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08081B5D" w:rsidR="008D7F4E" w:rsidRPr="002B4451" w:rsidRDefault="00DF0B54" w:rsidP="008D7F4E">
      <w:pPr>
        <w:rPr>
          <w:lang w:val="es-DO"/>
        </w:rPr>
      </w:pPr>
      <w:r w:rsidRPr="002B4451">
        <w:rPr>
          <w:noProof/>
        </w:rPr>
        <w:drawing>
          <wp:anchor distT="0" distB="0" distL="114300" distR="114300" simplePos="0" relativeHeight="251650048" behindDoc="0" locked="0" layoutInCell="1" allowOverlap="1" wp14:anchorId="3F0A51DA" wp14:editId="0D255775">
            <wp:simplePos x="3288323" y="1195754"/>
            <wp:positionH relativeFrom="margin">
              <wp:align>center</wp:align>
            </wp:positionH>
            <wp:positionV relativeFrom="margin">
              <wp:align>top</wp:align>
            </wp:positionV>
            <wp:extent cx="1280160" cy="120777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A51EC1">
        <w:rPr>
          <w:lang w:val="es-DO"/>
        </w:rPr>
        <w:t xml:space="preserve">                                                                                 </w:t>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6E0E27C7" w:rsidR="008D7F4E" w:rsidRPr="002B4451" w:rsidRDefault="006A2214" w:rsidP="008D7F4E">
      <w:pPr>
        <w:rPr>
          <w:lang w:val="es-DO"/>
        </w:rPr>
      </w:pPr>
      <w:r w:rsidRPr="002B4451">
        <w:rPr>
          <w:noProof/>
        </w:rPr>
        <mc:AlternateContent>
          <mc:Choice Requires="wps">
            <w:drawing>
              <wp:anchor distT="0" distB="0" distL="114300" distR="114300" simplePos="0" relativeHeight="251654144" behindDoc="0" locked="0" layoutInCell="1" allowOverlap="1" wp14:anchorId="49B1C421" wp14:editId="16267FC6">
                <wp:simplePos x="0" y="0"/>
                <wp:positionH relativeFrom="margin">
                  <wp:posOffset>1921510</wp:posOffset>
                </wp:positionH>
                <wp:positionV relativeFrom="margin">
                  <wp:posOffset>1418590</wp:posOffset>
                </wp:positionV>
                <wp:extent cx="1884680" cy="177165"/>
                <wp:effectExtent l="0" t="0" r="0" b="0"/>
                <wp:wrapSquare wrapText="bothSides"/>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9278A1">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51.3pt;margin-top:111.7pt;width:148.4pt;height:13.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" filled="f" stroked="f">
                <v:textbox inset="0,1pt,0,0">
                  <w:txbxContent>
                    <w:p w14:paraId="65FDDD46" w14:textId="77777777" w:rsidR="008D7F4E" w:rsidRPr="005C548C" w:rsidRDefault="008D7F4E" w:rsidP="009278A1">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type="square" anchorx="margin" anchory="margin"/>
              </v:shape>
            </w:pict>
          </mc:Fallback>
        </mc:AlternateContent>
      </w:r>
    </w:p>
    <w:p w14:paraId="3F7503CE" w14:textId="428B1E17" w:rsidR="008D7F4E" w:rsidRPr="002B4451" w:rsidRDefault="008D7F4E" w:rsidP="008D7F4E">
      <w:pPr>
        <w:rPr>
          <w:lang w:val="es-DO"/>
        </w:rPr>
      </w:pPr>
    </w:p>
    <w:p w14:paraId="071FCCAE" w14:textId="7593255A" w:rsidR="008D7F4E" w:rsidRPr="002B4451" w:rsidRDefault="008D7F4E" w:rsidP="008D7F4E">
      <w:pPr>
        <w:rPr>
          <w:lang w:val="es-DO"/>
        </w:rPr>
      </w:pPr>
    </w:p>
    <w:p w14:paraId="69FBF6B1" w14:textId="56AC4E70" w:rsidR="008D7F4E" w:rsidRPr="002B4451" w:rsidRDefault="008D7F4E" w:rsidP="008D7F4E">
      <w:pPr>
        <w:rPr>
          <w:lang w:val="es-DO"/>
        </w:rPr>
      </w:pPr>
    </w:p>
    <w:p w14:paraId="0233C915" w14:textId="27E6C452" w:rsidR="008D7F4E" w:rsidRPr="002B4451" w:rsidRDefault="008D7F4E" w:rsidP="008D7F4E">
      <w:pPr>
        <w:rPr>
          <w:lang w:val="es-DO"/>
        </w:rPr>
      </w:pPr>
    </w:p>
    <w:p w14:paraId="274DCED8" w14:textId="4375E340" w:rsidR="004F2DD5" w:rsidRPr="00A51EC1" w:rsidRDefault="002D7553" w:rsidP="004F2DD5">
      <w:pPr>
        <w:rPr>
          <w:lang w:val="es-DO"/>
        </w:rPr>
      </w:pPr>
      <w:r>
        <w:rPr>
          <w:noProof/>
        </w:rPr>
        <mc:AlternateContent>
          <mc:Choice Requires="wpg">
            <w:drawing>
              <wp:anchor distT="0" distB="0" distL="114300" distR="114300" simplePos="0" relativeHeight="251711488" behindDoc="0" locked="0" layoutInCell="1" allowOverlap="1" wp14:anchorId="1F6BD233" wp14:editId="02F26845">
                <wp:simplePos x="0" y="0"/>
                <wp:positionH relativeFrom="column">
                  <wp:posOffset>1748366</wp:posOffset>
                </wp:positionH>
                <wp:positionV relativeFrom="paragraph">
                  <wp:posOffset>4461510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7C1FA7F" id="Group 13" o:spid="_x0000_s1026" style="position:absolute;margin-left:137.65pt;margin-top:351.3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v:group>
            </w:pict>
          </mc:Fallback>
        </mc:AlternateContent>
      </w:r>
      <w:r>
        <w:rPr>
          <w:noProof/>
          <w:lang w:val="es-DO"/>
        </w:rPr>
        <mc:AlternateContent>
          <mc:Choice Requires="wpg">
            <w:drawing>
              <wp:anchor distT="0" distB="0" distL="114300" distR="114300" simplePos="0" relativeHeight="251738112" behindDoc="0" locked="0" layoutInCell="1" allowOverlap="1" wp14:anchorId="07793303" wp14:editId="37E491EB">
                <wp:simplePos x="0" y="0"/>
                <wp:positionH relativeFrom="margin">
                  <wp:posOffset>1234440</wp:posOffset>
                </wp:positionH>
                <wp:positionV relativeFrom="margin">
                  <wp:posOffset>7993592</wp:posOffset>
                </wp:positionV>
                <wp:extent cx="3187700" cy="381635"/>
                <wp:effectExtent l="0" t="0" r="0" b="0"/>
                <wp:wrapSquare wrapText="bothSides"/>
                <wp:docPr id="289035282" name="Group 33"/>
                <wp:cNvGraphicFramePr/>
                <a:graphic xmlns:a="http://schemas.openxmlformats.org/drawingml/2006/main">
                  <a:graphicData uri="http://schemas.microsoft.com/office/word/2010/wordprocessingGroup">
                    <wpg:wgp>
                      <wpg:cNvGrpSpPr/>
                      <wpg:grpSpPr>
                        <a:xfrm>
                          <a:off x="0" y="0"/>
                          <a:ext cx="3187700" cy="381635"/>
                          <a:chOff x="-266700" y="0"/>
                          <a:chExt cx="3187700" cy="381635"/>
                        </a:xfrm>
                      </wpg:grpSpPr>
                      <wps:wsp>
                        <wps:cNvPr id="1321333739"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782472668" name="Text Box 2"/>
                        <wps:cNvSpPr txBox="1">
                          <a:spLocks noChangeArrowheads="1"/>
                        </wps:cNvSpPr>
                        <wps:spPr bwMode="auto">
                          <a:xfrm>
                            <a:off x="-266700" y="123825"/>
                            <a:ext cx="3187700" cy="257810"/>
                          </a:xfrm>
                          <a:prstGeom prst="rect">
                            <a:avLst/>
                          </a:prstGeom>
                          <a:solidFill>
                            <a:srgbClr val="FFFFFF"/>
                          </a:solidFill>
                          <a:ln w="9525">
                            <a:noFill/>
                            <a:miter lim="800000"/>
                            <a:headEnd/>
                            <a:tailEnd/>
                          </a:ln>
                        </wps:spPr>
                        <wps:txbx>
                          <w:txbxContent>
                            <w:p w14:paraId="25D16B89" w14:textId="77777777" w:rsidR="002D7553" w:rsidRPr="008B4419" w:rsidRDefault="002D7553" w:rsidP="002D7553">
                              <w:pPr>
                                <w:jc w:val="center"/>
                                <w:rPr>
                                  <w:color w:val="D8B888"/>
                                  <w:lang w:val="es-DO"/>
                                </w:rPr>
                              </w:pPr>
                              <w:r>
                                <w:rPr>
                                  <w:color w:val="D8B888"/>
                                  <w:lang w:val="es-DO"/>
                                </w:rPr>
                                <w:t>DIRECCION GENERAL DE MINERIA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7793303" id="Group 33" o:spid="_x0000_s1027" style="position:absolute;margin-left:97.2pt;margin-top:629.4pt;width:251pt;height:30.05pt;z-index:251738112;mso-position-horizontal-relative:margin;mso-position-vertical-relative:margin;mso-width-relative:margin" coordorigin="-2667" coordsize="31877,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">
                <v:shape id="object 10" o:spid="_x0000_s1028"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" path="m472439,l,,,22364r472439,l472439,xe" fillcolor="#d5b788" stroked="f">
                  <v:path arrowok="t"/>
                </v:shape>
                <v:shape id="Text Box 2" o:spid="_x0000_s1029" type="#_x0000_t202" style="position:absolute;left:-2667;top:1238;width:3187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" stroked="f">
                  <v:textbox>
                    <w:txbxContent>
                      <w:p w14:paraId="25D16B89" w14:textId="77777777" w:rsidR="002D7553" w:rsidRPr="008B4419" w:rsidRDefault="002D7553" w:rsidP="002D7553">
                        <w:pPr>
                          <w:jc w:val="center"/>
                          <w:rPr>
                            <w:color w:val="D8B888"/>
                            <w:lang w:val="es-DO"/>
                          </w:rPr>
                        </w:pPr>
                        <w:r>
                          <w:rPr>
                            <w:color w:val="D8B888"/>
                            <w:lang w:val="es-DO"/>
                          </w:rPr>
                          <w:t>DIRECCION GENERAL DE MINERIA</w:t>
                        </w:r>
                      </w:p>
                    </w:txbxContent>
                  </v:textbox>
                </v:shape>
                <w10:wrap type="square" anchorx="margin" anchory="margin"/>
              </v:group>
            </w:pict>
          </mc:Fallback>
        </mc:AlternateContent>
      </w:r>
      <w:r w:rsidR="009278A1" w:rsidRPr="002B4451">
        <w:rPr>
          <w:noProof/>
        </w:rPr>
        <mc:AlternateContent>
          <mc:Choice Requires="wps">
            <w:drawing>
              <wp:anchor distT="0" distB="0" distL="114300" distR="114300" simplePos="0" relativeHeight="251653120" behindDoc="0" locked="0" layoutInCell="1" allowOverlap="1" wp14:anchorId="6B2EB822" wp14:editId="104E3A28">
                <wp:simplePos x="0" y="0"/>
                <wp:positionH relativeFrom="column">
                  <wp:posOffset>2130276</wp:posOffset>
                </wp:positionH>
                <wp:positionV relativeFrom="paragraph">
                  <wp:posOffset>2134674</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0" type="#_x0000_t202" style="position:absolute;margin-left:167.75pt;margin-top:168.1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" filled="f" stroked="f">
                <v:textbox inset="0,1pt,0,0">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9278A1">
        <w:rPr>
          <w:noProof/>
        </w:rPr>
        <mc:AlternateContent>
          <mc:Choice Requires="wps">
            <w:drawing>
              <wp:anchor distT="4294967295" distB="4294967295" distL="114300" distR="114300" simplePos="0" relativeHeight="251697152" behindDoc="0" locked="0" layoutInCell="1" allowOverlap="1" wp14:anchorId="209AF3DE" wp14:editId="705F620B">
                <wp:simplePos x="0" y="0"/>
                <wp:positionH relativeFrom="margin">
                  <wp:posOffset>2425212</wp:posOffset>
                </wp:positionH>
                <wp:positionV relativeFrom="paragraph">
                  <wp:posOffset>1900604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F84828"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0.95pt,149.65pt" to="227.45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" strokecolor="#c8b688" strokeweight="2.25pt">
                <v:stroke joinstyle="miter"/>
                <o:lock v:ext="edit" shapetype="f"/>
                <w10:wrap anchorx="margin"/>
              </v:line>
            </w:pict>
          </mc:Fallback>
        </mc:AlternateContent>
      </w:r>
      <w:r w:rsidR="009278A1" w:rsidRPr="002B4451">
        <w:rPr>
          <w:noProof/>
        </w:rPr>
        <mc:AlternateContent>
          <mc:Choice Requires="wps">
            <w:drawing>
              <wp:anchor distT="0" distB="0" distL="114300" distR="114300" simplePos="0" relativeHeight="251652096" behindDoc="0" locked="0" layoutInCell="1" allowOverlap="1" wp14:anchorId="0C109D41" wp14:editId="41061836">
                <wp:simplePos x="800100" y="4349750"/>
                <wp:positionH relativeFrom="margin">
                  <wp:align>center</wp:align>
                </wp:positionH>
                <wp:positionV relativeFrom="margin">
                  <wp:align>center</wp:align>
                </wp:positionV>
                <wp:extent cx="5758815" cy="985520"/>
                <wp:effectExtent l="0" t="0" r="0" b="0"/>
                <wp:wrapSquare wrapText="bothSides"/>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1" type="#_x0000_t202" style="position:absolute;margin-left:0;margin-top:0;width:453.45pt;height:77.6pt;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type="square" anchorx="margin" anchory="margin"/>
              </v:shape>
            </w:pict>
          </mc:Fallback>
        </mc:AlternateContent>
      </w:r>
      <w:r w:rsidR="006160B6">
        <w:rPr>
          <w:noProof/>
        </w:rPr>
        <mc:AlternateContent>
          <mc:Choice Requires="wps">
            <w:drawing>
              <wp:anchor distT="0" distB="0" distL="114300" distR="114300" simplePos="0" relativeHeight="251679744" behindDoc="0" locked="0" layoutInCell="1" allowOverlap="1" wp14:anchorId="4B9C2ACC" wp14:editId="31F2289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5E873C"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lastRenderedPageBreak/>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r w:rsidR="004F2DD5" w:rsidRPr="00A51EC1">
        <w:rPr>
          <w:lang w:val="es-DO"/>
        </w:rPr>
        <w:tab/>
      </w:r>
    </w:p>
    <w:p w14:paraId="6F050B88" w14:textId="6F58CFF2" w:rsidR="004F2DD5" w:rsidRPr="00A51EC1" w:rsidRDefault="004F2DD5" w:rsidP="004F2DD5">
      <w:pPr>
        <w:rPr>
          <w:lang w:val="es-DO"/>
        </w:rPr>
      </w:pPr>
    </w:p>
    <w:p w14:paraId="17B5E9DF" w14:textId="7AE91867"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118B01A5"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56C838CA" w14:textId="69714FA7" w:rsidR="008D7F4E" w:rsidRPr="002B4451" w:rsidRDefault="002D7553" w:rsidP="008D7F4E">
      <w:pPr>
        <w:rPr>
          <w:lang w:val="es-DO"/>
        </w:rPr>
      </w:pPr>
      <w:r w:rsidRPr="002B4451">
        <w:rPr>
          <w:noProof/>
        </w:rPr>
        <mc:AlternateContent>
          <mc:Choice Requires="wps">
            <w:drawing>
              <wp:anchor distT="0" distB="0" distL="114300" distR="114300" simplePos="0" relativeHeight="251649536" behindDoc="0" locked="0" layoutInCell="1" allowOverlap="1" wp14:anchorId="611EEDAC" wp14:editId="721084B7">
                <wp:simplePos x="0" y="0"/>
                <wp:positionH relativeFrom="column">
                  <wp:posOffset>189230</wp:posOffset>
                </wp:positionH>
                <wp:positionV relativeFrom="paragraph">
                  <wp:posOffset>258657</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20.35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5A37720D" w14:textId="40B7E24C" w:rsidR="008D7F4E" w:rsidRPr="002B4451" w:rsidRDefault="008D7F4E" w:rsidP="008D7F4E">
      <w:pPr>
        <w:rPr>
          <w:lang w:val="es-DO"/>
        </w:rPr>
      </w:pPr>
    </w:p>
    <w:p w14:paraId="1C1F404E" w14:textId="79C7918F" w:rsidR="008D7F4E" w:rsidRPr="002B4451" w:rsidRDefault="008D7F4E" w:rsidP="008D7F4E">
      <w:pPr>
        <w:rPr>
          <w:lang w:val="es-DO"/>
        </w:rPr>
      </w:pP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4D4E247B" w:rsidR="008D7F4E" w:rsidRPr="002B4451" w:rsidRDefault="002D7553" w:rsidP="008D7F4E">
      <w:pPr>
        <w:rPr>
          <w:lang w:val="es-DO"/>
        </w:rPr>
      </w:pPr>
      <w:r>
        <w:rPr>
          <w:noProof/>
        </w:rPr>
        <mc:AlternateContent>
          <mc:Choice Requires="wps">
            <w:drawing>
              <wp:anchor distT="4294967295" distB="4294967295" distL="114300" distR="114300" simplePos="0" relativeHeight="251699200" behindDoc="0" locked="0" layoutInCell="1" allowOverlap="1" wp14:anchorId="4E0C23B7" wp14:editId="7014C8F8">
                <wp:simplePos x="0" y="0"/>
                <wp:positionH relativeFrom="margin">
                  <wp:posOffset>2799715</wp:posOffset>
                </wp:positionH>
                <wp:positionV relativeFrom="paragraph">
                  <wp:posOffset>94192</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81704C"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7.4pt" to="256.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" strokecolor="#c8b688" strokeweight="2.25pt">
                <v:stroke joinstyle="miter"/>
                <o:lock v:ext="edit" shapetype="f"/>
                <w10:wrap anchorx="margin"/>
              </v:line>
            </w:pict>
          </mc:Fallback>
        </mc:AlternateContent>
      </w:r>
    </w:p>
    <w:p w14:paraId="2ADA86D9" w14:textId="540599B7" w:rsidR="008D7F4E" w:rsidRPr="002B4451" w:rsidRDefault="002D7553" w:rsidP="008D7F4E">
      <w:pPr>
        <w:rPr>
          <w:b/>
          <w:bCs/>
          <w:lang w:val="es-DO"/>
        </w:rPr>
      </w:pPr>
      <w:r w:rsidRPr="002B4451">
        <w:rPr>
          <w:noProof/>
        </w:rPr>
        <mc:AlternateContent>
          <mc:Choice Requires="wps">
            <w:drawing>
              <wp:anchor distT="0" distB="0" distL="114300" distR="114300" simplePos="0" relativeHeight="251664384" behindDoc="0" locked="0" layoutInCell="1" allowOverlap="1" wp14:anchorId="65361376" wp14:editId="65BD3E66">
                <wp:simplePos x="0" y="0"/>
                <wp:positionH relativeFrom="column">
                  <wp:posOffset>2386118</wp:posOffset>
                </wp:positionH>
                <wp:positionV relativeFrom="paragraph">
                  <wp:posOffset>34925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5C1D74" w:rsidR="008D7F4E" w:rsidRPr="005805BA" w:rsidRDefault="008D7F4E" w:rsidP="009278A1">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187.9pt;margin-top:2.7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" filled="f" stroked="f">
                <v:textbox inset="0,1pt,0,0">
                  <w:txbxContent>
                    <w:p w14:paraId="6B362718" w14:textId="165C1D74" w:rsidR="008D7F4E" w:rsidRPr="005805BA" w:rsidRDefault="008D7F4E" w:rsidP="009278A1">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p>
                  </w:txbxContent>
                </v:textbox>
              </v:shape>
            </w:pict>
          </mc:Fallback>
        </mc:AlternateContent>
      </w:r>
    </w:p>
    <w:p w14:paraId="163CEF29" w14:textId="6EEB26EA" w:rsidR="00E739F8" w:rsidRPr="002B4451" w:rsidRDefault="00E739F8" w:rsidP="008D7F4E">
      <w:pPr>
        <w:rPr>
          <w:b/>
          <w:bCs/>
          <w:lang w:val="es-DO"/>
        </w:rPr>
      </w:pPr>
    </w:p>
    <w:p w14:paraId="3A86A8D9" w14:textId="46C378FF" w:rsidR="00E739F8" w:rsidRPr="002B4451" w:rsidRDefault="00E739F8" w:rsidP="008D7F4E">
      <w:pPr>
        <w:rPr>
          <w:b/>
          <w:bCs/>
          <w:lang w:val="es-DO"/>
        </w:rPr>
      </w:pP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214CDEC6" w14:textId="77777777" w:rsidR="006A2214" w:rsidRDefault="006A2214"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5BF1D86A" w:rsidR="00B45B38" w:rsidRDefault="000D143C" w:rsidP="008D7F4E">
      <w:pPr>
        <w:tabs>
          <w:tab w:val="left" w:pos="5229"/>
        </w:tabs>
        <w:rPr>
          <w:lang w:val="es-DO"/>
        </w:rPr>
      </w:pPr>
      <w:r>
        <w:rPr>
          <w:noProof/>
        </w:rPr>
        <mc:AlternateContent>
          <mc:Choice Requires="wpg">
            <w:drawing>
              <wp:anchor distT="0" distB="0" distL="114300" distR="114300" simplePos="0" relativeHeight="251719680" behindDoc="0" locked="0" layoutInCell="1" allowOverlap="1" wp14:anchorId="453B0AF2" wp14:editId="71822EF1">
                <wp:simplePos x="0" y="0"/>
                <wp:positionH relativeFrom="column">
                  <wp:posOffset>1940560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CCE7426" id="Group 26" o:spid="_x0000_s1026" style="position:absolute;margin-left:152.8pt;margin-top:8.9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K+MuO4AAAAAoBAAAPAAAAZHJz&#10;L2Rvd25yZXYueG1sTI/BTsMwEETvSPyDtUjcqB2iBghxqqoCThUSLRLito23SdTYjmI3Sf+e5QTH&#10;nXmanSlWs+3ESENovdOQLBQIcpU3ras1fO5f7x5BhIjOYOcdabhQgFV5fVVgbvzkPmjcxVpwiAs5&#10;amhi7HMpQ9WQxbDwPTn2jn6wGPkcamkGnDjcdvJeqUxabB1/aLCnTUPVaXe2Gt4mnNZp8jJuT8fN&#10;5Xu/fP/aJqT17c28fgYRaY5/MPzW5+pQcqeDPzsTRKchVcuMUTYenkAwkKWKxx1YSDMFsizk/wnl&#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5" o:title=""/>
                </v:shape>
              </v:group>
            </w:pict>
          </mc:Fallback>
        </mc:AlternateContent>
      </w:r>
    </w:p>
    <w:p w14:paraId="4A390ECB" w14:textId="1AB63A93" w:rsidR="008D7F4E" w:rsidRPr="002B4451" w:rsidRDefault="008D7F4E" w:rsidP="008D7F4E">
      <w:pPr>
        <w:tabs>
          <w:tab w:val="left" w:pos="5229"/>
        </w:tabs>
        <w:rPr>
          <w:lang w:val="es-DO"/>
        </w:rPr>
      </w:pPr>
    </w:p>
    <w:p w14:paraId="09F960FC" w14:textId="6340AF6F" w:rsidR="008D7F4E" w:rsidRPr="002B4451" w:rsidRDefault="008D7F4E" w:rsidP="008D7F4E">
      <w:pPr>
        <w:tabs>
          <w:tab w:val="left" w:pos="5229"/>
        </w:tabs>
        <w:rPr>
          <w:lang w:val="es-DO"/>
        </w:rPr>
      </w:pPr>
    </w:p>
    <w:p w14:paraId="08D78D4E" w14:textId="1D0B05B5" w:rsidR="009278A1" w:rsidRPr="006A2214" w:rsidRDefault="000D143C" w:rsidP="006A2214">
      <w:pPr>
        <w:tabs>
          <w:tab w:val="left" w:pos="5913"/>
        </w:tabs>
        <w:rPr>
          <w:lang w:val="es-DO"/>
        </w:rPr>
      </w:pPr>
      <w:r>
        <w:rPr>
          <w:noProof/>
          <w:lang w:val="es-DO"/>
        </w:rPr>
        <mc:AlternateContent>
          <mc:Choice Requires="wpg">
            <w:drawing>
              <wp:anchor distT="0" distB="0" distL="114300" distR="114300" simplePos="0" relativeHeight="251720704" behindDoc="0" locked="0" layoutInCell="1" allowOverlap="1" wp14:anchorId="304B06EC" wp14:editId="65C5E129">
                <wp:simplePos x="0" y="0"/>
                <wp:positionH relativeFrom="column">
                  <wp:posOffset>1438910</wp:posOffset>
                </wp:positionH>
                <wp:positionV relativeFrom="paragraph">
                  <wp:posOffset>118110</wp:posOffset>
                </wp:positionV>
                <wp:extent cx="3187700" cy="381635"/>
                <wp:effectExtent l="0" t="0" r="0" b="0"/>
                <wp:wrapNone/>
                <wp:docPr id="33" name="Group 33"/>
                <wp:cNvGraphicFramePr/>
                <a:graphic xmlns:a="http://schemas.openxmlformats.org/drawingml/2006/main">
                  <a:graphicData uri="http://schemas.microsoft.com/office/word/2010/wordprocessingGroup">
                    <wpg:wgp>
                      <wpg:cNvGrpSpPr/>
                      <wpg:grpSpPr>
                        <a:xfrm>
                          <a:off x="0" y="0"/>
                          <a:ext cx="3187700" cy="381635"/>
                          <a:chOff x="-266700" y="0"/>
                          <a:chExt cx="3187700"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266700" y="123825"/>
                            <a:ext cx="3187700" cy="257810"/>
                          </a:xfrm>
                          <a:prstGeom prst="rect">
                            <a:avLst/>
                          </a:prstGeom>
                          <a:solidFill>
                            <a:srgbClr val="FFFFFF"/>
                          </a:solidFill>
                          <a:ln w="9525">
                            <a:noFill/>
                            <a:miter lim="800000"/>
                            <a:headEnd/>
                            <a:tailEnd/>
                          </a:ln>
                        </wps:spPr>
                        <wps:txbx>
                          <w:txbxContent>
                            <w:p w14:paraId="2927CC02" w14:textId="29D9E5FB" w:rsidR="000D143C" w:rsidRPr="008B4419" w:rsidRDefault="008B4419" w:rsidP="000D143C">
                              <w:pPr>
                                <w:jc w:val="center"/>
                                <w:rPr>
                                  <w:color w:val="D8B888"/>
                                  <w:lang w:val="es-DO"/>
                                </w:rPr>
                              </w:pPr>
                              <w:r>
                                <w:rPr>
                                  <w:color w:val="D8B888"/>
                                  <w:lang w:val="es-DO"/>
                                </w:rPr>
                                <w:t>DIRECCION GENERAL DE MINERIA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04B06EC" id="_x0000_s1035" style="position:absolute;margin-left:113.3pt;margin-top:9.3pt;width:251pt;height:30.05pt;z-index:251720704;mso-width-relative:margin" coordorigin="-2667" coordsize="31877,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2667;top:1238;width:3187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29D9E5FB" w:rsidR="000D143C" w:rsidRPr="008B4419" w:rsidRDefault="008B4419" w:rsidP="000D143C">
                        <w:pPr>
                          <w:jc w:val="center"/>
                          <w:rPr>
                            <w:color w:val="D8B888"/>
                            <w:lang w:val="es-DO"/>
                          </w:rPr>
                        </w:pPr>
                        <w:r>
                          <w:rPr>
                            <w:color w:val="D8B888"/>
                            <w:lang w:val="es-DO"/>
                          </w:rPr>
                          <w:t>DIRECCION GENERAL DE MINERIA</w:t>
                        </w:r>
                      </w:p>
                    </w:txbxContent>
                  </v:textbox>
                </v:shape>
              </v:group>
            </w:pict>
          </mc:Fallback>
        </mc:AlternateContent>
      </w:r>
    </w:p>
    <w:p w14:paraId="57645C81" w14:textId="77777777" w:rsidR="009278A1" w:rsidRDefault="009278A1" w:rsidP="00545797">
      <w:pPr>
        <w:jc w:val="center"/>
        <w:rPr>
          <w:b/>
          <w:bCs/>
          <w:color w:val="4C4747"/>
          <w:sz w:val="28"/>
          <w:lang w:val="es-DO"/>
        </w:rPr>
      </w:pPr>
    </w:p>
    <w:p w14:paraId="31E2FE32" w14:textId="505491A6" w:rsidR="00545797" w:rsidRPr="0082260F" w:rsidRDefault="00545797" w:rsidP="00545797">
      <w:pPr>
        <w:jc w:val="center"/>
        <w:rPr>
          <w:b/>
          <w:bCs/>
          <w:color w:val="4C4747"/>
          <w:sz w:val="28"/>
          <w:lang w:val="es-DO"/>
        </w:rPr>
      </w:pPr>
      <w:r w:rsidRPr="0082260F">
        <w:rPr>
          <w:b/>
          <w:bCs/>
          <w:color w:val="4C4747"/>
          <w:sz w:val="28"/>
          <w:lang w:val="es-DO"/>
        </w:rPr>
        <w:t>TABLA DE CONTENIDOS</w:t>
      </w:r>
    </w:p>
    <w:p w14:paraId="6C3E8713" w14:textId="043AA35F" w:rsidR="00545797" w:rsidRPr="0082260F" w:rsidRDefault="00545797" w:rsidP="00545797">
      <w:pPr>
        <w:rPr>
          <w:color w:val="4C4747"/>
          <w:lang w:val="es-DO"/>
        </w:rPr>
      </w:pPr>
      <w:r w:rsidRPr="0082260F">
        <w:rPr>
          <w:noProof/>
          <w:color w:val="4C4747"/>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42533"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403D9A7A" w:rsidR="00545797" w:rsidRPr="0082260F" w:rsidRDefault="00654164" w:rsidP="009278A1">
      <w:pPr>
        <w:jc w:val="center"/>
        <w:rPr>
          <w:color w:val="4C4747"/>
          <w:lang w:val="es-DO"/>
        </w:rPr>
      </w:pPr>
      <w:r w:rsidRPr="0082260F">
        <w:rPr>
          <w:color w:val="4C4747"/>
          <w:lang w:val="es-DO"/>
        </w:rPr>
        <w:t xml:space="preserve">Memoria </w:t>
      </w:r>
      <w:r w:rsidR="00D837AC" w:rsidRPr="0082260F">
        <w:rPr>
          <w:color w:val="4C4747"/>
          <w:lang w:val="es-DO"/>
        </w:rPr>
        <w:t>I</w:t>
      </w:r>
      <w:r w:rsidRPr="0082260F">
        <w:rPr>
          <w:color w:val="4C4747"/>
          <w:lang w:val="es-DO"/>
        </w:rPr>
        <w:t>nstitucional</w:t>
      </w:r>
      <w:r w:rsidR="00545797" w:rsidRPr="0082260F">
        <w:rPr>
          <w:color w:val="4C4747"/>
          <w:lang w:val="es-DO"/>
        </w:rPr>
        <w:t xml:space="preserve"> </w:t>
      </w:r>
      <w:r w:rsidR="000025D4">
        <w:rPr>
          <w:color w:val="4C4747"/>
          <w:lang w:val="es-DO"/>
        </w:rPr>
        <w:t>2024</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82260F" w:rsidRDefault="00A630BC">
          <w:pPr>
            <w:pStyle w:val="TtuloTDC"/>
            <w:rPr>
              <w:color w:val="4C4747"/>
            </w:rPr>
          </w:pPr>
        </w:p>
        <w:p w14:paraId="7D22EA9A" w14:textId="3C5BF1C2" w:rsidR="004439A5" w:rsidRDefault="00A630BC">
          <w:pPr>
            <w:pStyle w:val="TDC1"/>
            <w:rPr>
              <w:rFonts w:asciiTheme="minorHAnsi" w:eastAsiaTheme="minorEastAsia" w:hAnsiTheme="minorHAnsi" w:cstheme="minorBidi"/>
              <w:noProof/>
              <w:color w:val="auto"/>
              <w:spacing w:val="0"/>
              <w:kern w:val="2"/>
              <w:lang w:val="es-DO" w:eastAsia="es-DO"/>
              <w14:ligatures w14:val="standardContextual"/>
            </w:rPr>
          </w:pPr>
          <w:r w:rsidRPr="0082260F">
            <w:rPr>
              <w:color w:val="4C4747"/>
            </w:rPr>
            <w:fldChar w:fldCharType="begin"/>
          </w:r>
          <w:r w:rsidRPr="0082260F">
            <w:rPr>
              <w:color w:val="4C4747"/>
            </w:rPr>
            <w:instrText xml:space="preserve"> TOC \o "1-3" \h \z \u </w:instrText>
          </w:r>
          <w:r w:rsidRPr="0082260F">
            <w:rPr>
              <w:color w:val="4C4747"/>
            </w:rPr>
            <w:fldChar w:fldCharType="separate"/>
          </w:r>
          <w:hyperlink w:anchor="_Toc185263982" w:history="1">
            <w:r w:rsidR="004439A5" w:rsidRPr="00FA6065">
              <w:rPr>
                <w:rStyle w:val="Hipervnculo"/>
                <w:noProof/>
                <w:lang w:val="es-DO"/>
              </w:rPr>
              <w:t>PRESENTACIÓN</w:t>
            </w:r>
            <w:r w:rsidR="004439A5">
              <w:rPr>
                <w:noProof/>
                <w:webHidden/>
              </w:rPr>
              <w:tab/>
            </w:r>
            <w:r w:rsidR="004439A5">
              <w:rPr>
                <w:noProof/>
                <w:webHidden/>
              </w:rPr>
              <w:fldChar w:fldCharType="begin"/>
            </w:r>
            <w:r w:rsidR="004439A5">
              <w:rPr>
                <w:noProof/>
                <w:webHidden/>
              </w:rPr>
              <w:instrText xml:space="preserve"> PAGEREF _Toc185263982 \h </w:instrText>
            </w:r>
            <w:r w:rsidR="004439A5">
              <w:rPr>
                <w:noProof/>
                <w:webHidden/>
              </w:rPr>
            </w:r>
            <w:r w:rsidR="004439A5">
              <w:rPr>
                <w:noProof/>
                <w:webHidden/>
              </w:rPr>
              <w:fldChar w:fldCharType="separate"/>
            </w:r>
            <w:r w:rsidR="004439A5">
              <w:rPr>
                <w:noProof/>
                <w:webHidden/>
              </w:rPr>
              <w:t>5</w:t>
            </w:r>
            <w:r w:rsidR="004439A5">
              <w:rPr>
                <w:noProof/>
                <w:webHidden/>
              </w:rPr>
              <w:fldChar w:fldCharType="end"/>
            </w:r>
          </w:hyperlink>
        </w:p>
        <w:p w14:paraId="3F8EFE19" w14:textId="238E7B06" w:rsidR="004439A5" w:rsidRDefault="004439A5">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263983" w:history="1">
            <w:r w:rsidRPr="00FA6065">
              <w:rPr>
                <w:rStyle w:val="Hipervnculo"/>
                <w:noProof/>
                <w:lang w:val="es-DO"/>
              </w:rPr>
              <w:t>I. RESUMEN EJECUTIVO</w:t>
            </w:r>
            <w:r>
              <w:rPr>
                <w:noProof/>
                <w:webHidden/>
              </w:rPr>
              <w:tab/>
            </w:r>
            <w:r>
              <w:rPr>
                <w:noProof/>
                <w:webHidden/>
              </w:rPr>
              <w:fldChar w:fldCharType="begin"/>
            </w:r>
            <w:r>
              <w:rPr>
                <w:noProof/>
                <w:webHidden/>
              </w:rPr>
              <w:instrText xml:space="preserve"> PAGEREF _Toc185263983 \h </w:instrText>
            </w:r>
            <w:r>
              <w:rPr>
                <w:noProof/>
                <w:webHidden/>
              </w:rPr>
            </w:r>
            <w:r>
              <w:rPr>
                <w:noProof/>
                <w:webHidden/>
              </w:rPr>
              <w:fldChar w:fldCharType="separate"/>
            </w:r>
            <w:r>
              <w:rPr>
                <w:noProof/>
                <w:webHidden/>
              </w:rPr>
              <w:t>1</w:t>
            </w:r>
            <w:r>
              <w:rPr>
                <w:noProof/>
                <w:webHidden/>
              </w:rPr>
              <w:fldChar w:fldCharType="end"/>
            </w:r>
          </w:hyperlink>
        </w:p>
        <w:p w14:paraId="6BB6CB23" w14:textId="13B1E67D" w:rsidR="004439A5" w:rsidRDefault="004439A5">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263984" w:history="1">
            <w:r w:rsidRPr="00FA6065">
              <w:rPr>
                <w:rStyle w:val="Hipervnculo"/>
                <w:noProof/>
                <w:lang w:val="es-DO"/>
              </w:rPr>
              <w:t>II. INFORMACIÓN INSTITUCIONAL</w:t>
            </w:r>
            <w:r>
              <w:rPr>
                <w:noProof/>
                <w:webHidden/>
              </w:rPr>
              <w:tab/>
            </w:r>
            <w:r>
              <w:rPr>
                <w:noProof/>
                <w:webHidden/>
              </w:rPr>
              <w:fldChar w:fldCharType="begin"/>
            </w:r>
            <w:r>
              <w:rPr>
                <w:noProof/>
                <w:webHidden/>
              </w:rPr>
              <w:instrText xml:space="preserve"> PAGEREF _Toc185263984 \h </w:instrText>
            </w:r>
            <w:r>
              <w:rPr>
                <w:noProof/>
                <w:webHidden/>
              </w:rPr>
            </w:r>
            <w:r>
              <w:rPr>
                <w:noProof/>
                <w:webHidden/>
              </w:rPr>
              <w:fldChar w:fldCharType="separate"/>
            </w:r>
            <w:r>
              <w:rPr>
                <w:noProof/>
                <w:webHidden/>
              </w:rPr>
              <w:t>6</w:t>
            </w:r>
            <w:r>
              <w:rPr>
                <w:noProof/>
                <w:webHidden/>
              </w:rPr>
              <w:fldChar w:fldCharType="end"/>
            </w:r>
          </w:hyperlink>
        </w:p>
        <w:p w14:paraId="5E9BF78C" w14:textId="3994D180"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85" w:history="1">
            <w:r w:rsidRPr="00FA6065">
              <w:rPr>
                <w:rStyle w:val="Hipervnculo"/>
                <w:noProof/>
                <w:lang w:val="es-DO"/>
              </w:rPr>
              <w:t>2.1 Marco Filosófico Institucional</w:t>
            </w:r>
            <w:r>
              <w:rPr>
                <w:noProof/>
                <w:webHidden/>
              </w:rPr>
              <w:tab/>
            </w:r>
            <w:r>
              <w:rPr>
                <w:noProof/>
                <w:webHidden/>
              </w:rPr>
              <w:fldChar w:fldCharType="begin"/>
            </w:r>
            <w:r>
              <w:rPr>
                <w:noProof/>
                <w:webHidden/>
              </w:rPr>
              <w:instrText xml:space="preserve"> PAGEREF _Toc185263985 \h </w:instrText>
            </w:r>
            <w:r>
              <w:rPr>
                <w:noProof/>
                <w:webHidden/>
              </w:rPr>
            </w:r>
            <w:r>
              <w:rPr>
                <w:noProof/>
                <w:webHidden/>
              </w:rPr>
              <w:fldChar w:fldCharType="separate"/>
            </w:r>
            <w:r>
              <w:rPr>
                <w:noProof/>
                <w:webHidden/>
              </w:rPr>
              <w:t>6</w:t>
            </w:r>
            <w:r>
              <w:rPr>
                <w:noProof/>
                <w:webHidden/>
              </w:rPr>
              <w:fldChar w:fldCharType="end"/>
            </w:r>
          </w:hyperlink>
        </w:p>
        <w:p w14:paraId="20749D30" w14:textId="742D2114"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86" w:history="1">
            <w:r w:rsidRPr="00FA6065">
              <w:rPr>
                <w:rStyle w:val="Hipervnculo"/>
                <w:noProof/>
                <w:lang w:val="es-DO"/>
              </w:rPr>
              <w:t>a. Misión:</w:t>
            </w:r>
            <w:r>
              <w:rPr>
                <w:noProof/>
                <w:webHidden/>
              </w:rPr>
              <w:tab/>
            </w:r>
            <w:r>
              <w:rPr>
                <w:noProof/>
                <w:webHidden/>
              </w:rPr>
              <w:fldChar w:fldCharType="begin"/>
            </w:r>
            <w:r>
              <w:rPr>
                <w:noProof/>
                <w:webHidden/>
              </w:rPr>
              <w:instrText xml:space="preserve"> PAGEREF _Toc185263986 \h </w:instrText>
            </w:r>
            <w:r>
              <w:rPr>
                <w:noProof/>
                <w:webHidden/>
              </w:rPr>
            </w:r>
            <w:r>
              <w:rPr>
                <w:noProof/>
                <w:webHidden/>
              </w:rPr>
              <w:fldChar w:fldCharType="separate"/>
            </w:r>
            <w:r>
              <w:rPr>
                <w:noProof/>
                <w:webHidden/>
              </w:rPr>
              <w:t>6</w:t>
            </w:r>
            <w:r>
              <w:rPr>
                <w:noProof/>
                <w:webHidden/>
              </w:rPr>
              <w:fldChar w:fldCharType="end"/>
            </w:r>
          </w:hyperlink>
        </w:p>
        <w:p w14:paraId="34BF006C" w14:textId="67F02951"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87" w:history="1">
            <w:r w:rsidRPr="00FA6065">
              <w:rPr>
                <w:rStyle w:val="Hipervnculo"/>
                <w:noProof/>
                <w:lang w:val="es-DO"/>
              </w:rPr>
              <w:t>b. Visión:</w:t>
            </w:r>
            <w:r>
              <w:rPr>
                <w:noProof/>
                <w:webHidden/>
              </w:rPr>
              <w:tab/>
            </w:r>
            <w:r>
              <w:rPr>
                <w:noProof/>
                <w:webHidden/>
              </w:rPr>
              <w:fldChar w:fldCharType="begin"/>
            </w:r>
            <w:r>
              <w:rPr>
                <w:noProof/>
                <w:webHidden/>
              </w:rPr>
              <w:instrText xml:space="preserve"> PAGEREF _Toc185263987 \h </w:instrText>
            </w:r>
            <w:r>
              <w:rPr>
                <w:noProof/>
                <w:webHidden/>
              </w:rPr>
            </w:r>
            <w:r>
              <w:rPr>
                <w:noProof/>
                <w:webHidden/>
              </w:rPr>
              <w:fldChar w:fldCharType="separate"/>
            </w:r>
            <w:r>
              <w:rPr>
                <w:noProof/>
                <w:webHidden/>
              </w:rPr>
              <w:t>6</w:t>
            </w:r>
            <w:r>
              <w:rPr>
                <w:noProof/>
                <w:webHidden/>
              </w:rPr>
              <w:fldChar w:fldCharType="end"/>
            </w:r>
          </w:hyperlink>
        </w:p>
        <w:p w14:paraId="1E7FFBBD" w14:textId="10282E00"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88" w:history="1">
            <w:r w:rsidRPr="00FA6065">
              <w:rPr>
                <w:rStyle w:val="Hipervnculo"/>
                <w:noProof/>
                <w:lang w:val="es-DO"/>
              </w:rPr>
              <w:t>c. Valores:</w:t>
            </w:r>
            <w:r>
              <w:rPr>
                <w:noProof/>
                <w:webHidden/>
              </w:rPr>
              <w:tab/>
            </w:r>
            <w:r>
              <w:rPr>
                <w:noProof/>
                <w:webHidden/>
              </w:rPr>
              <w:fldChar w:fldCharType="begin"/>
            </w:r>
            <w:r>
              <w:rPr>
                <w:noProof/>
                <w:webHidden/>
              </w:rPr>
              <w:instrText xml:space="preserve"> PAGEREF _Toc185263988 \h </w:instrText>
            </w:r>
            <w:r>
              <w:rPr>
                <w:noProof/>
                <w:webHidden/>
              </w:rPr>
            </w:r>
            <w:r>
              <w:rPr>
                <w:noProof/>
                <w:webHidden/>
              </w:rPr>
              <w:fldChar w:fldCharType="separate"/>
            </w:r>
            <w:r>
              <w:rPr>
                <w:noProof/>
                <w:webHidden/>
              </w:rPr>
              <w:t>7</w:t>
            </w:r>
            <w:r>
              <w:rPr>
                <w:noProof/>
                <w:webHidden/>
              </w:rPr>
              <w:fldChar w:fldCharType="end"/>
            </w:r>
          </w:hyperlink>
        </w:p>
        <w:p w14:paraId="2EE94698" w14:textId="4647D749"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89" w:history="1">
            <w:r w:rsidRPr="00FA6065">
              <w:rPr>
                <w:rStyle w:val="Hipervnculo"/>
                <w:noProof/>
                <w:lang w:val="es-DO"/>
              </w:rPr>
              <w:t>2.2 Base Legal</w:t>
            </w:r>
            <w:r>
              <w:rPr>
                <w:noProof/>
                <w:webHidden/>
              </w:rPr>
              <w:tab/>
            </w:r>
            <w:r>
              <w:rPr>
                <w:noProof/>
                <w:webHidden/>
              </w:rPr>
              <w:fldChar w:fldCharType="begin"/>
            </w:r>
            <w:r>
              <w:rPr>
                <w:noProof/>
                <w:webHidden/>
              </w:rPr>
              <w:instrText xml:space="preserve"> PAGEREF _Toc185263989 \h </w:instrText>
            </w:r>
            <w:r>
              <w:rPr>
                <w:noProof/>
                <w:webHidden/>
              </w:rPr>
            </w:r>
            <w:r>
              <w:rPr>
                <w:noProof/>
                <w:webHidden/>
              </w:rPr>
              <w:fldChar w:fldCharType="separate"/>
            </w:r>
            <w:r>
              <w:rPr>
                <w:noProof/>
                <w:webHidden/>
              </w:rPr>
              <w:t>7</w:t>
            </w:r>
            <w:r>
              <w:rPr>
                <w:noProof/>
                <w:webHidden/>
              </w:rPr>
              <w:fldChar w:fldCharType="end"/>
            </w:r>
          </w:hyperlink>
        </w:p>
        <w:p w14:paraId="46461341" w14:textId="73485885"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90" w:history="1">
            <w:r w:rsidRPr="00FA6065">
              <w:rPr>
                <w:rStyle w:val="Hipervnculo"/>
                <w:noProof/>
                <w:lang w:val="es-DO"/>
              </w:rPr>
              <w:t>2.3 Estructura Organizativa</w:t>
            </w:r>
            <w:r>
              <w:rPr>
                <w:noProof/>
                <w:webHidden/>
              </w:rPr>
              <w:tab/>
            </w:r>
            <w:r>
              <w:rPr>
                <w:noProof/>
                <w:webHidden/>
              </w:rPr>
              <w:fldChar w:fldCharType="begin"/>
            </w:r>
            <w:r>
              <w:rPr>
                <w:noProof/>
                <w:webHidden/>
              </w:rPr>
              <w:instrText xml:space="preserve"> PAGEREF _Toc185263990 \h </w:instrText>
            </w:r>
            <w:r>
              <w:rPr>
                <w:noProof/>
                <w:webHidden/>
              </w:rPr>
            </w:r>
            <w:r>
              <w:rPr>
                <w:noProof/>
                <w:webHidden/>
              </w:rPr>
              <w:fldChar w:fldCharType="separate"/>
            </w:r>
            <w:r>
              <w:rPr>
                <w:noProof/>
                <w:webHidden/>
              </w:rPr>
              <w:t>9</w:t>
            </w:r>
            <w:r>
              <w:rPr>
                <w:noProof/>
                <w:webHidden/>
              </w:rPr>
              <w:fldChar w:fldCharType="end"/>
            </w:r>
          </w:hyperlink>
        </w:p>
        <w:p w14:paraId="095D7CE2" w14:textId="6DB8C306"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91" w:history="1">
            <w:r w:rsidRPr="00FA6065">
              <w:rPr>
                <w:rStyle w:val="Hipervnculo"/>
                <w:noProof/>
                <w:lang w:val="es-ES"/>
              </w:rPr>
              <w:t>2.4 Planificación Estratégica Institucional</w:t>
            </w:r>
            <w:r>
              <w:rPr>
                <w:noProof/>
                <w:webHidden/>
              </w:rPr>
              <w:tab/>
            </w:r>
            <w:r>
              <w:rPr>
                <w:noProof/>
                <w:webHidden/>
              </w:rPr>
              <w:fldChar w:fldCharType="begin"/>
            </w:r>
            <w:r>
              <w:rPr>
                <w:noProof/>
                <w:webHidden/>
              </w:rPr>
              <w:instrText xml:space="preserve"> PAGEREF _Toc185263991 \h </w:instrText>
            </w:r>
            <w:r>
              <w:rPr>
                <w:noProof/>
                <w:webHidden/>
              </w:rPr>
            </w:r>
            <w:r>
              <w:rPr>
                <w:noProof/>
                <w:webHidden/>
              </w:rPr>
              <w:fldChar w:fldCharType="separate"/>
            </w:r>
            <w:r>
              <w:rPr>
                <w:noProof/>
                <w:webHidden/>
              </w:rPr>
              <w:t>12</w:t>
            </w:r>
            <w:r>
              <w:rPr>
                <w:noProof/>
                <w:webHidden/>
              </w:rPr>
              <w:fldChar w:fldCharType="end"/>
            </w:r>
          </w:hyperlink>
        </w:p>
        <w:p w14:paraId="628C9C87" w14:textId="2D32125E" w:rsidR="004439A5" w:rsidRDefault="004439A5">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263992" w:history="1">
            <w:r w:rsidRPr="00FA6065">
              <w:rPr>
                <w:rStyle w:val="Hipervnculo"/>
                <w:noProof/>
                <w:lang w:val="es-DO"/>
              </w:rPr>
              <w:t>III. RESULTADOS MISIONALES</w:t>
            </w:r>
            <w:r>
              <w:rPr>
                <w:noProof/>
                <w:webHidden/>
              </w:rPr>
              <w:tab/>
            </w:r>
            <w:r>
              <w:rPr>
                <w:noProof/>
                <w:webHidden/>
              </w:rPr>
              <w:fldChar w:fldCharType="begin"/>
            </w:r>
            <w:r>
              <w:rPr>
                <w:noProof/>
                <w:webHidden/>
              </w:rPr>
              <w:instrText xml:space="preserve"> PAGEREF _Toc185263992 \h </w:instrText>
            </w:r>
            <w:r>
              <w:rPr>
                <w:noProof/>
                <w:webHidden/>
              </w:rPr>
            </w:r>
            <w:r>
              <w:rPr>
                <w:noProof/>
                <w:webHidden/>
              </w:rPr>
              <w:fldChar w:fldCharType="separate"/>
            </w:r>
            <w:r>
              <w:rPr>
                <w:noProof/>
                <w:webHidden/>
              </w:rPr>
              <w:t>13</w:t>
            </w:r>
            <w:r>
              <w:rPr>
                <w:noProof/>
                <w:webHidden/>
              </w:rPr>
              <w:fldChar w:fldCharType="end"/>
            </w:r>
          </w:hyperlink>
        </w:p>
        <w:p w14:paraId="475DCA3F" w14:textId="271998EB" w:rsidR="004439A5" w:rsidRDefault="004439A5">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263993" w:history="1">
            <w:r w:rsidRPr="00FA6065">
              <w:rPr>
                <w:rStyle w:val="Hipervnculo"/>
                <w:noProof/>
                <w:lang w:val="es-DO"/>
              </w:rPr>
              <w:t>IV RESULTADOS DE LAS ÁREAS TRANSVERSALES Y DE APOYO</w:t>
            </w:r>
            <w:r>
              <w:rPr>
                <w:noProof/>
                <w:webHidden/>
              </w:rPr>
              <w:tab/>
            </w:r>
            <w:r>
              <w:rPr>
                <w:noProof/>
                <w:webHidden/>
              </w:rPr>
              <w:fldChar w:fldCharType="begin"/>
            </w:r>
            <w:r>
              <w:rPr>
                <w:noProof/>
                <w:webHidden/>
              </w:rPr>
              <w:instrText xml:space="preserve"> PAGEREF _Toc185263993 \h </w:instrText>
            </w:r>
            <w:r>
              <w:rPr>
                <w:noProof/>
                <w:webHidden/>
              </w:rPr>
            </w:r>
            <w:r>
              <w:rPr>
                <w:noProof/>
                <w:webHidden/>
              </w:rPr>
              <w:fldChar w:fldCharType="separate"/>
            </w:r>
            <w:r>
              <w:rPr>
                <w:noProof/>
                <w:webHidden/>
              </w:rPr>
              <w:t>25</w:t>
            </w:r>
            <w:r>
              <w:rPr>
                <w:noProof/>
                <w:webHidden/>
              </w:rPr>
              <w:fldChar w:fldCharType="end"/>
            </w:r>
          </w:hyperlink>
        </w:p>
        <w:p w14:paraId="7424BF9B" w14:textId="0587C241"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94" w:history="1">
            <w:r w:rsidRPr="00FA6065">
              <w:rPr>
                <w:rStyle w:val="Hipervnculo"/>
                <w:noProof/>
              </w:rPr>
              <w:t>4.1 Desempeño del Área Administrativa y Financiera.</w:t>
            </w:r>
            <w:r>
              <w:rPr>
                <w:noProof/>
                <w:webHidden/>
              </w:rPr>
              <w:tab/>
            </w:r>
            <w:r>
              <w:rPr>
                <w:noProof/>
                <w:webHidden/>
              </w:rPr>
              <w:fldChar w:fldCharType="begin"/>
            </w:r>
            <w:r>
              <w:rPr>
                <w:noProof/>
                <w:webHidden/>
              </w:rPr>
              <w:instrText xml:space="preserve"> PAGEREF _Toc185263994 \h </w:instrText>
            </w:r>
            <w:r>
              <w:rPr>
                <w:noProof/>
                <w:webHidden/>
              </w:rPr>
            </w:r>
            <w:r>
              <w:rPr>
                <w:noProof/>
                <w:webHidden/>
              </w:rPr>
              <w:fldChar w:fldCharType="separate"/>
            </w:r>
            <w:r>
              <w:rPr>
                <w:noProof/>
                <w:webHidden/>
              </w:rPr>
              <w:t>25</w:t>
            </w:r>
            <w:r>
              <w:rPr>
                <w:noProof/>
                <w:webHidden/>
              </w:rPr>
              <w:fldChar w:fldCharType="end"/>
            </w:r>
          </w:hyperlink>
        </w:p>
        <w:p w14:paraId="40D78CA7" w14:textId="7AE8DBCD"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95" w:history="1">
            <w:r w:rsidRPr="00FA6065">
              <w:rPr>
                <w:rStyle w:val="Hipervnculo"/>
                <w:noProof/>
                <w:lang w:val="es-DO"/>
              </w:rPr>
              <w:t>4.2 Desempeño de Recursos Humanos</w:t>
            </w:r>
            <w:r>
              <w:rPr>
                <w:noProof/>
                <w:webHidden/>
              </w:rPr>
              <w:tab/>
            </w:r>
            <w:r>
              <w:rPr>
                <w:noProof/>
                <w:webHidden/>
              </w:rPr>
              <w:fldChar w:fldCharType="begin"/>
            </w:r>
            <w:r>
              <w:rPr>
                <w:noProof/>
                <w:webHidden/>
              </w:rPr>
              <w:instrText xml:space="preserve"> PAGEREF _Toc185263995 \h </w:instrText>
            </w:r>
            <w:r>
              <w:rPr>
                <w:noProof/>
                <w:webHidden/>
              </w:rPr>
            </w:r>
            <w:r>
              <w:rPr>
                <w:noProof/>
                <w:webHidden/>
              </w:rPr>
              <w:fldChar w:fldCharType="separate"/>
            </w:r>
            <w:r>
              <w:rPr>
                <w:noProof/>
                <w:webHidden/>
              </w:rPr>
              <w:t>34</w:t>
            </w:r>
            <w:r>
              <w:rPr>
                <w:noProof/>
                <w:webHidden/>
              </w:rPr>
              <w:fldChar w:fldCharType="end"/>
            </w:r>
          </w:hyperlink>
        </w:p>
        <w:p w14:paraId="283BB983" w14:textId="4C5FF205"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96" w:history="1">
            <w:r w:rsidRPr="00FA6065">
              <w:rPr>
                <w:rStyle w:val="Hipervnculo"/>
                <w:noProof/>
                <w:lang w:val="es-DO"/>
              </w:rPr>
              <w:t>4.3 Desempeño de los Procesos Jurídicos</w:t>
            </w:r>
            <w:r>
              <w:rPr>
                <w:noProof/>
                <w:webHidden/>
              </w:rPr>
              <w:tab/>
            </w:r>
            <w:r>
              <w:rPr>
                <w:noProof/>
                <w:webHidden/>
              </w:rPr>
              <w:fldChar w:fldCharType="begin"/>
            </w:r>
            <w:r>
              <w:rPr>
                <w:noProof/>
                <w:webHidden/>
              </w:rPr>
              <w:instrText xml:space="preserve"> PAGEREF _Toc185263996 \h </w:instrText>
            </w:r>
            <w:r>
              <w:rPr>
                <w:noProof/>
                <w:webHidden/>
              </w:rPr>
            </w:r>
            <w:r>
              <w:rPr>
                <w:noProof/>
                <w:webHidden/>
              </w:rPr>
              <w:fldChar w:fldCharType="separate"/>
            </w:r>
            <w:r>
              <w:rPr>
                <w:noProof/>
                <w:webHidden/>
              </w:rPr>
              <w:t>37</w:t>
            </w:r>
            <w:r>
              <w:rPr>
                <w:noProof/>
                <w:webHidden/>
              </w:rPr>
              <w:fldChar w:fldCharType="end"/>
            </w:r>
          </w:hyperlink>
        </w:p>
        <w:p w14:paraId="16489E13" w14:textId="33B1F163"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97" w:history="1">
            <w:r w:rsidRPr="00FA6065">
              <w:rPr>
                <w:rStyle w:val="Hipervnculo"/>
                <w:noProof/>
              </w:rPr>
              <w:t>4.4 Desempeño de la Tecnología</w:t>
            </w:r>
            <w:r>
              <w:rPr>
                <w:noProof/>
                <w:webHidden/>
              </w:rPr>
              <w:tab/>
            </w:r>
            <w:r>
              <w:rPr>
                <w:noProof/>
                <w:webHidden/>
              </w:rPr>
              <w:fldChar w:fldCharType="begin"/>
            </w:r>
            <w:r>
              <w:rPr>
                <w:noProof/>
                <w:webHidden/>
              </w:rPr>
              <w:instrText xml:space="preserve"> PAGEREF _Toc185263997 \h </w:instrText>
            </w:r>
            <w:r>
              <w:rPr>
                <w:noProof/>
                <w:webHidden/>
              </w:rPr>
            </w:r>
            <w:r>
              <w:rPr>
                <w:noProof/>
                <w:webHidden/>
              </w:rPr>
              <w:fldChar w:fldCharType="separate"/>
            </w:r>
            <w:r>
              <w:rPr>
                <w:noProof/>
                <w:webHidden/>
              </w:rPr>
              <w:t>45</w:t>
            </w:r>
            <w:r>
              <w:rPr>
                <w:noProof/>
                <w:webHidden/>
              </w:rPr>
              <w:fldChar w:fldCharType="end"/>
            </w:r>
          </w:hyperlink>
        </w:p>
        <w:p w14:paraId="7AE4FD50" w14:textId="4105DF87"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3998" w:history="1">
            <w:r w:rsidRPr="00FA6065">
              <w:rPr>
                <w:rStyle w:val="Hipervnculo"/>
                <w:noProof/>
                <w:lang w:val="es-DO"/>
              </w:rPr>
              <w:t>4.5 Desempeño del Sistema de Planificación y Desarrollo Institucional</w:t>
            </w:r>
            <w:r>
              <w:rPr>
                <w:noProof/>
                <w:webHidden/>
              </w:rPr>
              <w:tab/>
            </w:r>
            <w:r>
              <w:rPr>
                <w:noProof/>
                <w:webHidden/>
              </w:rPr>
              <w:fldChar w:fldCharType="begin"/>
            </w:r>
            <w:r>
              <w:rPr>
                <w:noProof/>
                <w:webHidden/>
              </w:rPr>
              <w:instrText xml:space="preserve"> PAGEREF _Toc185263998 \h </w:instrText>
            </w:r>
            <w:r>
              <w:rPr>
                <w:noProof/>
                <w:webHidden/>
              </w:rPr>
            </w:r>
            <w:r>
              <w:rPr>
                <w:noProof/>
                <w:webHidden/>
              </w:rPr>
              <w:fldChar w:fldCharType="separate"/>
            </w:r>
            <w:r>
              <w:rPr>
                <w:noProof/>
                <w:webHidden/>
              </w:rPr>
              <w:t>47</w:t>
            </w:r>
            <w:r>
              <w:rPr>
                <w:noProof/>
                <w:webHidden/>
              </w:rPr>
              <w:fldChar w:fldCharType="end"/>
            </w:r>
          </w:hyperlink>
        </w:p>
        <w:p w14:paraId="3DD6F207" w14:textId="4C10DCE0" w:rsidR="004439A5" w:rsidRDefault="004439A5">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263999" w:history="1">
            <w:r w:rsidRPr="00FA6065">
              <w:rPr>
                <w:rStyle w:val="Hipervnculo"/>
                <w:noProof/>
                <w:lang w:val="es-DO"/>
              </w:rPr>
              <w:t>V. SERVICIO AL CIUDADANO Y TRANSPARENCIA INSTITUCIONAL</w:t>
            </w:r>
            <w:r>
              <w:rPr>
                <w:noProof/>
                <w:webHidden/>
              </w:rPr>
              <w:tab/>
            </w:r>
            <w:r>
              <w:rPr>
                <w:noProof/>
                <w:webHidden/>
              </w:rPr>
              <w:fldChar w:fldCharType="begin"/>
            </w:r>
            <w:r>
              <w:rPr>
                <w:noProof/>
                <w:webHidden/>
              </w:rPr>
              <w:instrText xml:space="preserve"> PAGEREF _Toc185263999 \h </w:instrText>
            </w:r>
            <w:r>
              <w:rPr>
                <w:noProof/>
                <w:webHidden/>
              </w:rPr>
            </w:r>
            <w:r>
              <w:rPr>
                <w:noProof/>
                <w:webHidden/>
              </w:rPr>
              <w:fldChar w:fldCharType="separate"/>
            </w:r>
            <w:r>
              <w:rPr>
                <w:noProof/>
                <w:webHidden/>
              </w:rPr>
              <w:t>54</w:t>
            </w:r>
            <w:r>
              <w:rPr>
                <w:noProof/>
                <w:webHidden/>
              </w:rPr>
              <w:fldChar w:fldCharType="end"/>
            </w:r>
          </w:hyperlink>
        </w:p>
        <w:p w14:paraId="7A0FDC11" w14:textId="4228A0D5"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00" w:history="1">
            <w:r w:rsidRPr="00FA6065">
              <w:rPr>
                <w:rStyle w:val="Hipervnculo"/>
                <w:noProof/>
              </w:rPr>
              <w:t>5.1 Nivel de la Satisfacción con el Servicio</w:t>
            </w:r>
            <w:r>
              <w:rPr>
                <w:noProof/>
                <w:webHidden/>
              </w:rPr>
              <w:tab/>
            </w:r>
            <w:r>
              <w:rPr>
                <w:noProof/>
                <w:webHidden/>
              </w:rPr>
              <w:fldChar w:fldCharType="begin"/>
            </w:r>
            <w:r>
              <w:rPr>
                <w:noProof/>
                <w:webHidden/>
              </w:rPr>
              <w:instrText xml:space="preserve"> PAGEREF _Toc185264000 \h </w:instrText>
            </w:r>
            <w:r>
              <w:rPr>
                <w:noProof/>
                <w:webHidden/>
              </w:rPr>
            </w:r>
            <w:r>
              <w:rPr>
                <w:noProof/>
                <w:webHidden/>
              </w:rPr>
              <w:fldChar w:fldCharType="separate"/>
            </w:r>
            <w:r>
              <w:rPr>
                <w:noProof/>
                <w:webHidden/>
              </w:rPr>
              <w:t>54</w:t>
            </w:r>
            <w:r>
              <w:rPr>
                <w:noProof/>
                <w:webHidden/>
              </w:rPr>
              <w:fldChar w:fldCharType="end"/>
            </w:r>
          </w:hyperlink>
        </w:p>
        <w:p w14:paraId="4D7A7D19" w14:textId="4C502AA0"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01" w:history="1">
            <w:r w:rsidRPr="00FA6065">
              <w:rPr>
                <w:rStyle w:val="Hipervnculo"/>
                <w:noProof/>
              </w:rPr>
              <w:t>5.2 Nivel de Cumplimiento Acceso a la Información</w:t>
            </w:r>
            <w:r>
              <w:rPr>
                <w:noProof/>
                <w:webHidden/>
              </w:rPr>
              <w:tab/>
            </w:r>
            <w:r>
              <w:rPr>
                <w:noProof/>
                <w:webHidden/>
              </w:rPr>
              <w:fldChar w:fldCharType="begin"/>
            </w:r>
            <w:r>
              <w:rPr>
                <w:noProof/>
                <w:webHidden/>
              </w:rPr>
              <w:instrText xml:space="preserve"> PAGEREF _Toc185264001 \h </w:instrText>
            </w:r>
            <w:r>
              <w:rPr>
                <w:noProof/>
                <w:webHidden/>
              </w:rPr>
            </w:r>
            <w:r>
              <w:rPr>
                <w:noProof/>
                <w:webHidden/>
              </w:rPr>
              <w:fldChar w:fldCharType="separate"/>
            </w:r>
            <w:r>
              <w:rPr>
                <w:noProof/>
                <w:webHidden/>
              </w:rPr>
              <w:t>56</w:t>
            </w:r>
            <w:r>
              <w:rPr>
                <w:noProof/>
                <w:webHidden/>
              </w:rPr>
              <w:fldChar w:fldCharType="end"/>
            </w:r>
          </w:hyperlink>
        </w:p>
        <w:p w14:paraId="6F1E0AE9" w14:textId="5B4EF390" w:rsidR="004439A5" w:rsidRDefault="004439A5">
          <w:pPr>
            <w:pStyle w:val="TDC3"/>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02" w:history="1">
            <w:r w:rsidRPr="00FA6065">
              <w:rPr>
                <w:rStyle w:val="Hipervnculo"/>
                <w:rFonts w:eastAsia="Calibri"/>
                <w:noProof/>
                <w:lang w:val="es-DO"/>
              </w:rPr>
              <w:t>Plan de Acción</w:t>
            </w:r>
            <w:r>
              <w:rPr>
                <w:noProof/>
                <w:webHidden/>
              </w:rPr>
              <w:tab/>
            </w:r>
            <w:r>
              <w:rPr>
                <w:noProof/>
                <w:webHidden/>
              </w:rPr>
              <w:fldChar w:fldCharType="begin"/>
            </w:r>
            <w:r>
              <w:rPr>
                <w:noProof/>
                <w:webHidden/>
              </w:rPr>
              <w:instrText xml:space="preserve"> PAGEREF _Toc185264002 \h </w:instrText>
            </w:r>
            <w:r>
              <w:rPr>
                <w:noProof/>
                <w:webHidden/>
              </w:rPr>
            </w:r>
            <w:r>
              <w:rPr>
                <w:noProof/>
                <w:webHidden/>
              </w:rPr>
              <w:fldChar w:fldCharType="separate"/>
            </w:r>
            <w:r>
              <w:rPr>
                <w:noProof/>
                <w:webHidden/>
              </w:rPr>
              <w:t>57</w:t>
            </w:r>
            <w:r>
              <w:rPr>
                <w:noProof/>
                <w:webHidden/>
              </w:rPr>
              <w:fldChar w:fldCharType="end"/>
            </w:r>
          </w:hyperlink>
        </w:p>
        <w:p w14:paraId="6E957CE2" w14:textId="0141AE49"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03" w:history="1">
            <w:r w:rsidRPr="00FA6065">
              <w:rPr>
                <w:rStyle w:val="Hipervnculo"/>
                <w:noProof/>
                <w:lang w:val="es-DO" w:eastAsia="es-DO"/>
              </w:rPr>
              <w:t>5.3 Resultados del Sistema de Quejas, Reclamos y Sugerencias</w:t>
            </w:r>
            <w:r>
              <w:rPr>
                <w:noProof/>
                <w:webHidden/>
              </w:rPr>
              <w:tab/>
            </w:r>
            <w:r>
              <w:rPr>
                <w:noProof/>
                <w:webHidden/>
              </w:rPr>
              <w:fldChar w:fldCharType="begin"/>
            </w:r>
            <w:r>
              <w:rPr>
                <w:noProof/>
                <w:webHidden/>
              </w:rPr>
              <w:instrText xml:space="preserve"> PAGEREF _Toc185264003 \h </w:instrText>
            </w:r>
            <w:r>
              <w:rPr>
                <w:noProof/>
                <w:webHidden/>
              </w:rPr>
            </w:r>
            <w:r>
              <w:rPr>
                <w:noProof/>
                <w:webHidden/>
              </w:rPr>
              <w:fldChar w:fldCharType="separate"/>
            </w:r>
            <w:r>
              <w:rPr>
                <w:noProof/>
                <w:webHidden/>
              </w:rPr>
              <w:t>57</w:t>
            </w:r>
            <w:r>
              <w:rPr>
                <w:noProof/>
                <w:webHidden/>
              </w:rPr>
              <w:fldChar w:fldCharType="end"/>
            </w:r>
          </w:hyperlink>
        </w:p>
        <w:p w14:paraId="77E4EE32" w14:textId="1A2A54DA" w:rsidR="004439A5" w:rsidRDefault="004439A5">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04" w:history="1">
            <w:r w:rsidRPr="00FA6065">
              <w:rPr>
                <w:rStyle w:val="Hipervnculo"/>
                <w:noProof/>
              </w:rPr>
              <w:t>5.4 Resultados de Mediciones del Portal de Transparencia</w:t>
            </w:r>
            <w:r>
              <w:rPr>
                <w:noProof/>
                <w:webHidden/>
              </w:rPr>
              <w:tab/>
            </w:r>
            <w:r>
              <w:rPr>
                <w:noProof/>
                <w:webHidden/>
              </w:rPr>
              <w:fldChar w:fldCharType="begin"/>
            </w:r>
            <w:r>
              <w:rPr>
                <w:noProof/>
                <w:webHidden/>
              </w:rPr>
              <w:instrText xml:space="preserve"> PAGEREF _Toc185264004 \h </w:instrText>
            </w:r>
            <w:r>
              <w:rPr>
                <w:noProof/>
                <w:webHidden/>
              </w:rPr>
            </w:r>
            <w:r>
              <w:rPr>
                <w:noProof/>
                <w:webHidden/>
              </w:rPr>
              <w:fldChar w:fldCharType="separate"/>
            </w:r>
            <w:r>
              <w:rPr>
                <w:noProof/>
                <w:webHidden/>
              </w:rPr>
              <w:t>59</w:t>
            </w:r>
            <w:r>
              <w:rPr>
                <w:noProof/>
                <w:webHidden/>
              </w:rPr>
              <w:fldChar w:fldCharType="end"/>
            </w:r>
          </w:hyperlink>
        </w:p>
        <w:p w14:paraId="2492FD5C" w14:textId="70027C10" w:rsidR="004439A5" w:rsidRDefault="004439A5">
          <w:pPr>
            <w:pStyle w:val="TDC3"/>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05" w:history="1">
            <w:r w:rsidRPr="00FA6065">
              <w:rPr>
                <w:rStyle w:val="Hipervnculo"/>
                <w:rFonts w:eastAsia="Calibri"/>
                <w:noProof/>
              </w:rPr>
              <w:t>Plan de Acción</w:t>
            </w:r>
            <w:r>
              <w:rPr>
                <w:noProof/>
                <w:webHidden/>
              </w:rPr>
              <w:tab/>
            </w:r>
            <w:r>
              <w:rPr>
                <w:noProof/>
                <w:webHidden/>
              </w:rPr>
              <w:fldChar w:fldCharType="begin"/>
            </w:r>
            <w:r>
              <w:rPr>
                <w:noProof/>
                <w:webHidden/>
              </w:rPr>
              <w:instrText xml:space="preserve"> PAGEREF _Toc185264005 \h </w:instrText>
            </w:r>
            <w:r>
              <w:rPr>
                <w:noProof/>
                <w:webHidden/>
              </w:rPr>
            </w:r>
            <w:r>
              <w:rPr>
                <w:noProof/>
                <w:webHidden/>
              </w:rPr>
              <w:fldChar w:fldCharType="separate"/>
            </w:r>
            <w:r>
              <w:rPr>
                <w:noProof/>
                <w:webHidden/>
              </w:rPr>
              <w:t>60</w:t>
            </w:r>
            <w:r>
              <w:rPr>
                <w:noProof/>
                <w:webHidden/>
              </w:rPr>
              <w:fldChar w:fldCharType="end"/>
            </w:r>
          </w:hyperlink>
        </w:p>
        <w:p w14:paraId="360E7C61" w14:textId="751BE38A" w:rsidR="004439A5" w:rsidRDefault="004439A5">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264006" w:history="1">
            <w:r w:rsidRPr="00FA6065">
              <w:rPr>
                <w:rStyle w:val="Hipervnculo"/>
                <w:noProof/>
                <w:lang w:val="es-DO"/>
              </w:rPr>
              <w:t>VI. PROYECCIONES AL PRÓXIMO AÑO</w:t>
            </w:r>
            <w:r>
              <w:rPr>
                <w:noProof/>
                <w:webHidden/>
              </w:rPr>
              <w:tab/>
            </w:r>
            <w:r>
              <w:rPr>
                <w:noProof/>
                <w:webHidden/>
              </w:rPr>
              <w:fldChar w:fldCharType="begin"/>
            </w:r>
            <w:r>
              <w:rPr>
                <w:noProof/>
                <w:webHidden/>
              </w:rPr>
              <w:instrText xml:space="preserve"> PAGEREF _Toc185264006 \h </w:instrText>
            </w:r>
            <w:r>
              <w:rPr>
                <w:noProof/>
                <w:webHidden/>
              </w:rPr>
            </w:r>
            <w:r>
              <w:rPr>
                <w:noProof/>
                <w:webHidden/>
              </w:rPr>
              <w:fldChar w:fldCharType="separate"/>
            </w:r>
            <w:r>
              <w:rPr>
                <w:noProof/>
                <w:webHidden/>
              </w:rPr>
              <w:t>62</w:t>
            </w:r>
            <w:r>
              <w:rPr>
                <w:noProof/>
                <w:webHidden/>
              </w:rPr>
              <w:fldChar w:fldCharType="end"/>
            </w:r>
          </w:hyperlink>
        </w:p>
        <w:p w14:paraId="64C6536D" w14:textId="630D5285" w:rsidR="004439A5" w:rsidRDefault="004439A5">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264007" w:history="1">
            <w:r w:rsidRPr="00FA6065">
              <w:rPr>
                <w:rStyle w:val="Hipervnculo"/>
                <w:noProof/>
              </w:rPr>
              <w:t>ANEXOS</w:t>
            </w:r>
            <w:r>
              <w:rPr>
                <w:noProof/>
                <w:webHidden/>
              </w:rPr>
              <w:tab/>
            </w:r>
            <w:r>
              <w:rPr>
                <w:noProof/>
                <w:webHidden/>
              </w:rPr>
              <w:fldChar w:fldCharType="begin"/>
            </w:r>
            <w:r>
              <w:rPr>
                <w:noProof/>
                <w:webHidden/>
              </w:rPr>
              <w:instrText xml:space="preserve"> PAGEREF _Toc185264007 \h </w:instrText>
            </w:r>
            <w:r>
              <w:rPr>
                <w:noProof/>
                <w:webHidden/>
              </w:rPr>
            </w:r>
            <w:r>
              <w:rPr>
                <w:noProof/>
                <w:webHidden/>
              </w:rPr>
              <w:fldChar w:fldCharType="separate"/>
            </w:r>
            <w:r>
              <w:rPr>
                <w:noProof/>
                <w:webHidden/>
              </w:rPr>
              <w:t>65</w:t>
            </w:r>
            <w:r>
              <w:rPr>
                <w:noProof/>
                <w:webHidden/>
              </w:rPr>
              <w:fldChar w:fldCharType="end"/>
            </w:r>
          </w:hyperlink>
        </w:p>
        <w:p w14:paraId="277B73A9" w14:textId="39C46D82" w:rsidR="004439A5" w:rsidRDefault="004439A5">
          <w:pPr>
            <w:pStyle w:val="TDC2"/>
            <w:tabs>
              <w:tab w:val="left" w:pos="720"/>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08" w:history="1">
            <w:r w:rsidRPr="00FA6065">
              <w:rPr>
                <w:rStyle w:val="Hipervnculo"/>
                <w:noProof/>
              </w:rPr>
              <w:t>a.</w:t>
            </w:r>
            <w:r>
              <w:rPr>
                <w:rFonts w:asciiTheme="minorHAnsi" w:eastAsiaTheme="minorEastAsia" w:hAnsiTheme="minorHAnsi" w:cstheme="minorBidi"/>
                <w:noProof/>
                <w:color w:val="auto"/>
                <w:spacing w:val="0"/>
                <w:kern w:val="2"/>
                <w:lang w:val="es-DO" w:eastAsia="es-DO"/>
                <w14:ligatures w14:val="standardContextual"/>
              </w:rPr>
              <w:tab/>
            </w:r>
            <w:r w:rsidRPr="00FA6065">
              <w:rPr>
                <w:rStyle w:val="Hipervnculo"/>
                <w:noProof/>
              </w:rPr>
              <w:t>Matriz de Logros Relevantes</w:t>
            </w:r>
            <w:r>
              <w:rPr>
                <w:noProof/>
                <w:webHidden/>
              </w:rPr>
              <w:tab/>
            </w:r>
            <w:r>
              <w:rPr>
                <w:noProof/>
                <w:webHidden/>
              </w:rPr>
              <w:fldChar w:fldCharType="begin"/>
            </w:r>
            <w:r>
              <w:rPr>
                <w:noProof/>
                <w:webHidden/>
              </w:rPr>
              <w:instrText xml:space="preserve"> PAGEREF _Toc185264008 \h </w:instrText>
            </w:r>
            <w:r>
              <w:rPr>
                <w:noProof/>
                <w:webHidden/>
              </w:rPr>
            </w:r>
            <w:r>
              <w:rPr>
                <w:noProof/>
                <w:webHidden/>
              </w:rPr>
              <w:fldChar w:fldCharType="separate"/>
            </w:r>
            <w:r>
              <w:rPr>
                <w:noProof/>
                <w:webHidden/>
              </w:rPr>
              <w:t>65</w:t>
            </w:r>
            <w:r>
              <w:rPr>
                <w:noProof/>
                <w:webHidden/>
              </w:rPr>
              <w:fldChar w:fldCharType="end"/>
            </w:r>
          </w:hyperlink>
        </w:p>
        <w:p w14:paraId="4610E5EC" w14:textId="15B54C43" w:rsidR="004439A5" w:rsidRDefault="004439A5">
          <w:pPr>
            <w:pStyle w:val="TDC2"/>
            <w:tabs>
              <w:tab w:val="left" w:pos="720"/>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09" w:history="1">
            <w:r w:rsidRPr="00FA6065">
              <w:rPr>
                <w:rStyle w:val="Hipervnculo"/>
                <w:noProof/>
                <w:lang w:val="es-DO"/>
              </w:rPr>
              <w:t>b.</w:t>
            </w:r>
            <w:r>
              <w:rPr>
                <w:rFonts w:asciiTheme="minorHAnsi" w:eastAsiaTheme="minorEastAsia" w:hAnsiTheme="minorHAnsi" w:cstheme="minorBidi"/>
                <w:noProof/>
                <w:color w:val="auto"/>
                <w:spacing w:val="0"/>
                <w:kern w:val="2"/>
                <w:lang w:val="es-DO" w:eastAsia="es-DO"/>
                <w14:ligatures w14:val="standardContextual"/>
              </w:rPr>
              <w:tab/>
            </w:r>
            <w:r w:rsidRPr="00FA6065">
              <w:rPr>
                <w:rStyle w:val="Hipervnculo"/>
                <w:noProof/>
                <w:lang w:val="es-DO"/>
              </w:rPr>
              <w:t>Matriz de Gestión Presupuestaria Annual</w:t>
            </w:r>
            <w:r>
              <w:rPr>
                <w:noProof/>
                <w:webHidden/>
              </w:rPr>
              <w:tab/>
            </w:r>
            <w:r>
              <w:rPr>
                <w:noProof/>
                <w:webHidden/>
              </w:rPr>
              <w:fldChar w:fldCharType="begin"/>
            </w:r>
            <w:r>
              <w:rPr>
                <w:noProof/>
                <w:webHidden/>
              </w:rPr>
              <w:instrText xml:space="preserve"> PAGEREF _Toc185264009 \h </w:instrText>
            </w:r>
            <w:r>
              <w:rPr>
                <w:noProof/>
                <w:webHidden/>
              </w:rPr>
            </w:r>
            <w:r>
              <w:rPr>
                <w:noProof/>
                <w:webHidden/>
              </w:rPr>
              <w:fldChar w:fldCharType="separate"/>
            </w:r>
            <w:r>
              <w:rPr>
                <w:noProof/>
                <w:webHidden/>
              </w:rPr>
              <w:t>66</w:t>
            </w:r>
            <w:r>
              <w:rPr>
                <w:noProof/>
                <w:webHidden/>
              </w:rPr>
              <w:fldChar w:fldCharType="end"/>
            </w:r>
          </w:hyperlink>
        </w:p>
        <w:p w14:paraId="11516C2C" w14:textId="7595FD2A" w:rsidR="004439A5" w:rsidRDefault="004439A5">
          <w:pPr>
            <w:pStyle w:val="TDC2"/>
            <w:tabs>
              <w:tab w:val="left" w:pos="720"/>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10" w:history="1">
            <w:r w:rsidRPr="00FA6065">
              <w:rPr>
                <w:rStyle w:val="Hipervnculo"/>
                <w:noProof/>
                <w:lang w:val="es-DO"/>
              </w:rPr>
              <w:t>c.</w:t>
            </w:r>
            <w:r>
              <w:rPr>
                <w:rFonts w:asciiTheme="minorHAnsi" w:eastAsiaTheme="minorEastAsia" w:hAnsiTheme="minorHAnsi" w:cstheme="minorBidi"/>
                <w:noProof/>
                <w:color w:val="auto"/>
                <w:spacing w:val="0"/>
                <w:kern w:val="2"/>
                <w:lang w:val="es-DO" w:eastAsia="es-DO"/>
                <w14:ligatures w14:val="standardContextual"/>
              </w:rPr>
              <w:tab/>
            </w:r>
            <w:r w:rsidRPr="00FA6065">
              <w:rPr>
                <w:rStyle w:val="Hipervnculo"/>
                <w:noProof/>
                <w:lang w:val="es-DO"/>
              </w:rPr>
              <w:t>Matriz de Principales Indicadores del POA</w:t>
            </w:r>
            <w:r>
              <w:rPr>
                <w:noProof/>
                <w:webHidden/>
              </w:rPr>
              <w:tab/>
            </w:r>
            <w:r>
              <w:rPr>
                <w:noProof/>
                <w:webHidden/>
              </w:rPr>
              <w:fldChar w:fldCharType="begin"/>
            </w:r>
            <w:r>
              <w:rPr>
                <w:noProof/>
                <w:webHidden/>
              </w:rPr>
              <w:instrText xml:space="preserve"> PAGEREF _Toc185264010 \h </w:instrText>
            </w:r>
            <w:r>
              <w:rPr>
                <w:noProof/>
                <w:webHidden/>
              </w:rPr>
            </w:r>
            <w:r>
              <w:rPr>
                <w:noProof/>
                <w:webHidden/>
              </w:rPr>
              <w:fldChar w:fldCharType="separate"/>
            </w:r>
            <w:r>
              <w:rPr>
                <w:noProof/>
                <w:webHidden/>
              </w:rPr>
              <w:t>67</w:t>
            </w:r>
            <w:r>
              <w:rPr>
                <w:noProof/>
                <w:webHidden/>
              </w:rPr>
              <w:fldChar w:fldCharType="end"/>
            </w:r>
          </w:hyperlink>
        </w:p>
        <w:p w14:paraId="7BAF9ADD" w14:textId="4EE08F2C" w:rsidR="004439A5" w:rsidRDefault="004439A5">
          <w:pPr>
            <w:pStyle w:val="TDC2"/>
            <w:tabs>
              <w:tab w:val="left" w:pos="720"/>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185264011" w:history="1">
            <w:r w:rsidRPr="00FA6065">
              <w:rPr>
                <w:rStyle w:val="Hipervnculo"/>
                <w:noProof/>
                <w:lang w:val="es-DO"/>
              </w:rPr>
              <w:t>d.</w:t>
            </w:r>
            <w:r>
              <w:rPr>
                <w:rFonts w:asciiTheme="minorHAnsi" w:eastAsiaTheme="minorEastAsia" w:hAnsiTheme="minorHAnsi" w:cstheme="minorBidi"/>
                <w:noProof/>
                <w:color w:val="auto"/>
                <w:spacing w:val="0"/>
                <w:kern w:val="2"/>
                <w:lang w:val="es-DO" w:eastAsia="es-DO"/>
                <w14:ligatures w14:val="standardContextual"/>
              </w:rPr>
              <w:tab/>
            </w:r>
            <w:r w:rsidRPr="00FA6065">
              <w:rPr>
                <w:rStyle w:val="Hipervnculo"/>
                <w:noProof/>
                <w:lang w:val="es-DO"/>
              </w:rPr>
              <w:t>Resumen del Plan de Compras</w:t>
            </w:r>
            <w:r>
              <w:rPr>
                <w:noProof/>
                <w:webHidden/>
              </w:rPr>
              <w:tab/>
            </w:r>
            <w:r>
              <w:rPr>
                <w:noProof/>
                <w:webHidden/>
              </w:rPr>
              <w:fldChar w:fldCharType="begin"/>
            </w:r>
            <w:r>
              <w:rPr>
                <w:noProof/>
                <w:webHidden/>
              </w:rPr>
              <w:instrText xml:space="preserve"> PAGEREF _Toc185264011 \h </w:instrText>
            </w:r>
            <w:r>
              <w:rPr>
                <w:noProof/>
                <w:webHidden/>
              </w:rPr>
            </w:r>
            <w:r>
              <w:rPr>
                <w:noProof/>
                <w:webHidden/>
              </w:rPr>
              <w:fldChar w:fldCharType="separate"/>
            </w:r>
            <w:r>
              <w:rPr>
                <w:noProof/>
                <w:webHidden/>
              </w:rPr>
              <w:t>68</w:t>
            </w:r>
            <w:r>
              <w:rPr>
                <w:noProof/>
                <w:webHidden/>
              </w:rPr>
              <w:fldChar w:fldCharType="end"/>
            </w:r>
          </w:hyperlink>
        </w:p>
        <w:p w14:paraId="48DD30ED" w14:textId="1AD50A0C" w:rsidR="00A630BC" w:rsidRPr="0082260F" w:rsidRDefault="00A630BC">
          <w:pPr>
            <w:rPr>
              <w:color w:val="4C4747"/>
            </w:rPr>
          </w:pPr>
          <w:r w:rsidRPr="0082260F">
            <w:rPr>
              <w:b/>
              <w:bCs/>
              <w:noProof/>
              <w:color w:val="4C4747"/>
            </w:rPr>
            <w:fldChar w:fldCharType="end"/>
          </w:r>
        </w:p>
      </w:sdtContent>
    </w:sdt>
    <w:p w14:paraId="3C867BEC" w14:textId="77777777" w:rsidR="00920A80" w:rsidRDefault="00920A80" w:rsidP="00176ECB">
      <w:pPr>
        <w:rPr>
          <w:b/>
          <w:bCs/>
          <w:noProof/>
          <w:color w:val="4C4747"/>
        </w:rPr>
      </w:pPr>
    </w:p>
    <w:p w14:paraId="55C6D715" w14:textId="77777777" w:rsidR="00A51EC1" w:rsidRDefault="00A51EC1" w:rsidP="00176ECB">
      <w:pPr>
        <w:rPr>
          <w:b/>
          <w:bCs/>
          <w:noProof/>
          <w:color w:val="4C4747"/>
        </w:rPr>
      </w:pPr>
    </w:p>
    <w:p w14:paraId="5F997424" w14:textId="77777777" w:rsidR="00A51EC1" w:rsidRDefault="00A51EC1" w:rsidP="00176ECB">
      <w:pPr>
        <w:rPr>
          <w:b/>
          <w:bCs/>
          <w:noProof/>
          <w:color w:val="4C4747"/>
        </w:rPr>
      </w:pPr>
    </w:p>
    <w:p w14:paraId="67EDAB3F" w14:textId="77777777" w:rsidR="00A51EC1" w:rsidRDefault="00A51EC1" w:rsidP="00176ECB">
      <w:pPr>
        <w:rPr>
          <w:b/>
          <w:bCs/>
          <w:noProof/>
          <w:color w:val="4C4747"/>
        </w:rPr>
      </w:pPr>
    </w:p>
    <w:p w14:paraId="7B7ADFFA" w14:textId="77777777" w:rsidR="00A51EC1" w:rsidRDefault="00A51EC1" w:rsidP="00176ECB">
      <w:pPr>
        <w:rPr>
          <w:b/>
          <w:bCs/>
          <w:noProof/>
          <w:color w:val="4C4747"/>
        </w:rPr>
      </w:pPr>
    </w:p>
    <w:p w14:paraId="70B9E687" w14:textId="77777777" w:rsidR="00A51EC1" w:rsidRDefault="00A51EC1" w:rsidP="00176ECB">
      <w:pPr>
        <w:rPr>
          <w:b/>
          <w:bCs/>
          <w:noProof/>
          <w:color w:val="4C4747"/>
        </w:rPr>
      </w:pPr>
    </w:p>
    <w:p w14:paraId="7534CA6D" w14:textId="77777777" w:rsidR="00546C2B" w:rsidRDefault="00546C2B" w:rsidP="00176ECB">
      <w:pPr>
        <w:rPr>
          <w:b/>
          <w:bCs/>
          <w:noProof/>
          <w:color w:val="4C4747"/>
        </w:rPr>
      </w:pPr>
    </w:p>
    <w:p w14:paraId="01DB69B2" w14:textId="77777777" w:rsidR="00546C2B" w:rsidRDefault="00546C2B" w:rsidP="00176ECB">
      <w:pPr>
        <w:rPr>
          <w:b/>
          <w:bCs/>
          <w:noProof/>
          <w:color w:val="4C4747"/>
        </w:rPr>
      </w:pPr>
    </w:p>
    <w:p w14:paraId="16540B52" w14:textId="77777777" w:rsidR="00546C2B" w:rsidRDefault="00546C2B" w:rsidP="00176ECB">
      <w:pPr>
        <w:rPr>
          <w:b/>
          <w:bCs/>
          <w:noProof/>
          <w:color w:val="4C4747"/>
        </w:rPr>
      </w:pPr>
    </w:p>
    <w:p w14:paraId="729245D6" w14:textId="77777777" w:rsidR="00546C2B" w:rsidRDefault="00546C2B" w:rsidP="00176ECB">
      <w:pPr>
        <w:rPr>
          <w:b/>
          <w:bCs/>
          <w:noProof/>
          <w:color w:val="4C4747"/>
        </w:rPr>
      </w:pPr>
    </w:p>
    <w:p w14:paraId="1749F663" w14:textId="77777777" w:rsidR="00546C2B" w:rsidRDefault="00546C2B" w:rsidP="00176ECB">
      <w:pPr>
        <w:rPr>
          <w:b/>
          <w:bCs/>
          <w:noProof/>
          <w:color w:val="4C4747"/>
        </w:rPr>
      </w:pPr>
    </w:p>
    <w:p w14:paraId="7C7FF98A" w14:textId="77777777" w:rsidR="00546C2B" w:rsidRDefault="00546C2B" w:rsidP="00176ECB">
      <w:pPr>
        <w:rPr>
          <w:b/>
          <w:bCs/>
          <w:noProof/>
          <w:color w:val="4C4747"/>
        </w:rPr>
      </w:pPr>
    </w:p>
    <w:p w14:paraId="7A3F978D" w14:textId="77777777" w:rsidR="00546C2B" w:rsidRDefault="00546C2B" w:rsidP="00176ECB">
      <w:pPr>
        <w:rPr>
          <w:b/>
          <w:bCs/>
          <w:noProof/>
          <w:color w:val="4C4747"/>
        </w:rPr>
      </w:pPr>
    </w:p>
    <w:p w14:paraId="4ECC5F3D" w14:textId="77777777" w:rsidR="009278A1" w:rsidRDefault="009278A1" w:rsidP="00176ECB">
      <w:pPr>
        <w:rPr>
          <w:b/>
          <w:bCs/>
          <w:noProof/>
          <w:color w:val="4C4747"/>
        </w:rPr>
      </w:pPr>
    </w:p>
    <w:p w14:paraId="53797CB8" w14:textId="77777777" w:rsidR="009278A1" w:rsidRDefault="009278A1" w:rsidP="00176ECB">
      <w:pPr>
        <w:rPr>
          <w:b/>
          <w:bCs/>
          <w:noProof/>
          <w:color w:val="4C4747"/>
        </w:rPr>
      </w:pPr>
    </w:p>
    <w:p w14:paraId="3A7BA456" w14:textId="77777777" w:rsidR="009278A1" w:rsidRDefault="009278A1" w:rsidP="00176ECB">
      <w:pPr>
        <w:rPr>
          <w:b/>
          <w:bCs/>
          <w:noProof/>
          <w:color w:val="4C4747"/>
        </w:rPr>
      </w:pPr>
    </w:p>
    <w:p w14:paraId="56710F59" w14:textId="77777777" w:rsidR="009278A1" w:rsidRDefault="009278A1" w:rsidP="00176ECB">
      <w:pPr>
        <w:rPr>
          <w:b/>
          <w:bCs/>
          <w:noProof/>
          <w:color w:val="4C4747"/>
        </w:rPr>
      </w:pPr>
    </w:p>
    <w:p w14:paraId="102B3B19" w14:textId="77777777" w:rsidR="006A2214" w:rsidRDefault="006A2214" w:rsidP="00176ECB">
      <w:pPr>
        <w:rPr>
          <w:b/>
          <w:bCs/>
          <w:noProof/>
          <w:color w:val="4C4747"/>
        </w:rPr>
      </w:pPr>
    </w:p>
    <w:p w14:paraId="0103EE16" w14:textId="77777777" w:rsidR="006A2214" w:rsidRDefault="006A2214" w:rsidP="00176ECB">
      <w:pPr>
        <w:rPr>
          <w:b/>
          <w:bCs/>
          <w:noProof/>
          <w:color w:val="4C4747"/>
        </w:rPr>
      </w:pPr>
    </w:p>
    <w:p w14:paraId="11A61006" w14:textId="77777777" w:rsidR="006A2214" w:rsidRDefault="006A2214" w:rsidP="00176ECB">
      <w:pPr>
        <w:rPr>
          <w:b/>
          <w:bCs/>
          <w:noProof/>
          <w:color w:val="4C4747"/>
        </w:rPr>
      </w:pPr>
    </w:p>
    <w:p w14:paraId="61ECF9DB" w14:textId="77777777" w:rsidR="009278A1" w:rsidRDefault="009278A1" w:rsidP="00176ECB">
      <w:pPr>
        <w:rPr>
          <w:b/>
          <w:bCs/>
          <w:noProof/>
          <w:color w:val="4C4747"/>
        </w:rPr>
      </w:pPr>
    </w:p>
    <w:p w14:paraId="1FF40636" w14:textId="77777777" w:rsidR="00546C2B" w:rsidRDefault="00546C2B" w:rsidP="00176ECB">
      <w:pPr>
        <w:rPr>
          <w:b/>
          <w:bCs/>
          <w:noProof/>
          <w:color w:val="4C4747"/>
        </w:rPr>
      </w:pPr>
    </w:p>
    <w:p w14:paraId="709F4891" w14:textId="77777777" w:rsidR="00A51EC1" w:rsidRDefault="00A51EC1" w:rsidP="00176ECB">
      <w:pPr>
        <w:rPr>
          <w:b/>
          <w:bCs/>
          <w:noProof/>
          <w:color w:val="4C4747"/>
        </w:rPr>
      </w:pPr>
    </w:p>
    <w:p w14:paraId="34A6799B" w14:textId="77777777" w:rsidR="00A51EC1" w:rsidRDefault="00A51EC1" w:rsidP="00176ECB">
      <w:pPr>
        <w:rPr>
          <w:b/>
          <w:bCs/>
          <w:noProof/>
          <w:color w:val="4C4747"/>
        </w:rPr>
      </w:pPr>
    </w:p>
    <w:p w14:paraId="253DF8F0" w14:textId="77777777" w:rsidR="00A51EC1" w:rsidRPr="00D97649" w:rsidRDefault="00A51EC1" w:rsidP="00176ECB">
      <w:pPr>
        <w:rPr>
          <w:b/>
          <w:bCs/>
          <w:noProof/>
          <w:color w:val="4C4747"/>
        </w:rPr>
      </w:pPr>
    </w:p>
    <w:p w14:paraId="54E692E4" w14:textId="77777777" w:rsidR="001A131B" w:rsidRPr="0060175B" w:rsidRDefault="001A131B" w:rsidP="00AA0C08">
      <w:pPr>
        <w:pStyle w:val="Ttulo1"/>
        <w:ind w:left="709" w:right="261"/>
        <w:rPr>
          <w:color w:val="4C4747"/>
          <w:lang w:val="es-DO"/>
        </w:rPr>
      </w:pPr>
      <w:bookmarkStart w:id="1" w:name="_Toc185263982"/>
      <w:r w:rsidRPr="0060175B">
        <w:rPr>
          <w:color w:val="4C4747"/>
          <w:lang w:val="es-DO"/>
        </w:rPr>
        <w:t>PRESENTACIÓN</w:t>
      </w:r>
      <w:bookmarkEnd w:id="1"/>
    </w:p>
    <w:p w14:paraId="2187B19F" w14:textId="77777777" w:rsidR="00804D91" w:rsidRPr="0060175B" w:rsidRDefault="00804D91" w:rsidP="00AA0C08">
      <w:pPr>
        <w:ind w:left="709" w:right="261"/>
        <w:rPr>
          <w:lang w:val="es-DO"/>
        </w:rPr>
      </w:pPr>
    </w:p>
    <w:p w14:paraId="5848A463" w14:textId="77777777" w:rsidR="00AA0C08" w:rsidRPr="00AA0C08" w:rsidRDefault="00AA0C08" w:rsidP="009278A1">
      <w:pPr>
        <w:pStyle w:val="NormalWeb"/>
        <w:tabs>
          <w:tab w:val="left" w:pos="709"/>
        </w:tabs>
        <w:spacing w:before="0" w:beforeAutospacing="0" w:after="160" w:afterAutospacing="0" w:line="360" w:lineRule="auto"/>
        <w:ind w:left="709" w:right="261"/>
        <w:jc w:val="both"/>
        <w:rPr>
          <w:rFonts w:eastAsia="Calibri"/>
          <w:noProof/>
          <w:color w:val="4C4747"/>
          <w:spacing w:val="20"/>
          <w:lang w:eastAsia="en-US"/>
        </w:rPr>
      </w:pPr>
      <w:r w:rsidRPr="00AA0C08">
        <w:rPr>
          <w:rFonts w:eastAsia="Calibri"/>
          <w:noProof/>
          <w:color w:val="4C4747"/>
          <w:spacing w:val="20"/>
          <w:lang w:eastAsia="en-US"/>
        </w:rPr>
        <w:t>La Dirección General de Minería, comprometida con la transparencia y la rendición de cuentas, presenta su Memoria Institucional correspondiente al año 2024. Este documento resume los logros, avances y desafíos que enfrentamos en el cumplimiento de nuestra misión de regular y supervisar el sector minero en la República Dominicana, contribuyendo así al desarrollo sostenible y la gestión responsable de los recursos minerales del país.</w:t>
      </w:r>
    </w:p>
    <w:p w14:paraId="75D73D35" w14:textId="77777777" w:rsidR="00AA0C08" w:rsidRPr="00AA0C08" w:rsidRDefault="00AA0C08" w:rsidP="00AA0C08">
      <w:pPr>
        <w:pStyle w:val="NormalWeb"/>
        <w:spacing w:before="0" w:beforeAutospacing="0" w:after="160" w:afterAutospacing="0" w:line="360" w:lineRule="auto"/>
        <w:ind w:left="709" w:right="261"/>
        <w:jc w:val="both"/>
        <w:rPr>
          <w:rFonts w:eastAsia="Calibri"/>
          <w:noProof/>
          <w:color w:val="4C4747"/>
          <w:spacing w:val="20"/>
          <w:lang w:eastAsia="en-US"/>
        </w:rPr>
      </w:pPr>
      <w:r w:rsidRPr="00AA0C08">
        <w:rPr>
          <w:rFonts w:eastAsia="Calibri"/>
          <w:noProof/>
          <w:color w:val="4C4747"/>
          <w:spacing w:val="20"/>
          <w:lang w:eastAsia="en-US"/>
        </w:rPr>
        <w:t>Durante este año, hemos trabajado en áreas clave para fortalecer la fiscalización y el cumplimiento de las normativas en la explotación y exploración minera, al tiempo que promovemos la integración de prácticas responsables y sostenibles en el sector. Nos enfocamos en innovar nuestros procesos y optimizar la tecnología aplicada, logrando mejorar significativamente nuestros tiempos de respuesta y la transparencia en nuestras operaciones.</w:t>
      </w:r>
    </w:p>
    <w:p w14:paraId="5D5412E3" w14:textId="77777777" w:rsidR="00AA0C08" w:rsidRDefault="00AA0C08" w:rsidP="00AA0C08">
      <w:pPr>
        <w:pStyle w:val="NormalWeb"/>
        <w:spacing w:before="0" w:beforeAutospacing="0" w:after="160" w:afterAutospacing="0" w:line="360" w:lineRule="auto"/>
        <w:ind w:left="709" w:right="261"/>
        <w:jc w:val="both"/>
        <w:rPr>
          <w:rFonts w:eastAsia="Calibri"/>
          <w:noProof/>
          <w:color w:val="4C4747"/>
          <w:spacing w:val="20"/>
          <w:lang w:eastAsia="en-US"/>
        </w:rPr>
      </w:pPr>
      <w:r w:rsidRPr="00AA0C08">
        <w:rPr>
          <w:rFonts w:eastAsia="Calibri"/>
          <w:noProof/>
          <w:color w:val="4C4747"/>
          <w:spacing w:val="20"/>
          <w:lang w:eastAsia="en-US"/>
        </w:rPr>
        <w:t>El contenido de esta memoria refleja, de manera detallada y cuantificable, los resultados obtenidos en nuestras áreas misionales y de apoyo, incluyendo Fiscalización, Catastro, Proyectos y Minería Artesanal, así como en Recursos Humanos, Jurídico, Tecnología, Planificación y Comunicaciones. Cada una de estas áreas ha contribuido a consolidar una Dirección General de Minería más eficiente, moderna y comprometida con el desarrollo nacional y el bienestar de la ciudadanía.</w:t>
      </w:r>
    </w:p>
    <w:p w14:paraId="36BB3EBA" w14:textId="77777777" w:rsidR="000D4778" w:rsidRDefault="000D4778" w:rsidP="00AA0C08">
      <w:pPr>
        <w:pStyle w:val="NormalWeb"/>
        <w:spacing w:before="0" w:beforeAutospacing="0" w:after="160" w:afterAutospacing="0" w:line="360" w:lineRule="auto"/>
        <w:ind w:left="709" w:right="261"/>
        <w:jc w:val="both"/>
        <w:rPr>
          <w:rFonts w:eastAsia="Calibri"/>
          <w:noProof/>
          <w:color w:val="4C4747"/>
          <w:spacing w:val="20"/>
          <w:lang w:eastAsia="en-US"/>
        </w:rPr>
      </w:pPr>
    </w:p>
    <w:p w14:paraId="794791EC" w14:textId="77777777" w:rsidR="000D4778" w:rsidRDefault="000D4778" w:rsidP="00AA0C08">
      <w:pPr>
        <w:pStyle w:val="NormalWeb"/>
        <w:spacing w:before="0" w:beforeAutospacing="0" w:after="160" w:afterAutospacing="0" w:line="360" w:lineRule="auto"/>
        <w:ind w:left="709" w:right="261"/>
        <w:jc w:val="both"/>
        <w:rPr>
          <w:rFonts w:eastAsia="Calibri"/>
          <w:noProof/>
          <w:color w:val="4C4747"/>
          <w:spacing w:val="20"/>
          <w:lang w:eastAsia="en-US"/>
        </w:rPr>
      </w:pPr>
    </w:p>
    <w:p w14:paraId="4F45C79C" w14:textId="77777777" w:rsidR="00A51EC1" w:rsidRDefault="00A51EC1" w:rsidP="00AA0C08">
      <w:pPr>
        <w:pStyle w:val="NormalWeb"/>
        <w:spacing w:before="0" w:beforeAutospacing="0" w:after="160" w:afterAutospacing="0" w:line="360" w:lineRule="auto"/>
        <w:ind w:left="709" w:right="261"/>
        <w:jc w:val="both"/>
        <w:rPr>
          <w:rFonts w:eastAsia="Calibri"/>
          <w:noProof/>
          <w:color w:val="4C4747"/>
          <w:spacing w:val="20"/>
          <w:lang w:eastAsia="en-US"/>
        </w:rPr>
      </w:pPr>
    </w:p>
    <w:p w14:paraId="64DD4CD1" w14:textId="38C01EC1" w:rsidR="000D4778" w:rsidRPr="00AA0C08" w:rsidRDefault="00652095" w:rsidP="00AA0C08">
      <w:pPr>
        <w:pStyle w:val="NormalWeb"/>
        <w:spacing w:before="0" w:beforeAutospacing="0" w:after="160" w:afterAutospacing="0" w:line="360" w:lineRule="auto"/>
        <w:ind w:left="709" w:right="261"/>
        <w:jc w:val="both"/>
        <w:rPr>
          <w:rFonts w:eastAsia="Calibri"/>
          <w:noProof/>
          <w:color w:val="4C4747"/>
          <w:spacing w:val="20"/>
          <w:lang w:eastAsia="en-US"/>
        </w:rPr>
      </w:pPr>
      <w:r>
        <w:rPr>
          <w:rFonts w:eastAsia="Calibri"/>
          <w:noProof/>
          <w:color w:val="4C4747"/>
          <w:spacing w:val="20"/>
          <w:lang w:eastAsia="en-US"/>
        </w:rPr>
        <w:lastRenderedPageBreak/>
        <w:t xml:space="preserve"> </w:t>
      </w:r>
    </w:p>
    <w:p w14:paraId="7D657962" w14:textId="77777777" w:rsidR="00AA0C08" w:rsidRPr="00AA0C08" w:rsidRDefault="00AA0C08" w:rsidP="009278A1">
      <w:pPr>
        <w:pStyle w:val="NormalWeb"/>
        <w:tabs>
          <w:tab w:val="left" w:pos="709"/>
        </w:tabs>
        <w:spacing w:before="0" w:beforeAutospacing="0" w:after="160" w:afterAutospacing="0" w:line="360" w:lineRule="auto"/>
        <w:ind w:left="709" w:right="261"/>
        <w:jc w:val="both"/>
        <w:rPr>
          <w:rFonts w:eastAsia="Calibri"/>
          <w:noProof/>
          <w:color w:val="4C4747"/>
          <w:spacing w:val="20"/>
          <w:lang w:eastAsia="en-US"/>
        </w:rPr>
      </w:pPr>
      <w:r w:rsidRPr="00AA0C08">
        <w:rPr>
          <w:rFonts w:eastAsia="Calibri"/>
          <w:noProof/>
          <w:color w:val="4C4747"/>
          <w:spacing w:val="20"/>
          <w:lang w:eastAsia="en-US"/>
        </w:rPr>
        <w:t>Además, en línea con nuestro compromiso con el servicio al ciudadano, incluimos en esta memoria los resultados de nuestras iniciativas de transparencia, que reflejan el nivel de satisfacción de los ciudadanos y nuestro desempeño en el acceso a la información pública, así como las acciones para fortalecer la comunicación y la relación con nuestras comunidades.</w:t>
      </w:r>
    </w:p>
    <w:p w14:paraId="38EEAC86" w14:textId="77777777" w:rsidR="00AA0C08" w:rsidRPr="00AA0C08" w:rsidRDefault="00AA0C08" w:rsidP="00AA0C08">
      <w:pPr>
        <w:pStyle w:val="NormalWeb"/>
        <w:spacing w:before="0" w:beforeAutospacing="0" w:after="160" w:afterAutospacing="0" w:line="360" w:lineRule="auto"/>
        <w:ind w:left="709" w:right="261"/>
        <w:jc w:val="both"/>
        <w:rPr>
          <w:rFonts w:eastAsia="Calibri"/>
          <w:noProof/>
          <w:color w:val="4C4747"/>
          <w:spacing w:val="20"/>
          <w:lang w:eastAsia="en-US"/>
        </w:rPr>
      </w:pPr>
      <w:r w:rsidRPr="00AA0C08">
        <w:rPr>
          <w:rFonts w:eastAsia="Calibri"/>
          <w:noProof/>
          <w:color w:val="4C4747"/>
          <w:spacing w:val="20"/>
          <w:lang w:eastAsia="en-US"/>
        </w:rPr>
        <w:t>Esta Memoria Institucional 2024 no solo es un reflejo de nuestro trabajo durante el año, sino que también señala los pasos a seguir en el 2025, proyectando iniciativas que buscan consolidar una gestión minera que respalde el crecimiento económico, cuide el entorno natural y promueva el bienestar de las comunidades impactadas.</w:t>
      </w:r>
    </w:p>
    <w:p w14:paraId="375D5757" w14:textId="77777777" w:rsidR="00AA0C08" w:rsidRPr="00AA0C08" w:rsidRDefault="00AA0C08" w:rsidP="00AA0C08">
      <w:pPr>
        <w:spacing w:line="360" w:lineRule="auto"/>
        <w:ind w:left="709" w:right="261"/>
        <w:jc w:val="both"/>
        <w:rPr>
          <w:rFonts w:eastAsia="Calibri"/>
          <w:noProof/>
          <w:color w:val="4C4747"/>
          <w:lang w:val="es-DO"/>
        </w:rPr>
      </w:pPr>
      <w:r w:rsidRPr="00AA0C08">
        <w:rPr>
          <w:rFonts w:eastAsia="Calibri"/>
          <w:noProof/>
          <w:color w:val="4C4747"/>
          <w:lang w:val="es-DO"/>
        </w:rPr>
        <w:t>Agradecemos a cada colaborador de la Dirección General de Minería, quienes con su esfuerzo y dedicación han hecho posibles los logros alcanzados este año. Seguiremos trabajando con transparencia y eficiencia para asegurar que el sector minero siga siendo un pilar económico de desarrollo para la República Dominicana.</w:t>
      </w:r>
    </w:p>
    <w:p w14:paraId="62FE1B81" w14:textId="77777777" w:rsidR="00D97649" w:rsidRDefault="00D97649" w:rsidP="00D97649">
      <w:pPr>
        <w:rPr>
          <w:b/>
          <w:bCs/>
          <w:noProof/>
          <w:color w:val="4C4747"/>
          <w:lang w:val="es-DO"/>
        </w:rPr>
      </w:pPr>
    </w:p>
    <w:p w14:paraId="1DBDA006" w14:textId="4D806799" w:rsidR="00D97649" w:rsidRPr="00D97649" w:rsidRDefault="00D97649" w:rsidP="00D97649">
      <w:pPr>
        <w:rPr>
          <w:lang w:val="es-DO"/>
        </w:rPr>
        <w:sectPr w:rsidR="00D97649" w:rsidRPr="00D97649" w:rsidSect="00540F0B">
          <w:footerReference w:type="first" r:id="rId16"/>
          <w:pgSz w:w="12240" w:h="15840"/>
          <w:pgMar w:top="1440" w:right="1892" w:bottom="1440" w:left="1440" w:header="720" w:footer="720" w:gutter="0"/>
          <w:cols w:space="720"/>
          <w:docGrid w:linePitch="360"/>
        </w:sectPr>
      </w:pPr>
    </w:p>
    <w:p w14:paraId="649D29AD" w14:textId="48DFAACD" w:rsidR="001240D0" w:rsidRPr="00540F0B" w:rsidRDefault="00CB3BE2" w:rsidP="00654164">
      <w:pPr>
        <w:pStyle w:val="Ttulo1"/>
        <w:rPr>
          <w:color w:val="4C4747"/>
          <w:lang w:val="es-DO"/>
        </w:rPr>
      </w:pPr>
      <w:bookmarkStart w:id="2" w:name="_Toc185263983"/>
      <w:bookmarkStart w:id="3" w:name="_Hlk86403204"/>
      <w:bookmarkStart w:id="4" w:name="_Hlk184911861"/>
      <w:r w:rsidRPr="00540F0B">
        <w:rPr>
          <w:color w:val="4C4747"/>
          <w:lang w:val="es-DO"/>
        </w:rPr>
        <w:lastRenderedPageBreak/>
        <w:t xml:space="preserve">I. </w:t>
      </w:r>
      <w:r w:rsidR="001240D0" w:rsidRPr="00540F0B">
        <w:rPr>
          <w:color w:val="4C4747"/>
          <w:lang w:val="es-DO"/>
        </w:rPr>
        <w:t>RESUMEN EJECUTIVO</w:t>
      </w:r>
      <w:bookmarkEnd w:id="2"/>
    </w:p>
    <w:p w14:paraId="7C54AF21" w14:textId="26B7214D" w:rsidR="001240D0" w:rsidRPr="00540F0B" w:rsidRDefault="00125D46" w:rsidP="00804D91">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4F38B"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1E974CD4" w:rsidR="001240D0" w:rsidRPr="00652095" w:rsidRDefault="00654164" w:rsidP="00652095">
      <w:pPr>
        <w:jc w:val="center"/>
        <w:rPr>
          <w:rFonts w:eastAsia="Calibri"/>
          <w:color w:val="4C4747"/>
          <w:szCs w:val="36"/>
          <w:lang w:val="es-DO"/>
        </w:rPr>
      </w:pPr>
      <w:r w:rsidRPr="00652095">
        <w:rPr>
          <w:rFonts w:eastAsia="Calibri"/>
          <w:color w:val="4C4747"/>
          <w:szCs w:val="36"/>
          <w:lang w:val="es-DO"/>
        </w:rPr>
        <w:t xml:space="preserve">Memoria </w:t>
      </w:r>
      <w:r w:rsidR="00C46A70" w:rsidRPr="00652095">
        <w:rPr>
          <w:rFonts w:eastAsia="Calibri"/>
          <w:color w:val="4C4747"/>
          <w:szCs w:val="36"/>
          <w:lang w:val="es-DO"/>
        </w:rPr>
        <w:t>Institucional</w:t>
      </w:r>
      <w:r w:rsidR="001240D0" w:rsidRPr="00652095">
        <w:rPr>
          <w:rFonts w:eastAsia="Calibri"/>
          <w:color w:val="4C4747"/>
          <w:szCs w:val="36"/>
          <w:lang w:val="es-DO"/>
        </w:rPr>
        <w:t xml:space="preserve"> </w:t>
      </w:r>
      <w:r w:rsidR="000025D4" w:rsidRPr="00652095">
        <w:rPr>
          <w:rFonts w:eastAsia="Calibri"/>
          <w:color w:val="4C4747"/>
          <w:szCs w:val="36"/>
          <w:lang w:val="es-DO"/>
        </w:rPr>
        <w:t>2024</w:t>
      </w:r>
    </w:p>
    <w:bookmarkEnd w:id="3"/>
    <w:p w14:paraId="2B4FE39F" w14:textId="3B2F14C0" w:rsidR="00705332" w:rsidRPr="00652095" w:rsidRDefault="009647DB" w:rsidP="00AA0C08">
      <w:pPr>
        <w:spacing w:line="360" w:lineRule="auto"/>
        <w:jc w:val="both"/>
        <w:rPr>
          <w:rFonts w:eastAsia="Calibri"/>
          <w:noProof/>
          <w:color w:val="4C4747"/>
          <w:lang w:val="es-DO"/>
        </w:rPr>
      </w:pPr>
      <w:r w:rsidRPr="00652095">
        <w:rPr>
          <w:rFonts w:eastAsia="Calibri"/>
          <w:noProof/>
          <w:color w:val="4C4747"/>
          <w:lang w:val="es-DO"/>
        </w:rPr>
        <w:t>La Dirección de Minería, es la institución gubernamental adscrita al Ministerio de Energía y Minas, responsable de recibir las solicitudes de concesión mineras para exploración y explotación, así como las denuncias de sustancias mineras dentro del territorio nacional, de acuerdo con lo estipulado en la Ley No. 146/71, asimismo realiza investigaciones dentro del campo geológico y disciplinas mineras que contribuyen al conocimiento de los recursos con vocación minera que apoyan la consolidación del desarrollo nacional.</w:t>
      </w:r>
    </w:p>
    <w:p w14:paraId="42598255" w14:textId="77777777" w:rsidR="00004E2E" w:rsidRPr="00652095" w:rsidRDefault="009647DB" w:rsidP="00004E2E">
      <w:pPr>
        <w:spacing w:line="360" w:lineRule="auto"/>
        <w:ind w:right="-18"/>
        <w:jc w:val="both"/>
        <w:rPr>
          <w:rFonts w:eastAsia="Calibri"/>
          <w:noProof/>
          <w:color w:val="4C4747"/>
          <w:lang w:val="es-DO"/>
        </w:rPr>
      </w:pPr>
      <w:r w:rsidRPr="00652095">
        <w:rPr>
          <w:rFonts w:eastAsia="Calibri"/>
          <w:noProof/>
          <w:color w:val="4C4747"/>
          <w:lang w:val="es-DO"/>
        </w:rPr>
        <w:t>En pleno cumplimiento de lo estipulado en articulo No. 194 de la Ley No. 146/71, nos encargamos de promover el desarrollo sostenible de la industria extractiva del país, así como de salvaguardar el interés nacional en lo concerniente a la industria minero- metalúrgica y el cumplimiento de nuestras atribuciones técnico - científico y administrativas. Esto se evidencia con las recomendaciones de otorgamiento de las solicitudes de concesiones mineras, recomendadas al Ministerio de Energía y Minas, luego de haber realizado las evaluaciones económicas, técnicas y legales procedentes de las cuales para el cierre del año 202</w:t>
      </w:r>
      <w:r w:rsidR="00CB3BE2" w:rsidRPr="00652095">
        <w:rPr>
          <w:rFonts w:eastAsia="Calibri"/>
          <w:noProof/>
          <w:color w:val="4C4747"/>
          <w:lang w:val="es-DO"/>
        </w:rPr>
        <w:t>4</w:t>
      </w:r>
      <w:r w:rsidRPr="00652095">
        <w:rPr>
          <w:rFonts w:eastAsia="Calibri"/>
          <w:noProof/>
          <w:color w:val="4C4747"/>
          <w:lang w:val="es-DO"/>
        </w:rPr>
        <w:t>, se remitieron al Ministerio de Energía y Minas (MEM)</w:t>
      </w:r>
      <w:r w:rsidR="00C46A70" w:rsidRPr="00652095">
        <w:rPr>
          <w:rFonts w:eastAsia="Calibri"/>
          <w:noProof/>
          <w:color w:val="4C4747"/>
          <w:lang w:val="es-DO"/>
        </w:rPr>
        <w:t xml:space="preserve"> </w:t>
      </w:r>
      <w:r w:rsidR="00004E2E" w:rsidRPr="00652095">
        <w:rPr>
          <w:rFonts w:eastAsia="Calibri"/>
          <w:noProof/>
          <w:color w:val="4C4747"/>
          <w:lang w:val="es-DO"/>
        </w:rPr>
        <w:t>un total de 25 cartas de recomendación para concesiones mineras, superando la meta anual de 24 recomendaciones y logrando un cumplimiento del 104.17%. Este resultado refleja el compromiso institucional con la promoción del sector minero, consolidando una gestión eficiente en el logro de los objetivos trazados.</w:t>
      </w:r>
    </w:p>
    <w:p w14:paraId="4BA57464" w14:textId="77777777" w:rsidR="00705332" w:rsidRPr="00652095" w:rsidRDefault="00705332" w:rsidP="009F3120">
      <w:pPr>
        <w:pStyle w:val="NormalWeb"/>
        <w:spacing w:line="360" w:lineRule="auto"/>
        <w:jc w:val="both"/>
        <w:rPr>
          <w:rFonts w:eastAsia="Calibri"/>
          <w:noProof/>
          <w:color w:val="4C4747"/>
          <w:spacing w:val="20"/>
          <w:lang w:eastAsia="en-US"/>
        </w:rPr>
      </w:pPr>
    </w:p>
    <w:p w14:paraId="5565EE86" w14:textId="673F257C" w:rsidR="00705332" w:rsidRPr="00705332" w:rsidRDefault="00705332" w:rsidP="00705332">
      <w:pPr>
        <w:spacing w:before="100" w:beforeAutospacing="1" w:after="100" w:afterAutospacing="1" w:line="360" w:lineRule="auto"/>
        <w:jc w:val="both"/>
        <w:rPr>
          <w:rFonts w:eastAsia="Calibri"/>
          <w:noProof/>
          <w:color w:val="4C4747"/>
          <w:lang w:val="es-DO"/>
        </w:rPr>
      </w:pPr>
      <w:r w:rsidRPr="00705332">
        <w:rPr>
          <w:rFonts w:eastAsia="Calibri"/>
          <w:noProof/>
          <w:color w:val="4C4747"/>
          <w:lang w:val="es-DO"/>
        </w:rPr>
        <w:lastRenderedPageBreak/>
        <w:t xml:space="preserve">De estas recomendaciones, 21 correspondieron a solicitudes de concesiones mineras, distribuidas en 13 para exploración minera no metálica (52%) y 8 para exploración minera metálica (32%), con una inversión total proyectada de RD$898,875,716.39 en un período de 1 a 3 años. Los proyectos abarcaron recursos clave como oro, plata, cobre, zinc, plomo, roca caliza, carbonato de calcio, magnesio, sílice y basalto, beneficiando a 10 provincias: San Cristóbal, Barahona, Monte Plata, Pedernales, San Pedro de Macorís, La Altagracia, Puerto Plata, Valverde, Dajabón y Hato Mayor. Estas iniciativas tienen el potencial de generar 322 empleos directos. Adicionalmente, se recomendaron 4 concesiones para explotación minera no metálica (16%), con una inversión proyectada de </w:t>
      </w:r>
      <w:r w:rsidRPr="00652095">
        <w:rPr>
          <w:rFonts w:eastAsia="Calibri"/>
          <w:noProof/>
          <w:color w:val="4C4747"/>
          <w:lang w:val="es-DO"/>
        </w:rPr>
        <w:t xml:space="preserve">1 a 3 años de </w:t>
      </w:r>
      <w:r w:rsidRPr="00705332">
        <w:rPr>
          <w:rFonts w:eastAsia="Calibri"/>
          <w:noProof/>
          <w:color w:val="4C4747"/>
          <w:lang w:val="es-DO"/>
        </w:rPr>
        <w:t>RD$613,696,997.02. Estas</w:t>
      </w:r>
      <w:r w:rsidRPr="00652095">
        <w:rPr>
          <w:rFonts w:eastAsia="Calibri"/>
          <w:noProof/>
          <w:color w:val="4C4747"/>
          <w:lang w:val="es-DO"/>
        </w:rPr>
        <w:t xml:space="preserve"> recomendaciones </w:t>
      </w:r>
      <w:r w:rsidRPr="00705332">
        <w:rPr>
          <w:rFonts w:eastAsia="Calibri"/>
          <w:noProof/>
          <w:color w:val="4C4747"/>
          <w:lang w:val="es-DO"/>
        </w:rPr>
        <w:t>incluye</w:t>
      </w:r>
      <w:r w:rsidRPr="00652095">
        <w:rPr>
          <w:rFonts w:eastAsia="Calibri"/>
          <w:noProof/>
          <w:color w:val="4C4747"/>
          <w:lang w:val="es-DO"/>
        </w:rPr>
        <w:t xml:space="preserve">n los siguientes </w:t>
      </w:r>
      <w:r w:rsidRPr="00705332">
        <w:rPr>
          <w:rFonts w:eastAsia="Calibri"/>
          <w:noProof/>
          <w:color w:val="4C4747"/>
          <w:lang w:val="es-DO"/>
        </w:rPr>
        <w:t>proyectos destacados</w:t>
      </w:r>
      <w:r w:rsidRPr="00652095">
        <w:rPr>
          <w:rFonts w:eastAsia="Calibri"/>
          <w:noProof/>
          <w:color w:val="4C4747"/>
          <w:lang w:val="es-DO"/>
        </w:rPr>
        <w:t xml:space="preserve"> </w:t>
      </w:r>
      <w:r w:rsidRPr="00705332">
        <w:rPr>
          <w:rFonts w:eastAsia="Calibri"/>
          <w:noProof/>
          <w:color w:val="4C4747"/>
          <w:lang w:val="es-DO"/>
        </w:rPr>
        <w:t>como:</w:t>
      </w:r>
    </w:p>
    <w:p w14:paraId="427C7873" w14:textId="77777777" w:rsidR="00705332" w:rsidRPr="00705332" w:rsidRDefault="00705332" w:rsidP="00AB7B38">
      <w:pPr>
        <w:numPr>
          <w:ilvl w:val="0"/>
          <w:numId w:val="1"/>
        </w:numPr>
        <w:spacing w:before="100" w:beforeAutospacing="1" w:after="100" w:afterAutospacing="1" w:line="360" w:lineRule="auto"/>
        <w:jc w:val="both"/>
        <w:rPr>
          <w:rFonts w:eastAsia="Calibri"/>
          <w:noProof/>
          <w:color w:val="4C4747"/>
          <w:lang w:val="es-DO"/>
        </w:rPr>
      </w:pPr>
      <w:r w:rsidRPr="00705332">
        <w:rPr>
          <w:rFonts w:eastAsia="Calibri"/>
          <w:noProof/>
          <w:color w:val="4C4747"/>
          <w:lang w:val="es-DO"/>
        </w:rPr>
        <w:t>"Catamarán" en La Altagracia, para la explotación de roca caliza coralina, con una inversión de RD$192,000,000.73 y la generación de 64 empleos directos.</w:t>
      </w:r>
    </w:p>
    <w:p w14:paraId="3C25B197" w14:textId="77777777" w:rsidR="00705332" w:rsidRPr="00705332" w:rsidRDefault="00705332" w:rsidP="00AB7B38">
      <w:pPr>
        <w:numPr>
          <w:ilvl w:val="0"/>
          <w:numId w:val="1"/>
        </w:numPr>
        <w:spacing w:before="100" w:beforeAutospacing="1" w:after="100" w:afterAutospacing="1" w:line="360" w:lineRule="auto"/>
        <w:jc w:val="both"/>
        <w:rPr>
          <w:rFonts w:eastAsia="Calibri"/>
          <w:noProof/>
          <w:color w:val="4C4747"/>
          <w:lang w:val="es-DO"/>
        </w:rPr>
      </w:pPr>
      <w:r w:rsidRPr="00705332">
        <w:rPr>
          <w:rFonts w:eastAsia="Calibri"/>
          <w:noProof/>
          <w:color w:val="4C4747"/>
          <w:lang w:val="es-DO"/>
        </w:rPr>
        <w:t>"Ojo de Agua" en Hato Mayor y San Pedro de Macorís, para la extracción de rocas volcánicas, con una inversión de RD$48,336,432.29 y 17 empleos directos.</w:t>
      </w:r>
    </w:p>
    <w:p w14:paraId="0D1AB138" w14:textId="77777777" w:rsidR="00705332" w:rsidRPr="00705332" w:rsidRDefault="00705332" w:rsidP="00AB7B38">
      <w:pPr>
        <w:numPr>
          <w:ilvl w:val="0"/>
          <w:numId w:val="1"/>
        </w:numPr>
        <w:spacing w:before="100" w:beforeAutospacing="1" w:after="100" w:afterAutospacing="1" w:line="360" w:lineRule="auto"/>
        <w:jc w:val="both"/>
        <w:rPr>
          <w:rFonts w:eastAsia="Calibri"/>
          <w:noProof/>
          <w:color w:val="4C4747"/>
          <w:lang w:val="es-DO"/>
        </w:rPr>
      </w:pPr>
      <w:r w:rsidRPr="00705332">
        <w:rPr>
          <w:rFonts w:eastAsia="Calibri"/>
          <w:noProof/>
          <w:color w:val="4C4747"/>
          <w:lang w:val="es-DO"/>
        </w:rPr>
        <w:t>"La Frontera" en Monte Cristi y Dajabón, orientada a la explotación de caliza, con una inversión de RD$198,080,000.00 y la creación de 21 empleos directos.</w:t>
      </w:r>
    </w:p>
    <w:p w14:paraId="540D7022" w14:textId="77777777" w:rsidR="00705332" w:rsidRPr="00652095" w:rsidRDefault="00705332" w:rsidP="00AB7B38">
      <w:pPr>
        <w:numPr>
          <w:ilvl w:val="0"/>
          <w:numId w:val="1"/>
        </w:numPr>
        <w:spacing w:before="100" w:beforeAutospacing="1" w:after="100" w:afterAutospacing="1" w:line="360" w:lineRule="auto"/>
        <w:jc w:val="both"/>
        <w:rPr>
          <w:rFonts w:eastAsia="Calibri"/>
          <w:noProof/>
          <w:color w:val="4C4747"/>
          <w:lang w:val="es-DO"/>
        </w:rPr>
      </w:pPr>
      <w:r w:rsidRPr="00705332">
        <w:rPr>
          <w:rFonts w:eastAsia="Calibri"/>
          <w:noProof/>
          <w:color w:val="4C4747"/>
          <w:lang w:val="es-DO"/>
        </w:rPr>
        <w:t>"El Titán" en Hato Mayor, dedicada a la explotación de basalto, con una inversión de RD$175,280,565.00 y 35 empleos directos.</w:t>
      </w:r>
    </w:p>
    <w:p w14:paraId="3E88853D" w14:textId="77777777" w:rsidR="00705332" w:rsidRPr="00652095" w:rsidRDefault="00705332" w:rsidP="00705332">
      <w:pPr>
        <w:spacing w:before="100" w:beforeAutospacing="1" w:after="100" w:afterAutospacing="1" w:line="360" w:lineRule="auto"/>
        <w:jc w:val="both"/>
        <w:rPr>
          <w:rFonts w:eastAsia="Calibri"/>
          <w:noProof/>
          <w:color w:val="4C4747"/>
          <w:lang w:val="es-DO"/>
        </w:rPr>
      </w:pPr>
    </w:p>
    <w:p w14:paraId="53EEA6DF" w14:textId="77777777" w:rsidR="00705332" w:rsidRPr="00705332" w:rsidRDefault="00705332" w:rsidP="00705332">
      <w:pPr>
        <w:spacing w:before="100" w:beforeAutospacing="1" w:after="100" w:afterAutospacing="1" w:line="360" w:lineRule="auto"/>
        <w:jc w:val="both"/>
        <w:rPr>
          <w:rFonts w:eastAsia="Calibri"/>
          <w:noProof/>
          <w:color w:val="4C4747"/>
          <w:lang w:val="es-DO"/>
        </w:rPr>
      </w:pPr>
    </w:p>
    <w:p w14:paraId="10902A82" w14:textId="201B90E5" w:rsidR="00633EF5" w:rsidRPr="00633EF5" w:rsidRDefault="00705332" w:rsidP="00633EF5">
      <w:pPr>
        <w:spacing w:before="100" w:beforeAutospacing="1" w:after="100" w:afterAutospacing="1" w:line="360" w:lineRule="auto"/>
        <w:jc w:val="both"/>
        <w:rPr>
          <w:rFonts w:eastAsia="Calibri"/>
          <w:noProof/>
          <w:color w:val="4C4747"/>
          <w:lang w:val="es-DO"/>
        </w:rPr>
      </w:pPr>
      <w:r w:rsidRPr="00705332">
        <w:rPr>
          <w:rFonts w:eastAsia="Calibri"/>
          <w:noProof/>
          <w:color w:val="4C4747"/>
          <w:lang w:val="es-DO"/>
        </w:rPr>
        <w:lastRenderedPageBreak/>
        <w:t xml:space="preserve">En cumplimiento de la Resolución No. 0009/2021 del Ministerio de Medio Ambiente y Recursos Naturales, se otorgaron 128 certificaciones sobre la existencia o no de derechos mineros en áreas de extracción de agregados, promoviendo una inversión responsable en el sector. Además, </w:t>
      </w:r>
      <w:r w:rsidR="00633EF5" w:rsidRPr="00633EF5">
        <w:rPr>
          <w:rFonts w:eastAsia="Calibri"/>
          <w:noProof/>
          <w:color w:val="4C4747"/>
          <w:lang w:val="es-DO"/>
        </w:rPr>
        <w:t>se realizaron 206 inspecciones a concesiones mineras otorgadas, proyectos especiales y de interés estatal, superando la meta programada de 203 fiscalizaciones, con un cumplimiento del 101.48%. De estas, 79 correspondieron a concesiones de exploración y 127 a concesiones de explotación</w:t>
      </w:r>
      <w:r w:rsidR="00633EF5">
        <w:rPr>
          <w:rFonts w:eastAsia="Calibri"/>
          <w:noProof/>
          <w:color w:val="4C4747"/>
          <w:lang w:val="es-DO"/>
        </w:rPr>
        <w:t xml:space="preserve"> otorgadas</w:t>
      </w:r>
      <w:r w:rsidR="00633EF5" w:rsidRPr="00633EF5">
        <w:rPr>
          <w:rFonts w:eastAsia="Calibri"/>
          <w:noProof/>
          <w:color w:val="4C4747"/>
          <w:lang w:val="es-DO"/>
        </w:rPr>
        <w:t>, cumpliendo con el Protocolo de Fiscalización Minera Integral del MEM. Como parte de este proceso, se emitieron 59 cartas de no objeción para voladuras y 73 cartas de autorización para el pago de patentes mineras, remitidas a la Dirección General de Impuestos Internos (DGII), asegurando el cumplimiento de las obligaciones fiscales de los concesionarios</w:t>
      </w:r>
    </w:p>
    <w:p w14:paraId="4E572CC5" w14:textId="22A78B1A" w:rsidR="00520BC9" w:rsidRPr="00176ECB" w:rsidRDefault="00520BC9" w:rsidP="00633EF5">
      <w:pPr>
        <w:spacing w:before="100" w:beforeAutospacing="1" w:after="100" w:afterAutospacing="1" w:line="360" w:lineRule="auto"/>
        <w:jc w:val="both"/>
        <w:rPr>
          <w:rFonts w:eastAsia="Calibri"/>
          <w:noProof/>
          <w:color w:val="4C4747"/>
          <w:lang w:val="es-DO"/>
        </w:rPr>
      </w:pPr>
      <w:r w:rsidRPr="00633EF5">
        <w:rPr>
          <w:rFonts w:eastAsia="Calibri"/>
          <w:noProof/>
          <w:color w:val="4C4747"/>
          <w:lang w:val="es-DO"/>
        </w:rPr>
        <w:t>En apoyo a la minería artesanal, se llevaron a cabo 55 visitas técnicas a las minas de larimar en Barahona, las minas de ámbar en Santiago</w:t>
      </w:r>
      <w:r w:rsidR="00292AF0" w:rsidRPr="00633EF5">
        <w:rPr>
          <w:rFonts w:eastAsia="Calibri"/>
          <w:noProof/>
          <w:color w:val="4C4747"/>
          <w:lang w:val="es-DO"/>
        </w:rPr>
        <w:t xml:space="preserve">, </w:t>
      </w:r>
      <w:r w:rsidRPr="00633EF5">
        <w:rPr>
          <w:rFonts w:eastAsia="Calibri"/>
          <w:noProof/>
          <w:color w:val="4C4747"/>
          <w:lang w:val="es-DO"/>
        </w:rPr>
        <w:t>El Valle</w:t>
      </w:r>
      <w:r w:rsidR="00292AF0" w:rsidRPr="00633EF5">
        <w:rPr>
          <w:rFonts w:eastAsia="Calibri"/>
          <w:noProof/>
          <w:color w:val="4C4747"/>
          <w:lang w:val="es-DO"/>
        </w:rPr>
        <w:t xml:space="preserve"> y </w:t>
      </w:r>
      <w:r w:rsidRPr="00633EF5">
        <w:rPr>
          <w:rFonts w:eastAsia="Calibri"/>
          <w:noProof/>
          <w:color w:val="4C4747"/>
          <w:lang w:val="es-DO"/>
        </w:rPr>
        <w:t xml:space="preserve">Hato Mayor. </w:t>
      </w:r>
      <w:r w:rsidRPr="00176ECB">
        <w:rPr>
          <w:rFonts w:eastAsia="Calibri"/>
          <w:noProof/>
          <w:color w:val="4C4747"/>
          <w:lang w:val="es-DO"/>
        </w:rPr>
        <w:t>Estas acciones permitieron fiscalizar 120 pozos mineros artesanales, alcanzando el 100% de la meta programada, y supervisar las operaciones de 1,412 pequeños mineros artesanales, garantizando el cumplimiento de las normativas de seguridad, salud ocupacional y sostenibilidad ambiental. Además, se impartieron 69 charlas sobre seguridad y medio ambiente, beneficiando a 689</w:t>
      </w:r>
      <w:r w:rsidR="00AA0C08" w:rsidRPr="00176ECB">
        <w:rPr>
          <w:rFonts w:eastAsia="Calibri"/>
          <w:noProof/>
          <w:color w:val="4C4747"/>
          <w:lang w:val="es-DO"/>
        </w:rPr>
        <w:t xml:space="preserve"> </w:t>
      </w:r>
      <w:r w:rsidRPr="00176ECB">
        <w:rPr>
          <w:rFonts w:eastAsia="Calibri"/>
          <w:noProof/>
          <w:color w:val="4C4747"/>
          <w:lang w:val="es-DO"/>
        </w:rPr>
        <w:t>mineros artesanales y cumpliendo también el 100% de la meta programada, fortaleciendo la cultura de seguridad en las comunidades mineras.</w:t>
      </w:r>
    </w:p>
    <w:p w14:paraId="5E3B3918" w14:textId="77777777" w:rsidR="00292AF0" w:rsidRPr="00652095" w:rsidRDefault="00292AF0" w:rsidP="00292AF0">
      <w:pPr>
        <w:pStyle w:val="NormalWeb"/>
        <w:spacing w:line="360" w:lineRule="auto"/>
        <w:jc w:val="both"/>
        <w:rPr>
          <w:rFonts w:eastAsia="Calibri"/>
          <w:noProof/>
          <w:color w:val="4C4747"/>
          <w:spacing w:val="20"/>
          <w:lang w:eastAsia="en-US"/>
        </w:rPr>
      </w:pPr>
    </w:p>
    <w:p w14:paraId="0500E6ED" w14:textId="77777777" w:rsidR="00292AF0" w:rsidRPr="00652095" w:rsidRDefault="00292AF0" w:rsidP="00292AF0">
      <w:pPr>
        <w:pStyle w:val="NormalWeb"/>
        <w:spacing w:line="360" w:lineRule="auto"/>
        <w:jc w:val="both"/>
        <w:rPr>
          <w:rFonts w:eastAsia="Calibri"/>
          <w:noProof/>
          <w:color w:val="4C4747"/>
          <w:spacing w:val="20"/>
          <w:lang w:eastAsia="en-US"/>
        </w:rPr>
      </w:pPr>
    </w:p>
    <w:p w14:paraId="015D6F57" w14:textId="61F7B73D" w:rsidR="00520BC9" w:rsidRPr="00652095" w:rsidRDefault="00520BC9" w:rsidP="00292AF0">
      <w:pPr>
        <w:pStyle w:val="NormalWeb"/>
        <w:spacing w:line="360" w:lineRule="auto"/>
        <w:jc w:val="both"/>
        <w:rPr>
          <w:rFonts w:eastAsia="Calibri"/>
          <w:noProof/>
          <w:color w:val="4C4747"/>
          <w:spacing w:val="20"/>
          <w:lang w:eastAsia="en-US"/>
        </w:rPr>
      </w:pPr>
      <w:r w:rsidRPr="00652095">
        <w:rPr>
          <w:rFonts w:eastAsia="Calibri"/>
          <w:noProof/>
          <w:color w:val="4C4747"/>
          <w:spacing w:val="20"/>
          <w:lang w:eastAsia="en-US"/>
        </w:rPr>
        <w:lastRenderedPageBreak/>
        <w:t>En términos productivos, la minería artesanal alcanzó cifras significativas. En Las Filipinas, Barahona, se produjeron 275,518 libras de larimar, de las cuales 88,641 libras fueron exportadas, marcando un récord histórico. En las minas de ámbar en La Cumbre, Santiago</w:t>
      </w:r>
      <w:r w:rsidR="00C96F95">
        <w:rPr>
          <w:rFonts w:eastAsia="Calibri"/>
          <w:noProof/>
          <w:color w:val="4C4747"/>
          <w:spacing w:val="20"/>
          <w:lang w:eastAsia="en-US"/>
        </w:rPr>
        <w:t>,</w:t>
      </w:r>
      <w:r w:rsidRPr="00652095">
        <w:rPr>
          <w:rFonts w:eastAsia="Calibri"/>
          <w:noProof/>
          <w:color w:val="4C4747"/>
          <w:spacing w:val="20"/>
          <w:lang w:eastAsia="en-US"/>
        </w:rPr>
        <w:t xml:space="preserve"> El Valle</w:t>
      </w:r>
      <w:r w:rsidR="00C96F95">
        <w:rPr>
          <w:rFonts w:eastAsia="Calibri"/>
          <w:noProof/>
          <w:color w:val="4C4747"/>
          <w:spacing w:val="20"/>
          <w:lang w:eastAsia="en-US"/>
        </w:rPr>
        <w:t xml:space="preserve"> y </w:t>
      </w:r>
      <w:r w:rsidRPr="00652095">
        <w:rPr>
          <w:rFonts w:eastAsia="Calibri"/>
          <w:noProof/>
          <w:color w:val="4C4747"/>
          <w:spacing w:val="20"/>
          <w:lang w:eastAsia="en-US"/>
        </w:rPr>
        <w:t>Hato Mayor, se reportó una producción total de 934.91 libras, y en Cambita, San Cristóbal, se extrajeron 48,930 metros cuadrados de lajas ornamentales. Estas actividades generaron 849 empleos directos y 2,547 empleos indirectos, impactando positivamente en las comunidades.</w:t>
      </w:r>
    </w:p>
    <w:p w14:paraId="7885140D" w14:textId="7F83BBB1" w:rsidR="00520BC9" w:rsidRPr="00652095" w:rsidRDefault="00AA0C08" w:rsidP="00292AF0">
      <w:pPr>
        <w:pStyle w:val="NormalWeb"/>
        <w:spacing w:line="360" w:lineRule="auto"/>
        <w:jc w:val="both"/>
        <w:rPr>
          <w:rFonts w:eastAsia="Calibri"/>
          <w:noProof/>
          <w:color w:val="4C4747"/>
          <w:spacing w:val="20"/>
          <w:lang w:eastAsia="en-US"/>
        </w:rPr>
      </w:pPr>
      <w:r w:rsidRPr="00652095">
        <w:rPr>
          <w:rFonts w:eastAsia="Calibri"/>
          <w:noProof/>
          <w:color w:val="4C4747"/>
          <w:spacing w:val="20"/>
          <w:lang w:eastAsia="en-US"/>
        </w:rPr>
        <w:t>E</w:t>
      </w:r>
      <w:r w:rsidR="00520BC9" w:rsidRPr="00652095">
        <w:rPr>
          <w:rFonts w:eastAsia="Calibri"/>
          <w:noProof/>
          <w:color w:val="4C4747"/>
          <w:spacing w:val="20"/>
          <w:lang w:eastAsia="en-US"/>
        </w:rPr>
        <w:t>n el marco de la formalización y desarrollo económico, se conformaron 6 cooperativas mineras, incluyendo la Cooperativa de Extractores de Oro Aluvial de Villa Altagracia y la Cooperativa de Lajas Ornamentales de Cambita, proyectando la creación de 322 empleos directos y 966 empleos indirectos, consolidando la sostenibilidad y el desarrollo del sector minero artesanal</w:t>
      </w:r>
    </w:p>
    <w:p w14:paraId="316FEE04" w14:textId="5E8904C5" w:rsidR="00520BC9" w:rsidRPr="00652095" w:rsidRDefault="00705332" w:rsidP="00705332">
      <w:pPr>
        <w:spacing w:before="100" w:beforeAutospacing="1" w:after="100" w:afterAutospacing="1" w:line="360" w:lineRule="auto"/>
        <w:jc w:val="both"/>
        <w:rPr>
          <w:rFonts w:eastAsia="Calibri"/>
          <w:noProof/>
          <w:color w:val="4C4747"/>
          <w:lang w:val="es-DO"/>
        </w:rPr>
      </w:pPr>
      <w:r w:rsidRPr="00705332">
        <w:rPr>
          <w:rFonts w:eastAsia="Calibri"/>
          <w:noProof/>
          <w:color w:val="4C4747"/>
          <w:lang w:val="es-DO"/>
        </w:rPr>
        <w:t>En el ámbito ambiental, se llevaron a cabo 6 jornadas de reforestación, abarcando 318.27 tareas de terreno. Estas acciones permitieron la siembra de 22,279 árboles nativos y endémicos, incluyendo especies frutales y ornamentales. De las áreas intervenidas, 71.4 tareas fueron destinadas a la remediación de zonas minadas en Zambrana, provincia María Trinidad Sánchez, y Los Llanos, provincia San Pedro de Macorís; mientras que 246.87 tareas se asignaron a actividades de compensación ambiental en Pedernales. Estas iniciativas beneficiaron a 57,378 residentes de las comunidades impactadas, reforzando el compromiso institucional con el medio ambiente.</w:t>
      </w:r>
    </w:p>
    <w:p w14:paraId="399A3D50" w14:textId="77777777" w:rsidR="00AA0C08" w:rsidRPr="00652095" w:rsidRDefault="00AA0C08" w:rsidP="00705332">
      <w:pPr>
        <w:spacing w:before="100" w:beforeAutospacing="1" w:after="100" w:afterAutospacing="1" w:line="360" w:lineRule="auto"/>
        <w:jc w:val="both"/>
        <w:rPr>
          <w:rFonts w:eastAsia="Calibri"/>
          <w:noProof/>
          <w:color w:val="4C4747"/>
          <w:lang w:val="es-DO"/>
        </w:rPr>
      </w:pPr>
    </w:p>
    <w:p w14:paraId="3BA6BA6C" w14:textId="77777777" w:rsidR="00AA0C08" w:rsidRPr="00705332" w:rsidRDefault="00AA0C08" w:rsidP="00705332">
      <w:pPr>
        <w:spacing w:before="100" w:beforeAutospacing="1" w:after="100" w:afterAutospacing="1" w:line="360" w:lineRule="auto"/>
        <w:jc w:val="both"/>
        <w:rPr>
          <w:rFonts w:eastAsia="Calibri"/>
          <w:noProof/>
          <w:color w:val="4C4747"/>
          <w:lang w:val="es-DO"/>
        </w:rPr>
      </w:pPr>
    </w:p>
    <w:p w14:paraId="2D915485" w14:textId="7BE533AF" w:rsidR="00705332" w:rsidRPr="00652095" w:rsidRDefault="00520BC9" w:rsidP="00520BC9">
      <w:pPr>
        <w:spacing w:before="100" w:beforeAutospacing="1" w:after="100" w:afterAutospacing="1" w:line="360" w:lineRule="auto"/>
        <w:jc w:val="both"/>
        <w:rPr>
          <w:rFonts w:eastAsia="Calibri"/>
          <w:noProof/>
          <w:color w:val="4C4747"/>
          <w:lang w:val="es-DO"/>
        </w:rPr>
      </w:pPr>
      <w:r w:rsidRPr="00652095">
        <w:rPr>
          <w:rFonts w:eastAsia="Calibri"/>
          <w:noProof/>
          <w:color w:val="4C4747"/>
          <w:lang w:val="es-DO"/>
        </w:rPr>
        <w:t>F</w:t>
      </w:r>
      <w:r w:rsidR="00705332" w:rsidRPr="00652095">
        <w:rPr>
          <w:rFonts w:eastAsia="Calibri"/>
          <w:noProof/>
          <w:color w:val="4C4747"/>
          <w:lang w:val="es-DO"/>
        </w:rPr>
        <w:t>inal</w:t>
      </w:r>
      <w:r w:rsidRPr="00652095">
        <w:rPr>
          <w:rFonts w:eastAsia="Calibri"/>
          <w:noProof/>
          <w:color w:val="4C4747"/>
          <w:lang w:val="es-DO"/>
        </w:rPr>
        <w:t>men</w:t>
      </w:r>
      <w:r w:rsidR="00705332" w:rsidRPr="00652095">
        <w:rPr>
          <w:rFonts w:eastAsia="Calibri"/>
          <w:noProof/>
          <w:color w:val="4C4747"/>
          <w:lang w:val="es-DO"/>
        </w:rPr>
        <w:t>te</w:t>
      </w:r>
      <w:r w:rsidR="00705332" w:rsidRPr="00705332">
        <w:rPr>
          <w:rFonts w:eastAsia="Calibri"/>
          <w:noProof/>
          <w:color w:val="4C4747"/>
          <w:lang w:val="es-DO"/>
        </w:rPr>
        <w:t xml:space="preserve">, </w:t>
      </w:r>
      <w:r w:rsidRPr="00652095">
        <w:rPr>
          <w:rFonts w:eastAsia="Calibri"/>
          <w:noProof/>
          <w:color w:val="4C4747"/>
          <w:lang w:val="es-DO"/>
        </w:rPr>
        <w:t>En el ámbito de investigaciones, se avanzó en la exploración y análisis de recursos minerales en 18 provincias, recolectando 325 muestras de rocas y suelos, y cumpliendo la meta programada de entregar 4 informes de avance de las investigaciones, alcanzando un 100% de cumplimiento. Adicionalmente, en la Reserva Fiscal Ávila, se realizaron estudios geoquímicos y radiométricos en colaboración con el Cuerpo de Ingenieros de EE. UU., identificando elementos estratégicos como tierras raras y uranio mediante el uso de tecnología avanzada.</w:t>
      </w:r>
    </w:p>
    <w:bookmarkEnd w:id="4"/>
    <w:p w14:paraId="18B59470" w14:textId="77777777" w:rsidR="00E63803" w:rsidRPr="00652095" w:rsidRDefault="00E63803" w:rsidP="009F3120">
      <w:pPr>
        <w:pStyle w:val="NormalWeb"/>
        <w:spacing w:line="360" w:lineRule="auto"/>
        <w:jc w:val="both"/>
        <w:rPr>
          <w:rFonts w:eastAsia="Calibri"/>
          <w:noProof/>
          <w:color w:val="4C4747"/>
          <w:spacing w:val="20"/>
          <w:lang w:eastAsia="en-US"/>
        </w:rPr>
      </w:pPr>
    </w:p>
    <w:p w14:paraId="072C0229" w14:textId="77777777" w:rsidR="00E63803" w:rsidRPr="00652095" w:rsidRDefault="00E63803" w:rsidP="009F3120">
      <w:pPr>
        <w:pStyle w:val="NormalWeb"/>
        <w:spacing w:line="360" w:lineRule="auto"/>
        <w:jc w:val="both"/>
        <w:rPr>
          <w:rFonts w:eastAsia="Calibri"/>
          <w:noProof/>
          <w:color w:val="4C4747"/>
          <w:spacing w:val="20"/>
          <w:lang w:eastAsia="en-US"/>
        </w:rPr>
      </w:pPr>
    </w:p>
    <w:p w14:paraId="7A435902" w14:textId="77777777" w:rsidR="00E63803" w:rsidRPr="00652095" w:rsidRDefault="00E63803" w:rsidP="009F3120">
      <w:pPr>
        <w:pStyle w:val="NormalWeb"/>
        <w:spacing w:line="360" w:lineRule="auto"/>
        <w:jc w:val="both"/>
        <w:rPr>
          <w:rFonts w:eastAsia="Calibri"/>
          <w:noProof/>
          <w:color w:val="4C4747"/>
          <w:spacing w:val="20"/>
          <w:lang w:eastAsia="en-US"/>
        </w:rPr>
      </w:pPr>
    </w:p>
    <w:p w14:paraId="779EF466" w14:textId="77777777" w:rsidR="00AA0C08" w:rsidRDefault="00AA0C08" w:rsidP="009F3120">
      <w:pPr>
        <w:pStyle w:val="NormalWeb"/>
        <w:spacing w:line="360" w:lineRule="auto"/>
        <w:jc w:val="both"/>
        <w:rPr>
          <w:rFonts w:eastAsia="Calibri"/>
          <w:noProof/>
          <w:color w:val="4C4747"/>
          <w:spacing w:val="20"/>
          <w:lang w:eastAsia="en-US"/>
        </w:rPr>
      </w:pPr>
    </w:p>
    <w:p w14:paraId="775EA327" w14:textId="77777777" w:rsidR="00AA0C08" w:rsidRDefault="00AA0C08" w:rsidP="009F3120">
      <w:pPr>
        <w:pStyle w:val="NormalWeb"/>
        <w:spacing w:line="360" w:lineRule="auto"/>
        <w:jc w:val="both"/>
        <w:rPr>
          <w:rFonts w:eastAsia="Calibri"/>
          <w:noProof/>
          <w:color w:val="4C4747"/>
          <w:spacing w:val="20"/>
          <w:lang w:eastAsia="en-US"/>
        </w:rPr>
      </w:pPr>
    </w:p>
    <w:p w14:paraId="727A57BD" w14:textId="77777777" w:rsidR="00AA0C08" w:rsidRDefault="00AA0C08" w:rsidP="009F3120">
      <w:pPr>
        <w:pStyle w:val="NormalWeb"/>
        <w:spacing w:line="360" w:lineRule="auto"/>
        <w:jc w:val="both"/>
        <w:rPr>
          <w:rFonts w:eastAsia="Calibri"/>
          <w:noProof/>
          <w:color w:val="4C4747"/>
          <w:spacing w:val="20"/>
          <w:lang w:eastAsia="en-US"/>
        </w:rPr>
      </w:pPr>
    </w:p>
    <w:p w14:paraId="397D9F68" w14:textId="77777777" w:rsidR="00AA0C08" w:rsidRDefault="00AA0C08" w:rsidP="009F3120">
      <w:pPr>
        <w:pStyle w:val="NormalWeb"/>
        <w:spacing w:line="360" w:lineRule="auto"/>
        <w:jc w:val="both"/>
        <w:rPr>
          <w:rFonts w:eastAsia="Calibri"/>
          <w:noProof/>
          <w:color w:val="4C4747"/>
          <w:spacing w:val="20"/>
          <w:lang w:eastAsia="en-US"/>
        </w:rPr>
      </w:pPr>
    </w:p>
    <w:p w14:paraId="31A9DBE8" w14:textId="77777777" w:rsidR="00AA0C08" w:rsidRDefault="00AA0C08" w:rsidP="009F3120">
      <w:pPr>
        <w:pStyle w:val="NormalWeb"/>
        <w:spacing w:line="360" w:lineRule="auto"/>
        <w:jc w:val="both"/>
        <w:rPr>
          <w:rFonts w:eastAsia="Calibri"/>
          <w:noProof/>
          <w:color w:val="4C4747"/>
          <w:spacing w:val="20"/>
          <w:lang w:eastAsia="en-US"/>
        </w:rPr>
      </w:pPr>
    </w:p>
    <w:p w14:paraId="5587BF53" w14:textId="77777777" w:rsidR="00AA0C08" w:rsidRDefault="00AA0C08" w:rsidP="009F3120">
      <w:pPr>
        <w:pStyle w:val="NormalWeb"/>
        <w:spacing w:line="360" w:lineRule="auto"/>
        <w:jc w:val="both"/>
        <w:rPr>
          <w:rFonts w:eastAsia="Calibri"/>
          <w:noProof/>
          <w:color w:val="4C4747"/>
          <w:spacing w:val="20"/>
          <w:lang w:eastAsia="en-US"/>
        </w:rPr>
      </w:pPr>
    </w:p>
    <w:p w14:paraId="13800D14" w14:textId="77777777" w:rsidR="00AA0C08" w:rsidRDefault="00AA0C08" w:rsidP="009F3120">
      <w:pPr>
        <w:pStyle w:val="NormalWeb"/>
        <w:spacing w:line="360" w:lineRule="auto"/>
        <w:jc w:val="both"/>
        <w:rPr>
          <w:rFonts w:eastAsia="Calibri"/>
          <w:noProof/>
          <w:color w:val="4C4747"/>
          <w:spacing w:val="20"/>
          <w:lang w:eastAsia="en-US"/>
        </w:rPr>
      </w:pPr>
    </w:p>
    <w:p w14:paraId="1D21E07F" w14:textId="77777777" w:rsidR="00E63803" w:rsidRDefault="00E63803" w:rsidP="009F3120">
      <w:pPr>
        <w:pStyle w:val="NormalWeb"/>
        <w:spacing w:line="360" w:lineRule="auto"/>
        <w:jc w:val="both"/>
        <w:rPr>
          <w:rFonts w:eastAsia="Calibri"/>
          <w:noProof/>
          <w:color w:val="4C4747"/>
          <w:spacing w:val="20"/>
          <w:lang w:eastAsia="en-US"/>
        </w:rPr>
      </w:pPr>
    </w:p>
    <w:p w14:paraId="5C2FC8CA" w14:textId="77777777" w:rsidR="00E63803" w:rsidRPr="009F3120" w:rsidRDefault="00E63803" w:rsidP="009F3120">
      <w:pPr>
        <w:pStyle w:val="NormalWeb"/>
        <w:spacing w:line="360" w:lineRule="auto"/>
        <w:jc w:val="both"/>
        <w:rPr>
          <w:rFonts w:eastAsia="Calibri"/>
          <w:noProof/>
          <w:color w:val="4C4747"/>
          <w:spacing w:val="20"/>
          <w:lang w:eastAsia="en-US"/>
        </w:rPr>
      </w:pPr>
    </w:p>
    <w:p w14:paraId="6384D0D4" w14:textId="257C5C76" w:rsidR="00654164" w:rsidRPr="00E0455C" w:rsidRDefault="007843FE" w:rsidP="00654164">
      <w:pPr>
        <w:pStyle w:val="Ttulo1"/>
        <w:rPr>
          <w:color w:val="4C4747"/>
          <w:lang w:val="es-DO"/>
        </w:rPr>
      </w:pPr>
      <w:bookmarkStart w:id="5" w:name="_Toc185263984"/>
      <w:r>
        <w:rPr>
          <w:color w:val="4C4747"/>
          <w:lang w:val="es-DO"/>
        </w:rPr>
        <w:t xml:space="preserve">II. </w:t>
      </w:r>
      <w:r w:rsidR="00654164" w:rsidRPr="00E0455C">
        <w:rPr>
          <w:color w:val="4C4747"/>
          <w:lang w:val="es-DO"/>
        </w:rPr>
        <w:t>INFORMACIÓN INSTITUCIONAL</w:t>
      </w:r>
      <w:bookmarkEnd w:id="5"/>
    </w:p>
    <w:p w14:paraId="794C2FD3" w14:textId="73C7B9AC" w:rsidR="00654164" w:rsidRPr="00E0455C"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79DEB"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FB9431C" w:rsidR="00654164" w:rsidRPr="00E0455C" w:rsidRDefault="00654164" w:rsidP="00654164">
      <w:pPr>
        <w:jc w:val="center"/>
        <w:rPr>
          <w:rFonts w:eastAsia="Calibri"/>
          <w:color w:val="4C4747"/>
          <w:szCs w:val="36"/>
          <w:lang w:val="es-DO"/>
        </w:rPr>
      </w:pPr>
      <w:r w:rsidRPr="00E0455C">
        <w:rPr>
          <w:rFonts w:eastAsia="Calibri"/>
          <w:color w:val="4C4747"/>
          <w:szCs w:val="36"/>
          <w:lang w:val="es-DO"/>
        </w:rPr>
        <w:t xml:space="preserve">Memoria </w:t>
      </w:r>
      <w:r w:rsidR="00D837AC" w:rsidRPr="00E0455C">
        <w:rPr>
          <w:rFonts w:eastAsia="Calibri"/>
          <w:color w:val="4C4747"/>
          <w:szCs w:val="36"/>
          <w:lang w:val="es-DO"/>
        </w:rPr>
        <w:t>I</w:t>
      </w:r>
      <w:r w:rsidRPr="00E0455C">
        <w:rPr>
          <w:rFonts w:eastAsia="Calibri"/>
          <w:color w:val="4C4747"/>
          <w:szCs w:val="36"/>
          <w:lang w:val="es-DO"/>
        </w:rPr>
        <w:t xml:space="preserve">nstitucional </w:t>
      </w:r>
      <w:r w:rsidR="000025D4" w:rsidRPr="00E0455C">
        <w:rPr>
          <w:rFonts w:eastAsia="Calibri"/>
          <w:color w:val="4C4747"/>
          <w:szCs w:val="36"/>
          <w:lang w:val="es-DO"/>
        </w:rPr>
        <w:t>2024</w:t>
      </w:r>
    </w:p>
    <w:p w14:paraId="4ED8E85F" w14:textId="3416D99D" w:rsidR="00BA2267" w:rsidRDefault="00BA2267" w:rsidP="00BA2267">
      <w:pPr>
        <w:spacing w:line="360" w:lineRule="auto"/>
        <w:jc w:val="both"/>
        <w:rPr>
          <w:rFonts w:eastAsia="Calibri"/>
          <w:noProof/>
          <w:color w:val="4C4747"/>
          <w:lang w:val="es-DO"/>
        </w:rPr>
      </w:pPr>
      <w:r w:rsidRPr="00E0455C">
        <w:rPr>
          <w:rFonts w:eastAsia="Calibri"/>
          <w:noProof/>
          <w:color w:val="4C4747"/>
          <w:lang w:val="es-DO"/>
        </w:rPr>
        <w:t>.</w:t>
      </w:r>
    </w:p>
    <w:p w14:paraId="1DF8CA94" w14:textId="77777777" w:rsidR="003E05AF" w:rsidRPr="009278A1" w:rsidRDefault="003E05AF" w:rsidP="003E05AF">
      <w:pPr>
        <w:pStyle w:val="Ttulo2"/>
        <w:rPr>
          <w:sz w:val="28"/>
          <w:szCs w:val="28"/>
          <w:lang w:val="es-DO"/>
        </w:rPr>
      </w:pPr>
      <w:bookmarkStart w:id="6" w:name="_Toc155377282"/>
      <w:bookmarkStart w:id="7" w:name="_Toc185263985"/>
      <w:r w:rsidRPr="009278A1">
        <w:rPr>
          <w:sz w:val="28"/>
          <w:szCs w:val="28"/>
          <w:lang w:val="es-DO"/>
        </w:rPr>
        <w:t>2.1 Marco Filosófico Institucional</w:t>
      </w:r>
      <w:bookmarkEnd w:id="6"/>
      <w:bookmarkEnd w:id="7"/>
    </w:p>
    <w:p w14:paraId="6C8054FF" w14:textId="34EA4321" w:rsidR="003E05AF" w:rsidRPr="009278A1" w:rsidRDefault="003E05AF" w:rsidP="003E05AF">
      <w:pPr>
        <w:pStyle w:val="Ttulo2"/>
        <w:rPr>
          <w:noProof/>
          <w:lang w:val="es-DO"/>
        </w:rPr>
      </w:pPr>
      <w:bookmarkStart w:id="8" w:name="_Toc155377283"/>
      <w:r w:rsidRPr="009278A1">
        <w:rPr>
          <w:noProof/>
          <w:lang w:val="es-DO"/>
        </w:rPr>
        <w:t xml:space="preserve"> </w:t>
      </w:r>
      <w:r w:rsidRPr="009278A1">
        <w:rPr>
          <w:noProof/>
          <w:lang w:val="es-DO"/>
        </w:rPr>
        <w:tab/>
      </w:r>
      <w:bookmarkStart w:id="9" w:name="_Toc185263986"/>
      <w:r w:rsidRPr="009278A1">
        <w:rPr>
          <w:noProof/>
          <w:lang w:val="es-DO"/>
        </w:rPr>
        <w:t>a. Misión:</w:t>
      </w:r>
      <w:bookmarkEnd w:id="8"/>
      <w:bookmarkEnd w:id="9"/>
      <w:r w:rsidRPr="009278A1">
        <w:rPr>
          <w:noProof/>
          <w:lang w:val="es-DO"/>
        </w:rPr>
        <w:t xml:space="preserve"> </w:t>
      </w:r>
    </w:p>
    <w:p w14:paraId="1249B48C" w14:textId="77777777" w:rsidR="003E05AF" w:rsidRPr="003E05AF" w:rsidRDefault="003E05AF" w:rsidP="003E05AF">
      <w:pPr>
        <w:spacing w:line="360" w:lineRule="auto"/>
        <w:ind w:left="284" w:right="284"/>
        <w:jc w:val="both"/>
        <w:rPr>
          <w:rFonts w:eastAsia="Calibri"/>
          <w:noProof/>
          <w:color w:val="4C4747"/>
          <w:lang w:val="es-DO"/>
        </w:rPr>
      </w:pPr>
      <w:r w:rsidRPr="003E05AF">
        <w:rPr>
          <w:rFonts w:eastAsia="Calibri"/>
          <w:noProof/>
          <w:color w:val="4C4747"/>
          <w:lang w:val="es-DO"/>
        </w:rPr>
        <w:t>Desarrollar el sector minero nacional a través de la aplicación del marco normativo y legal, para generar riquezas, empleos, desarrollo económico y protección al medioambiente en el país, recomendando el otorgamiento de concesiones mineras de Exploración, Explotación y Plantas de Beneficio, a concesionarios, así como los permisos de extracción, asegurando el cumplimiento operativo y legal, de las concesiones mineras, mediante una fiscalización efectiva y una minería responsable.</w:t>
      </w:r>
    </w:p>
    <w:p w14:paraId="30A026B8" w14:textId="77777777" w:rsidR="003E05AF" w:rsidRPr="003E05AF" w:rsidRDefault="003E05AF" w:rsidP="003E05AF">
      <w:pPr>
        <w:spacing w:line="360" w:lineRule="auto"/>
        <w:ind w:left="284" w:right="284"/>
        <w:rPr>
          <w:rFonts w:eastAsia="Calibri"/>
          <w:noProof/>
          <w:color w:val="4C4747"/>
          <w:lang w:val="es-DO"/>
        </w:rPr>
      </w:pPr>
    </w:p>
    <w:p w14:paraId="0AFA1BBE" w14:textId="044BF2D0" w:rsidR="003E05AF" w:rsidRPr="009278A1" w:rsidRDefault="003E05AF" w:rsidP="003E05AF">
      <w:pPr>
        <w:pStyle w:val="Ttulo2"/>
        <w:ind w:firstLine="720"/>
        <w:rPr>
          <w:noProof/>
          <w:lang w:val="es-DO"/>
        </w:rPr>
      </w:pPr>
      <w:bookmarkStart w:id="10" w:name="_Toc155377284"/>
      <w:bookmarkStart w:id="11" w:name="_Toc185263987"/>
      <w:r w:rsidRPr="009278A1">
        <w:rPr>
          <w:noProof/>
          <w:lang w:val="es-DO"/>
        </w:rPr>
        <w:t>b. Visión:</w:t>
      </w:r>
      <w:bookmarkEnd w:id="10"/>
      <w:bookmarkEnd w:id="11"/>
      <w:r w:rsidRPr="009278A1">
        <w:rPr>
          <w:noProof/>
          <w:lang w:val="es-DO"/>
        </w:rPr>
        <w:t xml:space="preserve"> </w:t>
      </w:r>
    </w:p>
    <w:p w14:paraId="3806F2A9" w14:textId="77777777" w:rsidR="003E05AF" w:rsidRPr="003E05AF" w:rsidRDefault="003E05AF" w:rsidP="003E05AF">
      <w:pPr>
        <w:spacing w:line="360" w:lineRule="auto"/>
        <w:ind w:left="284" w:right="284"/>
        <w:jc w:val="both"/>
        <w:rPr>
          <w:rFonts w:eastAsia="Calibri"/>
          <w:noProof/>
          <w:color w:val="4C4747"/>
          <w:lang w:val="es-DO"/>
        </w:rPr>
      </w:pPr>
      <w:r w:rsidRPr="003E05AF">
        <w:rPr>
          <w:rFonts w:eastAsia="Calibri"/>
          <w:noProof/>
          <w:color w:val="4C4747"/>
          <w:lang w:val="es-DO"/>
        </w:rPr>
        <w:t>Ser una institución pública de alto nivel de capacidad técnica y operativa, para impulsar de manera responsable y competitiva, el sector minero nacional como un pilar del desarrollo económico del país, modernizando el sistema de gestión de permisos y concesiones mineras y estableciendo un sistema de fiscalización integral, que asegure el cumplimiento de sus obligaciones.</w:t>
      </w:r>
    </w:p>
    <w:p w14:paraId="7D97FE6E" w14:textId="77777777" w:rsidR="003E05AF" w:rsidRDefault="003E05AF" w:rsidP="003E05AF">
      <w:pPr>
        <w:spacing w:line="360" w:lineRule="auto"/>
        <w:ind w:right="284"/>
        <w:rPr>
          <w:rFonts w:eastAsia="Calibri"/>
          <w:noProof/>
          <w:color w:val="4C4747"/>
          <w:lang w:val="es-DO"/>
        </w:rPr>
      </w:pPr>
    </w:p>
    <w:p w14:paraId="56E9DBAB" w14:textId="77777777" w:rsidR="003E05AF" w:rsidRDefault="003E05AF" w:rsidP="003E05AF">
      <w:pPr>
        <w:spacing w:line="360" w:lineRule="auto"/>
        <w:ind w:right="284"/>
        <w:rPr>
          <w:rFonts w:eastAsia="Calibri"/>
          <w:noProof/>
          <w:color w:val="4C4747"/>
          <w:lang w:val="es-DO"/>
        </w:rPr>
      </w:pPr>
    </w:p>
    <w:p w14:paraId="79985E13" w14:textId="77777777" w:rsidR="003E05AF" w:rsidRDefault="003E05AF" w:rsidP="003E05AF">
      <w:pPr>
        <w:spacing w:line="360" w:lineRule="auto"/>
        <w:ind w:right="284"/>
        <w:rPr>
          <w:rFonts w:eastAsia="Calibri"/>
          <w:noProof/>
          <w:color w:val="4C4747"/>
          <w:lang w:val="es-DO"/>
        </w:rPr>
      </w:pPr>
    </w:p>
    <w:p w14:paraId="177C467D" w14:textId="77777777" w:rsidR="003E05AF" w:rsidRDefault="003E05AF" w:rsidP="003E05AF">
      <w:pPr>
        <w:spacing w:line="360" w:lineRule="auto"/>
        <w:ind w:right="284"/>
        <w:rPr>
          <w:rFonts w:eastAsia="Calibri"/>
          <w:noProof/>
          <w:color w:val="4C4747"/>
          <w:lang w:val="es-DO"/>
        </w:rPr>
      </w:pPr>
    </w:p>
    <w:p w14:paraId="54185ABC" w14:textId="77777777" w:rsidR="003E05AF" w:rsidRPr="009278A1" w:rsidRDefault="003E05AF" w:rsidP="003E05AF">
      <w:pPr>
        <w:spacing w:line="360" w:lineRule="auto"/>
        <w:ind w:right="284"/>
        <w:rPr>
          <w:rFonts w:eastAsia="Calibri"/>
          <w:noProof/>
          <w:color w:val="4C4747"/>
          <w:lang w:val="es-DO"/>
        </w:rPr>
      </w:pPr>
    </w:p>
    <w:p w14:paraId="4B08B546" w14:textId="756CBEEA" w:rsidR="003E05AF" w:rsidRPr="009278A1" w:rsidRDefault="003E05AF" w:rsidP="003E05AF">
      <w:pPr>
        <w:pStyle w:val="Ttulo2"/>
        <w:ind w:firstLine="720"/>
        <w:rPr>
          <w:noProof/>
          <w:lang w:val="es-DO"/>
        </w:rPr>
      </w:pPr>
      <w:bookmarkStart w:id="12" w:name="_Toc155377285"/>
      <w:bookmarkStart w:id="13" w:name="_Toc185263988"/>
      <w:r w:rsidRPr="009278A1">
        <w:rPr>
          <w:noProof/>
          <w:lang w:val="es-DO"/>
        </w:rPr>
        <w:t>c. Valores:</w:t>
      </w:r>
      <w:bookmarkEnd w:id="12"/>
      <w:bookmarkEnd w:id="13"/>
    </w:p>
    <w:p w14:paraId="4A6CD640" w14:textId="77777777" w:rsidR="003E05AF" w:rsidRPr="003E05AF" w:rsidRDefault="003E05AF" w:rsidP="003E05AF">
      <w:pPr>
        <w:rPr>
          <w:lang w:val="es-DO"/>
        </w:rPr>
      </w:pPr>
    </w:p>
    <w:p w14:paraId="281F2D40" w14:textId="77777777" w:rsidR="003E05AF" w:rsidRPr="003E05AF" w:rsidRDefault="003E05AF" w:rsidP="003E05AF">
      <w:pPr>
        <w:spacing w:line="360" w:lineRule="auto"/>
        <w:ind w:left="284" w:right="284"/>
        <w:jc w:val="both"/>
        <w:rPr>
          <w:rFonts w:eastAsia="Calibri"/>
          <w:noProof/>
          <w:color w:val="4C4747"/>
          <w:lang w:val="es-DO"/>
        </w:rPr>
      </w:pPr>
      <w:r w:rsidRPr="003E05AF">
        <w:rPr>
          <w:rFonts w:eastAsia="Calibri"/>
          <w:b/>
          <w:bCs/>
          <w:noProof/>
          <w:color w:val="4C4747"/>
          <w:lang w:val="es-DO"/>
        </w:rPr>
        <w:t>Innovación:</w:t>
      </w:r>
      <w:r w:rsidRPr="003E05AF">
        <w:rPr>
          <w:rFonts w:eastAsia="Calibri"/>
          <w:noProof/>
          <w:color w:val="4C4747"/>
          <w:lang w:val="es-DO"/>
        </w:rPr>
        <w:t xml:space="preserve"> Utilizamos tecnologías y acciones, para el mejoramiento y desarrollo de las actividades mineras en el país. </w:t>
      </w:r>
    </w:p>
    <w:p w14:paraId="4F17BC87" w14:textId="77777777" w:rsidR="003E05AF" w:rsidRPr="003E05AF" w:rsidRDefault="003E05AF" w:rsidP="003E05AF">
      <w:pPr>
        <w:spacing w:line="360" w:lineRule="auto"/>
        <w:ind w:left="284" w:right="284"/>
        <w:jc w:val="both"/>
        <w:rPr>
          <w:rFonts w:eastAsia="Calibri"/>
          <w:noProof/>
          <w:color w:val="4C4747"/>
          <w:lang w:val="es-DO"/>
        </w:rPr>
      </w:pPr>
      <w:r w:rsidRPr="003E05AF">
        <w:rPr>
          <w:rFonts w:eastAsia="Calibri"/>
          <w:b/>
          <w:bCs/>
          <w:noProof/>
          <w:color w:val="4C4747"/>
          <w:lang w:val="es-DO"/>
        </w:rPr>
        <w:t>Capacidad:</w:t>
      </w:r>
      <w:r w:rsidRPr="003E05AF">
        <w:rPr>
          <w:rFonts w:eastAsia="Calibri"/>
          <w:noProof/>
          <w:color w:val="4C4747"/>
          <w:lang w:val="es-DO"/>
        </w:rPr>
        <w:t xml:space="preserve"> Desarrollamos las habilidades y conocimiento en el personal para obtener el mejor y mayor nivel técnico minero.</w:t>
      </w:r>
    </w:p>
    <w:p w14:paraId="5CA85D6F" w14:textId="77777777" w:rsidR="003E05AF" w:rsidRPr="003E05AF" w:rsidRDefault="003E05AF" w:rsidP="003E05AF">
      <w:pPr>
        <w:spacing w:line="360" w:lineRule="auto"/>
        <w:ind w:left="284" w:right="284"/>
        <w:jc w:val="both"/>
        <w:rPr>
          <w:rFonts w:eastAsia="Calibri"/>
          <w:noProof/>
          <w:color w:val="4C4747"/>
          <w:lang w:val="es-DO"/>
        </w:rPr>
      </w:pPr>
      <w:r w:rsidRPr="003E05AF">
        <w:rPr>
          <w:rFonts w:eastAsia="Calibri"/>
          <w:b/>
          <w:bCs/>
          <w:noProof/>
          <w:color w:val="4C4747"/>
          <w:lang w:val="es-DO"/>
        </w:rPr>
        <w:t>Responsabilidad:</w:t>
      </w:r>
      <w:r w:rsidRPr="003E05AF">
        <w:rPr>
          <w:rFonts w:eastAsia="Calibri"/>
          <w:noProof/>
          <w:color w:val="4C4747"/>
          <w:lang w:val="es-DO"/>
        </w:rPr>
        <w:t xml:space="preserve"> Actuamos con decisión en el ejercicio de nuestras funciones para el cumplimiento al marco legal, técnico y operativo del sector minero.</w:t>
      </w:r>
    </w:p>
    <w:p w14:paraId="421555B9" w14:textId="77777777" w:rsidR="003E05AF" w:rsidRPr="003E05AF" w:rsidRDefault="003E05AF" w:rsidP="003E05AF">
      <w:pPr>
        <w:spacing w:line="360" w:lineRule="auto"/>
        <w:ind w:left="284" w:right="284"/>
        <w:jc w:val="both"/>
        <w:rPr>
          <w:rFonts w:eastAsia="Calibri"/>
          <w:noProof/>
          <w:color w:val="4C4747"/>
          <w:lang w:val="es-DO"/>
        </w:rPr>
      </w:pPr>
      <w:r w:rsidRPr="003E05AF">
        <w:rPr>
          <w:rFonts w:eastAsia="Calibri"/>
          <w:b/>
          <w:bCs/>
          <w:noProof/>
          <w:color w:val="4C4747"/>
          <w:lang w:val="es-DO"/>
        </w:rPr>
        <w:t>Transparencia:</w:t>
      </w:r>
      <w:r w:rsidRPr="003E05AF">
        <w:rPr>
          <w:rFonts w:eastAsia="Calibri"/>
          <w:noProof/>
          <w:color w:val="4C4747"/>
          <w:lang w:val="es-DO"/>
        </w:rPr>
        <w:t xml:space="preserve"> Conducimos nuestras acciones y procesos de manera ética y abierta al público. </w:t>
      </w:r>
    </w:p>
    <w:p w14:paraId="47867159" w14:textId="77777777" w:rsidR="003E05AF" w:rsidRPr="009278A1" w:rsidRDefault="003E05AF" w:rsidP="003E05AF">
      <w:pPr>
        <w:spacing w:line="360" w:lineRule="auto"/>
        <w:ind w:left="284" w:right="284"/>
        <w:jc w:val="both"/>
        <w:rPr>
          <w:rFonts w:eastAsia="Calibri"/>
          <w:noProof/>
          <w:color w:val="4C4747"/>
          <w:lang w:val="es-DO"/>
        </w:rPr>
      </w:pPr>
    </w:p>
    <w:p w14:paraId="0BB746B1" w14:textId="77777777" w:rsidR="003E05AF" w:rsidRPr="009278A1" w:rsidRDefault="003E05AF" w:rsidP="003E05AF">
      <w:pPr>
        <w:pStyle w:val="Ttulo2"/>
        <w:rPr>
          <w:sz w:val="28"/>
          <w:szCs w:val="28"/>
          <w:lang w:val="es-DO"/>
        </w:rPr>
      </w:pPr>
      <w:bookmarkStart w:id="14" w:name="_Toc155377286"/>
      <w:bookmarkStart w:id="15" w:name="_Toc185263989"/>
      <w:r w:rsidRPr="009278A1">
        <w:rPr>
          <w:sz w:val="28"/>
          <w:szCs w:val="28"/>
          <w:lang w:val="es-DO"/>
        </w:rPr>
        <w:t>2.2 Base Legal</w:t>
      </w:r>
      <w:bookmarkEnd w:id="14"/>
      <w:bookmarkEnd w:id="15"/>
    </w:p>
    <w:p w14:paraId="111FA23C" w14:textId="77777777" w:rsidR="003E05AF" w:rsidRPr="003E05AF" w:rsidRDefault="003E05AF" w:rsidP="003E05AF">
      <w:pPr>
        <w:rPr>
          <w:rFonts w:eastAsia="Calibri"/>
          <w:noProof/>
          <w:color w:val="4C4747"/>
          <w:lang w:val="es-DO"/>
        </w:rPr>
      </w:pPr>
    </w:p>
    <w:p w14:paraId="059F988A" w14:textId="77777777" w:rsidR="003E05AF" w:rsidRPr="003E05AF" w:rsidRDefault="003E05AF" w:rsidP="003E05AF">
      <w:pPr>
        <w:spacing w:line="360" w:lineRule="auto"/>
        <w:ind w:left="284" w:right="284"/>
        <w:jc w:val="both"/>
        <w:rPr>
          <w:rFonts w:eastAsia="Calibri"/>
          <w:noProof/>
          <w:color w:val="4C4747"/>
          <w:lang w:val="es-DO"/>
        </w:rPr>
      </w:pPr>
      <w:r w:rsidRPr="003E05AF">
        <w:rPr>
          <w:rFonts w:eastAsia="Calibri"/>
          <w:noProof/>
          <w:color w:val="4C4747"/>
          <w:lang w:val="es-DO"/>
        </w:rPr>
        <w:t xml:space="preserve">La Dirección General de Minería, fue creada mediante la Ley No. 146-71, de fecha 4 de junio del año 1971 y el Decreto No. 207-98 de fecha 3 de junio del año 1998, el cual establece el Reglamento de Aplicación. Tiene como objetivo promover y fomentar el desarrollo minero-metalúrgico en la República Dominicana, basado en una política de concesiones de exploración y explotación de recursos metálicos y no metálicos y plantas de beneficio, complementadas con una política de fiscalización integral.  </w:t>
      </w:r>
    </w:p>
    <w:p w14:paraId="56AB9736" w14:textId="77777777" w:rsidR="003E05AF" w:rsidRDefault="003E05AF" w:rsidP="003E05AF">
      <w:pPr>
        <w:spacing w:line="360" w:lineRule="auto"/>
        <w:ind w:left="284" w:right="284"/>
        <w:jc w:val="both"/>
        <w:rPr>
          <w:rFonts w:eastAsia="Calibri"/>
          <w:noProof/>
          <w:color w:val="4C4747"/>
          <w:lang w:val="es-DO"/>
        </w:rPr>
      </w:pPr>
    </w:p>
    <w:p w14:paraId="7F92FAFE" w14:textId="77777777" w:rsidR="003E05AF" w:rsidRDefault="003E05AF" w:rsidP="003E05AF">
      <w:pPr>
        <w:spacing w:line="360" w:lineRule="auto"/>
        <w:ind w:left="284" w:right="284"/>
        <w:jc w:val="both"/>
        <w:rPr>
          <w:rFonts w:eastAsia="Calibri"/>
          <w:noProof/>
          <w:color w:val="4C4747"/>
          <w:lang w:val="es-DO"/>
        </w:rPr>
      </w:pPr>
    </w:p>
    <w:p w14:paraId="431E3E6A" w14:textId="77777777" w:rsidR="003E05AF" w:rsidRDefault="003E05AF" w:rsidP="003E05AF">
      <w:pPr>
        <w:spacing w:line="360" w:lineRule="auto"/>
        <w:ind w:left="284" w:right="284"/>
        <w:jc w:val="both"/>
        <w:rPr>
          <w:rFonts w:eastAsia="Calibri"/>
          <w:noProof/>
          <w:color w:val="4C4747"/>
          <w:lang w:val="es-DO"/>
        </w:rPr>
      </w:pPr>
    </w:p>
    <w:p w14:paraId="7F9B51A6" w14:textId="77777777" w:rsidR="003E05AF" w:rsidRPr="003E05AF" w:rsidRDefault="003E05AF" w:rsidP="003E05AF">
      <w:pPr>
        <w:spacing w:line="360" w:lineRule="auto"/>
        <w:ind w:left="284" w:right="284"/>
        <w:jc w:val="both"/>
        <w:rPr>
          <w:rFonts w:eastAsia="Calibri"/>
          <w:noProof/>
          <w:color w:val="4C4747"/>
          <w:lang w:val="es-DO"/>
        </w:rPr>
      </w:pPr>
    </w:p>
    <w:p w14:paraId="718F17DB" w14:textId="04984D10" w:rsidR="003E05AF" w:rsidRPr="003E05AF" w:rsidRDefault="003E05AF" w:rsidP="003E05AF">
      <w:pPr>
        <w:spacing w:line="360" w:lineRule="auto"/>
        <w:ind w:left="284" w:right="284"/>
        <w:jc w:val="both"/>
        <w:rPr>
          <w:rFonts w:eastAsia="Calibri"/>
          <w:noProof/>
          <w:color w:val="4C4747"/>
          <w:lang w:val="es-DO"/>
        </w:rPr>
      </w:pPr>
      <w:r w:rsidRPr="003E05AF">
        <w:rPr>
          <w:rFonts w:eastAsia="Calibri"/>
          <w:noProof/>
          <w:color w:val="4C4747"/>
          <w:lang w:val="es-DO"/>
        </w:rPr>
        <w:t>Mediante el artículo No. 9 de la Ley No. 100-13 de fecha 30 de julio del 2013, la Dirección General de Minería paso a ser una entidad adscrita al Ministerio de Energía y Minas.</w:t>
      </w:r>
    </w:p>
    <w:p w14:paraId="19931529" w14:textId="77777777" w:rsidR="003E05AF" w:rsidRDefault="003E05AF" w:rsidP="003E05AF">
      <w:pPr>
        <w:spacing w:line="360" w:lineRule="auto"/>
        <w:ind w:left="284" w:right="284"/>
        <w:jc w:val="both"/>
        <w:rPr>
          <w:rFonts w:eastAsia="Calibri"/>
          <w:noProof/>
          <w:color w:val="4C4747"/>
          <w:lang w:val="es-DO"/>
        </w:rPr>
      </w:pPr>
      <w:r w:rsidRPr="003E05AF">
        <w:rPr>
          <w:rFonts w:eastAsia="Calibri"/>
          <w:noProof/>
          <w:color w:val="4C4747"/>
          <w:lang w:val="es-DO"/>
        </w:rPr>
        <w:t>Sus objetivos estratégicos están claramente establecidos, en el Plan Estratégico Institucional 2021-2024, cuya base es la ley No. 1-12 (Estrategia Nacional de Desarrollo) de fecha 26 de enero del 2012, donde se establecen las líneas de acción hasta el 2030, de la cual se desprende el Tercer Eje Estratégico, el cual postula: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 objetivo general y objetivos estratégicos. Objetivo General 3.1: Economía articulada, innovadora y ambientalmente sostenible con una estructura productiva que genera crecimiento alto y sostenido, con trabajo digno, que se inserta de forma competitiva en la economía global y el Objetivo Especifico 3.5.6 Consolidar un entorno adecuado que incentive la inversión para el desarrollo sostenible del sector minero.</w:t>
      </w:r>
    </w:p>
    <w:p w14:paraId="6A95B05B" w14:textId="77777777" w:rsidR="003E05AF" w:rsidRDefault="003E05AF" w:rsidP="003E05AF">
      <w:pPr>
        <w:spacing w:line="360" w:lineRule="auto"/>
        <w:ind w:left="284" w:right="284"/>
        <w:jc w:val="both"/>
        <w:rPr>
          <w:rFonts w:eastAsia="Calibri"/>
          <w:noProof/>
          <w:color w:val="4C4747"/>
          <w:lang w:val="es-DO"/>
        </w:rPr>
      </w:pPr>
    </w:p>
    <w:p w14:paraId="664B729A" w14:textId="77777777" w:rsidR="003E05AF" w:rsidRDefault="003E05AF" w:rsidP="003E05AF">
      <w:pPr>
        <w:spacing w:line="360" w:lineRule="auto"/>
        <w:ind w:left="284" w:right="284"/>
        <w:jc w:val="both"/>
        <w:rPr>
          <w:rFonts w:eastAsia="Calibri"/>
          <w:noProof/>
          <w:color w:val="4C4747"/>
          <w:lang w:val="es-DO"/>
        </w:rPr>
      </w:pPr>
    </w:p>
    <w:p w14:paraId="61C9294A" w14:textId="77777777" w:rsidR="003E05AF" w:rsidRDefault="003E05AF" w:rsidP="003E05AF">
      <w:pPr>
        <w:spacing w:line="360" w:lineRule="auto"/>
        <w:ind w:left="284" w:right="284"/>
        <w:jc w:val="both"/>
        <w:rPr>
          <w:rFonts w:eastAsia="Calibri"/>
          <w:noProof/>
          <w:color w:val="4C4747"/>
          <w:lang w:val="es-DO"/>
        </w:rPr>
      </w:pPr>
    </w:p>
    <w:p w14:paraId="64125076" w14:textId="77777777" w:rsidR="003E05AF" w:rsidRDefault="003E05AF" w:rsidP="003E05AF">
      <w:pPr>
        <w:spacing w:line="360" w:lineRule="auto"/>
        <w:ind w:left="284" w:right="284"/>
        <w:jc w:val="both"/>
        <w:rPr>
          <w:rFonts w:eastAsia="Calibri"/>
          <w:noProof/>
          <w:color w:val="4C4747"/>
          <w:lang w:val="es-DO"/>
        </w:rPr>
      </w:pPr>
    </w:p>
    <w:p w14:paraId="46221AF1" w14:textId="77777777" w:rsidR="003E05AF" w:rsidRDefault="003E05AF" w:rsidP="003E05AF">
      <w:pPr>
        <w:spacing w:line="360" w:lineRule="auto"/>
        <w:ind w:left="284" w:right="284"/>
        <w:jc w:val="both"/>
        <w:rPr>
          <w:rFonts w:eastAsia="Calibri"/>
          <w:noProof/>
          <w:color w:val="4C4747"/>
          <w:lang w:val="es-DO"/>
        </w:rPr>
      </w:pPr>
    </w:p>
    <w:p w14:paraId="6448B5D8" w14:textId="77777777" w:rsidR="003E05AF" w:rsidRPr="009278A1" w:rsidRDefault="003E05AF" w:rsidP="003E05AF">
      <w:pPr>
        <w:spacing w:line="360" w:lineRule="auto"/>
        <w:ind w:left="284" w:right="284"/>
        <w:jc w:val="both"/>
        <w:rPr>
          <w:rFonts w:eastAsia="Calibri"/>
          <w:noProof/>
          <w:color w:val="4C4747"/>
          <w:lang w:val="es-DO"/>
        </w:rPr>
      </w:pPr>
    </w:p>
    <w:p w14:paraId="3A9F8F40" w14:textId="77777777" w:rsidR="003E05AF" w:rsidRPr="009278A1" w:rsidRDefault="003E05AF" w:rsidP="003E05AF">
      <w:pPr>
        <w:pStyle w:val="Ttulo2"/>
        <w:rPr>
          <w:sz w:val="28"/>
          <w:szCs w:val="28"/>
          <w:lang w:val="es-DO"/>
        </w:rPr>
      </w:pPr>
      <w:r w:rsidRPr="009278A1">
        <w:rPr>
          <w:sz w:val="28"/>
          <w:szCs w:val="28"/>
          <w:lang w:val="es-DO"/>
        </w:rPr>
        <w:t xml:space="preserve"> </w:t>
      </w:r>
      <w:bookmarkStart w:id="16" w:name="_Toc155377287"/>
      <w:bookmarkStart w:id="17" w:name="_Toc185263990"/>
      <w:r w:rsidRPr="009278A1">
        <w:rPr>
          <w:sz w:val="28"/>
          <w:szCs w:val="28"/>
          <w:lang w:val="es-DO"/>
        </w:rPr>
        <w:t>2.3 Estructura Organizativa</w:t>
      </w:r>
      <w:bookmarkEnd w:id="16"/>
      <w:bookmarkEnd w:id="17"/>
      <w:r w:rsidRPr="009278A1">
        <w:rPr>
          <w:sz w:val="28"/>
          <w:szCs w:val="28"/>
          <w:lang w:val="es-DO"/>
        </w:rPr>
        <w:t xml:space="preserve"> </w:t>
      </w:r>
    </w:p>
    <w:p w14:paraId="16475D6C" w14:textId="77777777" w:rsidR="003E05AF" w:rsidRPr="003E05AF" w:rsidRDefault="003E05AF" w:rsidP="003E05AF">
      <w:pPr>
        <w:rPr>
          <w:rFonts w:eastAsia="Calibri"/>
          <w:noProof/>
          <w:color w:val="4C4747"/>
          <w:lang w:val="es-DO"/>
        </w:rPr>
      </w:pPr>
    </w:p>
    <w:p w14:paraId="4AD7C389" w14:textId="77777777" w:rsidR="003E05AF" w:rsidRPr="003E05AF" w:rsidRDefault="003E05AF" w:rsidP="003E05AF">
      <w:pPr>
        <w:spacing w:line="360" w:lineRule="auto"/>
        <w:rPr>
          <w:rFonts w:eastAsia="Calibri"/>
          <w:noProof/>
          <w:color w:val="4C4747"/>
          <w:lang w:val="es-DO"/>
        </w:rPr>
      </w:pPr>
      <w:r w:rsidRPr="003E05AF">
        <w:rPr>
          <w:rFonts w:eastAsia="Calibri"/>
          <w:noProof/>
          <w:color w:val="4C4747"/>
          <w:lang w:val="es-DO"/>
        </w:rPr>
        <w:t>Funcionarios</w:t>
      </w:r>
    </w:p>
    <w:p w14:paraId="52754DAA" w14:textId="77777777" w:rsidR="003E05AF" w:rsidRPr="003E05AF" w:rsidRDefault="003E05AF" w:rsidP="003E05AF">
      <w:pPr>
        <w:spacing w:line="360" w:lineRule="auto"/>
        <w:rPr>
          <w:rFonts w:eastAsia="Calibri"/>
          <w:noProof/>
          <w:color w:val="4C4747"/>
          <w:lang w:val="es-DO"/>
        </w:rPr>
      </w:pPr>
      <w:r w:rsidRPr="003E05AF">
        <w:rPr>
          <w:rFonts w:eastAsia="Calibri"/>
          <w:noProof/>
          <w:color w:val="4C4747"/>
          <w:lang w:val="es-DO"/>
        </w:rPr>
        <w:t>Conducción General</w:t>
      </w:r>
    </w:p>
    <w:p w14:paraId="79314600" w14:textId="77777777" w:rsidR="003E05AF" w:rsidRPr="003E05AF" w:rsidRDefault="003E05AF" w:rsidP="003E05AF">
      <w:pPr>
        <w:spacing w:line="360" w:lineRule="auto"/>
        <w:rPr>
          <w:rFonts w:eastAsia="Calibri"/>
          <w:b/>
          <w:bCs/>
          <w:noProof/>
          <w:color w:val="4C4747"/>
          <w:lang w:val="es-DO"/>
        </w:rPr>
      </w:pPr>
      <w:r w:rsidRPr="003E05AF">
        <w:rPr>
          <w:rFonts w:eastAsia="Calibri"/>
          <w:b/>
          <w:bCs/>
          <w:noProof/>
          <w:color w:val="4C4747"/>
          <w:lang w:val="es-DO"/>
        </w:rPr>
        <w:t>Sr. Rolando Muñoz Mejia</w:t>
      </w:r>
    </w:p>
    <w:p w14:paraId="725766A2" w14:textId="77777777" w:rsidR="003E05AF" w:rsidRPr="003E05AF" w:rsidRDefault="003E05AF" w:rsidP="003E05AF">
      <w:pPr>
        <w:spacing w:line="360" w:lineRule="auto"/>
        <w:rPr>
          <w:rFonts w:eastAsia="Calibri"/>
          <w:noProof/>
          <w:color w:val="4C4747"/>
          <w:lang w:val="es-DO"/>
        </w:rPr>
      </w:pPr>
      <w:r w:rsidRPr="003E05AF">
        <w:rPr>
          <w:rFonts w:eastAsia="Calibri"/>
          <w:noProof/>
          <w:color w:val="4C4747"/>
          <w:lang w:val="es-DO"/>
        </w:rPr>
        <w:t xml:space="preserve">Director General de Minería   </w:t>
      </w:r>
    </w:p>
    <w:p w14:paraId="1E093FC7" w14:textId="77777777" w:rsidR="003E05AF" w:rsidRPr="003E05AF" w:rsidRDefault="003E05AF" w:rsidP="003E05AF">
      <w:pPr>
        <w:spacing w:line="360" w:lineRule="auto"/>
        <w:rPr>
          <w:rFonts w:eastAsia="Calibri"/>
          <w:noProof/>
          <w:color w:val="4C4747"/>
          <w:lang w:val="es-DO"/>
        </w:rPr>
      </w:pPr>
      <w:r w:rsidRPr="003E05AF">
        <w:rPr>
          <w:rFonts w:eastAsia="Calibri"/>
          <w:noProof/>
          <w:color w:val="4C4747"/>
          <w:lang w:val="es-DO"/>
        </w:rPr>
        <w:t>Equipo Estratégico – Político</w:t>
      </w:r>
    </w:p>
    <w:p w14:paraId="63E0708F" w14:textId="77777777" w:rsidR="003E05AF" w:rsidRPr="003E05AF" w:rsidRDefault="003E05AF" w:rsidP="003E05AF">
      <w:pPr>
        <w:spacing w:line="360" w:lineRule="auto"/>
        <w:rPr>
          <w:rFonts w:eastAsia="Calibri"/>
          <w:noProof/>
          <w:color w:val="4C4747"/>
          <w:lang w:val="es-DO"/>
        </w:rPr>
      </w:pPr>
      <w:r w:rsidRPr="003E05AF">
        <w:rPr>
          <w:rFonts w:eastAsia="Calibri"/>
          <w:b/>
          <w:bCs/>
          <w:noProof/>
          <w:color w:val="4C4747"/>
          <w:lang w:val="es-DO"/>
        </w:rPr>
        <w:t>Sr. Rolando Muñoz Mejia</w:t>
      </w:r>
      <w:r w:rsidRPr="003E05AF">
        <w:rPr>
          <w:rFonts w:eastAsia="Calibri"/>
          <w:noProof/>
          <w:color w:val="4C4747"/>
          <w:lang w:val="es-DO"/>
        </w:rPr>
        <w:t xml:space="preserve">, Director General de Minería </w:t>
      </w:r>
    </w:p>
    <w:p w14:paraId="749DE211" w14:textId="77777777" w:rsidR="003E05AF" w:rsidRDefault="003E05AF" w:rsidP="003E05AF">
      <w:pPr>
        <w:spacing w:line="360" w:lineRule="auto"/>
        <w:rPr>
          <w:rFonts w:eastAsia="Calibri"/>
          <w:noProof/>
          <w:color w:val="4C4747"/>
          <w:lang w:val="es-DO"/>
        </w:rPr>
      </w:pPr>
      <w:r w:rsidRPr="003E05AF">
        <w:rPr>
          <w:rFonts w:eastAsia="Calibri"/>
          <w:b/>
          <w:bCs/>
          <w:noProof/>
          <w:color w:val="4C4747"/>
          <w:lang w:val="es-DO"/>
        </w:rPr>
        <w:t>Sr. Nestor Diaz</w:t>
      </w:r>
      <w:r w:rsidRPr="003E05AF">
        <w:rPr>
          <w:rFonts w:eastAsia="Calibri"/>
          <w:noProof/>
          <w:color w:val="4C4747"/>
          <w:lang w:val="es-DO"/>
        </w:rPr>
        <w:t xml:space="preserve">, Sub Director General </w:t>
      </w:r>
    </w:p>
    <w:p w14:paraId="344B11CA" w14:textId="6EA4E796" w:rsidR="003E05AF" w:rsidRPr="003E05AF" w:rsidRDefault="003E05AF" w:rsidP="003E05AF">
      <w:pPr>
        <w:spacing w:line="360" w:lineRule="auto"/>
        <w:rPr>
          <w:rFonts w:eastAsia="Calibri"/>
          <w:noProof/>
          <w:color w:val="4C4747"/>
          <w:lang w:val="es-DO"/>
        </w:rPr>
      </w:pPr>
      <w:r w:rsidRPr="003E05AF">
        <w:rPr>
          <w:rFonts w:eastAsia="Calibri"/>
          <w:b/>
          <w:bCs/>
          <w:noProof/>
          <w:color w:val="4C4747"/>
          <w:lang w:val="es-DO"/>
        </w:rPr>
        <w:t>Uladislao Lora</w:t>
      </w:r>
      <w:r>
        <w:rPr>
          <w:rFonts w:eastAsia="Calibri"/>
          <w:noProof/>
          <w:color w:val="4C4747"/>
          <w:lang w:val="es-DO"/>
        </w:rPr>
        <w:t>,</w:t>
      </w:r>
      <w:r w:rsidRPr="003E05AF">
        <w:rPr>
          <w:rFonts w:eastAsia="Calibri"/>
          <w:noProof/>
          <w:color w:val="4C4747"/>
          <w:lang w:val="es-DO"/>
        </w:rPr>
        <w:t xml:space="preserve"> Director de Pequeña Minería Artesanal</w:t>
      </w:r>
    </w:p>
    <w:p w14:paraId="3EF6452E" w14:textId="77777777" w:rsidR="003E05AF" w:rsidRPr="003E05AF" w:rsidRDefault="003E05AF" w:rsidP="003E05AF">
      <w:pPr>
        <w:spacing w:line="360" w:lineRule="auto"/>
        <w:rPr>
          <w:rFonts w:eastAsia="Calibri"/>
          <w:noProof/>
          <w:color w:val="4C4747"/>
          <w:lang w:val="es-DO"/>
        </w:rPr>
      </w:pPr>
      <w:r w:rsidRPr="003E05AF">
        <w:rPr>
          <w:rFonts w:eastAsia="Calibri"/>
          <w:b/>
          <w:bCs/>
          <w:noProof/>
          <w:color w:val="4C4747"/>
          <w:lang w:val="es-DO"/>
        </w:rPr>
        <w:t>Sr. William Moya</w:t>
      </w:r>
      <w:r w:rsidRPr="003E05AF">
        <w:rPr>
          <w:rFonts w:eastAsia="Calibri"/>
          <w:noProof/>
          <w:color w:val="4C4747"/>
          <w:lang w:val="es-DO"/>
        </w:rPr>
        <w:t xml:space="preserve">, Sub Director de Fiscalización y Fomento Minero </w:t>
      </w:r>
    </w:p>
    <w:p w14:paraId="08C8C48A" w14:textId="77777777" w:rsidR="003E05AF" w:rsidRPr="003E05AF" w:rsidRDefault="003E05AF" w:rsidP="003E05AF">
      <w:pPr>
        <w:spacing w:line="360" w:lineRule="auto"/>
        <w:rPr>
          <w:rFonts w:eastAsia="Calibri"/>
          <w:noProof/>
          <w:color w:val="4C4747"/>
          <w:lang w:val="es-DO"/>
        </w:rPr>
      </w:pPr>
      <w:r w:rsidRPr="003E05AF">
        <w:rPr>
          <w:rFonts w:eastAsia="Calibri"/>
          <w:b/>
          <w:bCs/>
          <w:noProof/>
          <w:color w:val="4C4747"/>
          <w:lang w:val="es-DO"/>
        </w:rPr>
        <w:t>Sr. Domingo Amparo</w:t>
      </w:r>
      <w:r w:rsidRPr="003E05AF">
        <w:rPr>
          <w:rFonts w:eastAsia="Calibri"/>
          <w:noProof/>
          <w:color w:val="4C4747"/>
          <w:lang w:val="es-DO"/>
        </w:rPr>
        <w:t xml:space="preserve">, Director de Fiscalización Minera </w:t>
      </w:r>
    </w:p>
    <w:p w14:paraId="192898E8" w14:textId="77777777" w:rsidR="003E05AF" w:rsidRPr="003E05AF" w:rsidRDefault="003E05AF" w:rsidP="003E05AF">
      <w:pPr>
        <w:spacing w:line="360" w:lineRule="auto"/>
        <w:rPr>
          <w:rFonts w:eastAsia="Calibri"/>
          <w:noProof/>
          <w:color w:val="4C4747"/>
          <w:lang w:val="es-DO"/>
        </w:rPr>
      </w:pPr>
      <w:r w:rsidRPr="003E05AF">
        <w:rPr>
          <w:rFonts w:eastAsia="Calibri"/>
          <w:b/>
          <w:bCs/>
          <w:noProof/>
          <w:color w:val="4C4747"/>
          <w:lang w:val="es-DO"/>
        </w:rPr>
        <w:t>Sr. Santiago Muñoz,</w:t>
      </w:r>
      <w:r w:rsidRPr="003E05AF">
        <w:rPr>
          <w:rFonts w:eastAsia="Calibri"/>
          <w:noProof/>
          <w:color w:val="4C4747"/>
          <w:lang w:val="es-DO"/>
        </w:rPr>
        <w:t xml:space="preserve"> Director de Proyectos de Recursos Mineros </w:t>
      </w:r>
    </w:p>
    <w:p w14:paraId="457ECDA7" w14:textId="6C53BE83" w:rsidR="003E05AF" w:rsidRPr="003E05AF" w:rsidRDefault="003E05AF" w:rsidP="003E05AF">
      <w:pPr>
        <w:spacing w:line="360" w:lineRule="auto"/>
        <w:rPr>
          <w:rFonts w:eastAsia="Calibri"/>
          <w:noProof/>
          <w:color w:val="4C4747"/>
          <w:lang w:val="es-DO"/>
        </w:rPr>
      </w:pPr>
      <w:bookmarkStart w:id="18" w:name="_Hlk58494194"/>
      <w:r w:rsidRPr="003E05AF">
        <w:rPr>
          <w:rFonts w:eastAsia="Calibri"/>
          <w:b/>
          <w:bCs/>
          <w:noProof/>
          <w:color w:val="4C4747"/>
          <w:lang w:val="es-DO"/>
        </w:rPr>
        <w:t xml:space="preserve">Sra. </w:t>
      </w:r>
      <w:bookmarkEnd w:id="18"/>
      <w:r w:rsidRPr="003E05AF">
        <w:rPr>
          <w:rFonts w:eastAsia="Calibri"/>
          <w:b/>
          <w:bCs/>
          <w:noProof/>
          <w:color w:val="4C4747"/>
          <w:lang w:val="es-DO"/>
        </w:rPr>
        <w:t>Berkis Paulino</w:t>
      </w:r>
      <w:r w:rsidRPr="003E05AF">
        <w:rPr>
          <w:rFonts w:eastAsia="Calibri"/>
          <w:noProof/>
          <w:color w:val="4C4747"/>
          <w:lang w:val="es-DO"/>
        </w:rPr>
        <w:t xml:space="preserve">, </w:t>
      </w:r>
      <w:r>
        <w:rPr>
          <w:rFonts w:eastAsia="Calibri"/>
          <w:noProof/>
          <w:color w:val="4C4747"/>
          <w:lang w:val="es-DO"/>
        </w:rPr>
        <w:t>Director</w:t>
      </w:r>
      <w:r w:rsidRPr="003E05AF">
        <w:rPr>
          <w:rFonts w:eastAsia="Calibri"/>
          <w:noProof/>
          <w:color w:val="4C4747"/>
          <w:lang w:val="es-DO"/>
        </w:rPr>
        <w:t xml:space="preserve"> de</w:t>
      </w:r>
      <w:r>
        <w:rPr>
          <w:rFonts w:eastAsia="Calibri"/>
          <w:noProof/>
          <w:color w:val="4C4747"/>
          <w:lang w:val="es-DO"/>
        </w:rPr>
        <w:t xml:space="preserve"> la Direccion</w:t>
      </w:r>
      <w:r w:rsidRPr="003E05AF">
        <w:rPr>
          <w:rFonts w:eastAsia="Calibri"/>
          <w:noProof/>
          <w:color w:val="4C4747"/>
          <w:lang w:val="es-DO"/>
        </w:rPr>
        <w:t xml:space="preserve"> Administrativo </w:t>
      </w:r>
      <w:r>
        <w:rPr>
          <w:rFonts w:eastAsia="Calibri"/>
          <w:noProof/>
          <w:color w:val="4C4747"/>
          <w:lang w:val="es-DO"/>
        </w:rPr>
        <w:t>y Financiera</w:t>
      </w:r>
    </w:p>
    <w:p w14:paraId="2CA4638D" w14:textId="77777777" w:rsidR="003E05AF" w:rsidRPr="003E05AF" w:rsidRDefault="003E05AF" w:rsidP="003E05AF">
      <w:pPr>
        <w:spacing w:line="360" w:lineRule="auto"/>
        <w:rPr>
          <w:rFonts w:eastAsia="Calibri"/>
          <w:noProof/>
          <w:color w:val="4C4747"/>
          <w:lang w:val="es-DO"/>
        </w:rPr>
      </w:pPr>
      <w:bookmarkStart w:id="19" w:name="_Hlk58494218"/>
      <w:r w:rsidRPr="003E05AF">
        <w:rPr>
          <w:rFonts w:eastAsia="Calibri"/>
          <w:b/>
          <w:bCs/>
          <w:noProof/>
          <w:color w:val="4C4747"/>
          <w:lang w:val="es-DO"/>
        </w:rPr>
        <w:t>Sra.</w:t>
      </w:r>
      <w:bookmarkEnd w:id="19"/>
      <w:r w:rsidRPr="003E05AF">
        <w:rPr>
          <w:rFonts w:eastAsia="Calibri"/>
          <w:b/>
          <w:bCs/>
          <w:noProof/>
          <w:color w:val="4C4747"/>
          <w:lang w:val="es-DO"/>
        </w:rPr>
        <w:t xml:space="preserve"> Lucy Peña</w:t>
      </w:r>
      <w:r w:rsidRPr="003E05AF">
        <w:rPr>
          <w:rFonts w:eastAsia="Calibri"/>
          <w:noProof/>
          <w:color w:val="4C4747"/>
          <w:lang w:val="es-DO"/>
        </w:rPr>
        <w:t xml:space="preserve">, Encargada del Depto. Jurídico </w:t>
      </w:r>
    </w:p>
    <w:p w14:paraId="398BD092" w14:textId="39FBF899" w:rsidR="003E05AF" w:rsidRPr="003E05AF" w:rsidRDefault="003E05AF" w:rsidP="003E05AF">
      <w:pPr>
        <w:spacing w:line="360" w:lineRule="auto"/>
        <w:rPr>
          <w:rFonts w:eastAsia="Calibri"/>
          <w:noProof/>
          <w:color w:val="4C4747"/>
          <w:lang w:val="es-DO"/>
        </w:rPr>
      </w:pPr>
      <w:r w:rsidRPr="003E05AF">
        <w:rPr>
          <w:rFonts w:eastAsia="Calibri"/>
          <w:b/>
          <w:bCs/>
          <w:noProof/>
          <w:color w:val="4C4747"/>
          <w:lang w:val="es-DO"/>
        </w:rPr>
        <w:t>Sra. Claudia Reyes</w:t>
      </w:r>
      <w:r w:rsidRPr="003E05AF">
        <w:rPr>
          <w:rFonts w:eastAsia="Calibri"/>
          <w:noProof/>
          <w:color w:val="4C4747"/>
          <w:lang w:val="es-DO"/>
        </w:rPr>
        <w:t>, Encargada de</w:t>
      </w:r>
      <w:r>
        <w:rPr>
          <w:rFonts w:eastAsia="Calibri"/>
          <w:noProof/>
          <w:color w:val="4C4747"/>
          <w:lang w:val="es-DO"/>
        </w:rPr>
        <w:t>l Depto</w:t>
      </w:r>
      <w:r w:rsidRPr="003E05AF">
        <w:rPr>
          <w:rFonts w:eastAsia="Calibri"/>
          <w:noProof/>
          <w:color w:val="4C4747"/>
          <w:lang w:val="es-DO"/>
        </w:rPr>
        <w:t xml:space="preserve"> de Contabilidad </w:t>
      </w:r>
    </w:p>
    <w:p w14:paraId="43CD3B4B" w14:textId="77777777" w:rsidR="003E05AF" w:rsidRPr="003E05AF" w:rsidRDefault="003E05AF" w:rsidP="003E05AF">
      <w:pPr>
        <w:spacing w:line="360" w:lineRule="auto"/>
        <w:rPr>
          <w:rFonts w:eastAsia="Calibri"/>
          <w:noProof/>
          <w:color w:val="4C4747"/>
          <w:lang w:val="es-DO"/>
        </w:rPr>
      </w:pPr>
      <w:r w:rsidRPr="00A51EC1">
        <w:rPr>
          <w:rFonts w:eastAsia="Calibri"/>
          <w:b/>
          <w:bCs/>
          <w:noProof/>
          <w:color w:val="4C4747"/>
          <w:lang w:val="es-DO"/>
        </w:rPr>
        <w:t>Sra. Petra Cruz</w:t>
      </w:r>
      <w:r w:rsidRPr="003E05AF">
        <w:rPr>
          <w:rFonts w:eastAsia="Calibri"/>
          <w:noProof/>
          <w:color w:val="4C4747"/>
          <w:lang w:val="es-DO"/>
        </w:rPr>
        <w:t xml:space="preserve">, Encargada del Depto. Recursos Humanos </w:t>
      </w:r>
    </w:p>
    <w:p w14:paraId="33688650" w14:textId="77777777" w:rsidR="003E05AF" w:rsidRPr="003E05AF" w:rsidRDefault="003E05AF" w:rsidP="003E05AF">
      <w:pPr>
        <w:spacing w:line="360" w:lineRule="auto"/>
        <w:rPr>
          <w:rFonts w:eastAsia="Calibri"/>
          <w:noProof/>
          <w:color w:val="4C4747"/>
          <w:lang w:val="es-DO"/>
        </w:rPr>
      </w:pPr>
      <w:r w:rsidRPr="00A51EC1">
        <w:rPr>
          <w:rFonts w:eastAsia="Calibri"/>
          <w:b/>
          <w:bCs/>
          <w:noProof/>
          <w:color w:val="4C4747"/>
          <w:lang w:val="es-DO"/>
        </w:rPr>
        <w:t>Sra. Cristiana Ramos</w:t>
      </w:r>
      <w:r w:rsidRPr="003E05AF">
        <w:rPr>
          <w:rFonts w:eastAsia="Calibri"/>
          <w:noProof/>
          <w:color w:val="4C4747"/>
          <w:lang w:val="es-DO"/>
        </w:rPr>
        <w:t xml:space="preserve">, Encargada de la División de Registro Público de Derechos Mineros </w:t>
      </w:r>
    </w:p>
    <w:p w14:paraId="4BF56B47" w14:textId="77777777" w:rsidR="003E05AF" w:rsidRPr="003E05AF" w:rsidRDefault="003E05AF" w:rsidP="003E05AF">
      <w:pPr>
        <w:spacing w:line="360" w:lineRule="auto"/>
        <w:rPr>
          <w:rFonts w:eastAsia="Calibri"/>
          <w:noProof/>
          <w:color w:val="4C4747"/>
          <w:lang w:val="es-DO"/>
        </w:rPr>
      </w:pPr>
      <w:r w:rsidRPr="00A51EC1">
        <w:rPr>
          <w:rFonts w:eastAsia="Calibri"/>
          <w:b/>
          <w:bCs/>
          <w:noProof/>
          <w:color w:val="4C4747"/>
          <w:lang w:val="es-DO"/>
        </w:rPr>
        <w:lastRenderedPageBreak/>
        <w:t>Sra. Theyder Moquete</w:t>
      </w:r>
      <w:r w:rsidRPr="003E05AF">
        <w:rPr>
          <w:rFonts w:eastAsia="Calibri"/>
          <w:noProof/>
          <w:color w:val="4C4747"/>
          <w:lang w:val="es-DO"/>
        </w:rPr>
        <w:t>, Encargado del Depto. de Tecnología de la Información y Comunicación</w:t>
      </w:r>
    </w:p>
    <w:p w14:paraId="21214FD2" w14:textId="77777777" w:rsidR="003E05AF" w:rsidRPr="003E05AF" w:rsidRDefault="003E05AF" w:rsidP="003E05AF">
      <w:pPr>
        <w:spacing w:line="360" w:lineRule="auto"/>
        <w:rPr>
          <w:rFonts w:eastAsia="Calibri"/>
          <w:noProof/>
          <w:color w:val="4C4747"/>
          <w:lang w:val="es-DO"/>
        </w:rPr>
      </w:pPr>
      <w:r w:rsidRPr="003E6CA9">
        <w:rPr>
          <w:rFonts w:eastAsia="Calibri"/>
          <w:b/>
          <w:bCs/>
          <w:noProof/>
          <w:color w:val="4C4747"/>
          <w:lang w:val="es-DO"/>
        </w:rPr>
        <w:t>Sra. Rafael Peña</w:t>
      </w:r>
      <w:r w:rsidRPr="003E05AF">
        <w:rPr>
          <w:rFonts w:eastAsia="Calibri"/>
          <w:noProof/>
          <w:color w:val="4C4747"/>
          <w:lang w:val="es-DO"/>
        </w:rPr>
        <w:t>, Encargado del Depto. de Evaluación de Solicitudes de Concesiones Mineras</w:t>
      </w:r>
    </w:p>
    <w:p w14:paraId="15FFFAA4" w14:textId="77777777" w:rsidR="003E05AF" w:rsidRPr="003E05AF" w:rsidRDefault="003E05AF" w:rsidP="003E05AF">
      <w:pPr>
        <w:spacing w:line="360" w:lineRule="auto"/>
        <w:rPr>
          <w:rFonts w:eastAsia="Calibri"/>
          <w:noProof/>
          <w:color w:val="4C4747"/>
          <w:lang w:val="es-DO"/>
        </w:rPr>
      </w:pPr>
      <w:r w:rsidRPr="003E6CA9">
        <w:rPr>
          <w:rFonts w:eastAsia="Calibri"/>
          <w:b/>
          <w:bCs/>
          <w:noProof/>
          <w:color w:val="4C4747"/>
          <w:lang w:val="es-DO"/>
        </w:rPr>
        <w:t>Sr. Carlos Peña Mercedes</w:t>
      </w:r>
      <w:r w:rsidRPr="003E05AF">
        <w:rPr>
          <w:rFonts w:eastAsia="Calibri"/>
          <w:noProof/>
          <w:color w:val="4C4747"/>
          <w:lang w:val="es-DO"/>
        </w:rPr>
        <w:t>, Encargado del Depto. de Planificación y Desarrollo</w:t>
      </w:r>
    </w:p>
    <w:p w14:paraId="183F26C5" w14:textId="77777777" w:rsidR="003E05AF" w:rsidRPr="003E6CA9" w:rsidRDefault="003E05AF" w:rsidP="003E05AF">
      <w:pPr>
        <w:spacing w:line="360" w:lineRule="auto"/>
        <w:rPr>
          <w:rFonts w:eastAsia="Calibri"/>
          <w:b/>
          <w:bCs/>
          <w:noProof/>
          <w:color w:val="4C4747"/>
          <w:lang w:val="es-DO"/>
        </w:rPr>
      </w:pPr>
      <w:r w:rsidRPr="003E6CA9">
        <w:rPr>
          <w:rFonts w:eastAsia="Calibri"/>
          <w:b/>
          <w:bCs/>
          <w:noProof/>
          <w:color w:val="4C4747"/>
          <w:lang w:val="es-DO"/>
        </w:rPr>
        <w:t xml:space="preserve">Equipo técnico </w:t>
      </w:r>
      <w:bookmarkStart w:id="20" w:name="_Hlk58405917"/>
      <w:r w:rsidRPr="003E6CA9">
        <w:rPr>
          <w:rFonts w:eastAsia="Calibri"/>
          <w:b/>
          <w:bCs/>
          <w:noProof/>
          <w:color w:val="4C4747"/>
          <w:lang w:val="es-DO"/>
        </w:rPr>
        <w:t>encargado de la memoria anual:</w:t>
      </w:r>
    </w:p>
    <w:p w14:paraId="49BF0817" w14:textId="77777777" w:rsidR="003E05AF" w:rsidRPr="003E05AF" w:rsidRDefault="003E05AF" w:rsidP="003E05AF">
      <w:pPr>
        <w:spacing w:line="360" w:lineRule="auto"/>
        <w:rPr>
          <w:rFonts w:eastAsia="Calibri"/>
          <w:noProof/>
          <w:color w:val="4C4747"/>
          <w:lang w:val="es-DO"/>
        </w:rPr>
      </w:pPr>
      <w:r w:rsidRPr="003E6CA9">
        <w:rPr>
          <w:rFonts w:eastAsia="Calibri"/>
          <w:b/>
          <w:bCs/>
          <w:noProof/>
          <w:color w:val="4C4747"/>
          <w:lang w:val="es-DO"/>
        </w:rPr>
        <w:t>Sr. Carlos Peña Mercedes:</w:t>
      </w:r>
      <w:r w:rsidRPr="003E05AF">
        <w:rPr>
          <w:rFonts w:eastAsia="Calibri"/>
          <w:noProof/>
          <w:color w:val="4C4747"/>
          <w:lang w:val="es-DO"/>
        </w:rPr>
        <w:t xml:space="preserve"> Supervisión y Revisión de contenido</w:t>
      </w:r>
    </w:p>
    <w:p w14:paraId="40A640DC" w14:textId="77777777" w:rsidR="003E05AF" w:rsidRDefault="003E05AF" w:rsidP="003E05AF">
      <w:pPr>
        <w:spacing w:line="360" w:lineRule="auto"/>
        <w:rPr>
          <w:rFonts w:eastAsia="Calibri"/>
          <w:noProof/>
          <w:color w:val="4C4747"/>
          <w:lang w:val="es-DO"/>
        </w:rPr>
      </w:pPr>
      <w:r w:rsidRPr="003E6CA9">
        <w:rPr>
          <w:rFonts w:eastAsia="Calibri"/>
          <w:b/>
          <w:bCs/>
          <w:noProof/>
          <w:color w:val="4C4747"/>
          <w:lang w:val="es-DO"/>
        </w:rPr>
        <w:t>Sra. María Angélica Paulino</w:t>
      </w:r>
      <w:bookmarkEnd w:id="20"/>
      <w:r w:rsidRPr="003E6CA9">
        <w:rPr>
          <w:rFonts w:eastAsia="Calibri"/>
          <w:b/>
          <w:bCs/>
          <w:noProof/>
          <w:color w:val="4C4747"/>
          <w:lang w:val="es-DO"/>
        </w:rPr>
        <w:t>:</w:t>
      </w:r>
      <w:r w:rsidRPr="003E05AF">
        <w:rPr>
          <w:rFonts w:eastAsia="Calibri"/>
          <w:noProof/>
          <w:color w:val="4C4747"/>
          <w:lang w:val="es-DO"/>
        </w:rPr>
        <w:t xml:space="preserve"> Elaboración de contenido, Diagramador.</w:t>
      </w:r>
    </w:p>
    <w:p w14:paraId="60787550" w14:textId="77777777" w:rsidR="00A51EC1" w:rsidRDefault="00A51EC1" w:rsidP="003E05AF">
      <w:pPr>
        <w:spacing w:line="360" w:lineRule="auto"/>
        <w:rPr>
          <w:rFonts w:eastAsia="Calibri"/>
          <w:noProof/>
          <w:color w:val="4C4747"/>
          <w:lang w:val="es-DO"/>
        </w:rPr>
      </w:pPr>
    </w:p>
    <w:p w14:paraId="1ED37DB7" w14:textId="77777777" w:rsidR="00A51EC1" w:rsidRDefault="00A51EC1" w:rsidP="003E05AF">
      <w:pPr>
        <w:spacing w:line="360" w:lineRule="auto"/>
        <w:rPr>
          <w:rFonts w:eastAsia="Calibri"/>
          <w:noProof/>
          <w:color w:val="4C4747"/>
          <w:lang w:val="es-DO"/>
        </w:rPr>
      </w:pPr>
    </w:p>
    <w:p w14:paraId="0BCE217A" w14:textId="77777777" w:rsidR="00A51EC1" w:rsidRDefault="00A51EC1" w:rsidP="003E05AF">
      <w:pPr>
        <w:spacing w:line="360" w:lineRule="auto"/>
        <w:rPr>
          <w:rFonts w:eastAsia="Calibri"/>
          <w:noProof/>
          <w:color w:val="4C4747"/>
          <w:lang w:val="es-DO"/>
        </w:rPr>
      </w:pPr>
    </w:p>
    <w:p w14:paraId="1F9EAA66" w14:textId="77777777" w:rsidR="00A51EC1" w:rsidRPr="003E05AF" w:rsidRDefault="00A51EC1" w:rsidP="003E05AF">
      <w:pPr>
        <w:spacing w:line="360" w:lineRule="auto"/>
        <w:rPr>
          <w:rFonts w:eastAsia="Calibri"/>
          <w:noProof/>
          <w:color w:val="4C4747"/>
          <w:lang w:val="es-DO"/>
        </w:rPr>
      </w:pPr>
    </w:p>
    <w:p w14:paraId="612A9327" w14:textId="77777777" w:rsidR="003E05AF" w:rsidRPr="00752EC3" w:rsidRDefault="003E05AF" w:rsidP="00BA2267">
      <w:pPr>
        <w:spacing w:line="360" w:lineRule="auto"/>
        <w:jc w:val="both"/>
        <w:rPr>
          <w:rFonts w:eastAsia="Calibri"/>
          <w:b/>
          <w:bCs/>
          <w:noProof/>
          <w:color w:val="4C4747"/>
          <w:sz w:val="28"/>
          <w:szCs w:val="28"/>
          <w:lang w:val="es-DO"/>
        </w:rPr>
      </w:pPr>
    </w:p>
    <w:p w14:paraId="1F297D07" w14:textId="1617B226" w:rsidR="003E05AF" w:rsidRPr="00752EC3" w:rsidRDefault="003E05AF" w:rsidP="00752EC3">
      <w:pPr>
        <w:pStyle w:val="Ttulo2"/>
        <w:rPr>
          <w:rFonts w:eastAsia="Calibri"/>
          <w:b/>
          <w:bCs/>
          <w:noProof/>
          <w:color w:val="4C4747"/>
          <w:sz w:val="28"/>
          <w:szCs w:val="28"/>
          <w:lang w:val="es-DO"/>
        </w:rPr>
      </w:pPr>
    </w:p>
    <w:p w14:paraId="52D0DAF9" w14:textId="37E60FD1" w:rsidR="003E6CA9" w:rsidRDefault="003E6CA9" w:rsidP="00BA2267">
      <w:pPr>
        <w:spacing w:line="360" w:lineRule="auto"/>
        <w:jc w:val="both"/>
        <w:rPr>
          <w:rFonts w:eastAsia="Calibri"/>
          <w:noProof/>
          <w:color w:val="4C4747"/>
          <w:lang w:val="es-DO"/>
        </w:rPr>
      </w:pPr>
    </w:p>
    <w:p w14:paraId="6986F08A" w14:textId="30F408FE" w:rsidR="00A51EC1" w:rsidRDefault="00A51EC1" w:rsidP="00BA2267">
      <w:pPr>
        <w:spacing w:line="360" w:lineRule="auto"/>
        <w:jc w:val="both"/>
        <w:rPr>
          <w:rFonts w:eastAsia="Calibri"/>
          <w:noProof/>
          <w:color w:val="4C4747"/>
          <w:lang w:val="es-DO"/>
        </w:rPr>
      </w:pPr>
    </w:p>
    <w:p w14:paraId="3FEDEC35" w14:textId="77777777" w:rsidR="00051700" w:rsidRDefault="00051700" w:rsidP="00BA2267">
      <w:pPr>
        <w:spacing w:line="360" w:lineRule="auto"/>
        <w:jc w:val="both"/>
        <w:rPr>
          <w:rFonts w:eastAsia="Calibri"/>
          <w:noProof/>
          <w:color w:val="4C4747"/>
          <w:lang w:val="es-DO"/>
        </w:rPr>
        <w:sectPr w:rsidR="00051700" w:rsidSect="00C64CEF">
          <w:headerReference w:type="default" r:id="rId17"/>
          <w:footerReference w:type="default" r:id="rId18"/>
          <w:pgSz w:w="12240" w:h="15840"/>
          <w:pgMar w:top="1440" w:right="2160" w:bottom="1440" w:left="2160" w:header="720" w:footer="720" w:gutter="0"/>
          <w:pgNumType w:start="1"/>
          <w:cols w:space="720"/>
          <w:docGrid w:linePitch="360"/>
        </w:sectPr>
      </w:pPr>
    </w:p>
    <w:p w14:paraId="258B9661" w14:textId="7622B869" w:rsidR="00051700" w:rsidRDefault="00A51EC1" w:rsidP="00BA2267">
      <w:pPr>
        <w:spacing w:line="360" w:lineRule="auto"/>
        <w:jc w:val="both"/>
        <w:rPr>
          <w:rFonts w:eastAsia="Calibri"/>
          <w:noProof/>
          <w:color w:val="4C4747"/>
          <w:lang w:val="es-DO"/>
        </w:rPr>
        <w:sectPr w:rsidR="00051700" w:rsidSect="00051700">
          <w:pgSz w:w="15840" w:h="12240" w:orient="landscape"/>
          <w:pgMar w:top="1843" w:right="1440" w:bottom="2160" w:left="1440" w:header="720" w:footer="767" w:gutter="0"/>
          <w:cols w:space="720"/>
          <w:docGrid w:linePitch="360"/>
        </w:sectPr>
      </w:pPr>
      <w:r>
        <w:rPr>
          <w:noProof/>
          <w:color w:val="7F7F7F" w:themeColor="text1" w:themeTint="80"/>
        </w:rPr>
        <w:lastRenderedPageBreak/>
        <w:drawing>
          <wp:anchor distT="0" distB="0" distL="114300" distR="114300" simplePos="0" relativeHeight="251726848" behindDoc="1" locked="0" layoutInCell="1" allowOverlap="1" wp14:anchorId="61B7D166" wp14:editId="020ECEEF">
            <wp:simplePos x="0" y="0"/>
            <wp:positionH relativeFrom="column">
              <wp:posOffset>188595</wp:posOffset>
            </wp:positionH>
            <wp:positionV relativeFrom="paragraph">
              <wp:posOffset>0</wp:posOffset>
            </wp:positionV>
            <wp:extent cx="7374255" cy="5066665"/>
            <wp:effectExtent l="0" t="0" r="0" b="635"/>
            <wp:wrapTight wrapText="bothSides">
              <wp:wrapPolygon edited="0">
                <wp:start x="0" y="0"/>
                <wp:lineTo x="0" y="21521"/>
                <wp:lineTo x="21539" y="21521"/>
                <wp:lineTo x="21539" y="0"/>
                <wp:lineTo x="0" y="0"/>
              </wp:wrapPolygon>
            </wp:wrapTight>
            <wp:docPr id="585141906"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41906" name="Imagen 1" descr="Diagrama, Esquemátic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374255" cy="5066665"/>
                    </a:xfrm>
                    <a:prstGeom prst="rect">
                      <a:avLst/>
                    </a:prstGeom>
                  </pic:spPr>
                </pic:pic>
              </a:graphicData>
            </a:graphic>
            <wp14:sizeRelH relativeFrom="page">
              <wp14:pctWidth>0</wp14:pctWidth>
            </wp14:sizeRelH>
            <wp14:sizeRelV relativeFrom="page">
              <wp14:pctHeight>0</wp14:pctHeight>
            </wp14:sizeRelV>
          </wp:anchor>
        </w:drawing>
      </w:r>
    </w:p>
    <w:p w14:paraId="2EF95A5A" w14:textId="09641791" w:rsidR="00FE1D7A" w:rsidRPr="009278A1" w:rsidRDefault="00FE1D7A" w:rsidP="00FE1D7A">
      <w:pPr>
        <w:pStyle w:val="Ttulo2"/>
        <w:rPr>
          <w:sz w:val="28"/>
          <w:szCs w:val="28"/>
          <w:lang w:val="es-ES"/>
        </w:rPr>
      </w:pPr>
      <w:bookmarkStart w:id="21" w:name="_Toc185263991"/>
      <w:r w:rsidRPr="009278A1">
        <w:rPr>
          <w:sz w:val="28"/>
          <w:szCs w:val="28"/>
          <w:lang w:val="es-ES"/>
        </w:rPr>
        <w:lastRenderedPageBreak/>
        <w:t xml:space="preserve">2.4 </w:t>
      </w:r>
      <w:r w:rsidR="007843FE" w:rsidRPr="009278A1">
        <w:rPr>
          <w:sz w:val="28"/>
          <w:szCs w:val="28"/>
          <w:lang w:val="es-ES"/>
        </w:rPr>
        <w:t>Planificación Estratégica Institucional</w:t>
      </w:r>
      <w:bookmarkEnd w:id="21"/>
    </w:p>
    <w:p w14:paraId="5442DB59" w14:textId="6BF19BF8" w:rsidR="00752EC3" w:rsidRPr="00176ECB" w:rsidRDefault="00752EC3" w:rsidP="00FE1D7A">
      <w:pPr>
        <w:spacing w:before="100" w:beforeAutospacing="1" w:after="100" w:afterAutospacing="1" w:line="360" w:lineRule="auto"/>
        <w:jc w:val="both"/>
        <w:rPr>
          <w:rFonts w:eastAsia="Calibri"/>
          <w:noProof/>
          <w:color w:val="4C4747"/>
          <w:lang w:val="es-DO"/>
        </w:rPr>
      </w:pPr>
      <w:r w:rsidRPr="00752EC3">
        <w:rPr>
          <w:rFonts w:eastAsia="Calibri"/>
          <w:noProof/>
          <w:color w:val="4C4747"/>
          <w:lang w:val="es-DO"/>
        </w:rPr>
        <w:t xml:space="preserve">La Dirección General de Minería (DGM) está ejecutando su Plan Estratégico Institucional 2021-2024, reafirmando su compromiso con la implementación de acciones y proyectos identificados en sus planes operativos y contemplados en la formulación presupuestaria. </w:t>
      </w:r>
      <w:r w:rsidRPr="00176ECB">
        <w:rPr>
          <w:rFonts w:eastAsia="Calibri"/>
          <w:noProof/>
          <w:color w:val="4C4747"/>
          <w:lang w:val="es-DO"/>
        </w:rPr>
        <w:t>Este esfuerzo se realiza de manera transparente y en alineación con los objetivos establecidos en la Estrategia Nacional de Desarrollo, garantizando así la coherencia con las prioridades nacionales.</w:t>
      </w:r>
    </w:p>
    <w:p w14:paraId="42003458" w14:textId="088B76D5" w:rsidR="00752EC3" w:rsidRPr="00752EC3" w:rsidRDefault="00752EC3" w:rsidP="00FE1D7A">
      <w:pPr>
        <w:spacing w:before="100" w:beforeAutospacing="1" w:after="100" w:afterAutospacing="1" w:line="360" w:lineRule="auto"/>
        <w:jc w:val="both"/>
        <w:rPr>
          <w:rFonts w:eastAsia="Calibri"/>
          <w:noProof/>
          <w:color w:val="4C4747"/>
          <w:lang w:val="es-DO"/>
        </w:rPr>
      </w:pPr>
      <w:r w:rsidRPr="00176ECB">
        <w:rPr>
          <w:rFonts w:eastAsia="Calibri"/>
          <w:noProof/>
          <w:color w:val="4C4747"/>
          <w:lang w:val="es-DO"/>
        </w:rPr>
        <w:t xml:space="preserve">El plan estratégico también está alineado con el Plan Estratégico del Ministerio de Energía y Minas 2021-2024, lo que favorece la direccionalidad y el desarrollo organizacional de la DGM. Su propósito principal es incrementar la productividad institucional, traduciendo estos avances en un mejor servicio al ciudadano y en el uso eficiente de los recursos del Estado. </w:t>
      </w:r>
      <w:r w:rsidRPr="00752EC3">
        <w:rPr>
          <w:rFonts w:eastAsia="Calibri"/>
          <w:noProof/>
          <w:color w:val="4C4747"/>
          <w:lang w:val="es-DO"/>
        </w:rPr>
        <w:t>Este plan constituye un instrumento clave para la organización y compromiso del personal de la DGM, orientado a alcanzar los más altos niveles de eficiencia y desempeño institucional.</w:t>
      </w:r>
      <w:r w:rsidR="00FE1D7A" w:rsidRPr="00FE1D7A">
        <w:rPr>
          <w:rFonts w:eastAsia="Calibri"/>
          <w:noProof/>
          <w:color w:val="4C4747"/>
          <w:lang w:val="es-DO"/>
        </w:rPr>
        <w:t xml:space="preserve"> </w:t>
      </w:r>
      <w:r w:rsidRPr="00752EC3">
        <w:rPr>
          <w:rFonts w:eastAsia="Calibri"/>
          <w:noProof/>
          <w:color w:val="4C4747"/>
          <w:lang w:val="es-DO"/>
        </w:rPr>
        <w:t>La implementación del Plan Estratégico Institucional ha sido diseñada con los siguientes objetivos:</w:t>
      </w:r>
    </w:p>
    <w:p w14:paraId="1CE4E5DE" w14:textId="77777777" w:rsidR="00752EC3" w:rsidRPr="00176ECB" w:rsidRDefault="00752EC3" w:rsidP="00AB7B38">
      <w:pPr>
        <w:numPr>
          <w:ilvl w:val="0"/>
          <w:numId w:val="2"/>
        </w:numPr>
        <w:spacing w:before="100" w:beforeAutospacing="1" w:after="100" w:afterAutospacing="1" w:line="360" w:lineRule="auto"/>
        <w:jc w:val="both"/>
        <w:rPr>
          <w:rFonts w:eastAsia="Calibri"/>
          <w:noProof/>
          <w:color w:val="4C4747"/>
          <w:lang w:val="es-DO"/>
        </w:rPr>
      </w:pPr>
      <w:r w:rsidRPr="00176ECB">
        <w:rPr>
          <w:rFonts w:eastAsia="Calibri"/>
          <w:noProof/>
          <w:color w:val="4C4747"/>
          <w:lang w:val="es-DO"/>
        </w:rPr>
        <w:t>Promover la direccionalidad, administración y pensamiento estratégico en la institución.</w:t>
      </w:r>
    </w:p>
    <w:p w14:paraId="14533D95" w14:textId="77777777" w:rsidR="00752EC3" w:rsidRPr="00176ECB" w:rsidRDefault="00752EC3" w:rsidP="00AB7B38">
      <w:pPr>
        <w:numPr>
          <w:ilvl w:val="0"/>
          <w:numId w:val="2"/>
        </w:numPr>
        <w:spacing w:before="100" w:beforeAutospacing="1" w:after="100" w:afterAutospacing="1" w:line="360" w:lineRule="auto"/>
        <w:jc w:val="both"/>
        <w:rPr>
          <w:rFonts w:eastAsia="Calibri"/>
          <w:noProof/>
          <w:color w:val="4C4747"/>
          <w:lang w:val="es-DO"/>
        </w:rPr>
      </w:pPr>
      <w:r w:rsidRPr="00176ECB">
        <w:rPr>
          <w:rFonts w:eastAsia="Calibri"/>
          <w:noProof/>
          <w:color w:val="4C4747"/>
          <w:lang w:val="es-DO"/>
        </w:rPr>
        <w:t>Garantizar la articulación, cohesión, consistencia e integración organizacional.</w:t>
      </w:r>
    </w:p>
    <w:p w14:paraId="586E3EFD" w14:textId="77777777" w:rsidR="00752EC3" w:rsidRPr="00176ECB" w:rsidRDefault="00752EC3" w:rsidP="00AB7B38">
      <w:pPr>
        <w:numPr>
          <w:ilvl w:val="0"/>
          <w:numId w:val="2"/>
        </w:numPr>
        <w:spacing w:before="100" w:beforeAutospacing="1" w:after="100" w:afterAutospacing="1" w:line="360" w:lineRule="auto"/>
        <w:jc w:val="both"/>
        <w:rPr>
          <w:rFonts w:eastAsia="Calibri"/>
          <w:noProof/>
          <w:color w:val="4C4747"/>
          <w:lang w:val="es-DO"/>
        </w:rPr>
      </w:pPr>
      <w:r w:rsidRPr="00176ECB">
        <w:rPr>
          <w:rFonts w:eastAsia="Calibri"/>
          <w:noProof/>
          <w:color w:val="4C4747"/>
          <w:lang w:val="es-DO"/>
        </w:rPr>
        <w:t>Facilitar la transición de la institución desde su estado actual hacia el modelo organizacional ideal en los próximos períodos.</w:t>
      </w:r>
    </w:p>
    <w:p w14:paraId="18736327" w14:textId="77777777" w:rsidR="00752EC3" w:rsidRPr="00176ECB" w:rsidRDefault="00752EC3" w:rsidP="00AB7B38">
      <w:pPr>
        <w:numPr>
          <w:ilvl w:val="0"/>
          <w:numId w:val="2"/>
        </w:numPr>
        <w:spacing w:before="100" w:beforeAutospacing="1" w:after="100" w:afterAutospacing="1" w:line="360" w:lineRule="auto"/>
        <w:jc w:val="both"/>
        <w:rPr>
          <w:rFonts w:eastAsia="Calibri"/>
          <w:noProof/>
          <w:color w:val="4C4747"/>
          <w:lang w:val="es-DO"/>
        </w:rPr>
      </w:pPr>
      <w:r w:rsidRPr="00176ECB">
        <w:rPr>
          <w:rFonts w:eastAsia="Calibri"/>
          <w:noProof/>
          <w:color w:val="4C4747"/>
          <w:lang w:val="es-DO"/>
        </w:rPr>
        <w:t>Asegurar la trascendencia histórica de la institución.</w:t>
      </w:r>
    </w:p>
    <w:p w14:paraId="1DAF9095" w14:textId="77777777" w:rsidR="00752EC3" w:rsidRPr="00176ECB" w:rsidRDefault="00752EC3" w:rsidP="00AB7B38">
      <w:pPr>
        <w:numPr>
          <w:ilvl w:val="0"/>
          <w:numId w:val="2"/>
        </w:numPr>
        <w:spacing w:before="100" w:beforeAutospacing="1" w:after="100" w:afterAutospacing="1" w:line="360" w:lineRule="auto"/>
        <w:jc w:val="both"/>
        <w:rPr>
          <w:rFonts w:eastAsia="Calibri"/>
          <w:noProof/>
          <w:color w:val="4C4747"/>
          <w:lang w:val="es-DO"/>
        </w:rPr>
      </w:pPr>
      <w:r w:rsidRPr="00176ECB">
        <w:rPr>
          <w:rFonts w:eastAsia="Calibri"/>
          <w:noProof/>
          <w:color w:val="4C4747"/>
          <w:lang w:val="es-DO"/>
        </w:rPr>
        <w:t>Adoptar un enfoque integral y sistémico en la planificación estratégica.</w:t>
      </w:r>
    </w:p>
    <w:p w14:paraId="0A8B52EB" w14:textId="62E091A3" w:rsidR="003E05AF" w:rsidRPr="00176ECB" w:rsidRDefault="00752EC3" w:rsidP="00AB7B38">
      <w:pPr>
        <w:numPr>
          <w:ilvl w:val="0"/>
          <w:numId w:val="2"/>
        </w:numPr>
        <w:spacing w:before="100" w:beforeAutospacing="1" w:after="100" w:afterAutospacing="1" w:line="360" w:lineRule="auto"/>
        <w:jc w:val="both"/>
        <w:rPr>
          <w:rFonts w:eastAsia="Calibri"/>
          <w:noProof/>
          <w:color w:val="4C4747"/>
          <w:lang w:val="es-DO"/>
        </w:rPr>
      </w:pPr>
      <w:r w:rsidRPr="00176ECB">
        <w:rPr>
          <w:rFonts w:eastAsia="Calibri"/>
          <w:noProof/>
          <w:color w:val="4C4747"/>
          <w:lang w:val="es-DO"/>
        </w:rPr>
        <w:lastRenderedPageBreak/>
        <w:t>Fomentar la participación y el compromiso con el desarrollo del sector minero.</w:t>
      </w:r>
    </w:p>
    <w:p w14:paraId="0D668D41" w14:textId="3245BD7F" w:rsidR="00654164" w:rsidRPr="003E05AF" w:rsidRDefault="00654164" w:rsidP="00C64CEF">
      <w:pPr>
        <w:jc w:val="center"/>
        <w:rPr>
          <w:noProof/>
          <w:color w:val="4C4747"/>
          <w:lang w:val="es-DO"/>
        </w:rPr>
      </w:pPr>
    </w:p>
    <w:p w14:paraId="5E396B73" w14:textId="5C04C7AE" w:rsidR="00654164" w:rsidRPr="00176ECB" w:rsidRDefault="005555BD" w:rsidP="00654164">
      <w:pPr>
        <w:pStyle w:val="Ttulo1"/>
        <w:rPr>
          <w:color w:val="4C4747"/>
          <w:lang w:val="es-DO"/>
        </w:rPr>
      </w:pPr>
      <w:bookmarkStart w:id="22" w:name="_Toc185263992"/>
      <w:r w:rsidRPr="00176ECB">
        <w:rPr>
          <w:color w:val="4C4747"/>
          <w:lang w:val="es-DO"/>
        </w:rPr>
        <w:t xml:space="preserve">III. </w:t>
      </w:r>
      <w:r w:rsidR="00654164" w:rsidRPr="00176ECB">
        <w:rPr>
          <w:color w:val="4C4747"/>
          <w:lang w:val="es-DO"/>
        </w:rPr>
        <w:t>RESULTADOS MISIONALES</w:t>
      </w:r>
      <w:bookmarkEnd w:id="22"/>
    </w:p>
    <w:p w14:paraId="5BDBF66A" w14:textId="77777777" w:rsidR="00654164" w:rsidRPr="00176ECB"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1BA2C"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0FC3623C" w:rsidR="00654164" w:rsidRPr="00176ECB" w:rsidRDefault="00654164" w:rsidP="00D837AC">
      <w:pPr>
        <w:jc w:val="center"/>
        <w:rPr>
          <w:rFonts w:eastAsia="Calibri"/>
          <w:color w:val="4C4747"/>
          <w:szCs w:val="36"/>
          <w:lang w:val="es-DO"/>
        </w:rPr>
      </w:pPr>
      <w:r w:rsidRPr="00176ECB">
        <w:rPr>
          <w:rFonts w:eastAsia="Calibri"/>
          <w:color w:val="4C4747"/>
          <w:szCs w:val="36"/>
          <w:lang w:val="es-DO"/>
        </w:rPr>
        <w:t xml:space="preserve">Memoria </w:t>
      </w:r>
      <w:proofErr w:type="spellStart"/>
      <w:r w:rsidR="003E05AF" w:rsidRPr="00176ECB">
        <w:rPr>
          <w:rFonts w:eastAsia="Calibri"/>
          <w:color w:val="4C4747"/>
          <w:szCs w:val="36"/>
          <w:lang w:val="es-DO"/>
        </w:rPr>
        <w:t>Institutional</w:t>
      </w:r>
      <w:proofErr w:type="spellEnd"/>
      <w:r w:rsidRPr="00176ECB">
        <w:rPr>
          <w:rFonts w:eastAsia="Calibri"/>
          <w:color w:val="4C4747"/>
          <w:szCs w:val="36"/>
          <w:lang w:val="es-DO"/>
        </w:rPr>
        <w:t xml:space="preserve"> </w:t>
      </w:r>
      <w:r w:rsidR="000025D4" w:rsidRPr="00176ECB">
        <w:rPr>
          <w:rFonts w:eastAsia="Calibri"/>
          <w:color w:val="4C4747"/>
          <w:szCs w:val="36"/>
          <w:lang w:val="es-DO"/>
        </w:rPr>
        <w:t>2024</w:t>
      </w:r>
    </w:p>
    <w:p w14:paraId="6750F7F9" w14:textId="77777777" w:rsidR="005555BD" w:rsidRPr="00176ECB" w:rsidRDefault="005555BD" w:rsidP="00033D1E">
      <w:pPr>
        <w:spacing w:line="360" w:lineRule="auto"/>
        <w:jc w:val="both"/>
        <w:rPr>
          <w:rFonts w:eastAsia="Calibri"/>
          <w:b/>
          <w:bCs/>
          <w:color w:val="4C4747"/>
          <w:sz w:val="28"/>
          <w:szCs w:val="40"/>
          <w:lang w:val="es-DO"/>
        </w:rPr>
      </w:pPr>
    </w:p>
    <w:p w14:paraId="4EC8180A" w14:textId="44428A11" w:rsidR="00033D1E" w:rsidRPr="005555BD" w:rsidRDefault="005555BD" w:rsidP="00033D1E">
      <w:pPr>
        <w:spacing w:line="360" w:lineRule="auto"/>
        <w:jc w:val="both"/>
        <w:rPr>
          <w:rFonts w:eastAsia="Calibri"/>
          <w:b/>
          <w:bCs/>
          <w:noProof/>
          <w:color w:val="4C4747"/>
          <w:sz w:val="28"/>
          <w:szCs w:val="28"/>
          <w:lang w:val="es-DO"/>
        </w:rPr>
      </w:pPr>
      <w:r w:rsidRPr="005555BD">
        <w:rPr>
          <w:rFonts w:eastAsia="Calibri"/>
          <w:b/>
          <w:bCs/>
          <w:noProof/>
          <w:color w:val="4C4747"/>
          <w:sz w:val="28"/>
          <w:szCs w:val="28"/>
          <w:lang w:val="es-DO"/>
        </w:rPr>
        <w:t>3.1 Subdirección de Fiscalización y Fomento Minero</w:t>
      </w:r>
    </w:p>
    <w:p w14:paraId="3415BBB6" w14:textId="11D828D6" w:rsidR="005555BD" w:rsidRPr="00033D1E" w:rsidRDefault="00033D1E" w:rsidP="00033D1E">
      <w:pPr>
        <w:spacing w:line="360" w:lineRule="auto"/>
        <w:jc w:val="both"/>
        <w:rPr>
          <w:rFonts w:eastAsia="Calibri"/>
          <w:noProof/>
          <w:color w:val="4C4747"/>
          <w:lang w:val="es-DO"/>
        </w:rPr>
      </w:pPr>
      <w:r w:rsidRPr="00033D1E">
        <w:rPr>
          <w:rFonts w:eastAsia="Calibri"/>
          <w:noProof/>
          <w:color w:val="4C4747"/>
          <w:lang w:val="es-DO"/>
        </w:rPr>
        <w:t>La Subdirección de Fiscalización y Fomento Minero, como área misional de la Dirección General de Minería, lideró en 2024 el proceso de evaluación técnica de solicitudes de concesiones mineras inscritas en la institución</w:t>
      </w:r>
      <w:r w:rsidR="00495D9B">
        <w:rPr>
          <w:rFonts w:eastAsia="Calibri"/>
          <w:noProof/>
          <w:color w:val="4C4747"/>
          <w:lang w:val="es-DO"/>
        </w:rPr>
        <w:t xml:space="preserve">. </w:t>
      </w:r>
      <w:r w:rsidR="00495D9B" w:rsidRPr="00033D1E">
        <w:rPr>
          <w:rFonts w:eastAsia="Calibri"/>
          <w:noProof/>
          <w:color w:val="4C4747"/>
          <w:lang w:val="es-DO"/>
        </w:rPr>
        <w:t>Estos logros reflejan el compromiso de la Subdirección de Fiscalización y Fomento Minero y del Departamento de Cartografía en garantizar una gestión eficiente, transparente y alineada con los objetivos institucionales y nacionales.</w:t>
      </w:r>
    </w:p>
    <w:p w14:paraId="51965437" w14:textId="18F545B4" w:rsidR="00033D1E" w:rsidRPr="005555BD" w:rsidRDefault="00033D1E" w:rsidP="00033D1E">
      <w:pPr>
        <w:spacing w:line="360" w:lineRule="auto"/>
        <w:jc w:val="both"/>
        <w:rPr>
          <w:rFonts w:eastAsia="Calibri"/>
          <w:b/>
          <w:bCs/>
          <w:noProof/>
          <w:color w:val="4C4747"/>
          <w:lang w:val="es-DO"/>
        </w:rPr>
      </w:pPr>
      <w:r w:rsidRPr="005555BD">
        <w:rPr>
          <w:rFonts w:eastAsia="Calibri"/>
          <w:b/>
          <w:bCs/>
          <w:noProof/>
          <w:color w:val="4C4747"/>
          <w:lang w:val="es-DO"/>
        </w:rPr>
        <w:t>1.Evaluación de Solicitudes:</w:t>
      </w:r>
    </w:p>
    <w:p w14:paraId="0F2996A7" w14:textId="3BE20B85" w:rsidR="00033D1E" w:rsidRPr="00495D9B" w:rsidRDefault="00033D1E" w:rsidP="00AB7B38">
      <w:pPr>
        <w:pStyle w:val="Prrafodelista"/>
        <w:numPr>
          <w:ilvl w:val="0"/>
          <w:numId w:val="3"/>
        </w:numPr>
        <w:spacing w:line="360" w:lineRule="auto"/>
        <w:jc w:val="both"/>
        <w:rPr>
          <w:rFonts w:eastAsia="Calibri"/>
          <w:noProof/>
          <w:color w:val="4C4747"/>
          <w:spacing w:val="20"/>
        </w:rPr>
      </w:pPr>
      <w:r w:rsidRPr="00495D9B">
        <w:rPr>
          <w:rFonts w:eastAsia="Calibri"/>
          <w:noProof/>
          <w:color w:val="4C4747"/>
          <w:spacing w:val="20"/>
        </w:rPr>
        <w:t>Se evaluaron un total de 78 expedientes de solicitudes de concesiones mineras, distribuidos en 66 para exploración (84.6%) y 12 para explotación (15.4%).</w:t>
      </w:r>
    </w:p>
    <w:p w14:paraId="7816D86C" w14:textId="77777777" w:rsidR="005555BD" w:rsidRPr="00495D9B" w:rsidRDefault="00033D1E" w:rsidP="00AB7B38">
      <w:pPr>
        <w:pStyle w:val="Prrafodelista"/>
        <w:numPr>
          <w:ilvl w:val="0"/>
          <w:numId w:val="3"/>
        </w:numPr>
        <w:spacing w:line="360" w:lineRule="auto"/>
        <w:jc w:val="both"/>
        <w:rPr>
          <w:rFonts w:eastAsia="Calibri"/>
          <w:noProof/>
          <w:color w:val="4C4747"/>
          <w:spacing w:val="20"/>
        </w:rPr>
      </w:pPr>
      <w:r w:rsidRPr="00495D9B">
        <w:rPr>
          <w:rFonts w:eastAsia="Calibri"/>
          <w:noProof/>
          <w:color w:val="4C4747"/>
          <w:spacing w:val="20"/>
        </w:rPr>
        <w:t>Se logró duplicar el número de solicitudes evaluadas en comparación con 2023, donde se procesaron 36 solicitudes. Este incremento refleja un crecimiento del 116.67%</w:t>
      </w:r>
      <w:r w:rsidR="005555BD" w:rsidRPr="00495D9B">
        <w:rPr>
          <w:rFonts w:eastAsia="Calibri"/>
          <w:noProof/>
          <w:color w:val="4C4747"/>
          <w:spacing w:val="20"/>
        </w:rPr>
        <w:t xml:space="preserve"> </w:t>
      </w:r>
      <w:r w:rsidRPr="00495D9B">
        <w:rPr>
          <w:rFonts w:eastAsia="Calibri"/>
          <w:noProof/>
          <w:color w:val="4C4747"/>
          <w:spacing w:val="20"/>
        </w:rPr>
        <w:t>en la actividad.</w:t>
      </w:r>
    </w:p>
    <w:p w14:paraId="183D644E" w14:textId="2896CF5F" w:rsidR="00033D1E" w:rsidRPr="00495D9B" w:rsidRDefault="00033D1E" w:rsidP="00AB7B38">
      <w:pPr>
        <w:pStyle w:val="Prrafodelista"/>
        <w:numPr>
          <w:ilvl w:val="0"/>
          <w:numId w:val="3"/>
        </w:numPr>
        <w:spacing w:line="360" w:lineRule="auto"/>
        <w:jc w:val="both"/>
        <w:rPr>
          <w:rFonts w:eastAsia="Calibri"/>
          <w:noProof/>
          <w:color w:val="4C4747"/>
          <w:spacing w:val="20"/>
        </w:rPr>
      </w:pPr>
      <w:r w:rsidRPr="00495D9B">
        <w:rPr>
          <w:rFonts w:eastAsia="Calibri"/>
          <w:noProof/>
          <w:color w:val="4C4747"/>
          <w:spacing w:val="20"/>
        </w:rPr>
        <w:t>La evaluación inicial de todos los expedientes fue completada dentro del plazo establecido, logrando un 100% de cumplimiento.</w:t>
      </w:r>
    </w:p>
    <w:p w14:paraId="2C9902FC" w14:textId="77777777" w:rsidR="005555BD" w:rsidRPr="00033D1E" w:rsidRDefault="005555BD" w:rsidP="00033D1E">
      <w:pPr>
        <w:spacing w:line="360" w:lineRule="auto"/>
        <w:jc w:val="both"/>
        <w:rPr>
          <w:rFonts w:eastAsia="Calibri"/>
          <w:noProof/>
          <w:color w:val="4C4747"/>
          <w:lang w:val="es-DO"/>
        </w:rPr>
      </w:pPr>
    </w:p>
    <w:p w14:paraId="08E3F6B0" w14:textId="4B2341F1" w:rsidR="00033D1E" w:rsidRPr="005555BD" w:rsidRDefault="00033D1E" w:rsidP="00033D1E">
      <w:pPr>
        <w:spacing w:line="360" w:lineRule="auto"/>
        <w:jc w:val="both"/>
        <w:rPr>
          <w:rFonts w:eastAsia="Calibri"/>
          <w:b/>
          <w:bCs/>
          <w:noProof/>
          <w:color w:val="4C4747"/>
          <w:lang w:val="es-DO"/>
        </w:rPr>
      </w:pPr>
      <w:r w:rsidRPr="005555BD">
        <w:rPr>
          <w:rFonts w:eastAsia="Calibri"/>
          <w:b/>
          <w:bCs/>
          <w:noProof/>
          <w:color w:val="4C4747"/>
          <w:lang w:val="es-DO"/>
        </w:rPr>
        <w:lastRenderedPageBreak/>
        <w:t>2. Correcciones Evaluadas</w:t>
      </w:r>
      <w:r w:rsidR="005555BD" w:rsidRPr="005555BD">
        <w:rPr>
          <w:rFonts w:eastAsia="Calibri"/>
          <w:b/>
          <w:bCs/>
          <w:noProof/>
          <w:color w:val="4C4747"/>
          <w:lang w:val="es-DO"/>
        </w:rPr>
        <w:t>:</w:t>
      </w:r>
    </w:p>
    <w:p w14:paraId="15001519" w14:textId="2D184A5A" w:rsidR="00033D1E" w:rsidRPr="00495D9B" w:rsidRDefault="00033D1E" w:rsidP="00AB7B38">
      <w:pPr>
        <w:pStyle w:val="Prrafodelista"/>
        <w:numPr>
          <w:ilvl w:val="0"/>
          <w:numId w:val="3"/>
        </w:numPr>
        <w:spacing w:line="360" w:lineRule="auto"/>
        <w:jc w:val="both"/>
        <w:rPr>
          <w:rFonts w:eastAsia="Calibri"/>
          <w:noProof/>
          <w:color w:val="4C4747"/>
          <w:spacing w:val="20"/>
        </w:rPr>
      </w:pPr>
      <w:r w:rsidRPr="00495D9B">
        <w:rPr>
          <w:rFonts w:eastAsia="Calibri"/>
          <w:noProof/>
          <w:color w:val="4C4747"/>
          <w:spacing w:val="20"/>
        </w:rPr>
        <w:t>Se realizaron 181 correcciones técnicas y catastrales para el perfeccionamiento de solicitudes, de las cuales el 87% correspondieron a exploración y el 13% a explotación.</w:t>
      </w:r>
    </w:p>
    <w:p w14:paraId="3F3627F0" w14:textId="0501B9D8" w:rsidR="00033D1E" w:rsidRPr="00495D9B" w:rsidRDefault="00033D1E" w:rsidP="00033D1E">
      <w:pPr>
        <w:spacing w:line="360" w:lineRule="auto"/>
        <w:jc w:val="both"/>
        <w:rPr>
          <w:rFonts w:eastAsia="Calibri"/>
          <w:b/>
          <w:bCs/>
          <w:noProof/>
          <w:color w:val="4C4747"/>
          <w:lang w:val="es-DO"/>
        </w:rPr>
      </w:pPr>
      <w:r w:rsidRPr="00495D9B">
        <w:rPr>
          <w:rFonts w:eastAsia="Calibri"/>
          <w:b/>
          <w:bCs/>
          <w:noProof/>
          <w:color w:val="4C4747"/>
          <w:lang w:val="es-DO"/>
        </w:rPr>
        <w:t>3. Recomendaciones Finales:</w:t>
      </w:r>
    </w:p>
    <w:p w14:paraId="1BA70372" w14:textId="74CD9BBF" w:rsidR="00033D1E" w:rsidRPr="00495D9B" w:rsidRDefault="00033D1E" w:rsidP="00AB7B38">
      <w:pPr>
        <w:pStyle w:val="Prrafodelista"/>
        <w:numPr>
          <w:ilvl w:val="0"/>
          <w:numId w:val="3"/>
        </w:numPr>
        <w:spacing w:line="360" w:lineRule="auto"/>
        <w:jc w:val="both"/>
        <w:rPr>
          <w:rFonts w:eastAsia="Calibri"/>
          <w:noProof/>
          <w:color w:val="4C4747"/>
          <w:spacing w:val="20"/>
        </w:rPr>
      </w:pPr>
      <w:r w:rsidRPr="00495D9B">
        <w:rPr>
          <w:rFonts w:eastAsia="Calibri"/>
          <w:noProof/>
          <w:color w:val="4C4747"/>
          <w:spacing w:val="20"/>
        </w:rPr>
        <w:t>Producto de las evaluaciones cartográficas, técnicas, geológicas, económicas y financieras, se emitieron 20 recomendaciones finales al Ministerio de Energía y Minas, distribuidas en 18 para exploración minera</w:t>
      </w:r>
      <w:r w:rsidR="005555BD" w:rsidRPr="00495D9B">
        <w:rPr>
          <w:rFonts w:eastAsia="Calibri"/>
          <w:noProof/>
          <w:color w:val="4C4747"/>
          <w:spacing w:val="20"/>
        </w:rPr>
        <w:t xml:space="preserve"> </w:t>
      </w:r>
      <w:r w:rsidRPr="00495D9B">
        <w:rPr>
          <w:rFonts w:eastAsia="Calibri"/>
          <w:noProof/>
          <w:color w:val="4C4747"/>
          <w:spacing w:val="20"/>
        </w:rPr>
        <w:t xml:space="preserve">(90%) y </w:t>
      </w:r>
      <w:r w:rsidR="005555BD" w:rsidRPr="00495D9B">
        <w:rPr>
          <w:rFonts w:eastAsia="Calibri"/>
          <w:noProof/>
          <w:color w:val="4C4747"/>
          <w:spacing w:val="20"/>
        </w:rPr>
        <w:t xml:space="preserve"> </w:t>
      </w:r>
      <w:r w:rsidRPr="00495D9B">
        <w:rPr>
          <w:rFonts w:eastAsia="Calibri"/>
          <w:noProof/>
          <w:color w:val="4C4747"/>
          <w:spacing w:val="20"/>
        </w:rPr>
        <w:t>2 para explotación minera</w:t>
      </w:r>
      <w:r w:rsidR="005555BD" w:rsidRPr="00495D9B">
        <w:rPr>
          <w:rFonts w:eastAsia="Calibri"/>
          <w:noProof/>
          <w:color w:val="4C4747"/>
          <w:spacing w:val="20"/>
        </w:rPr>
        <w:t xml:space="preserve"> </w:t>
      </w:r>
      <w:r w:rsidRPr="00495D9B">
        <w:rPr>
          <w:rFonts w:eastAsia="Calibri"/>
          <w:noProof/>
          <w:color w:val="4C4747"/>
          <w:spacing w:val="20"/>
        </w:rPr>
        <w:t>(10%).</w:t>
      </w:r>
    </w:p>
    <w:p w14:paraId="713BFD69" w14:textId="77777777" w:rsidR="00033D1E" w:rsidRPr="00033D1E" w:rsidRDefault="00033D1E" w:rsidP="00033D1E">
      <w:pPr>
        <w:spacing w:line="360" w:lineRule="auto"/>
        <w:jc w:val="both"/>
        <w:rPr>
          <w:rFonts w:eastAsia="Calibri"/>
          <w:noProof/>
          <w:color w:val="4C4747"/>
          <w:lang w:val="es-DO"/>
        </w:rPr>
      </w:pPr>
    </w:p>
    <w:p w14:paraId="299DA3D0" w14:textId="7E10A364" w:rsidR="00033D1E" w:rsidRPr="00FE21A7" w:rsidRDefault="00033D1E" w:rsidP="00033D1E">
      <w:pPr>
        <w:spacing w:line="360" w:lineRule="auto"/>
        <w:jc w:val="both"/>
        <w:rPr>
          <w:rFonts w:eastAsia="Calibri"/>
          <w:b/>
          <w:bCs/>
          <w:noProof/>
          <w:color w:val="4C4747"/>
          <w:sz w:val="28"/>
          <w:szCs w:val="28"/>
          <w:lang w:val="es-DO"/>
        </w:rPr>
      </w:pPr>
      <w:r w:rsidRPr="00FE21A7">
        <w:rPr>
          <w:rFonts w:eastAsia="Calibri"/>
          <w:b/>
          <w:bCs/>
          <w:noProof/>
          <w:color w:val="4C4747"/>
          <w:sz w:val="28"/>
          <w:szCs w:val="28"/>
          <w:lang w:val="es-DO"/>
        </w:rPr>
        <w:t>Departamento de Cartografía</w:t>
      </w:r>
    </w:p>
    <w:p w14:paraId="1FA22AF2" w14:textId="77777777" w:rsidR="00033D1E" w:rsidRPr="00033D1E" w:rsidRDefault="00033D1E" w:rsidP="00033D1E">
      <w:pPr>
        <w:spacing w:line="360" w:lineRule="auto"/>
        <w:jc w:val="both"/>
        <w:rPr>
          <w:rFonts w:eastAsia="Calibri"/>
          <w:noProof/>
          <w:color w:val="4C4747"/>
          <w:lang w:val="es-DO"/>
        </w:rPr>
      </w:pPr>
      <w:r w:rsidRPr="00033D1E">
        <w:rPr>
          <w:rFonts w:eastAsia="Calibri"/>
          <w:noProof/>
          <w:color w:val="4C4747"/>
          <w:lang w:val="es-DO"/>
        </w:rPr>
        <w:t>El Departamento de Cartografía realizó diversas actividades claves para el perfeccionamiento de solicitudes y el fortalecimiento de los servicios relacionados con el catastro minero:</w:t>
      </w:r>
    </w:p>
    <w:p w14:paraId="2B564B39" w14:textId="77777777" w:rsidR="00033D1E" w:rsidRPr="00033D1E" w:rsidRDefault="00033D1E" w:rsidP="00033D1E">
      <w:pPr>
        <w:spacing w:line="360" w:lineRule="auto"/>
        <w:jc w:val="both"/>
        <w:rPr>
          <w:rFonts w:eastAsia="Calibri"/>
          <w:noProof/>
          <w:color w:val="4C4747"/>
          <w:lang w:val="es-DO"/>
        </w:rPr>
      </w:pPr>
    </w:p>
    <w:p w14:paraId="2890A439" w14:textId="734199B3" w:rsidR="00033D1E" w:rsidRPr="005555BD" w:rsidRDefault="00033D1E" w:rsidP="00033D1E">
      <w:pPr>
        <w:spacing w:line="360" w:lineRule="auto"/>
        <w:jc w:val="both"/>
        <w:rPr>
          <w:rFonts w:eastAsia="Calibri"/>
          <w:b/>
          <w:bCs/>
          <w:noProof/>
          <w:color w:val="4C4747"/>
          <w:lang w:val="es-DO"/>
        </w:rPr>
      </w:pPr>
      <w:r w:rsidRPr="005555BD">
        <w:rPr>
          <w:rFonts w:eastAsia="Calibri"/>
          <w:b/>
          <w:bCs/>
          <w:noProof/>
          <w:color w:val="4C4747"/>
          <w:lang w:val="es-DO"/>
        </w:rPr>
        <w:t>1. Denuncias de Sustancias Minerales:</w:t>
      </w:r>
    </w:p>
    <w:p w14:paraId="4FF8E25E" w14:textId="7E56528E" w:rsidR="00033D1E" w:rsidRPr="00AB7BC1" w:rsidRDefault="00033D1E" w:rsidP="00AB7B38">
      <w:pPr>
        <w:pStyle w:val="Prrafodelista"/>
        <w:numPr>
          <w:ilvl w:val="0"/>
          <w:numId w:val="3"/>
        </w:numPr>
        <w:spacing w:line="360" w:lineRule="auto"/>
        <w:jc w:val="both"/>
        <w:rPr>
          <w:rFonts w:eastAsia="Calibri"/>
          <w:noProof/>
          <w:color w:val="4C4747"/>
          <w:spacing w:val="20"/>
        </w:rPr>
      </w:pPr>
      <w:r w:rsidRPr="00AB7BC1">
        <w:rPr>
          <w:rFonts w:eastAsia="Calibri"/>
          <w:noProof/>
          <w:color w:val="4C4747"/>
          <w:spacing w:val="20"/>
        </w:rPr>
        <w:t>Se evaluaron 394 denuncias</w:t>
      </w:r>
      <w:r w:rsidR="005555BD" w:rsidRPr="00AB7BC1">
        <w:rPr>
          <w:rFonts w:eastAsia="Calibri"/>
          <w:noProof/>
          <w:color w:val="4C4747"/>
          <w:spacing w:val="20"/>
        </w:rPr>
        <w:t xml:space="preserve"> </w:t>
      </w:r>
      <w:r w:rsidRPr="00AB7BC1">
        <w:rPr>
          <w:rFonts w:eastAsia="Calibri"/>
          <w:noProof/>
          <w:color w:val="4C4747"/>
          <w:spacing w:val="20"/>
        </w:rPr>
        <w:t>de sustancias minerales (metálicas y no metálicas), de las cuales procedieron 366 parcialmente</w:t>
      </w:r>
      <w:r w:rsidR="00495D9B" w:rsidRPr="00AB7BC1">
        <w:rPr>
          <w:rFonts w:eastAsia="Calibri"/>
          <w:noProof/>
          <w:color w:val="4C4747"/>
          <w:spacing w:val="20"/>
        </w:rPr>
        <w:t xml:space="preserve"> </w:t>
      </w:r>
      <w:r w:rsidRPr="00AB7BC1">
        <w:rPr>
          <w:rFonts w:eastAsia="Calibri"/>
          <w:noProof/>
          <w:color w:val="4C4747"/>
          <w:spacing w:val="20"/>
        </w:rPr>
        <w:t>y 3 en su totalidad, mientras que 25 no procedieron.</w:t>
      </w:r>
    </w:p>
    <w:p w14:paraId="1E3B4B9A" w14:textId="77777777" w:rsidR="005555BD" w:rsidRPr="00033D1E" w:rsidRDefault="005555BD" w:rsidP="00033D1E">
      <w:pPr>
        <w:spacing w:line="360" w:lineRule="auto"/>
        <w:jc w:val="both"/>
        <w:rPr>
          <w:rFonts w:eastAsia="Calibri"/>
          <w:noProof/>
          <w:color w:val="4C4747"/>
          <w:lang w:val="es-DO"/>
        </w:rPr>
      </w:pPr>
    </w:p>
    <w:p w14:paraId="1AD89F29" w14:textId="7E7DEE42" w:rsidR="00033D1E" w:rsidRPr="005555BD" w:rsidRDefault="00033D1E" w:rsidP="00033D1E">
      <w:pPr>
        <w:spacing w:line="360" w:lineRule="auto"/>
        <w:jc w:val="both"/>
        <w:rPr>
          <w:rFonts w:eastAsia="Calibri"/>
          <w:b/>
          <w:bCs/>
          <w:noProof/>
          <w:color w:val="4C4747"/>
          <w:lang w:val="es-DO"/>
        </w:rPr>
      </w:pPr>
      <w:r w:rsidRPr="005555BD">
        <w:rPr>
          <w:rFonts w:eastAsia="Calibri"/>
          <w:b/>
          <w:bCs/>
          <w:noProof/>
          <w:color w:val="4C4747"/>
          <w:lang w:val="es-DO"/>
        </w:rPr>
        <w:t xml:space="preserve">2. </w:t>
      </w:r>
      <w:r w:rsidRPr="00495D9B">
        <w:rPr>
          <w:rFonts w:eastAsia="Calibri"/>
          <w:b/>
          <w:bCs/>
          <w:noProof/>
          <w:color w:val="4C4747"/>
        </w:rPr>
        <w:t>Tramitaciones y Correcciones:</w:t>
      </w:r>
    </w:p>
    <w:p w14:paraId="035EBA52" w14:textId="6D3C112D" w:rsidR="00033D1E" w:rsidRPr="00495D9B" w:rsidRDefault="00033D1E" w:rsidP="00AB7B38">
      <w:pPr>
        <w:pStyle w:val="Prrafodelista"/>
        <w:numPr>
          <w:ilvl w:val="0"/>
          <w:numId w:val="4"/>
        </w:numPr>
        <w:spacing w:line="360" w:lineRule="auto"/>
        <w:ind w:left="873" w:hanging="357"/>
        <w:jc w:val="both"/>
        <w:rPr>
          <w:rFonts w:eastAsia="Calibri"/>
          <w:noProof/>
          <w:color w:val="4C4747"/>
          <w:spacing w:val="20"/>
        </w:rPr>
      </w:pPr>
      <w:r w:rsidRPr="00495D9B">
        <w:rPr>
          <w:rFonts w:eastAsia="Calibri"/>
          <w:noProof/>
          <w:color w:val="4C4747"/>
          <w:spacing w:val="20"/>
        </w:rPr>
        <w:t>Se gestionaron 90 publicaciones de extractos, correspondientes a 80 solicitudes de exploración</w:t>
      </w:r>
      <w:r w:rsidR="005555BD" w:rsidRPr="00495D9B">
        <w:rPr>
          <w:rFonts w:eastAsia="Calibri"/>
          <w:noProof/>
          <w:color w:val="4C4747"/>
          <w:spacing w:val="20"/>
        </w:rPr>
        <w:t xml:space="preserve"> </w:t>
      </w:r>
      <w:r w:rsidRPr="00495D9B">
        <w:rPr>
          <w:rFonts w:eastAsia="Calibri"/>
          <w:noProof/>
          <w:color w:val="4C4747"/>
          <w:spacing w:val="20"/>
        </w:rPr>
        <w:t>y 10 de explotació</w:t>
      </w:r>
      <w:r w:rsidR="005555BD" w:rsidRPr="00495D9B">
        <w:rPr>
          <w:rFonts w:eastAsia="Calibri"/>
          <w:noProof/>
          <w:color w:val="4C4747"/>
          <w:spacing w:val="20"/>
        </w:rPr>
        <w:t>n</w:t>
      </w:r>
      <w:r w:rsidRPr="00495D9B">
        <w:rPr>
          <w:rFonts w:eastAsia="Calibri"/>
          <w:noProof/>
          <w:color w:val="4C4747"/>
          <w:spacing w:val="20"/>
        </w:rPr>
        <w:t>.</w:t>
      </w:r>
    </w:p>
    <w:p w14:paraId="6FF777EA" w14:textId="33794E8B" w:rsidR="00495D9B" w:rsidRPr="00495D9B" w:rsidRDefault="00033D1E" w:rsidP="00AB7B38">
      <w:pPr>
        <w:pStyle w:val="Prrafodelista"/>
        <w:numPr>
          <w:ilvl w:val="0"/>
          <w:numId w:val="4"/>
        </w:numPr>
        <w:spacing w:line="360" w:lineRule="auto"/>
        <w:ind w:left="873" w:hanging="357"/>
        <w:jc w:val="both"/>
        <w:rPr>
          <w:rFonts w:eastAsia="Calibri"/>
          <w:noProof/>
          <w:color w:val="4C4747"/>
          <w:spacing w:val="20"/>
        </w:rPr>
      </w:pPr>
      <w:r w:rsidRPr="00495D9B">
        <w:rPr>
          <w:rFonts w:eastAsia="Calibri"/>
          <w:noProof/>
          <w:color w:val="4C4747"/>
          <w:spacing w:val="20"/>
        </w:rPr>
        <w:lastRenderedPageBreak/>
        <w:t>Se autorizaron 49 pagos para inspecciones de puntos de conexión, de los cuales se inspeccionaron 44 para exploración y 5 para explotación.</w:t>
      </w:r>
    </w:p>
    <w:p w14:paraId="25D2E033" w14:textId="79D7F233" w:rsidR="00033D1E" w:rsidRPr="00495D9B" w:rsidRDefault="00033D1E" w:rsidP="00033D1E">
      <w:pPr>
        <w:spacing w:line="360" w:lineRule="auto"/>
        <w:jc w:val="both"/>
        <w:rPr>
          <w:rFonts w:eastAsia="Calibri"/>
          <w:b/>
          <w:bCs/>
          <w:noProof/>
          <w:color w:val="4C4747"/>
          <w:lang w:val="es-DO"/>
        </w:rPr>
      </w:pPr>
      <w:r w:rsidRPr="00495D9B">
        <w:rPr>
          <w:rFonts w:eastAsia="Calibri"/>
          <w:b/>
          <w:bCs/>
          <w:noProof/>
          <w:color w:val="4C4747"/>
          <w:lang w:val="es-DO"/>
        </w:rPr>
        <w:t xml:space="preserve">3. </w:t>
      </w:r>
      <w:r w:rsidRPr="00495D9B">
        <w:rPr>
          <w:rFonts w:eastAsia="Calibri"/>
          <w:b/>
          <w:bCs/>
          <w:noProof/>
          <w:color w:val="4C4747"/>
        </w:rPr>
        <w:t>Servicios al Ciudadano:</w:t>
      </w:r>
    </w:p>
    <w:p w14:paraId="6D71DADA" w14:textId="77777777" w:rsidR="00495D9B" w:rsidRPr="00495D9B" w:rsidRDefault="00033D1E" w:rsidP="00AB7B38">
      <w:pPr>
        <w:pStyle w:val="Prrafodelista"/>
        <w:numPr>
          <w:ilvl w:val="0"/>
          <w:numId w:val="4"/>
        </w:numPr>
        <w:spacing w:line="360" w:lineRule="auto"/>
        <w:ind w:left="873" w:hanging="357"/>
        <w:jc w:val="both"/>
        <w:rPr>
          <w:rFonts w:eastAsia="Calibri"/>
          <w:noProof/>
          <w:color w:val="4C4747"/>
          <w:spacing w:val="20"/>
        </w:rPr>
      </w:pPr>
      <w:r w:rsidRPr="00495D9B">
        <w:rPr>
          <w:rFonts w:eastAsia="Calibri"/>
          <w:noProof/>
          <w:color w:val="4C4747"/>
          <w:spacing w:val="20"/>
        </w:rPr>
        <w:t>Se procesaron 131 certificaciones de no concesión minera, en su mayoría en cumplimiento de la Resolución No. 0001/2017 del Ministerio de Medio Ambiente y Recursos Naturales.</w:t>
      </w:r>
    </w:p>
    <w:p w14:paraId="7C53DB8C" w14:textId="249CD01A" w:rsidR="00495D9B" w:rsidRPr="00495D9B" w:rsidRDefault="00033D1E" w:rsidP="00AB7B38">
      <w:pPr>
        <w:pStyle w:val="Prrafodelista"/>
        <w:numPr>
          <w:ilvl w:val="0"/>
          <w:numId w:val="4"/>
        </w:numPr>
        <w:spacing w:line="360" w:lineRule="auto"/>
        <w:ind w:left="873" w:hanging="357"/>
        <w:jc w:val="both"/>
        <w:rPr>
          <w:rFonts w:eastAsia="Calibri"/>
          <w:noProof/>
          <w:color w:val="4C4747"/>
          <w:spacing w:val="20"/>
        </w:rPr>
      </w:pPr>
      <w:r w:rsidRPr="00495D9B">
        <w:rPr>
          <w:rFonts w:eastAsia="Calibri"/>
          <w:noProof/>
          <w:color w:val="4C4747"/>
          <w:spacing w:val="20"/>
        </w:rPr>
        <w:t>Se elaboraron 48 juegos de planos de ubicación</w:t>
      </w:r>
      <w:r w:rsidR="00495D9B" w:rsidRPr="00495D9B">
        <w:rPr>
          <w:rFonts w:eastAsia="Calibri"/>
          <w:noProof/>
          <w:color w:val="4C4747"/>
          <w:spacing w:val="20"/>
        </w:rPr>
        <w:t xml:space="preserve"> </w:t>
      </w:r>
      <w:r w:rsidRPr="00495D9B">
        <w:rPr>
          <w:rFonts w:eastAsia="Calibri"/>
          <w:noProof/>
          <w:color w:val="4C4747"/>
          <w:spacing w:val="20"/>
        </w:rPr>
        <w:t>con sus listados de coordenadas, en apoyo a solicitudes recomendadas al Ministerio de Energía y Minas</w:t>
      </w:r>
      <w:r w:rsidR="00495D9B" w:rsidRPr="00495D9B">
        <w:rPr>
          <w:rFonts w:eastAsia="Calibri"/>
          <w:noProof/>
          <w:color w:val="4C4747"/>
          <w:spacing w:val="20"/>
        </w:rPr>
        <w:t xml:space="preserve">. </w:t>
      </w:r>
    </w:p>
    <w:p w14:paraId="74296980" w14:textId="5669170D" w:rsidR="00495D9B" w:rsidRPr="00495D9B" w:rsidRDefault="00033D1E" w:rsidP="00AB7B38">
      <w:pPr>
        <w:pStyle w:val="Prrafodelista"/>
        <w:numPr>
          <w:ilvl w:val="0"/>
          <w:numId w:val="4"/>
        </w:numPr>
        <w:spacing w:line="360" w:lineRule="auto"/>
        <w:ind w:left="873" w:hanging="357"/>
        <w:jc w:val="both"/>
        <w:rPr>
          <w:rFonts w:eastAsia="Calibri"/>
          <w:noProof/>
          <w:color w:val="4C4747"/>
          <w:spacing w:val="20"/>
        </w:rPr>
      </w:pPr>
      <w:r w:rsidRPr="00495D9B">
        <w:rPr>
          <w:rFonts w:eastAsia="Calibri"/>
          <w:noProof/>
          <w:color w:val="4C4747"/>
          <w:spacing w:val="20"/>
        </w:rPr>
        <w:t>Durante el año, el sistema de cartografía catastral en línea registró</w:t>
      </w:r>
      <w:r w:rsidR="00495D9B" w:rsidRPr="00495D9B">
        <w:rPr>
          <w:rFonts w:eastAsia="Calibri"/>
          <w:noProof/>
          <w:color w:val="4C4747"/>
          <w:spacing w:val="20"/>
        </w:rPr>
        <w:t xml:space="preserve"> </w:t>
      </w:r>
      <w:r w:rsidRPr="00495D9B">
        <w:rPr>
          <w:rFonts w:eastAsia="Calibri"/>
          <w:noProof/>
          <w:color w:val="4C4747"/>
          <w:spacing w:val="20"/>
        </w:rPr>
        <w:t>176,261 visitas, ofreciendo información actualizada sobre áreas disponibles para concesiones mineras.</w:t>
      </w:r>
    </w:p>
    <w:p w14:paraId="270F6BCC" w14:textId="277A0A5A" w:rsidR="00033D1E" w:rsidRPr="00495D9B" w:rsidRDefault="00033D1E" w:rsidP="00033D1E">
      <w:pPr>
        <w:spacing w:line="360" w:lineRule="auto"/>
        <w:jc w:val="both"/>
        <w:rPr>
          <w:rFonts w:eastAsia="Calibri"/>
          <w:b/>
          <w:bCs/>
          <w:noProof/>
          <w:color w:val="4C4747"/>
          <w:lang w:val="es-DO"/>
        </w:rPr>
      </w:pPr>
      <w:r w:rsidRPr="00495D9B">
        <w:rPr>
          <w:rFonts w:eastAsia="Calibri"/>
          <w:b/>
          <w:bCs/>
          <w:noProof/>
          <w:color w:val="4C4747"/>
          <w:lang w:val="es-DO"/>
        </w:rPr>
        <w:t xml:space="preserve">4. </w:t>
      </w:r>
      <w:r w:rsidRPr="00495D9B">
        <w:rPr>
          <w:rFonts w:eastAsia="Calibri"/>
          <w:b/>
          <w:bCs/>
          <w:noProof/>
          <w:color w:val="4C4747"/>
        </w:rPr>
        <w:t>Fotogrametría y Reconocimientos:</w:t>
      </w:r>
    </w:p>
    <w:p w14:paraId="491955D1" w14:textId="0992EC42" w:rsidR="00033D1E" w:rsidRPr="00176ECB" w:rsidRDefault="00033D1E" w:rsidP="00AB7B38">
      <w:pPr>
        <w:pStyle w:val="Prrafodelista"/>
        <w:numPr>
          <w:ilvl w:val="0"/>
          <w:numId w:val="4"/>
        </w:numPr>
        <w:spacing w:line="360" w:lineRule="auto"/>
        <w:jc w:val="both"/>
        <w:rPr>
          <w:rFonts w:eastAsia="Calibri"/>
          <w:noProof/>
          <w:color w:val="4C4747"/>
          <w:spacing w:val="20"/>
        </w:rPr>
      </w:pPr>
      <w:r w:rsidRPr="00176ECB">
        <w:rPr>
          <w:rFonts w:eastAsia="Calibri"/>
          <w:noProof/>
          <w:color w:val="4C4747"/>
          <w:spacing w:val="20"/>
        </w:rPr>
        <w:t>En colaboración con el Departamento de Fiscalización, se realizaron 4 trabajos fotogramétricos y reconocimientos de áreas</w:t>
      </w:r>
      <w:r w:rsidR="00495D9B" w:rsidRPr="00176ECB">
        <w:rPr>
          <w:rFonts w:eastAsia="Calibri"/>
          <w:noProof/>
          <w:color w:val="4C4747"/>
          <w:spacing w:val="20"/>
        </w:rPr>
        <w:t xml:space="preserve"> </w:t>
      </w:r>
      <w:r w:rsidRPr="00176ECB">
        <w:rPr>
          <w:rFonts w:eastAsia="Calibri"/>
          <w:noProof/>
          <w:color w:val="4C4747"/>
          <w:spacing w:val="20"/>
        </w:rPr>
        <w:t>por razones técnicas.</w:t>
      </w:r>
    </w:p>
    <w:p w14:paraId="6BFE1BE6" w14:textId="6072B919" w:rsidR="00033D1E" w:rsidRPr="00033D1E" w:rsidRDefault="00033D1E" w:rsidP="00033D1E">
      <w:pPr>
        <w:spacing w:line="360" w:lineRule="auto"/>
        <w:jc w:val="both"/>
        <w:rPr>
          <w:rFonts w:eastAsia="Calibri"/>
          <w:noProof/>
          <w:color w:val="4C4747"/>
          <w:lang w:val="es-DO"/>
        </w:rPr>
      </w:pPr>
      <w:r w:rsidRPr="00495D9B">
        <w:rPr>
          <w:rFonts w:eastAsia="Calibri"/>
          <w:b/>
          <w:bCs/>
          <w:noProof/>
          <w:color w:val="4C4747"/>
          <w:lang w:val="es-DO"/>
        </w:rPr>
        <w:t>5.</w:t>
      </w:r>
      <w:r w:rsidRPr="00033D1E">
        <w:rPr>
          <w:rFonts w:eastAsia="Calibri"/>
          <w:noProof/>
          <w:color w:val="4C4747"/>
          <w:lang w:val="es-DO"/>
        </w:rPr>
        <w:t xml:space="preserve"> </w:t>
      </w:r>
      <w:r w:rsidRPr="00495D9B">
        <w:rPr>
          <w:rFonts w:eastAsia="Calibri"/>
          <w:b/>
          <w:bCs/>
          <w:noProof/>
          <w:color w:val="4C4747"/>
        </w:rPr>
        <w:t>Actualizaciones del Sistema:</w:t>
      </w:r>
    </w:p>
    <w:p w14:paraId="11DCF937" w14:textId="77777777" w:rsidR="00495D9B" w:rsidRPr="00176ECB" w:rsidRDefault="00033D1E" w:rsidP="00AB7B38">
      <w:pPr>
        <w:pStyle w:val="Prrafodelista"/>
        <w:numPr>
          <w:ilvl w:val="0"/>
          <w:numId w:val="4"/>
        </w:numPr>
        <w:spacing w:line="360" w:lineRule="auto"/>
        <w:jc w:val="both"/>
        <w:rPr>
          <w:rFonts w:eastAsia="Calibri"/>
          <w:noProof/>
          <w:color w:val="4C4747"/>
          <w:spacing w:val="20"/>
        </w:rPr>
      </w:pPr>
      <w:r w:rsidRPr="00176ECB">
        <w:rPr>
          <w:rFonts w:eastAsia="Calibri"/>
          <w:noProof/>
          <w:color w:val="4C4747"/>
          <w:spacing w:val="20"/>
        </w:rPr>
        <w:t>Se validaron y actualizaron los polígonos de concesiones en el sistema Landfolio, asegurando la correcta ubicación de los proyectos mineros.</w:t>
      </w:r>
    </w:p>
    <w:p w14:paraId="0D84D4AF" w14:textId="2D397F7F" w:rsidR="00033D1E" w:rsidRPr="00176ECB" w:rsidRDefault="00033D1E" w:rsidP="00AB7B38">
      <w:pPr>
        <w:pStyle w:val="Prrafodelista"/>
        <w:numPr>
          <w:ilvl w:val="0"/>
          <w:numId w:val="4"/>
        </w:numPr>
        <w:spacing w:line="360" w:lineRule="auto"/>
        <w:jc w:val="both"/>
        <w:rPr>
          <w:rFonts w:eastAsia="Calibri"/>
          <w:noProof/>
          <w:color w:val="4C4747"/>
          <w:spacing w:val="20"/>
        </w:rPr>
      </w:pPr>
      <w:r w:rsidRPr="00176ECB">
        <w:rPr>
          <w:rFonts w:eastAsia="Calibri"/>
          <w:noProof/>
          <w:color w:val="4C4747"/>
          <w:spacing w:val="20"/>
        </w:rPr>
        <w:t>Mensualmente, se envió al Ministerio de Energía y Minas el listado general actualizado de solicitudes y concesiones.</w:t>
      </w:r>
    </w:p>
    <w:p w14:paraId="3BDFE463" w14:textId="77777777" w:rsidR="00033D1E" w:rsidRDefault="00033D1E" w:rsidP="00033D1E">
      <w:pPr>
        <w:spacing w:line="360" w:lineRule="auto"/>
        <w:jc w:val="both"/>
        <w:rPr>
          <w:rFonts w:eastAsia="Calibri"/>
          <w:noProof/>
          <w:color w:val="4C4747"/>
          <w:lang w:val="es-DO"/>
        </w:rPr>
      </w:pPr>
    </w:p>
    <w:p w14:paraId="115ED622" w14:textId="77777777" w:rsidR="009278A1" w:rsidRDefault="009278A1" w:rsidP="00033D1E">
      <w:pPr>
        <w:spacing w:line="360" w:lineRule="auto"/>
        <w:jc w:val="both"/>
        <w:rPr>
          <w:rFonts w:eastAsia="Calibri"/>
          <w:noProof/>
          <w:color w:val="4C4747"/>
          <w:lang w:val="es-DO"/>
        </w:rPr>
      </w:pPr>
    </w:p>
    <w:p w14:paraId="68E57CE8" w14:textId="77777777" w:rsidR="009278A1" w:rsidRPr="00033D1E" w:rsidRDefault="009278A1" w:rsidP="00033D1E">
      <w:pPr>
        <w:spacing w:line="360" w:lineRule="auto"/>
        <w:jc w:val="both"/>
        <w:rPr>
          <w:rFonts w:eastAsia="Calibri"/>
          <w:noProof/>
          <w:color w:val="4C4747"/>
          <w:lang w:val="es-DO"/>
        </w:rPr>
      </w:pPr>
    </w:p>
    <w:p w14:paraId="292EA853" w14:textId="77777777" w:rsidR="005555BD" w:rsidRDefault="005555BD" w:rsidP="00654164">
      <w:pPr>
        <w:rPr>
          <w:color w:val="4C4747"/>
          <w:lang w:val="es-DO"/>
        </w:rPr>
      </w:pPr>
    </w:p>
    <w:p w14:paraId="3045E44C" w14:textId="77777777" w:rsidR="00AB7BC1" w:rsidRPr="00A746A1" w:rsidRDefault="00AB7BC1" w:rsidP="00A746A1">
      <w:pPr>
        <w:pStyle w:val="NormalWeb"/>
        <w:spacing w:line="360" w:lineRule="auto"/>
        <w:jc w:val="both"/>
        <w:rPr>
          <w:rFonts w:eastAsia="Calibri"/>
          <w:b/>
          <w:bCs/>
          <w:noProof/>
          <w:color w:val="4C4747"/>
          <w:spacing w:val="20"/>
          <w:lang w:eastAsia="en-US"/>
        </w:rPr>
      </w:pPr>
      <w:r w:rsidRPr="00A746A1">
        <w:rPr>
          <w:rFonts w:eastAsia="Calibri"/>
          <w:b/>
          <w:bCs/>
          <w:noProof/>
          <w:color w:val="4C4747"/>
          <w:spacing w:val="20"/>
          <w:lang w:eastAsia="en-US"/>
        </w:rPr>
        <w:lastRenderedPageBreak/>
        <w:t>Dirección de Fiscalización Minera y Ambiente</w:t>
      </w:r>
    </w:p>
    <w:p w14:paraId="56C934CE" w14:textId="2CFB1185" w:rsidR="00AB7BC1" w:rsidRPr="00A746A1" w:rsidRDefault="00AB7BC1" w:rsidP="00A746A1">
      <w:pPr>
        <w:pStyle w:val="NormalWeb"/>
        <w:spacing w:line="360" w:lineRule="auto"/>
        <w:jc w:val="both"/>
        <w:rPr>
          <w:rFonts w:eastAsia="Calibri"/>
          <w:noProof/>
          <w:color w:val="4C4747"/>
          <w:spacing w:val="20"/>
          <w:lang w:eastAsia="en-US"/>
        </w:rPr>
      </w:pPr>
      <w:r w:rsidRPr="00A746A1">
        <w:rPr>
          <w:rFonts w:eastAsia="Calibri"/>
          <w:noProof/>
          <w:color w:val="4C4747"/>
          <w:spacing w:val="20"/>
          <w:lang w:eastAsia="en-US"/>
        </w:rPr>
        <w:t>La Dirección de Fiscalización Minera y Ambiente alcanzó importantes logros durante el periodo enero-diciembre de 2024, fortaleciendo la supervisión, regulación y cumplimiento de las actividades mineras en la República Dominicana. A continuación, se destacan los resultados más relevantes:</w:t>
      </w:r>
    </w:p>
    <w:p w14:paraId="7FFBA55D" w14:textId="0D22E8BA" w:rsidR="00AB7BC1" w:rsidRPr="00AB7BC1" w:rsidRDefault="00AB7BC1" w:rsidP="00AB7B38">
      <w:pPr>
        <w:pStyle w:val="Prrafodelista"/>
        <w:numPr>
          <w:ilvl w:val="0"/>
          <w:numId w:val="5"/>
        </w:numPr>
        <w:spacing w:line="360" w:lineRule="auto"/>
        <w:jc w:val="both"/>
        <w:rPr>
          <w:rFonts w:eastAsia="Calibri"/>
          <w:b/>
          <w:bCs/>
          <w:noProof/>
          <w:color w:val="4C4747"/>
        </w:rPr>
      </w:pPr>
      <w:r w:rsidRPr="00AB7BC1">
        <w:rPr>
          <w:rFonts w:eastAsia="Calibri"/>
          <w:b/>
          <w:bCs/>
          <w:noProof/>
          <w:color w:val="4C4747"/>
        </w:rPr>
        <w:t>Fiscalización de concesiones mineras</w:t>
      </w:r>
      <w:r>
        <w:rPr>
          <w:rFonts w:eastAsia="Calibri"/>
          <w:b/>
          <w:bCs/>
          <w:noProof/>
          <w:color w:val="4C4747"/>
        </w:rPr>
        <w:t xml:space="preserve"> otorgadas</w:t>
      </w:r>
      <w:r w:rsidRPr="00AB7BC1">
        <w:rPr>
          <w:rFonts w:eastAsia="Calibri"/>
          <w:b/>
          <w:bCs/>
          <w:noProof/>
          <w:color w:val="4C4747"/>
        </w:rPr>
        <w:t>:</w:t>
      </w:r>
    </w:p>
    <w:p w14:paraId="7403DB84" w14:textId="77777777" w:rsidR="00AB7BC1" w:rsidRPr="00176ECB" w:rsidRDefault="00AB7BC1" w:rsidP="00AB7B38">
      <w:pPr>
        <w:pStyle w:val="Prrafodelista"/>
        <w:numPr>
          <w:ilvl w:val="0"/>
          <w:numId w:val="4"/>
        </w:numPr>
        <w:spacing w:line="360" w:lineRule="auto"/>
        <w:jc w:val="both"/>
        <w:rPr>
          <w:rFonts w:eastAsia="Calibri"/>
          <w:noProof/>
          <w:color w:val="4C4747"/>
          <w:spacing w:val="20"/>
        </w:rPr>
      </w:pPr>
      <w:r w:rsidRPr="00176ECB">
        <w:rPr>
          <w:rFonts w:eastAsia="Calibri"/>
          <w:noProof/>
          <w:color w:val="4C4747"/>
          <w:spacing w:val="20"/>
        </w:rPr>
        <w:t>Se fiscalizaron un total de 206 concesiones mineras, distribuidas en 79 concesiones de exploración y 127 de explotación.</w:t>
      </w:r>
    </w:p>
    <w:p w14:paraId="5309452C" w14:textId="77777777" w:rsidR="00AB7BC1" w:rsidRPr="00AB7BC1" w:rsidRDefault="00AB7BC1" w:rsidP="00AB7B38">
      <w:pPr>
        <w:pStyle w:val="Prrafodelista"/>
        <w:numPr>
          <w:ilvl w:val="0"/>
          <w:numId w:val="4"/>
        </w:numPr>
        <w:spacing w:line="360" w:lineRule="auto"/>
        <w:jc w:val="both"/>
        <w:rPr>
          <w:lang w:eastAsia="es-DO"/>
        </w:rPr>
      </w:pPr>
      <w:r w:rsidRPr="00176ECB">
        <w:rPr>
          <w:rFonts w:eastAsia="Calibri"/>
          <w:noProof/>
          <w:color w:val="4C4747"/>
          <w:spacing w:val="20"/>
        </w:rPr>
        <w:t>Adicionalmente, se realizaron 18 inspecciones especiales en actividades y proyectos de interés estatal, incluyendo proyectos turísticos, presas, zonas vulnerables a deslizamientos de tierra y áreas protegidas</w:t>
      </w:r>
      <w:r w:rsidRPr="00AB7BC1">
        <w:rPr>
          <w:lang w:eastAsia="es-DO"/>
        </w:rPr>
        <w:t>.</w:t>
      </w:r>
    </w:p>
    <w:p w14:paraId="25AF8A51" w14:textId="77777777" w:rsidR="00AB7BC1" w:rsidRPr="00AB7BC1" w:rsidRDefault="00AB7BC1" w:rsidP="00AB7B38">
      <w:pPr>
        <w:pStyle w:val="Prrafodelista"/>
        <w:numPr>
          <w:ilvl w:val="0"/>
          <w:numId w:val="5"/>
        </w:numPr>
        <w:spacing w:line="360" w:lineRule="auto"/>
        <w:jc w:val="both"/>
        <w:rPr>
          <w:rFonts w:eastAsia="Calibri"/>
          <w:b/>
          <w:bCs/>
          <w:noProof/>
          <w:color w:val="4C4747"/>
        </w:rPr>
      </w:pPr>
      <w:r w:rsidRPr="00AB7BC1">
        <w:rPr>
          <w:rFonts w:eastAsia="Calibri"/>
          <w:b/>
          <w:bCs/>
          <w:noProof/>
          <w:color w:val="4C4747"/>
        </w:rPr>
        <w:t>Emisión de cartas:</w:t>
      </w:r>
    </w:p>
    <w:p w14:paraId="5A5A1D64" w14:textId="77777777" w:rsidR="00AB7BC1" w:rsidRPr="00176ECB" w:rsidRDefault="00AB7BC1" w:rsidP="00AB7B38">
      <w:pPr>
        <w:pStyle w:val="Prrafodelista"/>
        <w:numPr>
          <w:ilvl w:val="0"/>
          <w:numId w:val="4"/>
        </w:numPr>
        <w:spacing w:line="360" w:lineRule="auto"/>
        <w:jc w:val="both"/>
        <w:rPr>
          <w:rFonts w:eastAsia="Calibri"/>
          <w:noProof/>
          <w:color w:val="4C4747"/>
          <w:spacing w:val="20"/>
        </w:rPr>
      </w:pPr>
      <w:r w:rsidRPr="00176ECB">
        <w:rPr>
          <w:rFonts w:eastAsia="Calibri"/>
          <w:noProof/>
          <w:color w:val="4C4747"/>
          <w:spacing w:val="20"/>
        </w:rPr>
        <w:t>Se emitieron 59 cartas de no objeción para la realización de voladuras en concesiones mineras y proyectos especiales.</w:t>
      </w:r>
    </w:p>
    <w:p w14:paraId="4E26689C" w14:textId="77777777" w:rsidR="00AB7BC1" w:rsidRPr="00176ECB" w:rsidRDefault="00AB7BC1" w:rsidP="00AB7B38">
      <w:pPr>
        <w:pStyle w:val="Prrafodelista"/>
        <w:numPr>
          <w:ilvl w:val="0"/>
          <w:numId w:val="4"/>
        </w:numPr>
        <w:spacing w:line="360" w:lineRule="auto"/>
        <w:jc w:val="both"/>
        <w:rPr>
          <w:rFonts w:eastAsia="Calibri"/>
          <w:noProof/>
          <w:color w:val="4C4747"/>
          <w:spacing w:val="20"/>
        </w:rPr>
      </w:pPr>
      <w:r w:rsidRPr="00176ECB">
        <w:rPr>
          <w:rFonts w:eastAsia="Calibri"/>
          <w:noProof/>
          <w:color w:val="4C4747"/>
          <w:spacing w:val="20"/>
        </w:rPr>
        <w:t>Se prepararon 73 cartas de autorización para el pago de patentes mineras, remitidas a la Dirección General de Impuestos Internos (DGII), asegurando el cumplimiento fiscal de los concesionarios.</w:t>
      </w:r>
    </w:p>
    <w:p w14:paraId="3287F600" w14:textId="77777777" w:rsidR="00AB7BC1" w:rsidRPr="00AB7BC1" w:rsidRDefault="00AB7BC1" w:rsidP="00AB7B38">
      <w:pPr>
        <w:pStyle w:val="Prrafodelista"/>
        <w:numPr>
          <w:ilvl w:val="0"/>
          <w:numId w:val="5"/>
        </w:numPr>
        <w:spacing w:line="360" w:lineRule="auto"/>
        <w:jc w:val="both"/>
        <w:rPr>
          <w:rFonts w:eastAsia="Calibri"/>
          <w:b/>
          <w:bCs/>
          <w:noProof/>
          <w:color w:val="4C4747"/>
        </w:rPr>
      </w:pPr>
      <w:r w:rsidRPr="00AB7BC1">
        <w:rPr>
          <w:rFonts w:eastAsia="Calibri"/>
          <w:b/>
          <w:bCs/>
          <w:noProof/>
          <w:color w:val="4C4747"/>
        </w:rPr>
        <w:t>Evaluación de informes:</w:t>
      </w:r>
    </w:p>
    <w:p w14:paraId="24F522DC" w14:textId="77777777" w:rsidR="00AB7BC1" w:rsidRPr="00176ECB" w:rsidRDefault="00AB7BC1" w:rsidP="00AB7B38">
      <w:pPr>
        <w:pStyle w:val="Prrafodelista"/>
        <w:numPr>
          <w:ilvl w:val="0"/>
          <w:numId w:val="4"/>
        </w:numPr>
        <w:spacing w:line="360" w:lineRule="auto"/>
        <w:jc w:val="both"/>
        <w:rPr>
          <w:rFonts w:eastAsia="Calibri"/>
          <w:noProof/>
          <w:color w:val="4C4747"/>
          <w:spacing w:val="20"/>
        </w:rPr>
      </w:pPr>
      <w:r w:rsidRPr="00176ECB">
        <w:rPr>
          <w:rFonts w:eastAsia="Calibri"/>
          <w:noProof/>
          <w:color w:val="4C4747"/>
          <w:spacing w:val="20"/>
        </w:rPr>
        <w:t>Se revisaron y evaluaron 134 informes semestrales de progreso y anuales de operación, presentados por los concesionarios mineros, garantizando la supervisión efectiva de sus actividades.</w:t>
      </w:r>
    </w:p>
    <w:p w14:paraId="25595C1C" w14:textId="77777777" w:rsidR="00AB7BC1" w:rsidRPr="00176ECB" w:rsidRDefault="00AB7BC1" w:rsidP="00AB7BC1">
      <w:pPr>
        <w:spacing w:line="360" w:lineRule="auto"/>
        <w:jc w:val="both"/>
        <w:rPr>
          <w:rFonts w:eastAsia="Calibri"/>
          <w:noProof/>
          <w:color w:val="4C4747"/>
          <w:lang w:val="es-DO"/>
        </w:rPr>
      </w:pPr>
    </w:p>
    <w:p w14:paraId="381DAB4B" w14:textId="77777777" w:rsidR="00A746A1" w:rsidRPr="00176ECB" w:rsidRDefault="00A746A1" w:rsidP="00AB7BC1">
      <w:pPr>
        <w:spacing w:line="360" w:lineRule="auto"/>
        <w:jc w:val="both"/>
        <w:rPr>
          <w:rFonts w:eastAsia="Calibri"/>
          <w:noProof/>
          <w:color w:val="4C4747"/>
          <w:lang w:val="es-DO"/>
        </w:rPr>
      </w:pPr>
    </w:p>
    <w:p w14:paraId="6B4728FC" w14:textId="77777777" w:rsidR="00AB7BC1" w:rsidRPr="00AB7BC1" w:rsidRDefault="00AB7BC1" w:rsidP="00AB7B38">
      <w:pPr>
        <w:pStyle w:val="Prrafodelista"/>
        <w:numPr>
          <w:ilvl w:val="0"/>
          <w:numId w:val="5"/>
        </w:numPr>
        <w:spacing w:line="360" w:lineRule="auto"/>
        <w:jc w:val="both"/>
        <w:rPr>
          <w:rFonts w:eastAsia="Calibri"/>
          <w:b/>
          <w:bCs/>
          <w:noProof/>
          <w:color w:val="4C4747"/>
        </w:rPr>
      </w:pPr>
      <w:r w:rsidRPr="00AB7BC1">
        <w:rPr>
          <w:rFonts w:eastAsia="Calibri"/>
          <w:b/>
          <w:bCs/>
          <w:noProof/>
          <w:color w:val="4C4747"/>
        </w:rPr>
        <w:lastRenderedPageBreak/>
        <w:t>Gestiones con concesionarios:</w:t>
      </w:r>
    </w:p>
    <w:p w14:paraId="23FC4E4C" w14:textId="77777777" w:rsidR="00AB7BC1" w:rsidRPr="00176ECB" w:rsidRDefault="00AB7BC1" w:rsidP="00AB7B38">
      <w:pPr>
        <w:pStyle w:val="Prrafodelista"/>
        <w:numPr>
          <w:ilvl w:val="0"/>
          <w:numId w:val="4"/>
        </w:numPr>
        <w:spacing w:line="360" w:lineRule="auto"/>
        <w:jc w:val="both"/>
        <w:rPr>
          <w:rFonts w:eastAsia="Calibri"/>
          <w:noProof/>
          <w:color w:val="4C4747"/>
          <w:spacing w:val="20"/>
        </w:rPr>
      </w:pPr>
      <w:r w:rsidRPr="00176ECB">
        <w:rPr>
          <w:rFonts w:eastAsia="Calibri"/>
          <w:noProof/>
          <w:color w:val="4C4747"/>
          <w:spacing w:val="20"/>
        </w:rPr>
        <w:t>Se remitieron 186 informes con hallazgos de fiscalización a los representantes de concesiones mineras.</w:t>
      </w:r>
    </w:p>
    <w:p w14:paraId="2154921A" w14:textId="77777777" w:rsidR="00AB7BC1" w:rsidRPr="00176ECB" w:rsidRDefault="00AB7BC1" w:rsidP="00AB7B38">
      <w:pPr>
        <w:pStyle w:val="Prrafodelista"/>
        <w:numPr>
          <w:ilvl w:val="0"/>
          <w:numId w:val="4"/>
        </w:numPr>
        <w:spacing w:line="360" w:lineRule="auto"/>
        <w:jc w:val="both"/>
        <w:rPr>
          <w:rFonts w:eastAsia="Calibri"/>
          <w:noProof/>
          <w:color w:val="4C4747"/>
          <w:spacing w:val="20"/>
        </w:rPr>
      </w:pPr>
      <w:r w:rsidRPr="00176ECB">
        <w:rPr>
          <w:rFonts w:eastAsia="Calibri"/>
          <w:noProof/>
          <w:color w:val="4C4747"/>
          <w:spacing w:val="20"/>
        </w:rPr>
        <w:t>Se envió al Departamento Legal el estatus de 20 concesiones mineras otorgadas, incluyendo 18 de exploración y 2 de explotación.</w:t>
      </w:r>
    </w:p>
    <w:p w14:paraId="4475B6C7" w14:textId="77777777" w:rsidR="00AB7BC1" w:rsidRPr="00AB7BC1" w:rsidRDefault="00AB7BC1" w:rsidP="00AB7B38">
      <w:pPr>
        <w:pStyle w:val="Prrafodelista"/>
        <w:numPr>
          <w:ilvl w:val="0"/>
          <w:numId w:val="5"/>
        </w:numPr>
        <w:spacing w:line="360" w:lineRule="auto"/>
        <w:jc w:val="both"/>
        <w:rPr>
          <w:rFonts w:eastAsia="Calibri"/>
          <w:b/>
          <w:bCs/>
          <w:noProof/>
          <w:color w:val="4C4747"/>
        </w:rPr>
      </w:pPr>
      <w:r w:rsidRPr="00AB7BC1">
        <w:rPr>
          <w:rFonts w:eastAsia="Calibri"/>
          <w:b/>
          <w:bCs/>
          <w:noProof/>
          <w:color w:val="4C4747"/>
        </w:rPr>
        <w:t>Exportación de minerales:</w:t>
      </w:r>
    </w:p>
    <w:p w14:paraId="72F1C722" w14:textId="77777777" w:rsidR="00AB7BC1" w:rsidRPr="00051700" w:rsidRDefault="00AB7BC1" w:rsidP="00546C2B">
      <w:pPr>
        <w:spacing w:line="360" w:lineRule="auto"/>
        <w:ind w:left="720"/>
        <w:jc w:val="both"/>
        <w:rPr>
          <w:rFonts w:eastAsia="Calibri"/>
          <w:noProof/>
          <w:color w:val="4C4747"/>
          <w:lang w:val="es-DO"/>
        </w:rPr>
      </w:pPr>
      <w:r w:rsidRPr="00051700">
        <w:rPr>
          <w:rFonts w:eastAsia="Calibri"/>
          <w:noProof/>
          <w:color w:val="4C4747"/>
          <w:lang w:val="es-DO"/>
        </w:rPr>
        <w:t>Se supervisaron embarques de minerales de yeso, carbonato de calcio y otros materiales:</w:t>
      </w:r>
    </w:p>
    <w:p w14:paraId="047D5315" w14:textId="77777777" w:rsidR="00C3317E" w:rsidRDefault="00AB7BC1" w:rsidP="00AB7B38">
      <w:pPr>
        <w:pStyle w:val="Prrafodelista"/>
        <w:numPr>
          <w:ilvl w:val="0"/>
          <w:numId w:val="42"/>
        </w:numPr>
        <w:spacing w:before="100" w:beforeAutospacing="1" w:after="100" w:afterAutospacing="1" w:line="360" w:lineRule="auto"/>
        <w:jc w:val="both"/>
        <w:rPr>
          <w:rFonts w:eastAsia="Calibri"/>
          <w:noProof/>
          <w:color w:val="4C4747"/>
          <w:spacing w:val="20"/>
        </w:rPr>
      </w:pPr>
      <w:r w:rsidRPr="00C3317E">
        <w:rPr>
          <w:rFonts w:eastAsia="Calibri"/>
          <w:noProof/>
          <w:color w:val="4C4747"/>
          <w:spacing w:val="20"/>
        </w:rPr>
        <w:t>6,545.141 toneladas métricas de yeso desde la concesión minera "Las Salinas" hacia las Islas Guyana Francesas.</w:t>
      </w:r>
    </w:p>
    <w:p w14:paraId="19786D9B" w14:textId="77777777" w:rsidR="00C3317E" w:rsidRPr="00C3317E" w:rsidRDefault="00AB7BC1" w:rsidP="00AB7B38">
      <w:pPr>
        <w:pStyle w:val="Prrafodelista"/>
        <w:numPr>
          <w:ilvl w:val="0"/>
          <w:numId w:val="42"/>
        </w:numPr>
        <w:spacing w:before="100" w:beforeAutospacing="1" w:after="100" w:afterAutospacing="1" w:line="360" w:lineRule="auto"/>
        <w:jc w:val="both"/>
        <w:rPr>
          <w:rFonts w:eastAsia="Calibri"/>
          <w:noProof/>
          <w:color w:val="4C4747"/>
          <w:spacing w:val="20"/>
        </w:rPr>
      </w:pPr>
      <w:r w:rsidRPr="00C3317E">
        <w:rPr>
          <w:rFonts w:eastAsia="Calibri"/>
          <w:noProof/>
          <w:color w:val="4C4747"/>
          <w:spacing w:val="20"/>
        </w:rPr>
        <w:t>20,196.19 toneladas métricas de yeso desde la concesión "Canoa" hacia Hamilton, Canadá.</w:t>
      </w:r>
    </w:p>
    <w:p w14:paraId="28EFF5E6" w14:textId="5D6226D4" w:rsidR="00AB7BC1" w:rsidRPr="00C3317E" w:rsidRDefault="00AB7BC1" w:rsidP="00AB7B38">
      <w:pPr>
        <w:pStyle w:val="Prrafodelista"/>
        <w:numPr>
          <w:ilvl w:val="0"/>
          <w:numId w:val="42"/>
        </w:numPr>
        <w:spacing w:before="100" w:beforeAutospacing="1" w:after="100" w:afterAutospacing="1" w:line="360" w:lineRule="auto"/>
        <w:jc w:val="both"/>
        <w:rPr>
          <w:rFonts w:eastAsia="Calibri"/>
          <w:noProof/>
          <w:color w:val="4C4747"/>
          <w:spacing w:val="20"/>
        </w:rPr>
      </w:pPr>
      <w:r w:rsidRPr="00C3317E">
        <w:rPr>
          <w:rFonts w:eastAsia="Calibri"/>
          <w:noProof/>
          <w:color w:val="4C4747"/>
          <w:spacing w:val="20"/>
        </w:rPr>
        <w:t>37,554.009 toneladas métricas de carbonato de calcio desde la concesión "INCOA" hacia Estados Unidos.</w:t>
      </w:r>
    </w:p>
    <w:p w14:paraId="18B92F7B" w14:textId="77777777" w:rsidR="00AB7BC1" w:rsidRPr="00AB7BC1" w:rsidRDefault="00AB7BC1" w:rsidP="00AB7B38">
      <w:pPr>
        <w:pStyle w:val="Prrafodelista"/>
        <w:numPr>
          <w:ilvl w:val="0"/>
          <w:numId w:val="5"/>
        </w:numPr>
        <w:spacing w:line="360" w:lineRule="auto"/>
        <w:jc w:val="both"/>
        <w:rPr>
          <w:rFonts w:eastAsia="Calibri"/>
          <w:b/>
          <w:bCs/>
          <w:noProof/>
          <w:color w:val="4C4747"/>
        </w:rPr>
      </w:pPr>
      <w:r w:rsidRPr="00AB7BC1">
        <w:rPr>
          <w:rFonts w:eastAsia="Calibri"/>
          <w:b/>
          <w:bCs/>
          <w:noProof/>
          <w:color w:val="4C4747"/>
        </w:rPr>
        <w:t>Reforestación y sostenibilidad:</w:t>
      </w:r>
    </w:p>
    <w:p w14:paraId="135F3AA2" w14:textId="77777777" w:rsidR="00AB7BC1" w:rsidRPr="00176ECB" w:rsidRDefault="00AB7BC1" w:rsidP="00AB7B38">
      <w:pPr>
        <w:pStyle w:val="Prrafodelista"/>
        <w:numPr>
          <w:ilvl w:val="0"/>
          <w:numId w:val="4"/>
        </w:numPr>
        <w:spacing w:before="100" w:beforeAutospacing="1" w:after="100" w:afterAutospacing="1" w:line="360" w:lineRule="auto"/>
        <w:ind w:left="873" w:hanging="357"/>
        <w:jc w:val="both"/>
        <w:rPr>
          <w:rFonts w:eastAsia="Calibri"/>
          <w:noProof/>
          <w:color w:val="4C4747"/>
          <w:spacing w:val="20"/>
        </w:rPr>
      </w:pPr>
      <w:r w:rsidRPr="00176ECB">
        <w:rPr>
          <w:rFonts w:eastAsia="Calibri"/>
          <w:noProof/>
          <w:color w:val="4C4747"/>
          <w:spacing w:val="20"/>
        </w:rPr>
        <w:t>En seis jornadas de reforestación, se sembraron 22,279 árboles de especies nativas y endémicas en 318.27 tareas de terreno.</w:t>
      </w:r>
    </w:p>
    <w:p w14:paraId="47590E20" w14:textId="77777777" w:rsidR="00AB7BC1" w:rsidRPr="00176ECB" w:rsidRDefault="00AB7BC1" w:rsidP="00AB7B38">
      <w:pPr>
        <w:pStyle w:val="Prrafodelista"/>
        <w:numPr>
          <w:ilvl w:val="0"/>
          <w:numId w:val="4"/>
        </w:numPr>
        <w:spacing w:before="100" w:beforeAutospacing="1" w:after="100" w:afterAutospacing="1" w:line="360" w:lineRule="auto"/>
        <w:ind w:left="873" w:hanging="357"/>
        <w:jc w:val="both"/>
        <w:rPr>
          <w:rFonts w:eastAsia="Calibri"/>
          <w:noProof/>
          <w:color w:val="4C4747"/>
          <w:spacing w:val="20"/>
        </w:rPr>
      </w:pPr>
      <w:r w:rsidRPr="00176ECB">
        <w:rPr>
          <w:rFonts w:eastAsia="Calibri"/>
          <w:noProof/>
          <w:color w:val="4C4747"/>
          <w:spacing w:val="20"/>
        </w:rPr>
        <w:t>71.4 tareas fueron destinadas a la remediación de áreas minadas en Zambrana (provincia María Trinidad Sánchez) y Los Llanos (provincia San Pedro de Macorís).</w:t>
      </w:r>
    </w:p>
    <w:p w14:paraId="3E7FC116" w14:textId="77777777" w:rsidR="00AB7BC1" w:rsidRPr="00176ECB" w:rsidRDefault="00AB7BC1" w:rsidP="00AB7B38">
      <w:pPr>
        <w:pStyle w:val="Prrafodelista"/>
        <w:numPr>
          <w:ilvl w:val="0"/>
          <w:numId w:val="4"/>
        </w:numPr>
        <w:spacing w:before="100" w:beforeAutospacing="1" w:after="100" w:afterAutospacing="1" w:line="360" w:lineRule="auto"/>
        <w:ind w:left="873" w:hanging="357"/>
        <w:jc w:val="both"/>
        <w:rPr>
          <w:rFonts w:eastAsia="Calibri"/>
          <w:noProof/>
          <w:color w:val="4C4747"/>
          <w:spacing w:val="20"/>
        </w:rPr>
      </w:pPr>
      <w:r w:rsidRPr="00176ECB">
        <w:rPr>
          <w:rFonts w:eastAsia="Calibri"/>
          <w:noProof/>
          <w:color w:val="4C4747"/>
          <w:spacing w:val="20"/>
        </w:rPr>
        <w:t>246.87 tareas se asignaron a actividades de compensación ambiental en Pedernales, beneficiando a 57,378 residentes.</w:t>
      </w:r>
    </w:p>
    <w:p w14:paraId="461F2C34" w14:textId="77777777" w:rsidR="00AB7BC1" w:rsidRPr="00176ECB" w:rsidRDefault="00AB7BC1" w:rsidP="00AB7B38">
      <w:pPr>
        <w:pStyle w:val="Prrafodelista"/>
        <w:numPr>
          <w:ilvl w:val="0"/>
          <w:numId w:val="4"/>
        </w:numPr>
        <w:spacing w:before="100" w:beforeAutospacing="1" w:after="100" w:afterAutospacing="1" w:line="360" w:lineRule="auto"/>
        <w:ind w:left="873" w:hanging="357"/>
        <w:jc w:val="both"/>
        <w:rPr>
          <w:rFonts w:eastAsia="Calibri"/>
          <w:noProof/>
          <w:color w:val="4C4747"/>
          <w:spacing w:val="20"/>
        </w:rPr>
      </w:pPr>
      <w:r w:rsidRPr="00176ECB">
        <w:rPr>
          <w:rFonts w:eastAsia="Calibri"/>
          <w:noProof/>
          <w:color w:val="4C4747"/>
          <w:spacing w:val="20"/>
        </w:rPr>
        <w:t>Los viveros de la institución cuentan con 3,750 árboles adicionales disponibles para futuras iniciativas de remediación ambiental.</w:t>
      </w:r>
    </w:p>
    <w:p w14:paraId="0CB5450E" w14:textId="77777777" w:rsidR="00AB7BC1" w:rsidRPr="00AB7BC1" w:rsidRDefault="00AB7BC1" w:rsidP="00AB7BC1">
      <w:pPr>
        <w:spacing w:before="100" w:beforeAutospacing="1" w:after="100" w:afterAutospacing="1" w:line="360" w:lineRule="auto"/>
        <w:jc w:val="both"/>
        <w:rPr>
          <w:rFonts w:eastAsia="Times New Roman"/>
          <w:color w:val="auto"/>
          <w:spacing w:val="0"/>
          <w:lang w:val="es-DO" w:eastAsia="es-DO"/>
        </w:rPr>
      </w:pPr>
    </w:p>
    <w:p w14:paraId="34EF9E1C" w14:textId="77777777" w:rsidR="00AB7BC1" w:rsidRPr="00AB7BC1" w:rsidRDefault="00AB7BC1" w:rsidP="00AB7B38">
      <w:pPr>
        <w:pStyle w:val="Prrafodelista"/>
        <w:numPr>
          <w:ilvl w:val="0"/>
          <w:numId w:val="5"/>
        </w:numPr>
        <w:spacing w:line="360" w:lineRule="auto"/>
        <w:jc w:val="both"/>
        <w:rPr>
          <w:rFonts w:eastAsia="Calibri"/>
          <w:b/>
          <w:bCs/>
          <w:noProof/>
          <w:color w:val="4C4747"/>
        </w:rPr>
      </w:pPr>
      <w:r w:rsidRPr="00AB7BC1">
        <w:rPr>
          <w:rFonts w:eastAsia="Calibri"/>
          <w:b/>
          <w:bCs/>
          <w:noProof/>
          <w:color w:val="4C4747"/>
        </w:rPr>
        <w:lastRenderedPageBreak/>
        <w:t>Colaboraciones internacionales y estudios:</w:t>
      </w:r>
    </w:p>
    <w:p w14:paraId="67915C21" w14:textId="77777777" w:rsidR="00AB7BC1" w:rsidRPr="00176ECB" w:rsidRDefault="00AB7BC1" w:rsidP="00AB7B38">
      <w:pPr>
        <w:pStyle w:val="Prrafodelista"/>
        <w:numPr>
          <w:ilvl w:val="0"/>
          <w:numId w:val="4"/>
        </w:numPr>
        <w:spacing w:before="100" w:beforeAutospacing="1" w:after="100" w:afterAutospacing="1" w:line="360" w:lineRule="auto"/>
        <w:ind w:left="873" w:hanging="357"/>
        <w:jc w:val="both"/>
        <w:rPr>
          <w:rFonts w:eastAsia="Calibri"/>
          <w:noProof/>
          <w:color w:val="4C4747"/>
          <w:spacing w:val="20"/>
        </w:rPr>
      </w:pPr>
      <w:r w:rsidRPr="00176ECB">
        <w:rPr>
          <w:rFonts w:eastAsia="Calibri"/>
          <w:noProof/>
          <w:color w:val="4C4747"/>
          <w:spacing w:val="20"/>
        </w:rPr>
        <w:t>Se completó el levantamiento de informaciones legales, económicas, financieras, técnicas y operativas correspondientes a 2021 y 2022 para la elaboración del 5to Informe EITI-RD.</w:t>
      </w:r>
    </w:p>
    <w:p w14:paraId="4E885486" w14:textId="77777777" w:rsidR="00AB7BC1" w:rsidRPr="00176ECB" w:rsidRDefault="00AB7BC1" w:rsidP="00AB7B38">
      <w:pPr>
        <w:pStyle w:val="Prrafodelista"/>
        <w:numPr>
          <w:ilvl w:val="0"/>
          <w:numId w:val="4"/>
        </w:numPr>
        <w:spacing w:before="100" w:beforeAutospacing="1" w:after="100" w:afterAutospacing="1" w:line="360" w:lineRule="auto"/>
        <w:ind w:left="873" w:hanging="357"/>
        <w:jc w:val="both"/>
        <w:rPr>
          <w:rFonts w:eastAsia="Calibri"/>
          <w:noProof/>
          <w:color w:val="4C4747"/>
          <w:spacing w:val="20"/>
        </w:rPr>
      </w:pPr>
      <w:r w:rsidRPr="00176ECB">
        <w:rPr>
          <w:rFonts w:eastAsia="Calibri"/>
          <w:noProof/>
          <w:color w:val="4C4747"/>
          <w:spacing w:val="20"/>
        </w:rPr>
        <w:t>Se conformó una mesa técnica con Chile para continuar el proyecto de fortalecimiento de capacidades técnicas y regulatorias en el sector minero.</w:t>
      </w:r>
    </w:p>
    <w:p w14:paraId="5F1F8027" w14:textId="77777777" w:rsidR="00AB7BC1" w:rsidRPr="00AB7BC1" w:rsidRDefault="00AB7BC1" w:rsidP="00AB7B38">
      <w:pPr>
        <w:pStyle w:val="Prrafodelista"/>
        <w:numPr>
          <w:ilvl w:val="0"/>
          <w:numId w:val="5"/>
        </w:numPr>
        <w:spacing w:line="360" w:lineRule="auto"/>
        <w:jc w:val="both"/>
        <w:rPr>
          <w:rFonts w:eastAsia="Calibri"/>
          <w:b/>
          <w:bCs/>
          <w:noProof/>
          <w:color w:val="4C4747"/>
        </w:rPr>
      </w:pPr>
      <w:r w:rsidRPr="00AB7BC1">
        <w:rPr>
          <w:rFonts w:eastAsia="Calibri"/>
          <w:b/>
          <w:bCs/>
          <w:noProof/>
          <w:color w:val="4C4747"/>
        </w:rPr>
        <w:t>Participación en capacitaciones y eventos:</w:t>
      </w:r>
    </w:p>
    <w:p w14:paraId="56845273" w14:textId="77777777" w:rsidR="00AB7BC1" w:rsidRPr="00176ECB" w:rsidRDefault="00AB7BC1" w:rsidP="00AB7B38">
      <w:pPr>
        <w:pStyle w:val="Prrafodelista"/>
        <w:numPr>
          <w:ilvl w:val="0"/>
          <w:numId w:val="4"/>
        </w:numPr>
        <w:spacing w:before="100" w:beforeAutospacing="1" w:after="100" w:afterAutospacing="1" w:line="360" w:lineRule="auto"/>
        <w:ind w:left="873" w:hanging="357"/>
        <w:jc w:val="both"/>
        <w:rPr>
          <w:rFonts w:eastAsia="Calibri"/>
          <w:noProof/>
          <w:color w:val="4C4747"/>
          <w:spacing w:val="20"/>
        </w:rPr>
      </w:pPr>
      <w:r w:rsidRPr="00176ECB">
        <w:rPr>
          <w:rFonts w:eastAsia="Calibri"/>
          <w:noProof/>
          <w:color w:val="4C4747"/>
          <w:spacing w:val="20"/>
        </w:rPr>
        <w:t>Empleados de la DGM participaron en charlas y talleres técnicos nacionales e internacionales, incluyendo temas como ética en el servicio público, reciclaje, tecnologías geofísicas con drones, y manejo de sustancias químicas peligrosas.</w:t>
      </w:r>
    </w:p>
    <w:p w14:paraId="2D5BF067" w14:textId="77777777" w:rsidR="00AB7BC1" w:rsidRPr="00176ECB" w:rsidRDefault="00AB7BC1" w:rsidP="00AB7B38">
      <w:pPr>
        <w:pStyle w:val="Prrafodelista"/>
        <w:numPr>
          <w:ilvl w:val="0"/>
          <w:numId w:val="4"/>
        </w:numPr>
        <w:spacing w:before="100" w:beforeAutospacing="1" w:after="100" w:afterAutospacing="1" w:line="360" w:lineRule="auto"/>
        <w:ind w:left="873" w:hanging="357"/>
        <w:jc w:val="both"/>
        <w:rPr>
          <w:rFonts w:eastAsia="Calibri"/>
          <w:noProof/>
          <w:color w:val="4C4747"/>
          <w:spacing w:val="20"/>
        </w:rPr>
      </w:pPr>
      <w:r w:rsidRPr="00176ECB">
        <w:rPr>
          <w:rFonts w:eastAsia="Calibri"/>
          <w:noProof/>
          <w:color w:val="4C4747"/>
          <w:spacing w:val="20"/>
        </w:rPr>
        <w:t>Se realizaron simulacros de evacuación y capacitaciones en seguridad y salud ocupacional, fortaleciendo el cumplimiento del Subsistema de Seguridad y Salud en el Trabajo (SISTAP).</w:t>
      </w:r>
    </w:p>
    <w:p w14:paraId="3B22651A" w14:textId="77777777" w:rsidR="00AB7BC1" w:rsidRPr="00AB7BC1" w:rsidRDefault="00AB7BC1" w:rsidP="00AB7B38">
      <w:pPr>
        <w:pStyle w:val="Prrafodelista"/>
        <w:numPr>
          <w:ilvl w:val="0"/>
          <w:numId w:val="5"/>
        </w:numPr>
        <w:spacing w:line="360" w:lineRule="auto"/>
        <w:jc w:val="both"/>
        <w:rPr>
          <w:rFonts w:eastAsia="Calibri"/>
          <w:b/>
          <w:bCs/>
          <w:noProof/>
          <w:color w:val="4C4747"/>
        </w:rPr>
      </w:pPr>
      <w:r w:rsidRPr="00AB7BC1">
        <w:rPr>
          <w:rFonts w:eastAsia="Calibri"/>
          <w:b/>
          <w:bCs/>
          <w:noProof/>
          <w:color w:val="4C4747"/>
        </w:rPr>
        <w:t>Revisiones legales y técnicas:</w:t>
      </w:r>
    </w:p>
    <w:p w14:paraId="318D6D70" w14:textId="77777777" w:rsidR="00AB7BC1" w:rsidRPr="00176ECB" w:rsidRDefault="00AB7BC1" w:rsidP="00AB7B38">
      <w:pPr>
        <w:pStyle w:val="Prrafodelista"/>
        <w:numPr>
          <w:ilvl w:val="0"/>
          <w:numId w:val="4"/>
        </w:numPr>
        <w:spacing w:before="100" w:beforeAutospacing="1" w:after="100" w:afterAutospacing="1" w:line="360" w:lineRule="auto"/>
        <w:jc w:val="both"/>
        <w:rPr>
          <w:rFonts w:eastAsia="Calibri"/>
          <w:noProof/>
          <w:color w:val="4C4747"/>
          <w:spacing w:val="20"/>
        </w:rPr>
      </w:pPr>
      <w:r w:rsidRPr="00176ECB">
        <w:rPr>
          <w:rFonts w:eastAsia="Calibri"/>
          <w:noProof/>
          <w:color w:val="4C4747"/>
          <w:spacing w:val="20"/>
        </w:rPr>
        <w:t>Se revisó el contrato especial de arrendamiento de derechos mineros y sus enmiendas, suscrito entre el Estado Dominicano y empresas como Rosario Dominicana, S.A. y Pueblo Viejo Dominicana Corporation.</w:t>
      </w:r>
    </w:p>
    <w:p w14:paraId="19AC371C" w14:textId="77777777" w:rsidR="00AB7BC1" w:rsidRPr="00176ECB" w:rsidRDefault="00AB7BC1" w:rsidP="00AB7B38">
      <w:pPr>
        <w:pStyle w:val="Prrafodelista"/>
        <w:numPr>
          <w:ilvl w:val="0"/>
          <w:numId w:val="4"/>
        </w:numPr>
        <w:spacing w:before="100" w:beforeAutospacing="1" w:after="100" w:afterAutospacing="1" w:line="360" w:lineRule="auto"/>
        <w:jc w:val="both"/>
        <w:rPr>
          <w:rFonts w:eastAsia="Calibri"/>
          <w:noProof/>
          <w:color w:val="4C4747"/>
          <w:spacing w:val="20"/>
        </w:rPr>
      </w:pPr>
      <w:r w:rsidRPr="00176ECB">
        <w:rPr>
          <w:rFonts w:eastAsia="Calibri"/>
          <w:noProof/>
          <w:color w:val="4C4747"/>
          <w:spacing w:val="20"/>
        </w:rPr>
        <w:t>Se participó en la revisión del borrador de reglamento para la Ley 368-22 de Ordenamiento Territorial, Uso de Suelo y Asentamientos Humanos.</w:t>
      </w:r>
    </w:p>
    <w:p w14:paraId="547A5630" w14:textId="46F5BA4E" w:rsidR="00C3317E" w:rsidRPr="00FE21A7" w:rsidRDefault="00FE21A7" w:rsidP="00FE21A7">
      <w:pPr>
        <w:pStyle w:val="NormalWeb"/>
        <w:spacing w:line="360" w:lineRule="auto"/>
        <w:jc w:val="both"/>
        <w:rPr>
          <w:rFonts w:eastAsia="Calibri"/>
          <w:noProof/>
          <w:color w:val="4C4747"/>
          <w:spacing w:val="20"/>
          <w:lang w:eastAsia="en-US"/>
        </w:rPr>
      </w:pPr>
      <w:r w:rsidRPr="00FE21A7">
        <w:rPr>
          <w:rFonts w:eastAsia="Calibri"/>
          <w:noProof/>
          <w:color w:val="4C4747"/>
          <w:spacing w:val="20"/>
          <w:lang w:eastAsia="en-US"/>
        </w:rPr>
        <w:t>Estos logros demuestran el compromiso de la Dirección de Fiscalización Minera y Ambiente en garantizar la sostenibilidad, eficiencia y transparencia en la gestión minera del país, alineándose con los objetivos de desarrollo nacional.</w:t>
      </w:r>
    </w:p>
    <w:p w14:paraId="30CD5D74" w14:textId="5157BB35" w:rsidR="00FE21A7" w:rsidRPr="009D6642" w:rsidRDefault="00FE21A7" w:rsidP="00FE21A7">
      <w:pPr>
        <w:spacing w:line="360" w:lineRule="auto"/>
        <w:jc w:val="both"/>
        <w:rPr>
          <w:rFonts w:eastAsia="Calibri"/>
          <w:b/>
          <w:bCs/>
          <w:noProof/>
          <w:color w:val="4C4747"/>
          <w:lang w:val="es-DO"/>
        </w:rPr>
      </w:pPr>
      <w:r w:rsidRPr="009D6642">
        <w:rPr>
          <w:rFonts w:eastAsia="Calibri"/>
          <w:b/>
          <w:bCs/>
          <w:noProof/>
          <w:color w:val="4C4747"/>
          <w:lang w:val="es-DO"/>
        </w:rPr>
        <w:lastRenderedPageBreak/>
        <w:t>Dirección de Minería Artesanal y de Pequeña Escala (MAPE)</w:t>
      </w:r>
    </w:p>
    <w:p w14:paraId="0031C0B6" w14:textId="5AA6F430" w:rsidR="00FE21A7" w:rsidRPr="00A746A1" w:rsidRDefault="00FE21A7" w:rsidP="00A746A1">
      <w:pPr>
        <w:pStyle w:val="NormalWeb"/>
        <w:spacing w:line="360" w:lineRule="auto"/>
        <w:jc w:val="both"/>
        <w:rPr>
          <w:rFonts w:eastAsia="Calibri"/>
          <w:noProof/>
          <w:color w:val="4C4747"/>
          <w:spacing w:val="20"/>
          <w:lang w:eastAsia="en-US"/>
        </w:rPr>
      </w:pPr>
      <w:r w:rsidRPr="00105B48">
        <w:rPr>
          <w:rFonts w:eastAsia="Calibri"/>
          <w:noProof/>
          <w:color w:val="4C4747"/>
          <w:spacing w:val="20"/>
          <w:lang w:eastAsia="en-US"/>
        </w:rPr>
        <w:t>La Minería Artesanal y de Pequeña Escala (MAPE) desempeñó un papel fundamental durante el año 2024 en el desarrollo socioeconómico de numerosas comunidades en la República Dominicana</w:t>
      </w:r>
      <w:r w:rsidR="00105B48">
        <w:t xml:space="preserve">. </w:t>
      </w:r>
      <w:r w:rsidR="00105B48" w:rsidRPr="00105B48">
        <w:rPr>
          <w:rFonts w:eastAsia="Calibri"/>
          <w:noProof/>
          <w:color w:val="4C4747"/>
          <w:spacing w:val="20"/>
          <w:lang w:eastAsia="en-US"/>
        </w:rPr>
        <w:t>A través de actividades relacionadas con la explotación y comercialización de minerales como el ámbar, larimar, yeso, lajas y oro aluvial, se beneficiaron directamente localidades como Las Filipinas, La Ciénega y Bahoruco, en la provincia de Barahona; La Cumbre, en la provincia de Santiago; y Cambita, en la provincia de San Cristóbal, entre otras. Estos esfuerzos impulsaron el desarrollo sostenible, fortalecieron las capacidades locales y generaron beneficios económicos significativos.</w:t>
      </w:r>
    </w:p>
    <w:p w14:paraId="0FBAA4EA" w14:textId="693DF8D5" w:rsidR="00FE21A7" w:rsidRPr="00D227A5" w:rsidRDefault="00FE21A7" w:rsidP="00FE21A7">
      <w:pPr>
        <w:spacing w:line="360" w:lineRule="auto"/>
        <w:jc w:val="both"/>
        <w:rPr>
          <w:b/>
          <w:bCs/>
          <w:color w:val="4C4747"/>
          <w:lang w:val="es-DO"/>
        </w:rPr>
      </w:pPr>
      <w:r w:rsidRPr="00D227A5">
        <w:rPr>
          <w:b/>
          <w:bCs/>
          <w:color w:val="4C4747"/>
          <w:lang w:val="es-DO"/>
        </w:rPr>
        <w:t>1. Supervisión y Fiscalización de Pozos:</w:t>
      </w:r>
    </w:p>
    <w:p w14:paraId="00F95890" w14:textId="77777777" w:rsidR="00D227A5" w:rsidRPr="00176ECB" w:rsidRDefault="00FE21A7"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Se realizaron 55 visitas técnicas de campo, abarcand</w:t>
      </w:r>
      <w:r w:rsidR="00D227A5" w:rsidRPr="00176ECB">
        <w:rPr>
          <w:rFonts w:eastAsia="Calibri"/>
          <w:noProof/>
          <w:color w:val="4C4747"/>
          <w:spacing w:val="20"/>
        </w:rPr>
        <w:t xml:space="preserve">o </w:t>
      </w:r>
      <w:r w:rsidRPr="00176ECB">
        <w:rPr>
          <w:rFonts w:eastAsia="Calibri"/>
          <w:noProof/>
          <w:color w:val="4C4747"/>
          <w:spacing w:val="20"/>
        </w:rPr>
        <w:t>103 días de trabajo.</w:t>
      </w:r>
    </w:p>
    <w:p w14:paraId="11FA52CF" w14:textId="076D0530" w:rsidR="00FE21A7" w:rsidRPr="00176ECB" w:rsidRDefault="00FE21A7"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Se fiscalizaron</w:t>
      </w:r>
      <w:r w:rsidR="00D227A5" w:rsidRPr="00176ECB">
        <w:rPr>
          <w:rFonts w:eastAsia="Calibri"/>
          <w:noProof/>
          <w:color w:val="4C4747"/>
          <w:spacing w:val="20"/>
        </w:rPr>
        <w:t xml:space="preserve"> </w:t>
      </w:r>
      <w:r w:rsidRPr="00176ECB">
        <w:rPr>
          <w:rFonts w:eastAsia="Calibri"/>
          <w:noProof/>
          <w:color w:val="4C4747"/>
          <w:spacing w:val="20"/>
        </w:rPr>
        <w:t>120 pozos mineros artesanales, cumpliendo con las normativas de seguridad y sostenibilidad ambiental.</w:t>
      </w:r>
    </w:p>
    <w:p w14:paraId="7043F26C" w14:textId="77777777" w:rsidR="00D227A5" w:rsidRPr="00D227A5" w:rsidRDefault="00D227A5" w:rsidP="00D227A5">
      <w:pPr>
        <w:pStyle w:val="Prrafodelista"/>
        <w:spacing w:line="360" w:lineRule="auto"/>
        <w:jc w:val="both"/>
        <w:rPr>
          <w:color w:val="4C4747"/>
        </w:rPr>
      </w:pPr>
    </w:p>
    <w:p w14:paraId="656CBBDF" w14:textId="77777777" w:rsidR="00D227A5" w:rsidRDefault="00FE21A7" w:rsidP="00D227A5">
      <w:pPr>
        <w:spacing w:line="360" w:lineRule="auto"/>
        <w:jc w:val="both"/>
        <w:rPr>
          <w:b/>
          <w:bCs/>
          <w:color w:val="4C4747"/>
          <w:lang w:val="es-DO"/>
        </w:rPr>
      </w:pPr>
      <w:r w:rsidRPr="00D227A5">
        <w:rPr>
          <w:b/>
          <w:bCs/>
          <w:color w:val="4C4747"/>
          <w:lang w:val="es-DO"/>
        </w:rPr>
        <w:t>2. Capacitación y Seguridad:</w:t>
      </w:r>
    </w:p>
    <w:p w14:paraId="753A355F" w14:textId="5B68DA5E" w:rsidR="00FE21A7" w:rsidRPr="00176ECB" w:rsidRDefault="00FE21A7"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Se impartieron 69 charlas de seguridad, capacitando a 689 mineros artesanales</w:t>
      </w:r>
      <w:r w:rsidR="00D227A5" w:rsidRPr="00176ECB">
        <w:rPr>
          <w:rFonts w:eastAsia="Calibri"/>
          <w:noProof/>
          <w:color w:val="4C4747"/>
          <w:spacing w:val="20"/>
        </w:rPr>
        <w:t xml:space="preserve"> </w:t>
      </w:r>
      <w:r w:rsidRPr="00176ECB">
        <w:rPr>
          <w:rFonts w:eastAsia="Calibri"/>
          <w:noProof/>
          <w:color w:val="4C4747"/>
          <w:spacing w:val="20"/>
        </w:rPr>
        <w:t>en temas como higiene, primeros auxilios, manejo de equipos y prevención de accidentes.</w:t>
      </w:r>
      <w:r w:rsidR="00D227A5" w:rsidRPr="00176ECB">
        <w:rPr>
          <w:rFonts w:eastAsia="Calibri"/>
          <w:noProof/>
          <w:color w:val="4C4747"/>
          <w:spacing w:val="20"/>
        </w:rPr>
        <w:t xml:space="preserve"> </w:t>
      </w:r>
      <w:r w:rsidRPr="00176ECB">
        <w:rPr>
          <w:rFonts w:eastAsia="Calibri"/>
          <w:noProof/>
          <w:color w:val="4C4747"/>
          <w:spacing w:val="20"/>
        </w:rPr>
        <w:t>Estas charlas fortalecieron la cultura de seguridad en las comunidades mineras.</w:t>
      </w:r>
    </w:p>
    <w:p w14:paraId="48CEAC2B" w14:textId="77777777" w:rsidR="00D227A5" w:rsidRDefault="00D227A5" w:rsidP="00D227A5">
      <w:pPr>
        <w:pStyle w:val="Prrafodelista"/>
        <w:spacing w:line="360" w:lineRule="auto"/>
        <w:jc w:val="both"/>
        <w:rPr>
          <w:b/>
          <w:bCs/>
          <w:color w:val="4C4747"/>
        </w:rPr>
      </w:pPr>
    </w:p>
    <w:p w14:paraId="7E2DB3D5" w14:textId="77777777" w:rsidR="009D6642" w:rsidRDefault="009D6642" w:rsidP="00D227A5">
      <w:pPr>
        <w:pStyle w:val="Prrafodelista"/>
        <w:spacing w:line="360" w:lineRule="auto"/>
        <w:jc w:val="both"/>
        <w:rPr>
          <w:b/>
          <w:bCs/>
          <w:color w:val="4C4747"/>
        </w:rPr>
      </w:pPr>
    </w:p>
    <w:p w14:paraId="5FC96967" w14:textId="77777777" w:rsidR="009D6642" w:rsidRDefault="009D6642" w:rsidP="00D227A5">
      <w:pPr>
        <w:pStyle w:val="Prrafodelista"/>
        <w:spacing w:line="360" w:lineRule="auto"/>
        <w:jc w:val="both"/>
        <w:rPr>
          <w:b/>
          <w:bCs/>
          <w:color w:val="4C4747"/>
        </w:rPr>
      </w:pPr>
    </w:p>
    <w:p w14:paraId="2F2FE867" w14:textId="77777777" w:rsidR="009D6642" w:rsidRPr="00D227A5" w:rsidRDefault="009D6642" w:rsidP="00D227A5">
      <w:pPr>
        <w:pStyle w:val="Prrafodelista"/>
        <w:spacing w:line="360" w:lineRule="auto"/>
        <w:jc w:val="both"/>
        <w:rPr>
          <w:b/>
          <w:bCs/>
          <w:color w:val="4C4747"/>
        </w:rPr>
      </w:pPr>
    </w:p>
    <w:p w14:paraId="551E84E8" w14:textId="6D9DB620" w:rsidR="00FE21A7" w:rsidRPr="00D227A5" w:rsidRDefault="00FE21A7" w:rsidP="00FE21A7">
      <w:pPr>
        <w:spacing w:line="360" w:lineRule="auto"/>
        <w:jc w:val="both"/>
        <w:rPr>
          <w:b/>
          <w:bCs/>
          <w:color w:val="4C4747"/>
          <w:lang w:val="es-DO"/>
        </w:rPr>
      </w:pPr>
      <w:r w:rsidRPr="00D227A5">
        <w:rPr>
          <w:b/>
          <w:bCs/>
          <w:color w:val="4C4747"/>
          <w:lang w:val="es-DO"/>
        </w:rPr>
        <w:lastRenderedPageBreak/>
        <w:t>3. Producción Mineral:</w:t>
      </w:r>
    </w:p>
    <w:p w14:paraId="3359C339" w14:textId="500A5F27" w:rsidR="00105B48" w:rsidRPr="00176ECB" w:rsidRDefault="00105B48"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La producción total de larimar alcanzó 275,518 libras, de las cuales 88,641 libras fueron exportadas a mercados internacionales como Hong Kong, India y Perú.</w:t>
      </w:r>
    </w:p>
    <w:p w14:paraId="15A33435" w14:textId="77777777" w:rsidR="00105B48" w:rsidRPr="00176ECB" w:rsidRDefault="00105B48"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En las minas de ámbar, se extrajeron 246.91 libras en Santiago y 688 libras en El Valle, Hato Mayor.</w:t>
      </w:r>
    </w:p>
    <w:p w14:paraId="31168835" w14:textId="77777777" w:rsidR="00105B48" w:rsidRPr="00176ECB" w:rsidRDefault="00105B48"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En Cambita, San Cristóbal, se produjeron 48,930 metros cuadrados de lajas ornamentales, mientras que en San José de las Matas se extrajeron 713.77 gramos de oro aluvial.</w:t>
      </w:r>
    </w:p>
    <w:p w14:paraId="1CCAA5BB" w14:textId="77777777" w:rsidR="00FE21A7" w:rsidRPr="00D227A5" w:rsidRDefault="00FE21A7" w:rsidP="00FE21A7">
      <w:pPr>
        <w:spacing w:line="360" w:lineRule="auto"/>
        <w:jc w:val="both"/>
        <w:rPr>
          <w:b/>
          <w:bCs/>
          <w:color w:val="4C4747"/>
          <w:lang w:val="es-DO"/>
        </w:rPr>
      </w:pPr>
    </w:p>
    <w:p w14:paraId="28623150" w14:textId="77777777" w:rsidR="00D227A5" w:rsidRDefault="00FE21A7" w:rsidP="00FE21A7">
      <w:pPr>
        <w:spacing w:line="360" w:lineRule="auto"/>
        <w:jc w:val="both"/>
        <w:rPr>
          <w:b/>
          <w:bCs/>
          <w:color w:val="4C4747"/>
          <w:lang w:val="es-DO"/>
        </w:rPr>
      </w:pPr>
      <w:r w:rsidRPr="00D227A5">
        <w:rPr>
          <w:b/>
          <w:bCs/>
          <w:color w:val="4C4747"/>
          <w:lang w:val="es-DO"/>
        </w:rPr>
        <w:t>4. Impacto Económico:</w:t>
      </w:r>
    </w:p>
    <w:p w14:paraId="09B18F32" w14:textId="735C0D28" w:rsidR="00FE21A7" w:rsidRPr="00176ECB" w:rsidRDefault="00FE21A7"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Se</w:t>
      </w:r>
      <w:r w:rsidR="00105B48" w:rsidRPr="00176ECB">
        <w:rPr>
          <w:rFonts w:eastAsia="Calibri"/>
          <w:noProof/>
          <w:color w:val="4C4747"/>
          <w:spacing w:val="20"/>
        </w:rPr>
        <w:t xml:space="preserve"> mantuvieron</w:t>
      </w:r>
      <w:r w:rsidRPr="00176ECB">
        <w:rPr>
          <w:rFonts w:eastAsia="Calibri"/>
          <w:noProof/>
          <w:color w:val="4C4747"/>
          <w:spacing w:val="20"/>
        </w:rPr>
        <w:t xml:space="preserve"> 849 empleos directos</w:t>
      </w:r>
      <w:r w:rsidR="00D227A5" w:rsidRPr="00176ECB">
        <w:rPr>
          <w:rFonts w:eastAsia="Calibri"/>
          <w:noProof/>
          <w:color w:val="4C4747"/>
          <w:spacing w:val="20"/>
        </w:rPr>
        <w:t xml:space="preserve"> </w:t>
      </w:r>
      <w:r w:rsidRPr="00176ECB">
        <w:rPr>
          <w:rFonts w:eastAsia="Calibri"/>
          <w:noProof/>
          <w:color w:val="4C4747"/>
          <w:spacing w:val="20"/>
        </w:rPr>
        <w:t>y 2,547 empleos indirectos</w:t>
      </w:r>
      <w:r w:rsidR="00D227A5" w:rsidRPr="00176ECB">
        <w:rPr>
          <w:rFonts w:eastAsia="Calibri"/>
          <w:noProof/>
          <w:color w:val="4C4747"/>
          <w:spacing w:val="20"/>
        </w:rPr>
        <w:t xml:space="preserve"> </w:t>
      </w:r>
      <w:r w:rsidRPr="00176ECB">
        <w:rPr>
          <w:rFonts w:eastAsia="Calibri"/>
          <w:noProof/>
          <w:color w:val="4C4747"/>
          <w:spacing w:val="20"/>
        </w:rPr>
        <w:t>en comunidades como Barahona, Santiago y San Cristóbal, consolidando el desarrollo económico en estas áreas.</w:t>
      </w:r>
    </w:p>
    <w:p w14:paraId="44CDA55F" w14:textId="77777777" w:rsidR="00D227A5" w:rsidRPr="00D227A5" w:rsidRDefault="00D227A5" w:rsidP="00D227A5">
      <w:pPr>
        <w:pStyle w:val="Prrafodelista"/>
        <w:spacing w:line="360" w:lineRule="auto"/>
        <w:jc w:val="both"/>
        <w:rPr>
          <w:b/>
          <w:bCs/>
          <w:color w:val="4C4747"/>
        </w:rPr>
      </w:pPr>
    </w:p>
    <w:p w14:paraId="142678D4" w14:textId="77777777" w:rsidR="00D227A5" w:rsidRDefault="00FE21A7" w:rsidP="00FE21A7">
      <w:pPr>
        <w:spacing w:line="360" w:lineRule="auto"/>
        <w:jc w:val="both"/>
        <w:rPr>
          <w:b/>
          <w:bCs/>
          <w:color w:val="4C4747"/>
          <w:lang w:val="es-DO"/>
        </w:rPr>
      </w:pPr>
      <w:r w:rsidRPr="00D227A5">
        <w:rPr>
          <w:b/>
          <w:bCs/>
          <w:color w:val="4C4747"/>
          <w:lang w:val="es-DO"/>
        </w:rPr>
        <w:t>5.</w:t>
      </w:r>
      <w:r w:rsidR="00D227A5">
        <w:rPr>
          <w:b/>
          <w:bCs/>
          <w:color w:val="4C4747"/>
          <w:lang w:val="es-DO"/>
        </w:rPr>
        <w:t xml:space="preserve"> </w:t>
      </w:r>
      <w:r w:rsidRPr="00D227A5">
        <w:rPr>
          <w:b/>
          <w:bCs/>
          <w:color w:val="4C4747"/>
          <w:lang w:val="es-DO"/>
        </w:rPr>
        <w:t>Cooperativas Mineras</w:t>
      </w:r>
      <w:r w:rsidR="00D227A5">
        <w:rPr>
          <w:b/>
          <w:bCs/>
          <w:color w:val="4C4747"/>
          <w:lang w:val="es-DO"/>
        </w:rPr>
        <w:t>:</w:t>
      </w:r>
    </w:p>
    <w:p w14:paraId="630838D6" w14:textId="77777777" w:rsidR="00105B48" w:rsidRPr="00C366FE" w:rsidRDefault="00105B48" w:rsidP="00AB7B38">
      <w:pPr>
        <w:pStyle w:val="Prrafodelista"/>
        <w:numPr>
          <w:ilvl w:val="0"/>
          <w:numId w:val="6"/>
        </w:numPr>
        <w:spacing w:line="360" w:lineRule="auto"/>
        <w:jc w:val="both"/>
        <w:rPr>
          <w:rFonts w:eastAsia="Calibri"/>
          <w:noProof/>
          <w:color w:val="4C4747"/>
          <w:spacing w:val="20"/>
          <w:lang w:val="en-US"/>
        </w:rPr>
      </w:pPr>
      <w:r w:rsidRPr="00176ECB">
        <w:rPr>
          <w:rFonts w:eastAsia="Calibri"/>
          <w:noProof/>
          <w:color w:val="4C4747"/>
          <w:spacing w:val="20"/>
        </w:rPr>
        <w:t xml:space="preserve">Se avanzó en la formación de 6 nuevas cooperativas mineras, proyectando la creación de 322 empleos directos y 966 empleos indirectos. </w:t>
      </w:r>
      <w:r w:rsidRPr="00C366FE">
        <w:rPr>
          <w:rFonts w:eastAsia="Calibri"/>
          <w:noProof/>
          <w:color w:val="4C4747"/>
          <w:spacing w:val="20"/>
          <w:lang w:val="en-US"/>
        </w:rPr>
        <w:t>Entre las cooperativas destacadas se encuentran:</w:t>
      </w:r>
    </w:p>
    <w:p w14:paraId="4D795B68" w14:textId="77777777" w:rsidR="00105B48" w:rsidRPr="00176ECB" w:rsidRDefault="00105B48"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Cooperativa de Extractores de Oro Aluvial de Villa Altagracia.</w:t>
      </w:r>
    </w:p>
    <w:p w14:paraId="43B493AD" w14:textId="77777777" w:rsidR="00105B48" w:rsidRPr="00176ECB" w:rsidRDefault="00105B48"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Cooperativa de Lajas Ornamentales de Cambita.</w:t>
      </w:r>
    </w:p>
    <w:p w14:paraId="01922719" w14:textId="77777777" w:rsidR="00105B48" w:rsidRPr="00176ECB" w:rsidRDefault="00105B48"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Cooperativa de Sal de Las Salinas.</w:t>
      </w:r>
    </w:p>
    <w:p w14:paraId="5EF295FD" w14:textId="77777777" w:rsidR="00105B48" w:rsidRPr="00176ECB" w:rsidRDefault="00105B48"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Además, se fortalecieron procesos para la creación de nuevas cooperativas en Yamasá y otras localidades.</w:t>
      </w:r>
    </w:p>
    <w:p w14:paraId="0FDC3563" w14:textId="77777777" w:rsidR="00FE21A7" w:rsidRDefault="00FE21A7" w:rsidP="00FE21A7">
      <w:pPr>
        <w:spacing w:line="360" w:lineRule="auto"/>
        <w:jc w:val="both"/>
        <w:rPr>
          <w:color w:val="4C4747"/>
          <w:lang w:val="es-DO"/>
        </w:rPr>
      </w:pPr>
    </w:p>
    <w:p w14:paraId="021B420C" w14:textId="77777777" w:rsidR="007176DB" w:rsidRDefault="007176DB" w:rsidP="00FE21A7">
      <w:pPr>
        <w:spacing w:line="360" w:lineRule="auto"/>
        <w:jc w:val="both"/>
        <w:rPr>
          <w:color w:val="4C4747"/>
          <w:lang w:val="es-DO"/>
        </w:rPr>
      </w:pPr>
    </w:p>
    <w:p w14:paraId="163392E9" w14:textId="77777777" w:rsidR="00105B48" w:rsidRPr="00FE21A7" w:rsidRDefault="00105B48" w:rsidP="00FE21A7">
      <w:pPr>
        <w:spacing w:line="360" w:lineRule="auto"/>
        <w:jc w:val="both"/>
        <w:rPr>
          <w:color w:val="4C4747"/>
          <w:lang w:val="es-DO"/>
        </w:rPr>
      </w:pPr>
    </w:p>
    <w:p w14:paraId="0DF8BFA7" w14:textId="7E5C9973" w:rsidR="00FE21A7" w:rsidRPr="007D6F22" w:rsidRDefault="007D6F22" w:rsidP="00FE21A7">
      <w:pPr>
        <w:spacing w:line="360" w:lineRule="auto"/>
        <w:jc w:val="both"/>
        <w:rPr>
          <w:b/>
          <w:bCs/>
          <w:color w:val="4C4747"/>
          <w:lang w:val="es-DO"/>
        </w:rPr>
      </w:pPr>
      <w:r w:rsidRPr="007D6F22">
        <w:rPr>
          <w:b/>
          <w:bCs/>
          <w:color w:val="4C4747"/>
          <w:lang w:val="es-DO"/>
        </w:rPr>
        <w:lastRenderedPageBreak/>
        <w:t>6</w:t>
      </w:r>
      <w:r w:rsidR="00FE21A7" w:rsidRPr="007D6F22">
        <w:rPr>
          <w:b/>
          <w:bCs/>
          <w:color w:val="4C4747"/>
          <w:lang w:val="es-DO"/>
        </w:rPr>
        <w:t>.</w:t>
      </w:r>
      <w:r>
        <w:rPr>
          <w:b/>
          <w:bCs/>
          <w:color w:val="4C4747"/>
          <w:lang w:val="es-DO"/>
        </w:rPr>
        <w:t xml:space="preserve"> </w:t>
      </w:r>
      <w:r w:rsidR="00FE21A7" w:rsidRPr="007D6F22">
        <w:rPr>
          <w:b/>
          <w:bCs/>
          <w:color w:val="4C4747"/>
          <w:lang w:val="es-DO"/>
        </w:rPr>
        <w:t>Exportaciones:</w:t>
      </w:r>
    </w:p>
    <w:p w14:paraId="007A53C2" w14:textId="176B90D6" w:rsidR="00105B48" w:rsidRPr="00176ECB" w:rsidRDefault="00105B48" w:rsidP="00AB7B38">
      <w:pPr>
        <w:pStyle w:val="Prrafodelista"/>
        <w:numPr>
          <w:ilvl w:val="0"/>
          <w:numId w:val="6"/>
        </w:numPr>
        <w:spacing w:line="360" w:lineRule="auto"/>
        <w:jc w:val="both"/>
        <w:rPr>
          <w:rFonts w:eastAsia="Calibri"/>
          <w:noProof/>
          <w:color w:val="4C4747"/>
          <w:spacing w:val="20"/>
        </w:rPr>
      </w:pPr>
      <w:r w:rsidRPr="00176ECB">
        <w:rPr>
          <w:rFonts w:eastAsia="Calibri"/>
          <w:noProof/>
          <w:color w:val="4C4747"/>
          <w:spacing w:val="20"/>
        </w:rPr>
        <w:t>Se realizaron 14 verificaciones para permisos de no objeción para la exportación de larimar, cumpliendo con todos los requisitos legales y técnicos establecidos.</w:t>
      </w:r>
    </w:p>
    <w:p w14:paraId="68A5D081" w14:textId="77777777" w:rsidR="00105B48" w:rsidRDefault="00105B48" w:rsidP="00105B48">
      <w:pPr>
        <w:pStyle w:val="Prrafodelista"/>
        <w:spacing w:line="360" w:lineRule="auto"/>
        <w:jc w:val="both"/>
        <w:rPr>
          <w:color w:val="4C4747"/>
        </w:rPr>
      </w:pPr>
    </w:p>
    <w:p w14:paraId="2B8786E1" w14:textId="77777777" w:rsidR="00105B48" w:rsidRPr="008E2AD4" w:rsidRDefault="00105B48" w:rsidP="00105B48">
      <w:pPr>
        <w:spacing w:line="360" w:lineRule="auto"/>
        <w:jc w:val="both"/>
        <w:rPr>
          <w:b/>
          <w:bCs/>
          <w:lang w:val="es-DO"/>
        </w:rPr>
      </w:pPr>
      <w:r w:rsidRPr="00105B48">
        <w:rPr>
          <w:b/>
          <w:bCs/>
          <w:color w:val="4C4747"/>
          <w:lang w:val="es-DO"/>
        </w:rPr>
        <w:t>7. Sostenibilidad y Seguridad Ambiental:</w:t>
      </w:r>
    </w:p>
    <w:p w14:paraId="5D3DAD46" w14:textId="1B9A867E" w:rsidR="008E2AD4" w:rsidRPr="00C366FE" w:rsidRDefault="00105B48" w:rsidP="00C366FE">
      <w:pPr>
        <w:pStyle w:val="NormalWeb"/>
        <w:spacing w:line="360" w:lineRule="auto"/>
        <w:jc w:val="both"/>
        <w:rPr>
          <w:rFonts w:eastAsia="Calibri"/>
          <w:noProof/>
          <w:color w:val="4C4747"/>
          <w:spacing w:val="20"/>
          <w:lang w:val="en-US" w:eastAsia="en-US"/>
        </w:rPr>
      </w:pPr>
      <w:r w:rsidRPr="00176ECB">
        <w:rPr>
          <w:rFonts w:eastAsia="Calibri"/>
          <w:noProof/>
          <w:color w:val="4C4747"/>
          <w:spacing w:val="20"/>
          <w:lang w:eastAsia="en-US"/>
        </w:rPr>
        <w:t>A través del Programa de Asistencia Técnica</w:t>
      </w:r>
      <w:r w:rsidR="008E2AD4" w:rsidRPr="00176ECB">
        <w:rPr>
          <w:rFonts w:eastAsia="Calibri"/>
          <w:noProof/>
          <w:color w:val="4C4747"/>
          <w:spacing w:val="20"/>
          <w:lang w:eastAsia="en-US"/>
        </w:rPr>
        <w:t xml:space="preserve"> aplicado por la Dirección de Minería Artesanal y de Pequeña Escala (MAPE) permitió realizar mejoras significativas en las condiciones de trabajo de las minas de larimar y ámbar. </w:t>
      </w:r>
      <w:r w:rsidR="008E2AD4" w:rsidRPr="00C366FE">
        <w:rPr>
          <w:rFonts w:eastAsia="Calibri"/>
          <w:noProof/>
          <w:color w:val="4C4747"/>
          <w:spacing w:val="20"/>
          <w:lang w:val="en-US" w:eastAsia="en-US"/>
        </w:rPr>
        <w:t>Estas mejoras incluyen:</w:t>
      </w:r>
    </w:p>
    <w:p w14:paraId="222D2CE6" w14:textId="77777777" w:rsidR="008E2AD4" w:rsidRPr="00176ECB" w:rsidRDefault="008E2AD4" w:rsidP="00AB7B38">
      <w:pPr>
        <w:pStyle w:val="NormalWeb"/>
        <w:numPr>
          <w:ilvl w:val="0"/>
          <w:numId w:val="7"/>
        </w:numPr>
        <w:spacing w:line="360" w:lineRule="auto"/>
        <w:jc w:val="both"/>
        <w:rPr>
          <w:rFonts w:eastAsia="Calibri"/>
          <w:noProof/>
          <w:color w:val="4C4747"/>
          <w:spacing w:val="20"/>
          <w:lang w:eastAsia="en-US"/>
        </w:rPr>
      </w:pPr>
      <w:r w:rsidRPr="00176ECB">
        <w:rPr>
          <w:rFonts w:eastAsia="Calibri"/>
          <w:b/>
          <w:bCs/>
          <w:noProof/>
          <w:color w:val="4C4747"/>
          <w:spacing w:val="20"/>
          <w:lang w:eastAsia="en-US"/>
        </w:rPr>
        <w:t>Identificación de peligros potenciales:</w:t>
      </w:r>
      <w:r w:rsidRPr="008E2AD4">
        <w:rPr>
          <w:color w:val="4C4747"/>
          <w:lang w:eastAsia="en-US"/>
        </w:rPr>
        <w:t xml:space="preserve"> </w:t>
      </w:r>
      <w:r w:rsidRPr="00176ECB">
        <w:rPr>
          <w:rFonts w:eastAsia="Calibri"/>
          <w:noProof/>
          <w:color w:val="4C4747"/>
          <w:spacing w:val="20"/>
          <w:lang w:eastAsia="en-US"/>
        </w:rPr>
        <w:t>A través de inspecciones y fiscalizaciones, se identificaron elementos de riesgo como conexiones eléctricas irregulares, estructuras inestables y deficiencias en el uso de equipos de protección personal​.</w:t>
      </w:r>
    </w:p>
    <w:p w14:paraId="3A203E8F" w14:textId="77777777" w:rsidR="008E2AD4" w:rsidRPr="008E2AD4" w:rsidRDefault="008E2AD4" w:rsidP="00AB7B38">
      <w:pPr>
        <w:pStyle w:val="NormalWeb"/>
        <w:numPr>
          <w:ilvl w:val="0"/>
          <w:numId w:val="7"/>
        </w:numPr>
        <w:spacing w:line="360" w:lineRule="auto"/>
        <w:jc w:val="both"/>
        <w:rPr>
          <w:color w:val="4C4747"/>
          <w:lang w:eastAsia="en-US"/>
        </w:rPr>
      </w:pPr>
      <w:r w:rsidRPr="00176ECB">
        <w:rPr>
          <w:rFonts w:eastAsia="Calibri"/>
          <w:b/>
          <w:bCs/>
          <w:noProof/>
          <w:color w:val="4C4747"/>
          <w:spacing w:val="20"/>
          <w:lang w:eastAsia="en-US"/>
        </w:rPr>
        <w:t>Introducción de medidas de prevención:</w:t>
      </w:r>
      <w:r w:rsidRPr="008E2AD4">
        <w:rPr>
          <w:color w:val="4C4747"/>
          <w:lang w:eastAsia="en-US"/>
        </w:rPr>
        <w:t xml:space="preserve"> </w:t>
      </w:r>
      <w:r w:rsidRPr="00176ECB">
        <w:rPr>
          <w:rFonts w:eastAsia="Calibri"/>
          <w:noProof/>
          <w:color w:val="4C4747"/>
          <w:spacing w:val="20"/>
          <w:lang w:eastAsia="en-US"/>
        </w:rPr>
        <w:t>Se implementaron estrategias para reducir accidentes mediante la capacitación continua de los mineros y la mejora de la infraestructura en las galerías y pozos​.</w:t>
      </w:r>
    </w:p>
    <w:p w14:paraId="020CC6F9" w14:textId="77777777" w:rsidR="008E2AD4" w:rsidRPr="00176ECB" w:rsidRDefault="008E2AD4" w:rsidP="00AB7B38">
      <w:pPr>
        <w:pStyle w:val="NormalWeb"/>
        <w:numPr>
          <w:ilvl w:val="0"/>
          <w:numId w:val="7"/>
        </w:numPr>
        <w:spacing w:line="360" w:lineRule="auto"/>
        <w:jc w:val="both"/>
        <w:rPr>
          <w:rFonts w:eastAsia="Calibri"/>
          <w:noProof/>
          <w:color w:val="4C4747"/>
          <w:spacing w:val="20"/>
          <w:lang w:eastAsia="en-US"/>
        </w:rPr>
      </w:pPr>
      <w:r w:rsidRPr="00176ECB">
        <w:rPr>
          <w:rFonts w:eastAsia="Calibri"/>
          <w:b/>
          <w:bCs/>
          <w:noProof/>
          <w:color w:val="4C4747"/>
          <w:spacing w:val="20"/>
          <w:lang w:eastAsia="en-US"/>
        </w:rPr>
        <w:t>Promoción de la seguridad ocupacional:</w:t>
      </w:r>
      <w:r w:rsidRPr="008E2AD4">
        <w:rPr>
          <w:color w:val="4C4747"/>
          <w:lang w:eastAsia="en-US"/>
        </w:rPr>
        <w:t xml:space="preserve"> </w:t>
      </w:r>
      <w:r w:rsidRPr="00176ECB">
        <w:rPr>
          <w:rFonts w:eastAsia="Calibri"/>
          <w:noProof/>
          <w:color w:val="4C4747"/>
          <w:spacing w:val="20"/>
          <w:lang w:eastAsia="en-US"/>
        </w:rPr>
        <w:t>Con el apoyo de charlas de seguridad y la fiscalización in situ, se promovió una cultura de seguridad, logrando disminuir los incidentes en las áreas de trabajo a mediano y largo plazo​​.</w:t>
      </w:r>
    </w:p>
    <w:p w14:paraId="2AA3870A" w14:textId="4A3DCE40" w:rsidR="00FE21A7" w:rsidRPr="009278A1" w:rsidRDefault="008E2AD4" w:rsidP="008E2AD4">
      <w:pPr>
        <w:pStyle w:val="NormalWeb"/>
        <w:numPr>
          <w:ilvl w:val="0"/>
          <w:numId w:val="7"/>
        </w:numPr>
        <w:spacing w:line="360" w:lineRule="auto"/>
        <w:jc w:val="both"/>
        <w:rPr>
          <w:color w:val="4C4747"/>
          <w:lang w:eastAsia="en-US"/>
        </w:rPr>
      </w:pPr>
      <w:r w:rsidRPr="00176ECB">
        <w:rPr>
          <w:rFonts w:eastAsia="Calibri"/>
          <w:b/>
          <w:bCs/>
          <w:noProof/>
          <w:color w:val="4C4747"/>
          <w:spacing w:val="20"/>
          <w:lang w:eastAsia="en-US"/>
        </w:rPr>
        <w:t>Refuerzo en el manejo de riesgos:</w:t>
      </w:r>
      <w:r w:rsidRPr="008E2AD4">
        <w:rPr>
          <w:color w:val="4C4747"/>
          <w:lang w:eastAsia="en-US"/>
        </w:rPr>
        <w:t xml:space="preserve"> </w:t>
      </w:r>
      <w:r w:rsidRPr="00176ECB">
        <w:rPr>
          <w:rFonts w:eastAsia="Calibri"/>
          <w:noProof/>
          <w:color w:val="4C4747"/>
          <w:spacing w:val="20"/>
          <w:lang w:eastAsia="en-US"/>
        </w:rPr>
        <w:t>El programa incluyó la capacitación sobre el uso adecuado de herramientas, ventilación y medidas de protección contra derrumbes y otras condiciones adversas dentro de los túneles​</w:t>
      </w:r>
      <w:r w:rsidR="009278A1">
        <w:rPr>
          <w:rFonts w:eastAsia="Calibri"/>
          <w:noProof/>
          <w:color w:val="4C4747"/>
          <w:spacing w:val="20"/>
          <w:lang w:eastAsia="en-US"/>
        </w:rPr>
        <w:t>.</w:t>
      </w:r>
    </w:p>
    <w:p w14:paraId="0B92A6AB" w14:textId="50268681" w:rsidR="00C366FE" w:rsidRPr="00C366FE" w:rsidRDefault="00C366FE" w:rsidP="00C366FE">
      <w:pPr>
        <w:spacing w:line="360" w:lineRule="auto"/>
        <w:jc w:val="both"/>
        <w:rPr>
          <w:rFonts w:eastAsia="Calibri"/>
          <w:b/>
          <w:bCs/>
          <w:noProof/>
          <w:color w:val="4C4747"/>
          <w:sz w:val="28"/>
          <w:szCs w:val="28"/>
          <w:lang w:val="es-DO"/>
        </w:rPr>
      </w:pPr>
      <w:r w:rsidRPr="00C366FE">
        <w:rPr>
          <w:rFonts w:eastAsia="Calibri"/>
          <w:b/>
          <w:bCs/>
          <w:noProof/>
          <w:color w:val="4C4747"/>
          <w:sz w:val="28"/>
          <w:szCs w:val="28"/>
          <w:lang w:val="es-DO"/>
        </w:rPr>
        <w:lastRenderedPageBreak/>
        <w:t>Dirección de Proyectos de Recursos Mineros (DPRM)</w:t>
      </w:r>
    </w:p>
    <w:p w14:paraId="195284D8" w14:textId="2F7900F2" w:rsidR="00C366FE" w:rsidRPr="00176ECB" w:rsidRDefault="00C366FE" w:rsidP="00C366FE">
      <w:pPr>
        <w:spacing w:line="360" w:lineRule="auto"/>
        <w:jc w:val="both"/>
        <w:rPr>
          <w:rFonts w:eastAsia="Calibri"/>
          <w:noProof/>
          <w:color w:val="4C4747"/>
          <w:lang w:val="es-DO"/>
        </w:rPr>
      </w:pPr>
      <w:r w:rsidRPr="00C366FE">
        <w:rPr>
          <w:rFonts w:eastAsia="Calibri"/>
          <w:noProof/>
          <w:color w:val="4C4747"/>
          <w:lang w:val="es-DO"/>
        </w:rPr>
        <w:t xml:space="preserve">La Dirección de Proyectos de Recursos Mineros (DPRM) desempeñó un rol fundamental durante el año 2024, llevando a cabo actividades de investigación, levantamientos geológicos, exploración de recursos minerales y colaboraciones interinstitucionales. </w:t>
      </w:r>
      <w:r w:rsidRPr="00176ECB">
        <w:rPr>
          <w:rFonts w:eastAsia="Calibri"/>
          <w:noProof/>
          <w:color w:val="4C4747"/>
          <w:lang w:val="es-DO"/>
        </w:rPr>
        <w:t>Estos esfuerzos permitieron identificar, evaluar y promover el aprovechamiento de los recursos mineros del país, contribuyendo al desarrollo socioeconómico, educativo y ambiental de diversas comunidades.</w:t>
      </w:r>
    </w:p>
    <w:p w14:paraId="0B0FF10F" w14:textId="77777777" w:rsidR="00B976A3" w:rsidRDefault="00C366FE" w:rsidP="00C366FE">
      <w:pPr>
        <w:spacing w:line="360" w:lineRule="auto"/>
        <w:jc w:val="both"/>
        <w:rPr>
          <w:rFonts w:eastAsia="Calibri"/>
          <w:b/>
          <w:bCs/>
          <w:noProof/>
          <w:color w:val="4C4747"/>
          <w:lang w:val="es-DO"/>
        </w:rPr>
      </w:pPr>
      <w:r w:rsidRPr="00B976A3">
        <w:rPr>
          <w:rFonts w:eastAsia="Calibri"/>
          <w:b/>
          <w:bCs/>
          <w:noProof/>
          <w:color w:val="4C4747"/>
          <w:lang w:val="es-DO"/>
        </w:rPr>
        <w:t>Investigación y Exploración de Recursos Minerales:</w:t>
      </w:r>
    </w:p>
    <w:p w14:paraId="739E1683" w14:textId="7D9F8385" w:rsidR="00C366FE" w:rsidRPr="00C366FE" w:rsidRDefault="00C366FE" w:rsidP="00C366FE">
      <w:pPr>
        <w:spacing w:line="360" w:lineRule="auto"/>
        <w:jc w:val="both"/>
        <w:rPr>
          <w:rFonts w:eastAsia="Calibri"/>
          <w:noProof/>
          <w:color w:val="4C4747"/>
          <w:lang w:val="es-DO"/>
        </w:rPr>
      </w:pPr>
      <w:r w:rsidRPr="00C366FE">
        <w:rPr>
          <w:rFonts w:eastAsia="Calibri"/>
          <w:noProof/>
          <w:color w:val="4C4747"/>
          <w:lang w:val="es-DO"/>
        </w:rPr>
        <w:t>Se realizaron 33 excursiones de campo en 18 provincias, incluyendo Azua, Barahona, Duarte, Pedernales, Monseñor Nouel, y Peravia.</w:t>
      </w:r>
    </w:p>
    <w:p w14:paraId="69E8647D" w14:textId="6B9E3338" w:rsidR="00C366FE" w:rsidRDefault="00C366FE" w:rsidP="00AB7B38">
      <w:pPr>
        <w:pStyle w:val="Prrafodelista"/>
        <w:numPr>
          <w:ilvl w:val="0"/>
          <w:numId w:val="8"/>
        </w:numPr>
        <w:spacing w:line="360" w:lineRule="auto"/>
        <w:jc w:val="both"/>
        <w:rPr>
          <w:rFonts w:eastAsia="Calibri"/>
          <w:noProof/>
          <w:color w:val="4C4747"/>
          <w:spacing w:val="20"/>
        </w:rPr>
      </w:pPr>
      <w:r w:rsidRPr="00C366FE">
        <w:rPr>
          <w:rFonts w:eastAsia="Calibri"/>
          <w:noProof/>
          <w:color w:val="4C4747"/>
          <w:spacing w:val="20"/>
        </w:rPr>
        <w:t xml:space="preserve">Se tomaron un total de 325 muestras, distribuidas en 306 muestras de roca, </w:t>
      </w:r>
      <w:r w:rsidR="00B976A3">
        <w:rPr>
          <w:rFonts w:eastAsia="Calibri"/>
          <w:noProof/>
          <w:color w:val="4C4747"/>
          <w:spacing w:val="20"/>
        </w:rPr>
        <w:t xml:space="preserve">13 </w:t>
      </w:r>
      <w:r w:rsidRPr="00C366FE">
        <w:rPr>
          <w:rFonts w:eastAsia="Calibri"/>
          <w:noProof/>
          <w:color w:val="4C4747"/>
          <w:spacing w:val="20"/>
        </w:rPr>
        <w:t>suelos y 6 muestras de sedimentos aluviales para oro en 13 puntos de control de formaciones geológicas.</w:t>
      </w:r>
    </w:p>
    <w:p w14:paraId="72663C07" w14:textId="77777777" w:rsidR="00B976A3" w:rsidRPr="00C366FE" w:rsidRDefault="00B976A3" w:rsidP="00B976A3">
      <w:pPr>
        <w:pStyle w:val="Prrafodelista"/>
        <w:spacing w:line="360" w:lineRule="auto"/>
        <w:jc w:val="both"/>
        <w:rPr>
          <w:rFonts w:eastAsia="Calibri"/>
          <w:noProof/>
          <w:color w:val="4C4747"/>
          <w:spacing w:val="20"/>
        </w:rPr>
      </w:pPr>
    </w:p>
    <w:p w14:paraId="0610B790" w14:textId="5F0BFCA6" w:rsidR="00C366FE" w:rsidRPr="00176ECB" w:rsidRDefault="00C366FE" w:rsidP="00C366FE">
      <w:pPr>
        <w:spacing w:line="360" w:lineRule="auto"/>
        <w:jc w:val="both"/>
        <w:rPr>
          <w:rFonts w:eastAsia="Calibri"/>
          <w:noProof/>
          <w:color w:val="4C4747"/>
          <w:lang w:val="es-DO"/>
        </w:rPr>
      </w:pPr>
      <w:r w:rsidRPr="00176ECB">
        <w:rPr>
          <w:rFonts w:eastAsia="Calibri"/>
          <w:noProof/>
          <w:color w:val="4C4747"/>
          <w:lang w:val="es-DO"/>
        </w:rPr>
        <w:t>Estas investigaciones permitieron ampliar el conocimiento sobre recursos metálicos, no metálicos, rocas ornamentales e industriales, y apoyaron sectores clave como agricultura, turismo y minería artesanal.</w:t>
      </w:r>
    </w:p>
    <w:p w14:paraId="4A5EBF1E" w14:textId="77777777" w:rsidR="00C366FE" w:rsidRPr="00C366FE" w:rsidRDefault="00C366FE" w:rsidP="00C366FE">
      <w:pPr>
        <w:spacing w:line="360" w:lineRule="auto"/>
        <w:jc w:val="both"/>
        <w:rPr>
          <w:rFonts w:eastAsia="Calibri"/>
          <w:noProof/>
          <w:color w:val="4C4747"/>
          <w:lang w:val="es-DO"/>
        </w:rPr>
      </w:pPr>
    </w:p>
    <w:p w14:paraId="2FD6B765" w14:textId="46726E9A" w:rsidR="00C366FE" w:rsidRPr="00B976A3" w:rsidRDefault="00C366FE" w:rsidP="00C366FE">
      <w:pPr>
        <w:spacing w:line="360" w:lineRule="auto"/>
        <w:jc w:val="both"/>
        <w:rPr>
          <w:rFonts w:eastAsia="Calibri"/>
          <w:b/>
          <w:bCs/>
          <w:noProof/>
          <w:color w:val="4C4747"/>
          <w:lang w:val="es-DO"/>
        </w:rPr>
      </w:pPr>
      <w:r w:rsidRPr="00B976A3">
        <w:rPr>
          <w:rFonts w:eastAsia="Calibri"/>
          <w:b/>
          <w:bCs/>
          <w:noProof/>
          <w:color w:val="4C4747"/>
          <w:lang w:val="es-DO"/>
        </w:rPr>
        <w:t>Proyecto de Tierras Raras en la Reserva Fiscal Ávila:</w:t>
      </w:r>
    </w:p>
    <w:p w14:paraId="5B465AD5" w14:textId="20DF3D19" w:rsidR="00C366FE" w:rsidRPr="00C366FE" w:rsidRDefault="00C366FE" w:rsidP="00C366FE">
      <w:pPr>
        <w:spacing w:line="360" w:lineRule="auto"/>
        <w:jc w:val="both"/>
        <w:rPr>
          <w:rFonts w:eastAsia="Calibri"/>
          <w:noProof/>
          <w:color w:val="4C4747"/>
          <w:lang w:val="es-DO"/>
        </w:rPr>
      </w:pPr>
      <w:r w:rsidRPr="00C366FE">
        <w:rPr>
          <w:rFonts w:eastAsia="Calibri"/>
          <w:noProof/>
          <w:color w:val="4C4747"/>
          <w:lang w:val="es-DO"/>
        </w:rPr>
        <w:t>Durante el año 2024, el Proyecto de Tierras Raras en la Reserva Fiscal Ávila, ubicada en la provincia de Pedernales, alcanzó avances significativos en la exploración de elementos estratégicos como uranio, torio, tierras raras y potasio.</w:t>
      </w:r>
    </w:p>
    <w:p w14:paraId="35177F9C" w14:textId="0E64376F" w:rsidR="00C366FE" w:rsidRPr="00176ECB" w:rsidRDefault="00C366FE" w:rsidP="00C366FE">
      <w:pPr>
        <w:spacing w:line="360" w:lineRule="auto"/>
        <w:jc w:val="both"/>
        <w:rPr>
          <w:rFonts w:eastAsia="Calibri"/>
          <w:noProof/>
          <w:color w:val="4C4747"/>
          <w:lang w:val="es-DO"/>
        </w:rPr>
      </w:pPr>
      <w:r w:rsidRPr="0002452E">
        <w:rPr>
          <w:rFonts w:eastAsia="Calibri"/>
          <w:noProof/>
          <w:color w:val="4C4747"/>
          <w:lang w:val="es-DO"/>
        </w:rPr>
        <w:lastRenderedPageBreak/>
        <w:t xml:space="preserve">Se realizaron 5 calicatas (trincheras), permitiendo la extracción de muestras para análisis geoquímicos y radiométricos detallados. </w:t>
      </w:r>
      <w:r w:rsidRPr="00176ECB">
        <w:rPr>
          <w:rFonts w:eastAsia="Calibri"/>
          <w:noProof/>
          <w:color w:val="4C4747"/>
          <w:lang w:val="es-DO"/>
        </w:rPr>
        <w:t>Este proceso arrojó información crucial sobre la distribución y concentración de estos elementos en el área.</w:t>
      </w:r>
    </w:p>
    <w:p w14:paraId="61876288" w14:textId="2FAC19A2" w:rsidR="00C366FE" w:rsidRPr="0002452E" w:rsidRDefault="00C366FE" w:rsidP="00C366FE">
      <w:pPr>
        <w:spacing w:line="360" w:lineRule="auto"/>
        <w:jc w:val="both"/>
        <w:rPr>
          <w:rFonts w:eastAsia="Calibri"/>
          <w:noProof/>
          <w:color w:val="4C4747"/>
          <w:lang w:val="es-DO"/>
        </w:rPr>
      </w:pPr>
      <w:r w:rsidRPr="0002452E">
        <w:rPr>
          <w:rFonts w:eastAsia="Calibri"/>
          <w:noProof/>
          <w:color w:val="4C4747"/>
          <w:lang w:val="es-DO"/>
        </w:rPr>
        <w:t xml:space="preserve"> Con el apoyo del Cuerpo de Ingenieros de los Estados Unidos, se emplearon tecnologías avanzadas como espectroscopía infrarroja y pistolas portátiles de fluorescencia de rayos X, lo que permitió evaluar rápidamente la calidad y potencial de los yacimientos.</w:t>
      </w:r>
    </w:p>
    <w:p w14:paraId="21DBD399" w14:textId="055DD275" w:rsidR="00C366FE" w:rsidRPr="0002452E" w:rsidRDefault="00C366FE" w:rsidP="00C366FE">
      <w:pPr>
        <w:spacing w:line="360" w:lineRule="auto"/>
        <w:jc w:val="both"/>
        <w:rPr>
          <w:rFonts w:eastAsia="Calibri"/>
          <w:noProof/>
          <w:color w:val="4C4747"/>
          <w:lang w:val="es-DO"/>
        </w:rPr>
      </w:pPr>
      <w:r w:rsidRPr="0002452E">
        <w:rPr>
          <w:rFonts w:eastAsia="Calibri"/>
          <w:noProof/>
          <w:color w:val="4C4747"/>
          <w:lang w:val="es-DO"/>
        </w:rPr>
        <w:t xml:space="preserve"> Se llevaron a cabo reuniones con expertos internacionales para desarrollar un plan integral de exploración y explotación que garantice la sostenibilidad ambiental y la inclusión de comunidades locales en los beneficios económicos.</w:t>
      </w:r>
    </w:p>
    <w:p w14:paraId="09516668" w14:textId="654A92B5" w:rsidR="00C366FE" w:rsidRPr="0002452E" w:rsidRDefault="00C366FE" w:rsidP="00C366FE">
      <w:pPr>
        <w:spacing w:line="360" w:lineRule="auto"/>
        <w:jc w:val="both"/>
        <w:rPr>
          <w:rFonts w:eastAsia="Calibri"/>
          <w:noProof/>
          <w:color w:val="4C4747"/>
          <w:lang w:val="es-DO"/>
        </w:rPr>
      </w:pPr>
      <w:r w:rsidRPr="0002452E">
        <w:rPr>
          <w:rFonts w:eastAsia="Calibri"/>
          <w:noProof/>
          <w:color w:val="4C4747"/>
          <w:lang w:val="es-DO"/>
        </w:rPr>
        <w:t xml:space="preserve"> Como parte de las actividades complementarias, se elaboró un informe preliminar sobre el impacto potencial de estos recursos en la economía nacional, destacando su importancia para la transición energética y las tecnologías limpias.</w:t>
      </w:r>
    </w:p>
    <w:p w14:paraId="69DC7561" w14:textId="77777777" w:rsidR="0002452E" w:rsidRDefault="0002452E" w:rsidP="00C366FE">
      <w:pPr>
        <w:spacing w:line="360" w:lineRule="auto"/>
        <w:jc w:val="both"/>
        <w:rPr>
          <w:rFonts w:eastAsia="Calibri"/>
          <w:noProof/>
          <w:color w:val="4C4747"/>
          <w:lang w:val="es-DO"/>
        </w:rPr>
      </w:pPr>
    </w:p>
    <w:p w14:paraId="2C6FB95F" w14:textId="66B72450" w:rsidR="00C366FE" w:rsidRPr="0002452E" w:rsidRDefault="00C366FE" w:rsidP="00C366FE">
      <w:pPr>
        <w:spacing w:line="360" w:lineRule="auto"/>
        <w:jc w:val="both"/>
        <w:rPr>
          <w:rFonts w:eastAsia="Calibri"/>
          <w:b/>
          <w:bCs/>
          <w:noProof/>
          <w:color w:val="4C4747"/>
          <w:lang w:val="es-DO"/>
        </w:rPr>
      </w:pPr>
      <w:r w:rsidRPr="0002452E">
        <w:rPr>
          <w:rFonts w:eastAsia="Calibri"/>
          <w:b/>
          <w:bCs/>
          <w:noProof/>
          <w:color w:val="4C4747"/>
          <w:lang w:val="es-DO"/>
        </w:rPr>
        <w:t>Asistencia Técnica y Proyectos Educativos</w:t>
      </w:r>
      <w:r w:rsidR="0002452E" w:rsidRPr="0002452E">
        <w:rPr>
          <w:rFonts w:eastAsia="Calibri"/>
          <w:b/>
          <w:bCs/>
          <w:noProof/>
          <w:color w:val="4C4747"/>
          <w:lang w:val="es-DO"/>
        </w:rPr>
        <w:t>:</w:t>
      </w:r>
    </w:p>
    <w:p w14:paraId="55273E03" w14:textId="4E3683AA" w:rsidR="00C366FE" w:rsidRPr="0002452E" w:rsidRDefault="00C366FE" w:rsidP="00C366FE">
      <w:pPr>
        <w:spacing w:line="360" w:lineRule="auto"/>
        <w:jc w:val="both"/>
        <w:rPr>
          <w:rFonts w:eastAsia="Calibri"/>
          <w:noProof/>
          <w:color w:val="4C4747"/>
          <w:lang w:val="es-DO"/>
        </w:rPr>
      </w:pPr>
      <w:r w:rsidRPr="0002452E">
        <w:rPr>
          <w:rFonts w:eastAsia="Calibri"/>
          <w:noProof/>
          <w:color w:val="4C4747"/>
          <w:lang w:val="es-DO"/>
        </w:rPr>
        <w:t>En el marco del programa "La Ruta de Arte" y el proyecto "Somos Artesanía", se realizaron charlas y talleres para 90 estudiantes</w:t>
      </w:r>
      <w:r w:rsidR="0002452E">
        <w:rPr>
          <w:rFonts w:eastAsia="Calibri"/>
          <w:noProof/>
          <w:color w:val="4C4747"/>
          <w:lang w:val="es-DO"/>
        </w:rPr>
        <w:t xml:space="preserve"> </w:t>
      </w:r>
      <w:r w:rsidRPr="0002452E">
        <w:rPr>
          <w:rFonts w:eastAsia="Calibri"/>
          <w:noProof/>
          <w:color w:val="4C4747"/>
          <w:lang w:val="es-DO"/>
        </w:rPr>
        <w:t>y</w:t>
      </w:r>
      <w:r w:rsidR="0002452E">
        <w:rPr>
          <w:rFonts w:eastAsia="Calibri"/>
          <w:noProof/>
          <w:color w:val="4C4747"/>
          <w:lang w:val="es-DO"/>
        </w:rPr>
        <w:t xml:space="preserve"> </w:t>
      </w:r>
      <w:r w:rsidRPr="0002452E">
        <w:rPr>
          <w:rFonts w:eastAsia="Calibri"/>
          <w:noProof/>
          <w:color w:val="4C4747"/>
          <w:lang w:val="es-DO"/>
        </w:rPr>
        <w:t>15 docentes</w:t>
      </w:r>
      <w:r w:rsidR="0002452E">
        <w:rPr>
          <w:rFonts w:eastAsia="Calibri"/>
          <w:noProof/>
          <w:color w:val="4C4747"/>
          <w:lang w:val="es-DO"/>
        </w:rPr>
        <w:t xml:space="preserve"> </w:t>
      </w:r>
      <w:r w:rsidRPr="0002452E">
        <w:rPr>
          <w:rFonts w:eastAsia="Calibri"/>
          <w:noProof/>
          <w:color w:val="4C4747"/>
          <w:lang w:val="es-DO"/>
        </w:rPr>
        <w:t>en las provincias de Barahona y Pedernales, destacando el uso del larimar y otros minerales en la producción artesanal.</w:t>
      </w:r>
    </w:p>
    <w:p w14:paraId="41CB0D41" w14:textId="25C85998" w:rsidR="0002452E" w:rsidRDefault="00C366FE" w:rsidP="00C366FE">
      <w:pPr>
        <w:spacing w:line="360" w:lineRule="auto"/>
        <w:jc w:val="both"/>
        <w:rPr>
          <w:rFonts w:eastAsia="Calibri"/>
          <w:noProof/>
          <w:color w:val="4C4747"/>
          <w:lang w:val="es-DO"/>
        </w:rPr>
      </w:pPr>
      <w:r w:rsidRPr="0002452E">
        <w:rPr>
          <w:rFonts w:eastAsia="Calibri"/>
          <w:noProof/>
          <w:color w:val="4C4747"/>
          <w:lang w:val="es-DO"/>
        </w:rPr>
        <w:t>Se promovieron proyectos de emprendimiento comunitario enfocados en la comercialización de artesanías en centros turísticos y mercados internacionales.</w:t>
      </w:r>
    </w:p>
    <w:p w14:paraId="669C97E0" w14:textId="77777777" w:rsidR="009278A1" w:rsidRPr="0002452E" w:rsidRDefault="009278A1" w:rsidP="00C366FE">
      <w:pPr>
        <w:spacing w:line="360" w:lineRule="auto"/>
        <w:jc w:val="both"/>
        <w:rPr>
          <w:rFonts w:eastAsia="Calibri"/>
          <w:noProof/>
          <w:color w:val="4C4747"/>
          <w:lang w:val="es-DO"/>
        </w:rPr>
      </w:pPr>
    </w:p>
    <w:p w14:paraId="3AEE4044" w14:textId="3FA790E3" w:rsidR="00C366FE" w:rsidRPr="0002452E" w:rsidRDefault="00C366FE" w:rsidP="00C366FE">
      <w:pPr>
        <w:spacing w:line="360" w:lineRule="auto"/>
        <w:jc w:val="both"/>
        <w:rPr>
          <w:rFonts w:eastAsia="Calibri"/>
          <w:b/>
          <w:bCs/>
          <w:noProof/>
          <w:color w:val="4C4747"/>
          <w:lang w:val="es-DO"/>
        </w:rPr>
      </w:pPr>
      <w:r w:rsidRPr="0002452E">
        <w:rPr>
          <w:rFonts w:eastAsia="Calibri"/>
          <w:b/>
          <w:bCs/>
          <w:noProof/>
          <w:color w:val="4C4747"/>
          <w:lang w:val="es-DO"/>
        </w:rPr>
        <w:lastRenderedPageBreak/>
        <w:t>Levantamientos Geológicos y Prospección:</w:t>
      </w:r>
    </w:p>
    <w:p w14:paraId="6124497E" w14:textId="7033E194" w:rsidR="00C366FE" w:rsidRPr="0002452E" w:rsidRDefault="00C366FE" w:rsidP="00C366FE">
      <w:pPr>
        <w:spacing w:line="360" w:lineRule="auto"/>
        <w:jc w:val="both"/>
        <w:rPr>
          <w:rFonts w:eastAsia="Calibri"/>
          <w:noProof/>
          <w:color w:val="4C4747"/>
          <w:lang w:val="es-DO"/>
        </w:rPr>
      </w:pPr>
      <w:r w:rsidRPr="0002452E">
        <w:rPr>
          <w:rFonts w:eastAsia="Calibri"/>
          <w:noProof/>
          <w:color w:val="4C4747"/>
          <w:lang w:val="es-DO"/>
        </w:rPr>
        <w:t>Se identificaron y catalogaron recursos como:</w:t>
      </w:r>
    </w:p>
    <w:p w14:paraId="235AACD5" w14:textId="77777777" w:rsidR="0002452E" w:rsidRPr="00A746A1" w:rsidRDefault="00C366FE"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Oro aluvial en San José de Ocoa y San Cristóbal.</w:t>
      </w:r>
    </w:p>
    <w:p w14:paraId="3F811E29" w14:textId="77777777" w:rsidR="0002452E" w:rsidRPr="00A746A1" w:rsidRDefault="00C366FE"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Arcillas de alta calidad en La Vega, Monseñor Nouel y Monte Plata.</w:t>
      </w:r>
    </w:p>
    <w:p w14:paraId="2C77AC51" w14:textId="77777777" w:rsidR="0002452E" w:rsidRPr="00A746A1" w:rsidRDefault="00C366FE"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Rocas ornamentales en Monseñor Nouel, San Cristóbal y Espaillat.</w:t>
      </w:r>
    </w:p>
    <w:p w14:paraId="1AC0BB5C" w14:textId="77777777" w:rsidR="0002452E" w:rsidRPr="00176ECB" w:rsidRDefault="0002452E" w:rsidP="0002452E">
      <w:pPr>
        <w:spacing w:line="360" w:lineRule="auto"/>
        <w:jc w:val="both"/>
        <w:rPr>
          <w:rFonts w:eastAsia="Calibri"/>
          <w:noProof/>
          <w:color w:val="4C4747"/>
          <w:lang w:val="es-DO"/>
        </w:rPr>
      </w:pPr>
    </w:p>
    <w:p w14:paraId="43A33F09" w14:textId="0E241EDD" w:rsidR="00C366FE" w:rsidRDefault="00C366FE" w:rsidP="0002452E">
      <w:pPr>
        <w:spacing w:line="360" w:lineRule="auto"/>
        <w:jc w:val="both"/>
        <w:rPr>
          <w:rFonts w:eastAsia="Calibri"/>
          <w:noProof/>
          <w:color w:val="4C4747"/>
          <w:lang w:val="es-DO"/>
        </w:rPr>
      </w:pPr>
      <w:r w:rsidRPr="0002452E">
        <w:rPr>
          <w:rFonts w:eastAsia="Calibri"/>
          <w:noProof/>
          <w:color w:val="4C4747"/>
          <w:lang w:val="es-DO"/>
        </w:rPr>
        <w:t>La información generada contribuyó al desarrollo de infraestructura, incluyendo la construcción de caminos vecinales, carreteras y autopistas.</w:t>
      </w:r>
    </w:p>
    <w:p w14:paraId="68B61A74" w14:textId="77777777" w:rsidR="00C366FE" w:rsidRPr="0002452E" w:rsidRDefault="00C366FE" w:rsidP="00C366FE">
      <w:pPr>
        <w:spacing w:line="360" w:lineRule="auto"/>
        <w:jc w:val="both"/>
        <w:rPr>
          <w:rFonts w:eastAsia="Calibri"/>
          <w:b/>
          <w:bCs/>
          <w:noProof/>
          <w:color w:val="4C4747"/>
          <w:lang w:val="es-DO"/>
        </w:rPr>
      </w:pPr>
    </w:p>
    <w:p w14:paraId="2D21BA58" w14:textId="23893438" w:rsidR="00C366FE" w:rsidRPr="0002452E" w:rsidRDefault="00C366FE" w:rsidP="00C366FE">
      <w:pPr>
        <w:spacing w:line="360" w:lineRule="auto"/>
        <w:jc w:val="both"/>
        <w:rPr>
          <w:rFonts w:eastAsia="Calibri"/>
          <w:b/>
          <w:bCs/>
          <w:noProof/>
          <w:color w:val="4C4747"/>
        </w:rPr>
      </w:pPr>
      <w:r w:rsidRPr="0002452E">
        <w:rPr>
          <w:rFonts w:eastAsia="Calibri"/>
          <w:b/>
          <w:bCs/>
          <w:noProof/>
          <w:color w:val="4C4747"/>
        </w:rPr>
        <w:t>Impacto Socioeconómico:</w:t>
      </w:r>
    </w:p>
    <w:p w14:paraId="07089B20" w14:textId="77777777" w:rsidR="0002452E" w:rsidRPr="00A746A1" w:rsidRDefault="00C366FE"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Los resultados de las investigaciones apoyaron la formalización de pequeñas empresas mineras y la minería artesanal, generando oportunidades de empleo y fortaleciendo la economía loca</w:t>
      </w:r>
      <w:r w:rsidR="0002452E" w:rsidRPr="00A746A1">
        <w:rPr>
          <w:rFonts w:eastAsia="Calibri"/>
          <w:noProof/>
          <w:color w:val="4C4747"/>
          <w:spacing w:val="20"/>
        </w:rPr>
        <w:t>.</w:t>
      </w:r>
    </w:p>
    <w:p w14:paraId="6B5FB5E8" w14:textId="725D796F" w:rsidR="00C366FE" w:rsidRPr="00A746A1" w:rsidRDefault="00C366FE"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En Pedernales, las investigaciones contribuyeron al desarrollo de zonas de interés para la extracción de tierras raras y la promoción de proyectos sostenibles.</w:t>
      </w:r>
    </w:p>
    <w:p w14:paraId="51D26AF6" w14:textId="77777777" w:rsidR="00C366FE" w:rsidRPr="0002452E" w:rsidRDefault="00C366FE" w:rsidP="00C366FE">
      <w:pPr>
        <w:spacing w:line="360" w:lineRule="auto"/>
        <w:jc w:val="both"/>
        <w:rPr>
          <w:rFonts w:eastAsia="Calibri"/>
          <w:noProof/>
          <w:color w:val="4C4747"/>
          <w:lang w:val="es-DO"/>
        </w:rPr>
      </w:pPr>
    </w:p>
    <w:p w14:paraId="12145DD9" w14:textId="77777777" w:rsidR="007D6F22" w:rsidRPr="008E2AD4" w:rsidRDefault="007D6F22" w:rsidP="008E2AD4">
      <w:pPr>
        <w:spacing w:line="360" w:lineRule="auto"/>
        <w:jc w:val="both"/>
        <w:rPr>
          <w:rFonts w:eastAsia="Times New Roman"/>
          <w:color w:val="4C4747"/>
          <w:spacing w:val="0"/>
          <w:lang w:val="es-DO"/>
        </w:rPr>
      </w:pPr>
    </w:p>
    <w:p w14:paraId="2411E19E" w14:textId="77777777" w:rsidR="005555BD" w:rsidRDefault="005555BD" w:rsidP="00AB7BC1">
      <w:pPr>
        <w:spacing w:line="360" w:lineRule="auto"/>
        <w:jc w:val="both"/>
        <w:rPr>
          <w:color w:val="4C4747"/>
          <w:lang w:val="es-DO"/>
        </w:rPr>
      </w:pPr>
    </w:p>
    <w:p w14:paraId="1F08CD11" w14:textId="2FAFD487" w:rsidR="00654164" w:rsidRDefault="00654164" w:rsidP="00654164">
      <w:pPr>
        <w:rPr>
          <w:color w:val="4C4747"/>
          <w:lang w:val="es-DO"/>
        </w:rPr>
      </w:pPr>
    </w:p>
    <w:p w14:paraId="1828AA48" w14:textId="77777777" w:rsidR="00220E6E" w:rsidRDefault="00220E6E" w:rsidP="00654164">
      <w:pPr>
        <w:rPr>
          <w:color w:val="4C4747"/>
          <w:lang w:val="es-DO"/>
        </w:rPr>
      </w:pPr>
    </w:p>
    <w:p w14:paraId="3DDFE702" w14:textId="77777777" w:rsidR="00220E6E" w:rsidRPr="0082260F" w:rsidRDefault="00220E6E" w:rsidP="00654164">
      <w:pPr>
        <w:rPr>
          <w:color w:val="4C4747"/>
          <w:lang w:val="es-DO"/>
        </w:rPr>
      </w:pPr>
    </w:p>
    <w:p w14:paraId="480AB252" w14:textId="7129C691" w:rsidR="00654164" w:rsidRPr="0082260F" w:rsidRDefault="0002452E" w:rsidP="00654164">
      <w:pPr>
        <w:pStyle w:val="Ttulo1"/>
        <w:rPr>
          <w:color w:val="4C4747"/>
          <w:lang w:val="es-DO"/>
        </w:rPr>
      </w:pPr>
      <w:bookmarkStart w:id="23" w:name="_Toc185263993"/>
      <w:r>
        <w:rPr>
          <w:color w:val="4C4747"/>
          <w:lang w:val="es-DO"/>
        </w:rPr>
        <w:lastRenderedPageBreak/>
        <w:t xml:space="preserve">IV </w:t>
      </w:r>
      <w:r w:rsidR="00654164" w:rsidRPr="0082260F">
        <w:rPr>
          <w:color w:val="4C4747"/>
          <w:lang w:val="es-DO"/>
        </w:rPr>
        <w:t>RESULTADOS DE LAS ÁREAS TRANSVERSALES Y DE APOYO</w:t>
      </w:r>
      <w:bookmarkEnd w:id="23"/>
    </w:p>
    <w:p w14:paraId="5D67DA4A" w14:textId="77777777" w:rsidR="00654164" w:rsidRPr="0082260F"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4760D"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7A2A0BC" w:rsidR="00654164" w:rsidRPr="00176ECB" w:rsidRDefault="00654164" w:rsidP="00654164">
      <w:pPr>
        <w:jc w:val="center"/>
        <w:rPr>
          <w:rFonts w:eastAsia="Calibri"/>
          <w:color w:val="4C4747"/>
          <w:szCs w:val="36"/>
          <w:lang w:val="es-DO"/>
        </w:rPr>
      </w:pPr>
      <w:r w:rsidRPr="00176ECB">
        <w:rPr>
          <w:rFonts w:eastAsia="Calibri"/>
          <w:color w:val="4C4747"/>
          <w:szCs w:val="36"/>
          <w:lang w:val="es-DO"/>
        </w:rPr>
        <w:t xml:space="preserve">Memoria </w:t>
      </w:r>
      <w:r w:rsidR="00DF0F84" w:rsidRPr="00176ECB">
        <w:rPr>
          <w:rFonts w:eastAsia="Calibri"/>
          <w:color w:val="4C4747"/>
          <w:szCs w:val="36"/>
          <w:lang w:val="es-DO"/>
        </w:rPr>
        <w:t>Institucional</w:t>
      </w:r>
      <w:r w:rsidRPr="00176ECB">
        <w:rPr>
          <w:rFonts w:eastAsia="Calibri"/>
          <w:color w:val="4C4747"/>
          <w:szCs w:val="36"/>
          <w:lang w:val="es-DO"/>
        </w:rPr>
        <w:t xml:space="preserve"> </w:t>
      </w:r>
      <w:r w:rsidR="000025D4" w:rsidRPr="00176ECB">
        <w:rPr>
          <w:rFonts w:eastAsia="Calibri"/>
          <w:color w:val="4C4747"/>
          <w:szCs w:val="36"/>
          <w:lang w:val="es-DO"/>
        </w:rPr>
        <w:t>2024</w:t>
      </w:r>
    </w:p>
    <w:p w14:paraId="2BBFC4CF" w14:textId="77777777" w:rsidR="00654164" w:rsidRPr="00176ECB" w:rsidRDefault="00654164" w:rsidP="00654164">
      <w:pPr>
        <w:jc w:val="center"/>
        <w:rPr>
          <w:noProof/>
          <w:color w:val="4C4747"/>
          <w:lang w:val="es-DO"/>
        </w:rPr>
      </w:pPr>
    </w:p>
    <w:p w14:paraId="6888F818" w14:textId="77777777" w:rsidR="00AE61F6" w:rsidRPr="00DF0F84" w:rsidRDefault="00AE61F6" w:rsidP="00EA4E09">
      <w:pPr>
        <w:pStyle w:val="Ttulo2"/>
        <w:rPr>
          <w:noProof/>
          <w:lang w:val="es-DO"/>
        </w:rPr>
      </w:pPr>
    </w:p>
    <w:p w14:paraId="77272878" w14:textId="22E94185" w:rsidR="00AE61F6" w:rsidRPr="00855E7E" w:rsidRDefault="00EA4E09" w:rsidP="009278A1">
      <w:pPr>
        <w:pStyle w:val="Ttulo2"/>
        <w:rPr>
          <w:lang w:val="es-DO"/>
        </w:rPr>
      </w:pPr>
      <w:bookmarkStart w:id="24" w:name="_Toc185263994"/>
      <w:r w:rsidRPr="00855E7E">
        <w:rPr>
          <w:sz w:val="28"/>
          <w:szCs w:val="28"/>
          <w:lang w:val="es-DO"/>
        </w:rPr>
        <w:t xml:space="preserve">4.1 </w:t>
      </w:r>
      <w:r w:rsidR="00AE61F6" w:rsidRPr="00855E7E">
        <w:rPr>
          <w:sz w:val="28"/>
          <w:szCs w:val="28"/>
          <w:lang w:val="es-DO"/>
        </w:rPr>
        <w:t>Desempeño del Área Administrativa y Financiera</w:t>
      </w:r>
      <w:r w:rsidR="00DF0F84" w:rsidRPr="00855E7E">
        <w:rPr>
          <w:sz w:val="28"/>
          <w:szCs w:val="28"/>
          <w:lang w:val="es-DO"/>
        </w:rPr>
        <w:t>.</w:t>
      </w:r>
      <w:bookmarkEnd w:id="24"/>
    </w:p>
    <w:p w14:paraId="34487BC8" w14:textId="77777777" w:rsidR="00AE61F6" w:rsidRPr="007176DB" w:rsidRDefault="00AE61F6" w:rsidP="00AE61F6">
      <w:pPr>
        <w:jc w:val="both"/>
        <w:rPr>
          <w:rFonts w:eastAsia="Calibri"/>
          <w:noProof/>
          <w:color w:val="4C4747"/>
          <w:lang w:val="es-DO"/>
        </w:rPr>
      </w:pPr>
    </w:p>
    <w:p w14:paraId="5BC1689E" w14:textId="77777777" w:rsidR="00AE61F6" w:rsidRDefault="00AE61F6" w:rsidP="00AE61F6">
      <w:pPr>
        <w:spacing w:line="360" w:lineRule="auto"/>
        <w:jc w:val="both"/>
        <w:rPr>
          <w:rFonts w:eastAsia="Calibri"/>
          <w:noProof/>
          <w:color w:val="4C4747"/>
          <w:lang w:val="es-DO"/>
        </w:rPr>
      </w:pPr>
      <w:r w:rsidRPr="007176DB">
        <w:rPr>
          <w:rFonts w:eastAsia="Calibri"/>
          <w:noProof/>
          <w:color w:val="4C4747"/>
          <w:lang w:val="es-DO"/>
        </w:rPr>
        <w:t>La Dirección General de Minería (DGM) presentó un desempeño destacado en la gestión y ejecución de los recursos asignados durante el ejercicio fiscal 2024, priorizando la transparencia y la eficiencia presupuestaria. Este informe detalla los resultados obtenidos al 30 de noviembre de 2024, integrando datos de diferentes fondos y actividades clave.</w:t>
      </w:r>
    </w:p>
    <w:p w14:paraId="45A5CD73" w14:textId="77777777" w:rsidR="00DF0F84" w:rsidRPr="007176DB" w:rsidRDefault="00DF0F84" w:rsidP="00AE61F6">
      <w:pPr>
        <w:spacing w:line="360" w:lineRule="auto"/>
        <w:jc w:val="both"/>
        <w:rPr>
          <w:rFonts w:eastAsia="Calibri"/>
          <w:noProof/>
          <w:color w:val="4C4747"/>
          <w:lang w:val="es-DO"/>
        </w:rPr>
      </w:pPr>
    </w:p>
    <w:p w14:paraId="23C97BD3" w14:textId="74FC68FC" w:rsidR="00DF0F84" w:rsidRPr="00DF0F84" w:rsidRDefault="00DF0F84" w:rsidP="00DF0F84">
      <w:pPr>
        <w:jc w:val="both"/>
        <w:rPr>
          <w:rFonts w:eastAsia="Calibri"/>
          <w:b/>
          <w:bCs/>
          <w:noProof/>
          <w:color w:val="4C4747"/>
          <w:lang w:val="es-DO"/>
        </w:rPr>
      </w:pPr>
      <w:r w:rsidRPr="00DF0F84">
        <w:rPr>
          <w:rFonts w:eastAsia="Calibri"/>
          <w:b/>
          <w:bCs/>
          <w:noProof/>
          <w:color w:val="4C4747"/>
          <w:lang w:val="es-DO"/>
        </w:rPr>
        <w:t>Cumplimiento de Metas Institucionales</w:t>
      </w:r>
      <w:r>
        <w:rPr>
          <w:rFonts w:eastAsia="Calibri"/>
          <w:b/>
          <w:bCs/>
          <w:noProof/>
          <w:color w:val="4C4747"/>
          <w:lang w:val="es-DO"/>
        </w:rPr>
        <w:t>.</w:t>
      </w:r>
    </w:p>
    <w:p w14:paraId="03A01C7B" w14:textId="4CAA6518" w:rsidR="00DF0F84" w:rsidRPr="007176DB" w:rsidRDefault="00DF0F84" w:rsidP="00DF0F84">
      <w:pPr>
        <w:spacing w:line="360" w:lineRule="auto"/>
        <w:jc w:val="both"/>
        <w:rPr>
          <w:rFonts w:eastAsia="Calibri"/>
          <w:noProof/>
          <w:color w:val="4C4747"/>
          <w:lang w:val="es-DO"/>
        </w:rPr>
      </w:pPr>
      <w:r w:rsidRPr="007176DB">
        <w:rPr>
          <w:rFonts w:eastAsia="Calibri"/>
          <w:noProof/>
          <w:color w:val="4C4747"/>
          <w:lang w:val="es-DO"/>
        </w:rPr>
        <w:t>La DGM logró una calificación</w:t>
      </w:r>
      <w:r>
        <w:rPr>
          <w:rFonts w:eastAsia="Calibri"/>
          <w:noProof/>
          <w:color w:val="4C4747"/>
          <w:lang w:val="es-DO"/>
        </w:rPr>
        <w:t xml:space="preserve"> al cierre del 3er trimestre</w:t>
      </w:r>
      <w:r w:rsidRPr="007176DB">
        <w:rPr>
          <w:rFonts w:eastAsia="Calibri"/>
          <w:noProof/>
          <w:color w:val="4C4747"/>
          <w:lang w:val="es-DO"/>
        </w:rPr>
        <w:t xml:space="preserve"> de 9</w:t>
      </w:r>
      <w:r>
        <w:rPr>
          <w:rFonts w:eastAsia="Calibri"/>
          <w:noProof/>
          <w:color w:val="4C4747"/>
          <w:lang w:val="es-DO"/>
        </w:rPr>
        <w:t>9</w:t>
      </w:r>
      <w:r w:rsidRPr="007176DB">
        <w:rPr>
          <w:rFonts w:eastAsia="Calibri"/>
          <w:noProof/>
          <w:color w:val="4C4747"/>
          <w:lang w:val="es-DO"/>
        </w:rPr>
        <w:t>% en el cumplimiento y control de las metas institucionales establecidas en el Sistema de Gestión Financiera (SIGEF). Este desempeño refleja el compromiso de la institución con la optimización de recursos y el logro de objetivos institucionales clave.</w:t>
      </w:r>
    </w:p>
    <w:p w14:paraId="17A3DC1D" w14:textId="77777777" w:rsidR="00DF0F84" w:rsidRDefault="00DF0F84" w:rsidP="007176DB">
      <w:pPr>
        <w:tabs>
          <w:tab w:val="left" w:pos="142"/>
        </w:tabs>
        <w:jc w:val="both"/>
        <w:rPr>
          <w:rFonts w:eastAsia="Calibri"/>
          <w:b/>
          <w:bCs/>
          <w:noProof/>
          <w:color w:val="4C4747"/>
          <w:lang w:val="es-DO"/>
        </w:rPr>
      </w:pPr>
    </w:p>
    <w:p w14:paraId="5F70862F" w14:textId="77777777" w:rsidR="00BD6604" w:rsidRDefault="00BD6604" w:rsidP="007176DB">
      <w:pPr>
        <w:tabs>
          <w:tab w:val="left" w:pos="142"/>
        </w:tabs>
        <w:jc w:val="both"/>
        <w:rPr>
          <w:rFonts w:eastAsia="Calibri"/>
          <w:b/>
          <w:bCs/>
          <w:noProof/>
          <w:color w:val="4C4747"/>
          <w:lang w:val="es-DO"/>
        </w:rPr>
      </w:pPr>
    </w:p>
    <w:p w14:paraId="5B5A3117" w14:textId="77777777" w:rsidR="00BD6604" w:rsidRDefault="00BD6604" w:rsidP="007176DB">
      <w:pPr>
        <w:tabs>
          <w:tab w:val="left" w:pos="142"/>
        </w:tabs>
        <w:jc w:val="both"/>
        <w:rPr>
          <w:rFonts w:eastAsia="Calibri"/>
          <w:b/>
          <w:bCs/>
          <w:noProof/>
          <w:color w:val="4C4747"/>
          <w:lang w:val="es-DO"/>
        </w:rPr>
      </w:pPr>
    </w:p>
    <w:p w14:paraId="3E531626" w14:textId="77777777" w:rsidR="00BD6604" w:rsidRDefault="00BD6604" w:rsidP="007176DB">
      <w:pPr>
        <w:tabs>
          <w:tab w:val="left" w:pos="142"/>
        </w:tabs>
        <w:jc w:val="both"/>
        <w:rPr>
          <w:rFonts w:eastAsia="Calibri"/>
          <w:b/>
          <w:bCs/>
          <w:noProof/>
          <w:color w:val="4C4747"/>
          <w:lang w:val="es-DO"/>
        </w:rPr>
      </w:pPr>
    </w:p>
    <w:p w14:paraId="6331E2C6" w14:textId="77777777" w:rsidR="00BD6604" w:rsidRDefault="00BD6604" w:rsidP="007176DB">
      <w:pPr>
        <w:tabs>
          <w:tab w:val="left" w:pos="142"/>
        </w:tabs>
        <w:jc w:val="both"/>
        <w:rPr>
          <w:rFonts w:eastAsia="Calibri"/>
          <w:b/>
          <w:bCs/>
          <w:noProof/>
          <w:color w:val="4C4747"/>
          <w:lang w:val="es-DO"/>
        </w:rPr>
      </w:pPr>
    </w:p>
    <w:p w14:paraId="20365985" w14:textId="77777777" w:rsidR="00BD6604" w:rsidRDefault="00BD6604" w:rsidP="007176DB">
      <w:pPr>
        <w:tabs>
          <w:tab w:val="left" w:pos="142"/>
        </w:tabs>
        <w:jc w:val="both"/>
        <w:rPr>
          <w:rFonts w:eastAsia="Calibri"/>
          <w:b/>
          <w:bCs/>
          <w:noProof/>
          <w:color w:val="4C4747"/>
          <w:lang w:val="es-DO"/>
        </w:rPr>
      </w:pPr>
    </w:p>
    <w:p w14:paraId="23F585C0" w14:textId="77777777" w:rsidR="00BD6604" w:rsidRDefault="00BD6604" w:rsidP="007176DB">
      <w:pPr>
        <w:tabs>
          <w:tab w:val="left" w:pos="142"/>
        </w:tabs>
        <w:jc w:val="both"/>
        <w:rPr>
          <w:rFonts w:eastAsia="Calibri"/>
          <w:b/>
          <w:bCs/>
          <w:noProof/>
          <w:color w:val="4C4747"/>
          <w:lang w:val="es-DO"/>
        </w:rPr>
      </w:pPr>
    </w:p>
    <w:p w14:paraId="5D6BA9B6" w14:textId="77777777" w:rsidR="00BD6604" w:rsidRPr="00DF0F84" w:rsidRDefault="00BD6604" w:rsidP="007176DB">
      <w:pPr>
        <w:tabs>
          <w:tab w:val="left" w:pos="142"/>
        </w:tabs>
        <w:jc w:val="both"/>
        <w:rPr>
          <w:rFonts w:eastAsia="Calibri"/>
          <w:b/>
          <w:bCs/>
          <w:noProof/>
          <w:color w:val="4C4747"/>
          <w:lang w:val="es-DO"/>
        </w:rPr>
      </w:pPr>
    </w:p>
    <w:p w14:paraId="52CDA8E3" w14:textId="61CB6191" w:rsidR="00AE61F6" w:rsidRPr="00DF0F84" w:rsidRDefault="00AE61F6" w:rsidP="00AE61F6">
      <w:pPr>
        <w:jc w:val="both"/>
        <w:rPr>
          <w:rFonts w:eastAsia="Calibri"/>
          <w:b/>
          <w:bCs/>
          <w:noProof/>
          <w:color w:val="4C4747"/>
          <w:lang w:val="es-DO"/>
        </w:rPr>
      </w:pPr>
      <w:r w:rsidRPr="00DF0F84">
        <w:rPr>
          <w:rFonts w:eastAsia="Calibri"/>
          <w:b/>
          <w:bCs/>
          <w:noProof/>
          <w:color w:val="4C4747"/>
          <w:lang w:val="es-DO"/>
        </w:rPr>
        <w:t>Gestíón Financiera y Ejecución Presupuestaria</w:t>
      </w:r>
    </w:p>
    <w:p w14:paraId="36D4F7C3" w14:textId="77777777" w:rsidR="00AE61F6" w:rsidRPr="007176DB" w:rsidRDefault="00AE61F6" w:rsidP="00AE61F6">
      <w:pPr>
        <w:jc w:val="both"/>
        <w:rPr>
          <w:rFonts w:eastAsia="Calibri"/>
          <w:noProof/>
          <w:color w:val="4C4747"/>
          <w:lang w:val="es-DO"/>
        </w:rPr>
      </w:pPr>
    </w:p>
    <w:p w14:paraId="2331D1E0" w14:textId="5BDDFB70" w:rsidR="00AE61F6" w:rsidRPr="007176DB" w:rsidRDefault="00AE61F6" w:rsidP="00AE61F6">
      <w:pPr>
        <w:jc w:val="both"/>
        <w:rPr>
          <w:rFonts w:eastAsia="Calibri"/>
          <w:noProof/>
          <w:color w:val="4C4747"/>
          <w:lang w:val="es-DO"/>
        </w:rPr>
      </w:pPr>
      <w:r w:rsidRPr="007176DB">
        <w:rPr>
          <w:rFonts w:eastAsia="Calibri"/>
          <w:noProof/>
          <w:color w:val="4C4747"/>
          <w:lang w:val="es-DO"/>
        </w:rPr>
        <w:t>1. Presupuesto General:</w:t>
      </w:r>
    </w:p>
    <w:p w14:paraId="494D56A4" w14:textId="600DE7D9" w:rsidR="00AE61F6"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El presupuesto vigente total fue de</w:t>
      </w:r>
      <w:r w:rsidR="007176DB" w:rsidRPr="00A746A1">
        <w:rPr>
          <w:rFonts w:eastAsia="Calibri"/>
          <w:noProof/>
          <w:color w:val="4C4747"/>
          <w:spacing w:val="20"/>
        </w:rPr>
        <w:t xml:space="preserve"> </w:t>
      </w:r>
      <w:r w:rsidRPr="00A746A1">
        <w:rPr>
          <w:rFonts w:eastAsia="Calibri"/>
          <w:noProof/>
          <w:color w:val="4C4747"/>
          <w:spacing w:val="20"/>
        </w:rPr>
        <w:t>RD$183,248,585.00, con una ejecución de RD$154,800,657.39, alcanzando un 84.48% de cumplimiento.</w:t>
      </w:r>
    </w:p>
    <w:p w14:paraId="3701AA5E" w14:textId="3DC24DA0" w:rsidR="00AE61F6"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Dentro de los principales fondos ejecutados se destacan:</w:t>
      </w:r>
    </w:p>
    <w:p w14:paraId="55F1BB5A" w14:textId="08681B60" w:rsidR="00AE61F6"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Fondo 100 General:</w:t>
      </w:r>
      <w:r w:rsidR="007176DB" w:rsidRPr="00A746A1">
        <w:rPr>
          <w:rFonts w:eastAsia="Calibri"/>
          <w:noProof/>
          <w:color w:val="4C4747"/>
          <w:spacing w:val="20"/>
        </w:rPr>
        <w:t xml:space="preserve"> </w:t>
      </w:r>
      <w:r w:rsidRPr="00A746A1">
        <w:rPr>
          <w:rFonts w:eastAsia="Calibri"/>
          <w:noProof/>
          <w:color w:val="4C4747"/>
          <w:spacing w:val="20"/>
        </w:rPr>
        <w:t>RD$152,298,874.63 (85.03%).</w:t>
      </w:r>
    </w:p>
    <w:p w14:paraId="35AD586B" w14:textId="7EA02554" w:rsidR="00AE61F6"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Fondo 2083 Recursos de Captación Directa:</w:t>
      </w:r>
      <w:r w:rsidR="007176DB" w:rsidRPr="00A746A1">
        <w:rPr>
          <w:rFonts w:eastAsia="Calibri"/>
          <w:noProof/>
          <w:color w:val="4C4747"/>
          <w:spacing w:val="20"/>
        </w:rPr>
        <w:t xml:space="preserve"> </w:t>
      </w:r>
      <w:r w:rsidRPr="00A746A1">
        <w:rPr>
          <w:rFonts w:eastAsia="Calibri"/>
          <w:noProof/>
          <w:color w:val="4C4747"/>
          <w:spacing w:val="20"/>
        </w:rPr>
        <w:t>RD$2,501,782.76 (60.52%).</w:t>
      </w:r>
    </w:p>
    <w:p w14:paraId="42717335" w14:textId="77777777" w:rsidR="000C5FD7" w:rsidRPr="009278A1" w:rsidRDefault="000C5FD7" w:rsidP="000C5FD7">
      <w:pPr>
        <w:spacing w:line="360" w:lineRule="auto"/>
        <w:jc w:val="both"/>
        <w:rPr>
          <w:rFonts w:eastAsia="Calibri"/>
          <w:noProof/>
          <w:color w:val="4C4747"/>
          <w:lang w:val="es-DO"/>
        </w:rPr>
      </w:pPr>
    </w:p>
    <w:p w14:paraId="7E5EB3D4" w14:textId="77777777" w:rsidR="000C5FD7" w:rsidRPr="009278A1" w:rsidRDefault="000C5FD7" w:rsidP="000C5FD7">
      <w:pPr>
        <w:spacing w:line="360" w:lineRule="auto"/>
        <w:jc w:val="both"/>
        <w:rPr>
          <w:rFonts w:eastAsia="Calibri"/>
          <w:noProof/>
          <w:color w:val="4C4747"/>
          <w:lang w:val="es-DO"/>
        </w:rPr>
      </w:pPr>
    </w:p>
    <w:p w14:paraId="4FD049D0" w14:textId="77777777" w:rsidR="000C5FD7" w:rsidRPr="009278A1" w:rsidRDefault="000C5FD7" w:rsidP="000C5FD7">
      <w:pPr>
        <w:spacing w:line="360" w:lineRule="auto"/>
        <w:jc w:val="both"/>
        <w:rPr>
          <w:rFonts w:eastAsia="Calibri"/>
          <w:noProof/>
          <w:color w:val="4C4747"/>
          <w:lang w:val="es-DO"/>
        </w:rPr>
      </w:pPr>
    </w:p>
    <w:p w14:paraId="6BF86F8F" w14:textId="77777777" w:rsidR="000C5FD7" w:rsidRPr="009278A1" w:rsidRDefault="000C5FD7" w:rsidP="000C5FD7">
      <w:pPr>
        <w:spacing w:line="360" w:lineRule="auto"/>
        <w:jc w:val="both"/>
        <w:rPr>
          <w:rFonts w:eastAsia="Calibri"/>
          <w:noProof/>
          <w:color w:val="4C4747"/>
          <w:lang w:val="es-DO"/>
        </w:rPr>
      </w:pPr>
    </w:p>
    <w:p w14:paraId="1294B63C" w14:textId="77777777" w:rsidR="000C5FD7" w:rsidRPr="009278A1" w:rsidRDefault="000C5FD7" w:rsidP="000C5FD7">
      <w:pPr>
        <w:spacing w:line="360" w:lineRule="auto"/>
        <w:jc w:val="both"/>
        <w:rPr>
          <w:rFonts w:eastAsia="Calibri"/>
          <w:noProof/>
          <w:color w:val="4C4747"/>
          <w:lang w:val="es-DO"/>
        </w:rPr>
      </w:pPr>
    </w:p>
    <w:p w14:paraId="540F313B" w14:textId="77777777" w:rsidR="000C5FD7" w:rsidRPr="009278A1" w:rsidRDefault="000C5FD7" w:rsidP="000C5FD7">
      <w:pPr>
        <w:spacing w:line="360" w:lineRule="auto"/>
        <w:jc w:val="both"/>
        <w:rPr>
          <w:rFonts w:eastAsia="Calibri"/>
          <w:noProof/>
          <w:color w:val="4C4747"/>
          <w:lang w:val="es-DO"/>
        </w:rPr>
      </w:pPr>
    </w:p>
    <w:p w14:paraId="738F301D" w14:textId="77777777" w:rsidR="000C5FD7" w:rsidRPr="009278A1" w:rsidRDefault="000C5FD7" w:rsidP="000C5FD7">
      <w:pPr>
        <w:spacing w:line="360" w:lineRule="auto"/>
        <w:jc w:val="both"/>
        <w:rPr>
          <w:rFonts w:eastAsia="Calibri"/>
          <w:noProof/>
          <w:color w:val="4C4747"/>
          <w:lang w:val="es-DO"/>
        </w:rPr>
      </w:pPr>
    </w:p>
    <w:p w14:paraId="4129FD09" w14:textId="77777777" w:rsidR="000C5FD7" w:rsidRPr="009278A1" w:rsidRDefault="000C5FD7" w:rsidP="000C5FD7">
      <w:pPr>
        <w:spacing w:line="360" w:lineRule="auto"/>
        <w:jc w:val="both"/>
        <w:rPr>
          <w:rFonts w:eastAsia="Calibri"/>
          <w:noProof/>
          <w:color w:val="4C4747"/>
          <w:lang w:val="es-DO"/>
        </w:rPr>
      </w:pPr>
    </w:p>
    <w:p w14:paraId="75056CF0" w14:textId="77777777" w:rsidR="000C5FD7" w:rsidRPr="009278A1" w:rsidRDefault="000C5FD7" w:rsidP="000C5FD7">
      <w:pPr>
        <w:spacing w:line="360" w:lineRule="auto"/>
        <w:jc w:val="both"/>
        <w:rPr>
          <w:rFonts w:eastAsia="Calibri"/>
          <w:noProof/>
          <w:color w:val="4C4747"/>
          <w:lang w:val="es-DO"/>
        </w:rPr>
      </w:pPr>
    </w:p>
    <w:p w14:paraId="3776419A" w14:textId="77777777" w:rsidR="000C5FD7" w:rsidRPr="009278A1" w:rsidRDefault="000C5FD7" w:rsidP="000C5FD7">
      <w:pPr>
        <w:spacing w:line="360" w:lineRule="auto"/>
        <w:jc w:val="both"/>
        <w:rPr>
          <w:rFonts w:eastAsia="Calibri"/>
          <w:noProof/>
          <w:color w:val="4C4747"/>
          <w:lang w:val="es-DO"/>
        </w:rPr>
      </w:pPr>
    </w:p>
    <w:p w14:paraId="2695032D" w14:textId="77777777" w:rsidR="000C5FD7" w:rsidRPr="009278A1" w:rsidRDefault="000C5FD7" w:rsidP="000C5FD7">
      <w:pPr>
        <w:spacing w:line="360" w:lineRule="auto"/>
        <w:jc w:val="both"/>
        <w:rPr>
          <w:rFonts w:eastAsia="Calibri"/>
          <w:noProof/>
          <w:color w:val="4C4747"/>
          <w:lang w:val="es-DO"/>
        </w:rPr>
      </w:pPr>
    </w:p>
    <w:p w14:paraId="5FC891DB" w14:textId="77777777" w:rsidR="000C5FD7" w:rsidRPr="009278A1" w:rsidRDefault="000C5FD7" w:rsidP="000C5FD7">
      <w:pPr>
        <w:spacing w:line="360" w:lineRule="auto"/>
        <w:jc w:val="both"/>
        <w:rPr>
          <w:rFonts w:eastAsia="Calibri"/>
          <w:noProof/>
          <w:color w:val="4C4747"/>
          <w:lang w:val="es-DO"/>
        </w:rPr>
      </w:pPr>
    </w:p>
    <w:p w14:paraId="2D4E3B87" w14:textId="24E7AFCD" w:rsidR="00DF0F84" w:rsidRDefault="000817CF" w:rsidP="009278A1">
      <w:pPr>
        <w:jc w:val="center"/>
        <w:rPr>
          <w:rFonts w:eastAsia="Calibri"/>
          <w:noProof/>
          <w:color w:val="FF0000"/>
          <w:lang w:val="es-DO"/>
        </w:rPr>
      </w:pPr>
      <w:r w:rsidRPr="000817CF">
        <w:rPr>
          <w:rFonts w:eastAsia="Calibri"/>
          <w:noProof/>
          <w:color w:val="FF0000"/>
          <w:lang w:val="es-DO"/>
        </w:rPr>
        <w:lastRenderedPageBreak/>
        <w:drawing>
          <wp:anchor distT="0" distB="0" distL="114300" distR="114300" simplePos="0" relativeHeight="251735040" behindDoc="0" locked="0" layoutInCell="1" allowOverlap="1" wp14:anchorId="3E935A26" wp14:editId="6E26513D">
            <wp:simplePos x="0" y="0"/>
            <wp:positionH relativeFrom="column">
              <wp:posOffset>129540</wp:posOffset>
            </wp:positionH>
            <wp:positionV relativeFrom="paragraph">
              <wp:posOffset>0</wp:posOffset>
            </wp:positionV>
            <wp:extent cx="4770120" cy="7828280"/>
            <wp:effectExtent l="0" t="0" r="0" b="1270"/>
            <wp:wrapSquare wrapText="bothSides"/>
            <wp:docPr id="170510501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05014" name="Imagen 1" descr="Tabla&#10;&#10;Descripción generada automáticamente"/>
                    <pic:cNvPicPr/>
                  </pic:nvPicPr>
                  <pic:blipFill rotWithShape="1">
                    <a:blip r:embed="rId20">
                      <a:extLst>
                        <a:ext uri="{28A0092B-C50C-407E-A947-70E740481C1C}">
                          <a14:useLocalDpi xmlns:a14="http://schemas.microsoft.com/office/drawing/2010/main" val="0"/>
                        </a:ext>
                      </a:extLst>
                    </a:blip>
                    <a:srcRect b="342"/>
                    <a:stretch/>
                  </pic:blipFill>
                  <pic:spPr bwMode="auto">
                    <a:xfrm>
                      <a:off x="0" y="0"/>
                      <a:ext cx="4770120" cy="7828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8CF50B" w14:textId="77777777" w:rsidR="004B050D" w:rsidRPr="007176DB" w:rsidRDefault="004B050D" w:rsidP="00AE61F6">
      <w:pPr>
        <w:jc w:val="both"/>
        <w:rPr>
          <w:rFonts w:eastAsia="Calibri"/>
          <w:noProof/>
          <w:color w:val="FF0000"/>
          <w:lang w:val="es-DO"/>
        </w:rPr>
      </w:pPr>
    </w:p>
    <w:p w14:paraId="02BD86E4" w14:textId="6CD0078F" w:rsidR="00AE61F6" w:rsidRPr="007176DB" w:rsidRDefault="00AE61F6" w:rsidP="00AE61F6">
      <w:pPr>
        <w:jc w:val="both"/>
        <w:rPr>
          <w:rFonts w:eastAsia="Calibri"/>
          <w:noProof/>
          <w:color w:val="4C4747"/>
          <w:lang w:val="es-DO"/>
        </w:rPr>
      </w:pPr>
      <w:r w:rsidRPr="007176DB">
        <w:rPr>
          <w:rFonts w:eastAsia="Calibri"/>
          <w:noProof/>
          <w:color w:val="4C4747"/>
          <w:lang w:val="es-DO"/>
        </w:rPr>
        <w:t>2. Ingresos Generados por Captación Directa:</w:t>
      </w:r>
    </w:p>
    <w:p w14:paraId="3BEC9260" w14:textId="43B577E4" w:rsidR="00AE61F6"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Se generaron</w:t>
      </w:r>
      <w:r w:rsidR="007176DB" w:rsidRPr="00A746A1">
        <w:rPr>
          <w:rFonts w:eastAsia="Calibri"/>
          <w:noProof/>
          <w:color w:val="4C4747"/>
          <w:spacing w:val="20"/>
        </w:rPr>
        <w:t xml:space="preserve"> </w:t>
      </w:r>
      <w:r w:rsidRPr="00A746A1">
        <w:rPr>
          <w:rFonts w:eastAsia="Calibri"/>
          <w:noProof/>
          <w:color w:val="4C4747"/>
          <w:spacing w:val="20"/>
        </w:rPr>
        <w:t>RD$3,951,130.00</w:t>
      </w:r>
      <w:r w:rsidR="007176DB" w:rsidRPr="00A746A1">
        <w:rPr>
          <w:rFonts w:eastAsia="Calibri"/>
          <w:noProof/>
          <w:color w:val="4C4747"/>
          <w:spacing w:val="20"/>
        </w:rPr>
        <w:t xml:space="preserve"> </w:t>
      </w:r>
      <w:r w:rsidRPr="00A746A1">
        <w:rPr>
          <w:rFonts w:eastAsia="Calibri"/>
          <w:noProof/>
          <w:color w:val="4C4747"/>
          <w:spacing w:val="20"/>
        </w:rPr>
        <w:t>por tasas de servicios, desglosados en:</w:t>
      </w:r>
    </w:p>
    <w:p w14:paraId="1ADC668F" w14:textId="77777777" w:rsidR="007176DB"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Revisión de puntos de conexión: RD$2,313,830.00 (58.63%).</w:t>
      </w:r>
    </w:p>
    <w:p w14:paraId="089D77D1" w14:textId="4DD76058" w:rsidR="007176DB"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Solicitudes de concesiones:</w:t>
      </w:r>
      <w:r w:rsidR="007176DB" w:rsidRPr="00A746A1">
        <w:rPr>
          <w:rFonts w:eastAsia="Calibri"/>
          <w:noProof/>
          <w:color w:val="4C4747"/>
          <w:spacing w:val="20"/>
        </w:rPr>
        <w:t xml:space="preserve"> </w:t>
      </w:r>
      <w:r w:rsidRPr="00A746A1">
        <w:rPr>
          <w:rFonts w:eastAsia="Calibri"/>
          <w:noProof/>
          <w:color w:val="4C4747"/>
          <w:spacing w:val="20"/>
        </w:rPr>
        <w:t>RD$780,850.00 (19.78%).</w:t>
      </w:r>
    </w:p>
    <w:p w14:paraId="4485E6AC" w14:textId="02BE422D" w:rsidR="007176DB"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Registro de derechos mineros:</w:t>
      </w:r>
      <w:r w:rsidR="007176DB" w:rsidRPr="00A746A1">
        <w:rPr>
          <w:rFonts w:eastAsia="Calibri"/>
          <w:noProof/>
          <w:color w:val="4C4747"/>
          <w:spacing w:val="20"/>
        </w:rPr>
        <w:t xml:space="preserve"> </w:t>
      </w:r>
      <w:r w:rsidRPr="00A746A1">
        <w:rPr>
          <w:rFonts w:eastAsia="Calibri"/>
          <w:noProof/>
          <w:color w:val="4C4747"/>
          <w:spacing w:val="20"/>
        </w:rPr>
        <w:t>RD$502,850.00 (12.72%).</w:t>
      </w:r>
    </w:p>
    <w:p w14:paraId="64222E75" w14:textId="6316DFC1" w:rsidR="007176DB"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Publicaciones de extractos:</w:t>
      </w:r>
      <w:r w:rsidR="007176DB" w:rsidRPr="00A746A1">
        <w:rPr>
          <w:rFonts w:eastAsia="Calibri"/>
          <w:noProof/>
          <w:color w:val="4C4747"/>
          <w:spacing w:val="20"/>
        </w:rPr>
        <w:t xml:space="preserve"> </w:t>
      </w:r>
      <w:r w:rsidRPr="00A746A1">
        <w:rPr>
          <w:rFonts w:eastAsia="Calibri"/>
          <w:noProof/>
          <w:color w:val="4C4747"/>
          <w:spacing w:val="20"/>
        </w:rPr>
        <w:t>RD$269,700.00 (6.83%).</w:t>
      </w:r>
    </w:p>
    <w:p w14:paraId="048CE4C8" w14:textId="129DA77C" w:rsidR="00AE61F6"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Certificaciones mineras:</w:t>
      </w:r>
      <w:r w:rsidR="007176DB" w:rsidRPr="00A746A1">
        <w:rPr>
          <w:rFonts w:eastAsia="Calibri"/>
          <w:noProof/>
          <w:color w:val="4C4747"/>
          <w:spacing w:val="20"/>
        </w:rPr>
        <w:t xml:space="preserve"> </w:t>
      </w:r>
      <w:r w:rsidRPr="00A746A1">
        <w:rPr>
          <w:rFonts w:eastAsia="Calibri"/>
          <w:noProof/>
          <w:color w:val="4C4747"/>
          <w:spacing w:val="20"/>
        </w:rPr>
        <w:t>RD$83,900.00 (2.04%).</w:t>
      </w:r>
    </w:p>
    <w:p w14:paraId="4B413BD1" w14:textId="77777777" w:rsidR="007176DB" w:rsidRPr="00A746A1" w:rsidRDefault="007176DB"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Incluir tabla</w:t>
      </w:r>
    </w:p>
    <w:p w14:paraId="2C317EDC" w14:textId="77777777" w:rsidR="00AE61F6" w:rsidRDefault="00AE61F6" w:rsidP="00AE61F6">
      <w:pPr>
        <w:jc w:val="both"/>
        <w:rPr>
          <w:rFonts w:eastAsia="Calibri"/>
          <w:noProof/>
          <w:color w:val="4C4747"/>
          <w:lang w:val="es-DO"/>
        </w:rPr>
      </w:pPr>
    </w:p>
    <w:p w14:paraId="203D156C" w14:textId="77777777" w:rsidR="00A746A1" w:rsidRDefault="00A746A1" w:rsidP="00AE61F6">
      <w:pPr>
        <w:jc w:val="both"/>
        <w:rPr>
          <w:rFonts w:eastAsia="Calibri"/>
          <w:noProof/>
          <w:color w:val="4C4747"/>
          <w:lang w:val="es-DO"/>
        </w:rPr>
      </w:pPr>
    </w:p>
    <w:p w14:paraId="5EA18E88" w14:textId="77777777" w:rsidR="004B050D" w:rsidRDefault="004B050D" w:rsidP="00AE61F6">
      <w:pPr>
        <w:jc w:val="both"/>
        <w:rPr>
          <w:rFonts w:eastAsia="Calibri"/>
          <w:noProof/>
          <w:color w:val="4C4747"/>
          <w:lang w:val="es-DO"/>
        </w:rPr>
      </w:pPr>
    </w:p>
    <w:p w14:paraId="6A14C9FF" w14:textId="77777777" w:rsidR="004B050D" w:rsidRDefault="004B050D" w:rsidP="00AE61F6">
      <w:pPr>
        <w:jc w:val="both"/>
        <w:rPr>
          <w:rFonts w:eastAsia="Calibri"/>
          <w:noProof/>
          <w:color w:val="4C4747"/>
          <w:lang w:val="es-DO"/>
        </w:rPr>
      </w:pPr>
    </w:p>
    <w:p w14:paraId="2CE4E26C" w14:textId="77777777" w:rsidR="004B050D" w:rsidRDefault="004B050D" w:rsidP="00AE61F6">
      <w:pPr>
        <w:jc w:val="both"/>
        <w:rPr>
          <w:rFonts w:eastAsia="Calibri"/>
          <w:noProof/>
          <w:color w:val="4C4747"/>
          <w:lang w:val="es-DO"/>
        </w:rPr>
      </w:pPr>
    </w:p>
    <w:p w14:paraId="1A147D83" w14:textId="77777777" w:rsidR="004B050D" w:rsidRDefault="004B050D" w:rsidP="00AE61F6">
      <w:pPr>
        <w:jc w:val="both"/>
        <w:rPr>
          <w:rFonts w:eastAsia="Calibri"/>
          <w:noProof/>
          <w:color w:val="4C4747"/>
          <w:lang w:val="es-DO"/>
        </w:rPr>
      </w:pPr>
    </w:p>
    <w:p w14:paraId="7A0C9CB5" w14:textId="77777777" w:rsidR="00220E6E" w:rsidRDefault="00220E6E" w:rsidP="00AE61F6">
      <w:pPr>
        <w:jc w:val="both"/>
        <w:rPr>
          <w:rFonts w:eastAsia="Calibri"/>
          <w:noProof/>
          <w:color w:val="4C4747"/>
          <w:lang w:val="es-DO"/>
        </w:rPr>
      </w:pPr>
    </w:p>
    <w:p w14:paraId="71242DC5" w14:textId="77777777" w:rsidR="00220E6E" w:rsidRDefault="00220E6E" w:rsidP="00AE61F6">
      <w:pPr>
        <w:jc w:val="both"/>
        <w:rPr>
          <w:rFonts w:eastAsia="Calibri"/>
          <w:noProof/>
          <w:color w:val="4C4747"/>
          <w:lang w:val="es-DO"/>
        </w:rPr>
      </w:pPr>
    </w:p>
    <w:p w14:paraId="658DEDA9" w14:textId="77777777" w:rsidR="00220E6E" w:rsidRDefault="00220E6E" w:rsidP="00AE61F6">
      <w:pPr>
        <w:jc w:val="both"/>
        <w:rPr>
          <w:rFonts w:eastAsia="Calibri"/>
          <w:noProof/>
          <w:color w:val="4C4747"/>
          <w:lang w:val="es-DO"/>
        </w:rPr>
      </w:pPr>
    </w:p>
    <w:p w14:paraId="7DAAB3B1" w14:textId="77777777" w:rsidR="00220E6E" w:rsidRDefault="00220E6E" w:rsidP="00AE61F6">
      <w:pPr>
        <w:jc w:val="both"/>
        <w:rPr>
          <w:rFonts w:eastAsia="Calibri"/>
          <w:noProof/>
          <w:color w:val="4C4747"/>
          <w:lang w:val="es-DO"/>
        </w:rPr>
      </w:pPr>
    </w:p>
    <w:p w14:paraId="1639AC45" w14:textId="77777777" w:rsidR="00220E6E" w:rsidRDefault="00220E6E" w:rsidP="00AE61F6">
      <w:pPr>
        <w:jc w:val="both"/>
        <w:rPr>
          <w:rFonts w:eastAsia="Calibri"/>
          <w:noProof/>
          <w:color w:val="4C4747"/>
          <w:lang w:val="es-DO"/>
        </w:rPr>
      </w:pPr>
    </w:p>
    <w:p w14:paraId="39267555" w14:textId="77777777" w:rsidR="00220E6E" w:rsidRDefault="00220E6E" w:rsidP="00AE61F6">
      <w:pPr>
        <w:jc w:val="both"/>
        <w:rPr>
          <w:rFonts w:eastAsia="Calibri"/>
          <w:noProof/>
          <w:color w:val="4C4747"/>
          <w:lang w:val="es-DO"/>
        </w:rPr>
      </w:pPr>
    </w:p>
    <w:p w14:paraId="4E08A27D" w14:textId="77777777" w:rsidR="00220E6E" w:rsidRDefault="00220E6E" w:rsidP="00AE61F6">
      <w:pPr>
        <w:jc w:val="both"/>
        <w:rPr>
          <w:rFonts w:eastAsia="Calibri"/>
          <w:noProof/>
          <w:color w:val="4C4747"/>
          <w:lang w:val="es-DO"/>
        </w:rPr>
      </w:pPr>
    </w:p>
    <w:p w14:paraId="2AB23D88" w14:textId="77777777" w:rsidR="00220E6E" w:rsidRDefault="00220E6E" w:rsidP="00AE61F6">
      <w:pPr>
        <w:jc w:val="both"/>
        <w:rPr>
          <w:rFonts w:eastAsia="Calibri"/>
          <w:noProof/>
          <w:color w:val="4C4747"/>
          <w:lang w:val="es-DO"/>
        </w:rPr>
      </w:pPr>
    </w:p>
    <w:p w14:paraId="036D0781" w14:textId="77777777" w:rsidR="00220E6E" w:rsidRDefault="00220E6E" w:rsidP="00AE61F6">
      <w:pPr>
        <w:jc w:val="both"/>
        <w:rPr>
          <w:rFonts w:eastAsia="Calibri"/>
          <w:noProof/>
          <w:color w:val="4C4747"/>
          <w:lang w:val="es-DO"/>
        </w:rPr>
      </w:pPr>
    </w:p>
    <w:p w14:paraId="1F0B5E45" w14:textId="77777777" w:rsidR="00220E6E" w:rsidRDefault="00220E6E" w:rsidP="00AE61F6">
      <w:pPr>
        <w:jc w:val="both"/>
        <w:rPr>
          <w:rFonts w:eastAsia="Calibri"/>
          <w:noProof/>
          <w:color w:val="4C4747"/>
          <w:lang w:val="es-DO"/>
        </w:rPr>
      </w:pPr>
    </w:p>
    <w:p w14:paraId="4817CA96" w14:textId="77777777" w:rsidR="00220E6E" w:rsidRDefault="00220E6E" w:rsidP="00AE61F6">
      <w:pPr>
        <w:jc w:val="both"/>
        <w:rPr>
          <w:rFonts w:eastAsia="Calibri"/>
          <w:noProof/>
          <w:color w:val="4C4747"/>
          <w:lang w:val="es-DO"/>
        </w:rPr>
      </w:pPr>
    </w:p>
    <w:p w14:paraId="14FD5AA6" w14:textId="77777777" w:rsidR="00220E6E" w:rsidRDefault="00220E6E" w:rsidP="00AE61F6">
      <w:pPr>
        <w:jc w:val="both"/>
        <w:rPr>
          <w:rFonts w:eastAsia="Calibri"/>
          <w:noProof/>
          <w:color w:val="4C4747"/>
          <w:lang w:val="es-DO"/>
        </w:rPr>
      </w:pPr>
    </w:p>
    <w:p w14:paraId="6C867227" w14:textId="77777777" w:rsidR="000C5FD7" w:rsidRDefault="000C5FD7" w:rsidP="00AE61F6">
      <w:pPr>
        <w:jc w:val="both"/>
        <w:rPr>
          <w:rFonts w:eastAsia="Calibri"/>
          <w:noProof/>
          <w:color w:val="FF0000"/>
          <w:lang w:val="es-DO"/>
        </w:rPr>
        <w:sectPr w:rsidR="000C5FD7" w:rsidSect="00051700">
          <w:pgSz w:w="12240" w:h="15840"/>
          <w:pgMar w:top="1440" w:right="2160" w:bottom="1440" w:left="2160" w:header="720" w:footer="720" w:gutter="0"/>
          <w:cols w:space="720"/>
          <w:docGrid w:linePitch="360"/>
        </w:sectPr>
      </w:pPr>
    </w:p>
    <w:p w14:paraId="566D459C" w14:textId="77777777" w:rsidR="000C5FD7" w:rsidRDefault="000C5FD7" w:rsidP="00AE61F6">
      <w:pPr>
        <w:jc w:val="both"/>
        <w:rPr>
          <w:rFonts w:eastAsia="Calibri"/>
          <w:noProof/>
          <w:color w:val="4C4747"/>
          <w:lang w:val="es-DO"/>
        </w:rPr>
      </w:pPr>
    </w:p>
    <w:tbl>
      <w:tblPr>
        <w:tblStyle w:val="TableNormal"/>
        <w:tblW w:w="14934"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5"/>
        <w:gridCol w:w="1092"/>
        <w:gridCol w:w="969"/>
        <w:gridCol w:w="972"/>
        <w:gridCol w:w="969"/>
        <w:gridCol w:w="969"/>
        <w:gridCol w:w="969"/>
        <w:gridCol w:w="1061"/>
        <w:gridCol w:w="969"/>
        <w:gridCol w:w="997"/>
        <w:gridCol w:w="995"/>
        <w:gridCol w:w="995"/>
        <w:gridCol w:w="1157"/>
        <w:gridCol w:w="748"/>
        <w:gridCol w:w="27"/>
      </w:tblGrid>
      <w:tr w:rsidR="000C5FD7" w:rsidRPr="00ED5EDE" w14:paraId="44A3D65B" w14:textId="77777777" w:rsidTr="009278A1">
        <w:trPr>
          <w:trHeight w:val="280"/>
        </w:trPr>
        <w:tc>
          <w:tcPr>
            <w:tcW w:w="14934" w:type="dxa"/>
            <w:gridSpan w:val="15"/>
            <w:tcBorders>
              <w:bottom w:val="nil"/>
            </w:tcBorders>
          </w:tcPr>
          <w:p w14:paraId="291924C1" w14:textId="77777777" w:rsidR="000C5FD7" w:rsidRPr="00F956E1" w:rsidRDefault="000C5FD7" w:rsidP="009278A1">
            <w:pPr>
              <w:pStyle w:val="TableParagraph"/>
              <w:spacing w:line="109" w:lineRule="exact"/>
              <w:ind w:left="4276" w:right="4246"/>
              <w:jc w:val="center"/>
              <w:rPr>
                <w:b/>
                <w:sz w:val="14"/>
                <w:szCs w:val="28"/>
              </w:rPr>
            </w:pPr>
            <w:r w:rsidRPr="00F956E1">
              <w:rPr>
                <w:b/>
                <w:sz w:val="14"/>
                <w:szCs w:val="28"/>
              </w:rPr>
              <w:t>RELACIÓN INGRESOS POR RECURSOS DE CAPTACIÓN DIRECTA</w:t>
            </w:r>
          </w:p>
        </w:tc>
      </w:tr>
      <w:tr w:rsidR="000C5FD7" w:rsidRPr="00F956E1" w14:paraId="663BF6B3" w14:textId="77777777" w:rsidTr="009278A1">
        <w:trPr>
          <w:trHeight w:val="268"/>
        </w:trPr>
        <w:tc>
          <w:tcPr>
            <w:tcW w:w="14934" w:type="dxa"/>
            <w:gridSpan w:val="15"/>
            <w:tcBorders>
              <w:top w:val="nil"/>
              <w:bottom w:val="nil"/>
            </w:tcBorders>
          </w:tcPr>
          <w:p w14:paraId="5C633D85" w14:textId="77777777" w:rsidR="000C5FD7" w:rsidRPr="00F956E1" w:rsidRDefault="000C5FD7" w:rsidP="009278A1">
            <w:pPr>
              <w:pStyle w:val="TableParagraph"/>
              <w:spacing w:line="104" w:lineRule="exact"/>
              <w:ind w:left="4262" w:right="4246"/>
              <w:jc w:val="center"/>
              <w:rPr>
                <w:b/>
                <w:sz w:val="14"/>
                <w:szCs w:val="28"/>
              </w:rPr>
            </w:pPr>
            <w:r w:rsidRPr="00F956E1">
              <w:rPr>
                <w:b/>
                <w:sz w:val="14"/>
                <w:szCs w:val="28"/>
              </w:rPr>
              <w:t>CTA. BANCARIA COLECTORA NO. 100-01-010252222-7</w:t>
            </w:r>
          </w:p>
        </w:tc>
      </w:tr>
      <w:tr w:rsidR="000C5FD7" w:rsidRPr="00ED5EDE" w14:paraId="71220930" w14:textId="77777777" w:rsidTr="009278A1">
        <w:trPr>
          <w:trHeight w:val="265"/>
        </w:trPr>
        <w:tc>
          <w:tcPr>
            <w:tcW w:w="14934" w:type="dxa"/>
            <w:gridSpan w:val="15"/>
            <w:tcBorders>
              <w:top w:val="nil"/>
            </w:tcBorders>
          </w:tcPr>
          <w:p w14:paraId="257413A3" w14:textId="77777777" w:rsidR="000C5FD7" w:rsidRPr="00F956E1" w:rsidRDefault="000C5FD7" w:rsidP="009278A1">
            <w:pPr>
              <w:pStyle w:val="TableParagraph"/>
              <w:spacing w:line="101" w:lineRule="exact"/>
              <w:ind w:left="4276" w:right="4224"/>
              <w:jc w:val="center"/>
              <w:rPr>
                <w:b/>
                <w:sz w:val="14"/>
                <w:szCs w:val="28"/>
              </w:rPr>
            </w:pPr>
            <w:r w:rsidRPr="00F956E1">
              <w:rPr>
                <w:b/>
                <w:sz w:val="14"/>
                <w:szCs w:val="28"/>
              </w:rPr>
              <w:t>01 ENERO AL 30 DE NOVIEMBRE DEL 2024</w:t>
            </w:r>
          </w:p>
        </w:tc>
      </w:tr>
      <w:tr w:rsidR="000C5FD7" w:rsidRPr="00F956E1" w14:paraId="18C989D0" w14:textId="77777777" w:rsidTr="009278A1">
        <w:trPr>
          <w:trHeight w:val="250"/>
        </w:trPr>
        <w:tc>
          <w:tcPr>
            <w:tcW w:w="14934" w:type="dxa"/>
            <w:gridSpan w:val="15"/>
            <w:tcBorders>
              <w:left w:val="single" w:sz="4" w:space="0" w:color="000000"/>
              <w:bottom w:val="single" w:sz="4" w:space="0" w:color="000000"/>
              <w:right w:val="single" w:sz="4" w:space="0" w:color="000000"/>
            </w:tcBorders>
            <w:shd w:val="clear" w:color="auto" w:fill="F1F1F1"/>
          </w:tcPr>
          <w:p w14:paraId="41C76063" w14:textId="77777777" w:rsidR="000C5FD7" w:rsidRPr="00F956E1" w:rsidRDefault="000C5FD7" w:rsidP="009278A1">
            <w:pPr>
              <w:pStyle w:val="TableParagraph"/>
              <w:spacing w:line="95" w:lineRule="exact"/>
              <w:ind w:left="5356" w:right="5023"/>
              <w:jc w:val="center"/>
              <w:rPr>
                <w:b/>
                <w:sz w:val="14"/>
                <w:szCs w:val="28"/>
              </w:rPr>
            </w:pPr>
            <w:r w:rsidRPr="00F956E1">
              <w:rPr>
                <w:b/>
                <w:sz w:val="14"/>
                <w:szCs w:val="28"/>
              </w:rPr>
              <w:t>VALORES EN RD$</w:t>
            </w:r>
          </w:p>
        </w:tc>
      </w:tr>
      <w:tr w:rsidR="000C5FD7" w:rsidRPr="00F956E1" w14:paraId="41528FC2" w14:textId="77777777" w:rsidTr="009278A1">
        <w:trPr>
          <w:gridAfter w:val="1"/>
          <w:wAfter w:w="27" w:type="dxa"/>
          <w:trHeight w:val="260"/>
        </w:trPr>
        <w:tc>
          <w:tcPr>
            <w:tcW w:w="2045" w:type="dxa"/>
            <w:tcBorders>
              <w:top w:val="single" w:sz="4" w:space="0" w:color="000000"/>
              <w:left w:val="single" w:sz="4" w:space="0" w:color="000000"/>
              <w:bottom w:val="single" w:sz="4" w:space="0" w:color="000000"/>
              <w:right w:val="single" w:sz="4" w:space="0" w:color="000000"/>
            </w:tcBorders>
            <w:shd w:val="clear" w:color="auto" w:fill="F1F1F1"/>
          </w:tcPr>
          <w:p w14:paraId="06B8ADDC" w14:textId="77777777" w:rsidR="000C5FD7" w:rsidRPr="00F956E1" w:rsidRDefault="000C5FD7" w:rsidP="009278A1">
            <w:pPr>
              <w:pStyle w:val="TableParagraph"/>
              <w:spacing w:before="1"/>
              <w:ind w:left="519" w:right="499"/>
              <w:jc w:val="center"/>
              <w:rPr>
                <w:b/>
                <w:sz w:val="14"/>
                <w:szCs w:val="28"/>
              </w:rPr>
            </w:pPr>
            <w:r w:rsidRPr="00F956E1">
              <w:rPr>
                <w:b/>
                <w:sz w:val="14"/>
                <w:szCs w:val="28"/>
              </w:rPr>
              <w:t>CONCEPTO</w:t>
            </w:r>
          </w:p>
        </w:tc>
        <w:tc>
          <w:tcPr>
            <w:tcW w:w="1092" w:type="dxa"/>
            <w:tcBorders>
              <w:top w:val="single" w:sz="4" w:space="0" w:color="000000"/>
              <w:left w:val="single" w:sz="4" w:space="0" w:color="000000"/>
              <w:bottom w:val="single" w:sz="4" w:space="0" w:color="000000"/>
              <w:right w:val="single" w:sz="4" w:space="0" w:color="000000"/>
            </w:tcBorders>
            <w:shd w:val="clear" w:color="auto" w:fill="F1F1F1"/>
          </w:tcPr>
          <w:p w14:paraId="75F2745C" w14:textId="77777777" w:rsidR="000C5FD7" w:rsidRPr="00F956E1" w:rsidRDefault="000C5FD7" w:rsidP="009278A1">
            <w:pPr>
              <w:pStyle w:val="TableParagraph"/>
              <w:spacing w:line="100" w:lineRule="exact"/>
              <w:ind w:left="278"/>
              <w:jc w:val="center"/>
              <w:rPr>
                <w:b/>
                <w:sz w:val="14"/>
                <w:szCs w:val="28"/>
              </w:rPr>
            </w:pPr>
            <w:r w:rsidRPr="00F956E1">
              <w:rPr>
                <w:b/>
                <w:sz w:val="14"/>
                <w:szCs w:val="28"/>
              </w:rPr>
              <w:t>ENERO</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7166EA66" w14:textId="77777777" w:rsidR="000C5FD7" w:rsidRPr="00F956E1" w:rsidRDefault="000C5FD7" w:rsidP="009278A1">
            <w:pPr>
              <w:pStyle w:val="TableParagraph"/>
              <w:spacing w:line="100" w:lineRule="exact"/>
              <w:ind w:left="186"/>
              <w:jc w:val="center"/>
              <w:rPr>
                <w:b/>
                <w:sz w:val="14"/>
                <w:szCs w:val="28"/>
              </w:rPr>
            </w:pPr>
            <w:r w:rsidRPr="00F956E1">
              <w:rPr>
                <w:b/>
                <w:sz w:val="14"/>
                <w:szCs w:val="28"/>
              </w:rPr>
              <w:t>FEBRERO</w:t>
            </w:r>
          </w:p>
        </w:tc>
        <w:tc>
          <w:tcPr>
            <w:tcW w:w="972" w:type="dxa"/>
            <w:tcBorders>
              <w:top w:val="single" w:sz="4" w:space="0" w:color="000000"/>
              <w:left w:val="single" w:sz="4" w:space="0" w:color="000000"/>
              <w:bottom w:val="single" w:sz="4" w:space="0" w:color="000000"/>
              <w:right w:val="single" w:sz="4" w:space="0" w:color="000000"/>
            </w:tcBorders>
            <w:shd w:val="clear" w:color="auto" w:fill="F1F1F1"/>
          </w:tcPr>
          <w:p w14:paraId="143B4A5C" w14:textId="77777777" w:rsidR="000C5FD7" w:rsidRPr="00F956E1" w:rsidRDefault="000C5FD7" w:rsidP="009278A1">
            <w:pPr>
              <w:pStyle w:val="TableParagraph"/>
              <w:spacing w:line="100" w:lineRule="exact"/>
              <w:ind w:left="215"/>
              <w:jc w:val="center"/>
              <w:rPr>
                <w:b/>
                <w:sz w:val="14"/>
                <w:szCs w:val="28"/>
              </w:rPr>
            </w:pPr>
            <w:r w:rsidRPr="00F956E1">
              <w:rPr>
                <w:b/>
                <w:sz w:val="14"/>
                <w:szCs w:val="28"/>
              </w:rPr>
              <w:t>MARZO</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41A07647" w14:textId="77777777" w:rsidR="000C5FD7" w:rsidRPr="00F956E1" w:rsidRDefault="000C5FD7" w:rsidP="009278A1">
            <w:pPr>
              <w:pStyle w:val="TableParagraph"/>
              <w:spacing w:line="100" w:lineRule="exact"/>
              <w:ind w:left="253"/>
              <w:jc w:val="center"/>
              <w:rPr>
                <w:b/>
                <w:sz w:val="14"/>
                <w:szCs w:val="28"/>
              </w:rPr>
            </w:pPr>
            <w:r w:rsidRPr="00F956E1">
              <w:rPr>
                <w:b/>
                <w:sz w:val="14"/>
                <w:szCs w:val="28"/>
              </w:rPr>
              <w:t>ABRIL</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43E646E0" w14:textId="77777777" w:rsidR="000C5FD7" w:rsidRPr="00F956E1" w:rsidRDefault="000C5FD7" w:rsidP="009278A1">
            <w:pPr>
              <w:pStyle w:val="TableParagraph"/>
              <w:spacing w:line="100" w:lineRule="exact"/>
              <w:ind w:left="241"/>
              <w:jc w:val="center"/>
              <w:rPr>
                <w:b/>
                <w:sz w:val="14"/>
                <w:szCs w:val="28"/>
              </w:rPr>
            </w:pPr>
            <w:r w:rsidRPr="00F956E1">
              <w:rPr>
                <w:b/>
                <w:sz w:val="14"/>
                <w:szCs w:val="28"/>
              </w:rPr>
              <w:t>MAYO</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7439EB58" w14:textId="77777777" w:rsidR="000C5FD7" w:rsidRPr="00F956E1" w:rsidRDefault="000C5FD7" w:rsidP="009278A1">
            <w:pPr>
              <w:pStyle w:val="TableParagraph"/>
              <w:spacing w:line="100" w:lineRule="exact"/>
              <w:ind w:left="243"/>
              <w:jc w:val="center"/>
              <w:rPr>
                <w:b/>
                <w:sz w:val="14"/>
                <w:szCs w:val="28"/>
              </w:rPr>
            </w:pPr>
            <w:r w:rsidRPr="00F956E1">
              <w:rPr>
                <w:b/>
                <w:sz w:val="14"/>
                <w:szCs w:val="28"/>
              </w:rPr>
              <w:t>JUNIO</w:t>
            </w:r>
          </w:p>
        </w:tc>
        <w:tc>
          <w:tcPr>
            <w:tcW w:w="1061" w:type="dxa"/>
            <w:tcBorders>
              <w:top w:val="single" w:sz="4" w:space="0" w:color="000000"/>
              <w:left w:val="single" w:sz="4" w:space="0" w:color="000000"/>
              <w:bottom w:val="single" w:sz="4" w:space="0" w:color="000000"/>
              <w:right w:val="single" w:sz="4" w:space="0" w:color="000000"/>
            </w:tcBorders>
            <w:shd w:val="clear" w:color="auto" w:fill="F1F1F1"/>
          </w:tcPr>
          <w:p w14:paraId="6D06855A" w14:textId="77777777" w:rsidR="000C5FD7" w:rsidRPr="00F956E1" w:rsidRDefault="000C5FD7" w:rsidP="009278A1">
            <w:pPr>
              <w:pStyle w:val="TableParagraph"/>
              <w:spacing w:line="100" w:lineRule="exact"/>
              <w:ind w:left="267" w:right="240"/>
              <w:jc w:val="center"/>
              <w:rPr>
                <w:b/>
                <w:sz w:val="14"/>
                <w:szCs w:val="28"/>
              </w:rPr>
            </w:pPr>
            <w:r w:rsidRPr="00F956E1">
              <w:rPr>
                <w:b/>
                <w:sz w:val="14"/>
                <w:szCs w:val="28"/>
              </w:rPr>
              <w:t>JULIO</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2E36CD99" w14:textId="77777777" w:rsidR="000C5FD7" w:rsidRPr="00F956E1" w:rsidRDefault="000C5FD7" w:rsidP="009278A1">
            <w:pPr>
              <w:pStyle w:val="TableParagraph"/>
              <w:spacing w:line="100" w:lineRule="exact"/>
              <w:ind w:left="197"/>
              <w:jc w:val="center"/>
              <w:rPr>
                <w:b/>
                <w:sz w:val="14"/>
                <w:szCs w:val="28"/>
              </w:rPr>
            </w:pPr>
            <w:r w:rsidRPr="00F956E1">
              <w:rPr>
                <w:b/>
                <w:sz w:val="14"/>
                <w:szCs w:val="28"/>
              </w:rPr>
              <w:t>AGOSTO</w:t>
            </w:r>
          </w:p>
        </w:tc>
        <w:tc>
          <w:tcPr>
            <w:tcW w:w="997" w:type="dxa"/>
            <w:tcBorders>
              <w:top w:val="single" w:sz="4" w:space="0" w:color="000000"/>
              <w:left w:val="single" w:sz="4" w:space="0" w:color="000000"/>
              <w:bottom w:val="single" w:sz="4" w:space="0" w:color="000000"/>
              <w:right w:val="single" w:sz="4" w:space="0" w:color="000000"/>
            </w:tcBorders>
            <w:shd w:val="clear" w:color="auto" w:fill="F1F1F1"/>
          </w:tcPr>
          <w:p w14:paraId="077A42D3" w14:textId="77777777" w:rsidR="000C5FD7" w:rsidRPr="00F956E1" w:rsidRDefault="000C5FD7" w:rsidP="009278A1">
            <w:pPr>
              <w:pStyle w:val="TableParagraph"/>
              <w:spacing w:line="100" w:lineRule="exact"/>
              <w:ind w:left="126"/>
              <w:jc w:val="center"/>
              <w:rPr>
                <w:b/>
                <w:sz w:val="14"/>
                <w:szCs w:val="28"/>
              </w:rPr>
            </w:pPr>
            <w:r w:rsidRPr="00F956E1">
              <w:rPr>
                <w:b/>
                <w:sz w:val="14"/>
                <w:szCs w:val="28"/>
              </w:rPr>
              <w:t>SEPTIEMBRE</w:t>
            </w:r>
          </w:p>
        </w:tc>
        <w:tc>
          <w:tcPr>
            <w:tcW w:w="995" w:type="dxa"/>
            <w:tcBorders>
              <w:top w:val="single" w:sz="4" w:space="0" w:color="000000"/>
              <w:left w:val="single" w:sz="4" w:space="0" w:color="000000"/>
              <w:bottom w:val="single" w:sz="4" w:space="0" w:color="000000"/>
              <w:right w:val="single" w:sz="4" w:space="0" w:color="000000"/>
            </w:tcBorders>
            <w:shd w:val="clear" w:color="auto" w:fill="F1F1F1"/>
          </w:tcPr>
          <w:p w14:paraId="78623CC4" w14:textId="77777777" w:rsidR="000C5FD7" w:rsidRPr="00F956E1" w:rsidRDefault="000C5FD7" w:rsidP="009278A1">
            <w:pPr>
              <w:pStyle w:val="TableParagraph"/>
              <w:spacing w:line="100" w:lineRule="exact"/>
              <w:ind w:left="185"/>
              <w:jc w:val="center"/>
              <w:rPr>
                <w:b/>
                <w:sz w:val="14"/>
                <w:szCs w:val="28"/>
              </w:rPr>
            </w:pPr>
            <w:r w:rsidRPr="00F956E1">
              <w:rPr>
                <w:b/>
                <w:sz w:val="14"/>
                <w:szCs w:val="28"/>
              </w:rPr>
              <w:t>OCTUBRE</w:t>
            </w:r>
          </w:p>
        </w:tc>
        <w:tc>
          <w:tcPr>
            <w:tcW w:w="995" w:type="dxa"/>
            <w:tcBorders>
              <w:top w:val="single" w:sz="4" w:space="0" w:color="000000"/>
              <w:left w:val="single" w:sz="4" w:space="0" w:color="000000"/>
              <w:bottom w:val="single" w:sz="4" w:space="0" w:color="000000"/>
              <w:right w:val="single" w:sz="4" w:space="0" w:color="000000"/>
            </w:tcBorders>
            <w:shd w:val="clear" w:color="auto" w:fill="F1F1F1"/>
          </w:tcPr>
          <w:p w14:paraId="6BC21A2B" w14:textId="77777777" w:rsidR="000C5FD7" w:rsidRPr="00F956E1" w:rsidRDefault="000C5FD7" w:rsidP="009278A1">
            <w:pPr>
              <w:pStyle w:val="TableParagraph"/>
              <w:spacing w:line="100" w:lineRule="exact"/>
              <w:ind w:left="127"/>
              <w:jc w:val="center"/>
              <w:rPr>
                <w:b/>
                <w:sz w:val="14"/>
                <w:szCs w:val="28"/>
              </w:rPr>
            </w:pPr>
            <w:r w:rsidRPr="00F956E1">
              <w:rPr>
                <w:b/>
                <w:sz w:val="14"/>
                <w:szCs w:val="28"/>
              </w:rPr>
              <w:t>NOVIEMBRE</w:t>
            </w:r>
          </w:p>
        </w:tc>
        <w:tc>
          <w:tcPr>
            <w:tcW w:w="1157" w:type="dxa"/>
            <w:tcBorders>
              <w:top w:val="single" w:sz="4" w:space="0" w:color="000000"/>
              <w:left w:val="single" w:sz="4" w:space="0" w:color="000000"/>
              <w:bottom w:val="single" w:sz="4" w:space="0" w:color="000000"/>
              <w:right w:val="single" w:sz="4" w:space="0" w:color="000000"/>
            </w:tcBorders>
            <w:shd w:val="clear" w:color="auto" w:fill="F1F1F1"/>
          </w:tcPr>
          <w:p w14:paraId="1072E447" w14:textId="77777777" w:rsidR="000C5FD7" w:rsidRPr="00F956E1" w:rsidRDefault="000C5FD7" w:rsidP="009278A1">
            <w:pPr>
              <w:pStyle w:val="TableParagraph"/>
              <w:spacing w:line="100" w:lineRule="exact"/>
              <w:ind w:left="275" w:right="268"/>
              <w:jc w:val="center"/>
              <w:rPr>
                <w:b/>
                <w:sz w:val="14"/>
                <w:szCs w:val="28"/>
              </w:rPr>
            </w:pPr>
            <w:r w:rsidRPr="00F956E1">
              <w:rPr>
                <w:b/>
                <w:sz w:val="14"/>
                <w:szCs w:val="28"/>
              </w:rPr>
              <w:t>TOTAL</w:t>
            </w:r>
          </w:p>
        </w:tc>
        <w:tc>
          <w:tcPr>
            <w:tcW w:w="748" w:type="dxa"/>
            <w:tcBorders>
              <w:top w:val="single" w:sz="4" w:space="0" w:color="000000"/>
              <w:left w:val="single" w:sz="4" w:space="0" w:color="000000"/>
              <w:bottom w:val="single" w:sz="4" w:space="0" w:color="000000"/>
              <w:right w:val="single" w:sz="4" w:space="0" w:color="000000"/>
            </w:tcBorders>
            <w:shd w:val="clear" w:color="auto" w:fill="F1F1F1"/>
          </w:tcPr>
          <w:p w14:paraId="22AC26A0" w14:textId="77777777" w:rsidR="000C5FD7" w:rsidRPr="00F956E1" w:rsidRDefault="000C5FD7" w:rsidP="009278A1">
            <w:pPr>
              <w:pStyle w:val="TableParagraph"/>
              <w:spacing w:line="100" w:lineRule="exact"/>
              <w:ind w:left="28"/>
              <w:jc w:val="center"/>
              <w:rPr>
                <w:b/>
                <w:sz w:val="14"/>
                <w:szCs w:val="28"/>
              </w:rPr>
            </w:pPr>
            <w:r w:rsidRPr="00F956E1">
              <w:rPr>
                <w:b/>
                <w:w w:val="98"/>
                <w:sz w:val="14"/>
                <w:szCs w:val="28"/>
              </w:rPr>
              <w:t>%</w:t>
            </w:r>
          </w:p>
        </w:tc>
      </w:tr>
      <w:tr w:rsidR="000C5FD7" w:rsidRPr="00F956E1" w14:paraId="47F71A3C" w14:textId="77777777" w:rsidTr="009278A1">
        <w:trPr>
          <w:gridAfter w:val="1"/>
          <w:wAfter w:w="27" w:type="dxa"/>
          <w:trHeight w:val="539"/>
        </w:trPr>
        <w:tc>
          <w:tcPr>
            <w:tcW w:w="2045" w:type="dxa"/>
            <w:tcBorders>
              <w:top w:val="single" w:sz="4" w:space="0" w:color="000000"/>
              <w:left w:val="single" w:sz="4" w:space="0" w:color="000000"/>
              <w:bottom w:val="single" w:sz="4" w:space="0" w:color="000000"/>
              <w:right w:val="single" w:sz="4" w:space="0" w:color="000000"/>
            </w:tcBorders>
          </w:tcPr>
          <w:p w14:paraId="1761D1D5" w14:textId="77777777" w:rsidR="000C5FD7" w:rsidRPr="00F956E1" w:rsidRDefault="000C5FD7" w:rsidP="009278A1">
            <w:pPr>
              <w:pStyle w:val="TableParagraph"/>
              <w:spacing w:before="1"/>
              <w:ind w:left="26"/>
              <w:jc w:val="center"/>
              <w:rPr>
                <w:sz w:val="14"/>
                <w:szCs w:val="28"/>
              </w:rPr>
            </w:pPr>
            <w:r w:rsidRPr="00F956E1">
              <w:rPr>
                <w:sz w:val="14"/>
                <w:szCs w:val="28"/>
              </w:rPr>
              <w:t>PUBLICACION DE EXTRACTOS</w:t>
            </w:r>
          </w:p>
          <w:p w14:paraId="1EBB8F61" w14:textId="77777777" w:rsidR="000C5FD7" w:rsidRPr="00F956E1" w:rsidRDefault="000C5FD7" w:rsidP="009278A1">
            <w:pPr>
              <w:pStyle w:val="TableParagraph"/>
              <w:spacing w:before="8" w:line="95" w:lineRule="exact"/>
              <w:ind w:left="26"/>
              <w:jc w:val="center"/>
              <w:rPr>
                <w:sz w:val="14"/>
                <w:szCs w:val="28"/>
              </w:rPr>
            </w:pPr>
            <w:r w:rsidRPr="00F956E1">
              <w:rPr>
                <w:sz w:val="14"/>
                <w:szCs w:val="28"/>
              </w:rPr>
              <w:t>MINEROS</w:t>
            </w:r>
          </w:p>
        </w:tc>
        <w:tc>
          <w:tcPr>
            <w:tcW w:w="1092" w:type="dxa"/>
            <w:tcBorders>
              <w:top w:val="single" w:sz="4" w:space="0" w:color="000000"/>
              <w:left w:val="single" w:sz="4" w:space="0" w:color="000000"/>
              <w:bottom w:val="single" w:sz="4" w:space="0" w:color="000000"/>
              <w:right w:val="single" w:sz="4" w:space="0" w:color="000000"/>
            </w:tcBorders>
          </w:tcPr>
          <w:p w14:paraId="1C783C28" w14:textId="77777777" w:rsidR="000C5FD7" w:rsidRPr="00F956E1" w:rsidRDefault="000C5FD7" w:rsidP="009278A1">
            <w:pPr>
              <w:pStyle w:val="TableParagraph"/>
              <w:spacing w:before="2"/>
              <w:jc w:val="center"/>
              <w:rPr>
                <w:rFonts w:ascii="Times New Roman"/>
                <w:sz w:val="14"/>
                <w:szCs w:val="28"/>
              </w:rPr>
            </w:pPr>
          </w:p>
          <w:p w14:paraId="4BA87BAF" w14:textId="77777777" w:rsidR="000C5FD7" w:rsidRPr="00F956E1" w:rsidRDefault="000C5FD7" w:rsidP="009278A1">
            <w:pPr>
              <w:pStyle w:val="TableParagraph"/>
              <w:ind w:right="11"/>
              <w:jc w:val="center"/>
              <w:rPr>
                <w:sz w:val="14"/>
                <w:szCs w:val="28"/>
              </w:rPr>
            </w:pPr>
            <w:r w:rsidRPr="00F956E1">
              <w:rPr>
                <w:sz w:val="14"/>
                <w:szCs w:val="28"/>
              </w:rPr>
              <w:t>12,800.00</w:t>
            </w:r>
          </w:p>
        </w:tc>
        <w:tc>
          <w:tcPr>
            <w:tcW w:w="969" w:type="dxa"/>
            <w:tcBorders>
              <w:top w:val="single" w:sz="4" w:space="0" w:color="000000"/>
              <w:left w:val="single" w:sz="4" w:space="0" w:color="000000"/>
              <w:bottom w:val="single" w:sz="4" w:space="0" w:color="000000"/>
              <w:right w:val="single" w:sz="4" w:space="0" w:color="000000"/>
            </w:tcBorders>
          </w:tcPr>
          <w:p w14:paraId="199DC869" w14:textId="77777777" w:rsidR="000C5FD7" w:rsidRPr="00F956E1" w:rsidRDefault="000C5FD7" w:rsidP="009278A1">
            <w:pPr>
              <w:pStyle w:val="TableParagraph"/>
              <w:spacing w:before="2"/>
              <w:jc w:val="center"/>
              <w:rPr>
                <w:rFonts w:ascii="Times New Roman"/>
                <w:sz w:val="14"/>
                <w:szCs w:val="28"/>
              </w:rPr>
            </w:pPr>
          </w:p>
          <w:p w14:paraId="551E23D5" w14:textId="77777777" w:rsidR="000C5FD7" w:rsidRPr="00F956E1" w:rsidRDefault="000C5FD7" w:rsidP="009278A1">
            <w:pPr>
              <w:pStyle w:val="TableParagraph"/>
              <w:ind w:right="11"/>
              <w:jc w:val="center"/>
              <w:rPr>
                <w:sz w:val="14"/>
                <w:szCs w:val="28"/>
              </w:rPr>
            </w:pPr>
            <w:r w:rsidRPr="00F956E1">
              <w:rPr>
                <w:sz w:val="14"/>
                <w:szCs w:val="28"/>
              </w:rPr>
              <w:t>19,200.00</w:t>
            </w:r>
          </w:p>
        </w:tc>
        <w:tc>
          <w:tcPr>
            <w:tcW w:w="972" w:type="dxa"/>
            <w:tcBorders>
              <w:top w:val="single" w:sz="4" w:space="0" w:color="000000"/>
              <w:left w:val="single" w:sz="4" w:space="0" w:color="000000"/>
              <w:bottom w:val="single" w:sz="4" w:space="0" w:color="000000"/>
              <w:right w:val="single" w:sz="4" w:space="0" w:color="000000"/>
            </w:tcBorders>
          </w:tcPr>
          <w:p w14:paraId="00518B5C" w14:textId="77777777" w:rsidR="000C5FD7" w:rsidRPr="00F956E1" w:rsidRDefault="000C5FD7" w:rsidP="009278A1">
            <w:pPr>
              <w:pStyle w:val="TableParagraph"/>
              <w:spacing w:before="2"/>
              <w:jc w:val="center"/>
              <w:rPr>
                <w:rFonts w:ascii="Times New Roman"/>
                <w:sz w:val="14"/>
                <w:szCs w:val="28"/>
              </w:rPr>
            </w:pPr>
          </w:p>
          <w:p w14:paraId="535BE7E4" w14:textId="77777777" w:rsidR="000C5FD7" w:rsidRPr="00F956E1" w:rsidRDefault="000C5FD7" w:rsidP="009278A1">
            <w:pPr>
              <w:pStyle w:val="TableParagraph"/>
              <w:ind w:right="12"/>
              <w:jc w:val="center"/>
              <w:rPr>
                <w:sz w:val="14"/>
                <w:szCs w:val="28"/>
              </w:rPr>
            </w:pPr>
            <w:r w:rsidRPr="00F956E1">
              <w:rPr>
                <w:sz w:val="14"/>
                <w:szCs w:val="28"/>
              </w:rPr>
              <w:t>25,600.00</w:t>
            </w:r>
          </w:p>
        </w:tc>
        <w:tc>
          <w:tcPr>
            <w:tcW w:w="969" w:type="dxa"/>
            <w:tcBorders>
              <w:top w:val="single" w:sz="4" w:space="0" w:color="000000"/>
              <w:left w:val="single" w:sz="4" w:space="0" w:color="000000"/>
              <w:bottom w:val="single" w:sz="4" w:space="0" w:color="000000"/>
              <w:right w:val="single" w:sz="4" w:space="0" w:color="000000"/>
            </w:tcBorders>
          </w:tcPr>
          <w:p w14:paraId="07DBFAC3" w14:textId="77777777" w:rsidR="000C5FD7" w:rsidRPr="00F956E1" w:rsidRDefault="000C5FD7" w:rsidP="009278A1">
            <w:pPr>
              <w:pStyle w:val="TableParagraph"/>
              <w:spacing w:before="2"/>
              <w:jc w:val="center"/>
              <w:rPr>
                <w:rFonts w:ascii="Times New Roman"/>
                <w:sz w:val="14"/>
                <w:szCs w:val="28"/>
              </w:rPr>
            </w:pPr>
          </w:p>
          <w:p w14:paraId="1D2FC00B" w14:textId="77777777" w:rsidR="000C5FD7" w:rsidRPr="00F956E1" w:rsidRDefault="000C5FD7" w:rsidP="009278A1">
            <w:pPr>
              <w:pStyle w:val="TableParagraph"/>
              <w:ind w:right="12"/>
              <w:jc w:val="center"/>
              <w:rPr>
                <w:sz w:val="14"/>
                <w:szCs w:val="28"/>
              </w:rPr>
            </w:pPr>
            <w:r w:rsidRPr="00F956E1">
              <w:rPr>
                <w:sz w:val="14"/>
                <w:szCs w:val="28"/>
              </w:rPr>
              <w:t>12,800.00</w:t>
            </w:r>
          </w:p>
        </w:tc>
        <w:tc>
          <w:tcPr>
            <w:tcW w:w="969" w:type="dxa"/>
            <w:tcBorders>
              <w:top w:val="single" w:sz="4" w:space="0" w:color="000000"/>
              <w:left w:val="single" w:sz="4" w:space="0" w:color="000000"/>
              <w:bottom w:val="single" w:sz="4" w:space="0" w:color="000000"/>
              <w:right w:val="single" w:sz="4" w:space="0" w:color="000000"/>
            </w:tcBorders>
          </w:tcPr>
          <w:p w14:paraId="4BE7181F" w14:textId="77777777" w:rsidR="000C5FD7" w:rsidRPr="00F956E1" w:rsidRDefault="000C5FD7" w:rsidP="009278A1">
            <w:pPr>
              <w:pStyle w:val="TableParagraph"/>
              <w:spacing w:before="2"/>
              <w:jc w:val="center"/>
              <w:rPr>
                <w:rFonts w:ascii="Times New Roman"/>
                <w:sz w:val="14"/>
                <w:szCs w:val="28"/>
              </w:rPr>
            </w:pPr>
          </w:p>
          <w:p w14:paraId="7B954AF4" w14:textId="77777777" w:rsidR="000C5FD7" w:rsidRPr="00F956E1" w:rsidRDefault="000C5FD7" w:rsidP="009278A1">
            <w:pPr>
              <w:pStyle w:val="TableParagraph"/>
              <w:ind w:right="12"/>
              <w:jc w:val="center"/>
              <w:rPr>
                <w:sz w:val="14"/>
                <w:szCs w:val="28"/>
              </w:rPr>
            </w:pPr>
            <w:r w:rsidRPr="00F956E1">
              <w:rPr>
                <w:sz w:val="14"/>
                <w:szCs w:val="28"/>
              </w:rPr>
              <w:t>38,400.00</w:t>
            </w:r>
          </w:p>
        </w:tc>
        <w:tc>
          <w:tcPr>
            <w:tcW w:w="969" w:type="dxa"/>
            <w:tcBorders>
              <w:top w:val="single" w:sz="4" w:space="0" w:color="000000"/>
              <w:left w:val="single" w:sz="4" w:space="0" w:color="000000"/>
              <w:bottom w:val="single" w:sz="4" w:space="0" w:color="000000"/>
              <w:right w:val="single" w:sz="4" w:space="0" w:color="000000"/>
            </w:tcBorders>
          </w:tcPr>
          <w:p w14:paraId="29696FD9" w14:textId="77777777" w:rsidR="000C5FD7" w:rsidRPr="00F956E1" w:rsidRDefault="000C5FD7" w:rsidP="009278A1">
            <w:pPr>
              <w:pStyle w:val="TableParagraph"/>
              <w:spacing w:before="2"/>
              <w:jc w:val="center"/>
              <w:rPr>
                <w:rFonts w:ascii="Times New Roman"/>
                <w:sz w:val="14"/>
                <w:szCs w:val="28"/>
              </w:rPr>
            </w:pPr>
          </w:p>
          <w:p w14:paraId="4CF49F63" w14:textId="77777777" w:rsidR="000C5FD7" w:rsidRPr="00F956E1" w:rsidRDefault="000C5FD7" w:rsidP="009278A1">
            <w:pPr>
              <w:pStyle w:val="TableParagraph"/>
              <w:ind w:right="12"/>
              <w:jc w:val="center"/>
              <w:rPr>
                <w:sz w:val="14"/>
                <w:szCs w:val="28"/>
              </w:rPr>
            </w:pPr>
            <w:r w:rsidRPr="00F956E1">
              <w:rPr>
                <w:sz w:val="14"/>
                <w:szCs w:val="28"/>
              </w:rPr>
              <w:t>44,800.00</w:t>
            </w:r>
          </w:p>
        </w:tc>
        <w:tc>
          <w:tcPr>
            <w:tcW w:w="1061" w:type="dxa"/>
            <w:tcBorders>
              <w:top w:val="single" w:sz="4" w:space="0" w:color="000000"/>
              <w:left w:val="single" w:sz="4" w:space="0" w:color="000000"/>
              <w:bottom w:val="single" w:sz="4" w:space="0" w:color="000000"/>
              <w:right w:val="single" w:sz="4" w:space="0" w:color="000000"/>
            </w:tcBorders>
          </w:tcPr>
          <w:p w14:paraId="5F9384B6" w14:textId="77777777" w:rsidR="000C5FD7" w:rsidRPr="00F956E1" w:rsidRDefault="000C5FD7" w:rsidP="009278A1">
            <w:pPr>
              <w:pStyle w:val="TableParagraph"/>
              <w:spacing w:before="2"/>
              <w:jc w:val="center"/>
              <w:rPr>
                <w:rFonts w:ascii="Times New Roman"/>
                <w:sz w:val="14"/>
                <w:szCs w:val="28"/>
              </w:rPr>
            </w:pPr>
          </w:p>
          <w:p w14:paraId="39571B9A" w14:textId="77777777" w:rsidR="000C5FD7" w:rsidRPr="00F956E1" w:rsidRDefault="000C5FD7" w:rsidP="009278A1">
            <w:pPr>
              <w:pStyle w:val="TableParagraph"/>
              <w:ind w:right="12"/>
              <w:jc w:val="center"/>
              <w:rPr>
                <w:sz w:val="14"/>
                <w:szCs w:val="28"/>
              </w:rPr>
            </w:pPr>
            <w:r w:rsidRPr="00F956E1">
              <w:rPr>
                <w:sz w:val="14"/>
                <w:szCs w:val="28"/>
              </w:rPr>
              <w:t>64,000.00</w:t>
            </w:r>
          </w:p>
        </w:tc>
        <w:tc>
          <w:tcPr>
            <w:tcW w:w="969" w:type="dxa"/>
            <w:tcBorders>
              <w:top w:val="single" w:sz="4" w:space="0" w:color="000000"/>
              <w:left w:val="single" w:sz="4" w:space="0" w:color="000000"/>
              <w:bottom w:val="single" w:sz="4" w:space="0" w:color="000000"/>
              <w:right w:val="single" w:sz="4" w:space="0" w:color="000000"/>
            </w:tcBorders>
          </w:tcPr>
          <w:p w14:paraId="5DCAA27C" w14:textId="77777777" w:rsidR="000C5FD7" w:rsidRPr="00F956E1" w:rsidRDefault="000C5FD7" w:rsidP="009278A1">
            <w:pPr>
              <w:pStyle w:val="TableParagraph"/>
              <w:spacing w:before="2"/>
              <w:jc w:val="center"/>
              <w:rPr>
                <w:rFonts w:ascii="Times New Roman"/>
                <w:sz w:val="14"/>
                <w:szCs w:val="28"/>
              </w:rPr>
            </w:pPr>
          </w:p>
          <w:p w14:paraId="41C84A16" w14:textId="77777777" w:rsidR="000C5FD7" w:rsidRPr="00F956E1" w:rsidRDefault="000C5FD7" w:rsidP="009278A1">
            <w:pPr>
              <w:pStyle w:val="TableParagraph"/>
              <w:ind w:right="12"/>
              <w:jc w:val="center"/>
              <w:rPr>
                <w:sz w:val="14"/>
                <w:szCs w:val="28"/>
              </w:rPr>
            </w:pPr>
            <w:r w:rsidRPr="00F956E1">
              <w:rPr>
                <w:sz w:val="14"/>
                <w:szCs w:val="28"/>
              </w:rPr>
              <w:t>12,800.00</w:t>
            </w:r>
          </w:p>
        </w:tc>
        <w:tc>
          <w:tcPr>
            <w:tcW w:w="997" w:type="dxa"/>
            <w:tcBorders>
              <w:top w:val="single" w:sz="4" w:space="0" w:color="000000"/>
              <w:left w:val="single" w:sz="4" w:space="0" w:color="000000"/>
              <w:bottom w:val="single" w:sz="4" w:space="0" w:color="000000"/>
              <w:right w:val="single" w:sz="4" w:space="0" w:color="000000"/>
            </w:tcBorders>
          </w:tcPr>
          <w:p w14:paraId="3BCEFC11" w14:textId="77777777" w:rsidR="000C5FD7" w:rsidRPr="00F956E1" w:rsidRDefault="000C5FD7" w:rsidP="009278A1">
            <w:pPr>
              <w:pStyle w:val="TableParagraph"/>
              <w:spacing w:before="2"/>
              <w:jc w:val="center"/>
              <w:rPr>
                <w:rFonts w:ascii="Times New Roman"/>
                <w:sz w:val="14"/>
                <w:szCs w:val="28"/>
              </w:rPr>
            </w:pPr>
          </w:p>
          <w:p w14:paraId="0EA8FC5C" w14:textId="77777777" w:rsidR="000C5FD7" w:rsidRPr="00F956E1" w:rsidRDefault="000C5FD7" w:rsidP="009278A1">
            <w:pPr>
              <w:pStyle w:val="TableParagraph"/>
              <w:ind w:right="12"/>
              <w:jc w:val="center"/>
              <w:rPr>
                <w:sz w:val="14"/>
                <w:szCs w:val="28"/>
              </w:rPr>
            </w:pPr>
            <w:r w:rsidRPr="00F956E1">
              <w:rPr>
                <w:sz w:val="14"/>
                <w:szCs w:val="28"/>
              </w:rPr>
              <w:t>6,400.00</w:t>
            </w:r>
          </w:p>
        </w:tc>
        <w:tc>
          <w:tcPr>
            <w:tcW w:w="995" w:type="dxa"/>
            <w:tcBorders>
              <w:top w:val="single" w:sz="4" w:space="0" w:color="000000"/>
              <w:left w:val="single" w:sz="4" w:space="0" w:color="000000"/>
              <w:bottom w:val="single" w:sz="4" w:space="0" w:color="000000"/>
              <w:right w:val="single" w:sz="4" w:space="0" w:color="000000"/>
            </w:tcBorders>
          </w:tcPr>
          <w:p w14:paraId="03E60348" w14:textId="77777777" w:rsidR="000C5FD7" w:rsidRPr="00F956E1" w:rsidRDefault="000C5FD7" w:rsidP="009278A1">
            <w:pPr>
              <w:pStyle w:val="TableParagraph"/>
              <w:spacing w:before="2"/>
              <w:jc w:val="center"/>
              <w:rPr>
                <w:rFonts w:ascii="Times New Roman"/>
                <w:sz w:val="14"/>
                <w:szCs w:val="28"/>
              </w:rPr>
            </w:pPr>
          </w:p>
          <w:p w14:paraId="2A189AED" w14:textId="77777777" w:rsidR="000C5FD7" w:rsidRPr="00F956E1" w:rsidRDefault="000C5FD7" w:rsidP="009278A1">
            <w:pPr>
              <w:pStyle w:val="TableParagraph"/>
              <w:ind w:right="12"/>
              <w:jc w:val="center"/>
              <w:rPr>
                <w:sz w:val="14"/>
                <w:szCs w:val="28"/>
              </w:rPr>
            </w:pPr>
            <w:r w:rsidRPr="00F956E1">
              <w:rPr>
                <w:sz w:val="14"/>
                <w:szCs w:val="28"/>
              </w:rPr>
              <w:t>38,400.00</w:t>
            </w:r>
          </w:p>
        </w:tc>
        <w:tc>
          <w:tcPr>
            <w:tcW w:w="995" w:type="dxa"/>
            <w:tcBorders>
              <w:top w:val="single" w:sz="4" w:space="0" w:color="000000"/>
              <w:left w:val="single" w:sz="4" w:space="0" w:color="000000"/>
              <w:bottom w:val="single" w:sz="4" w:space="0" w:color="000000"/>
              <w:right w:val="single" w:sz="4" w:space="0" w:color="000000"/>
            </w:tcBorders>
          </w:tcPr>
          <w:p w14:paraId="0CFC51AA" w14:textId="77777777" w:rsidR="000C5FD7" w:rsidRPr="00F956E1" w:rsidRDefault="000C5FD7" w:rsidP="009278A1">
            <w:pPr>
              <w:pStyle w:val="TableParagraph"/>
              <w:spacing w:before="2"/>
              <w:jc w:val="center"/>
              <w:rPr>
                <w:rFonts w:ascii="Times New Roman"/>
                <w:sz w:val="14"/>
                <w:szCs w:val="28"/>
              </w:rPr>
            </w:pPr>
          </w:p>
          <w:p w14:paraId="46D598E2" w14:textId="77777777" w:rsidR="000C5FD7" w:rsidRPr="00F956E1" w:rsidRDefault="000C5FD7" w:rsidP="009278A1">
            <w:pPr>
              <w:pStyle w:val="TableParagraph"/>
              <w:ind w:right="12"/>
              <w:jc w:val="center"/>
              <w:rPr>
                <w:sz w:val="14"/>
                <w:szCs w:val="28"/>
              </w:rPr>
            </w:pPr>
            <w:r w:rsidRPr="00F956E1">
              <w:rPr>
                <w:sz w:val="14"/>
                <w:szCs w:val="28"/>
              </w:rPr>
              <w:t>25,600.00</w:t>
            </w:r>
          </w:p>
        </w:tc>
        <w:tc>
          <w:tcPr>
            <w:tcW w:w="1157" w:type="dxa"/>
            <w:tcBorders>
              <w:top w:val="single" w:sz="4" w:space="0" w:color="000000"/>
              <w:left w:val="single" w:sz="4" w:space="0" w:color="000000"/>
              <w:bottom w:val="single" w:sz="4" w:space="0" w:color="000000"/>
              <w:right w:val="single" w:sz="4" w:space="0" w:color="000000"/>
            </w:tcBorders>
          </w:tcPr>
          <w:p w14:paraId="0B5703CD" w14:textId="77777777" w:rsidR="000C5FD7" w:rsidRPr="00F956E1" w:rsidRDefault="000C5FD7" w:rsidP="009278A1">
            <w:pPr>
              <w:pStyle w:val="TableParagraph"/>
              <w:spacing w:before="2"/>
              <w:jc w:val="center"/>
              <w:rPr>
                <w:rFonts w:ascii="Times New Roman"/>
                <w:sz w:val="14"/>
                <w:szCs w:val="28"/>
              </w:rPr>
            </w:pPr>
          </w:p>
          <w:p w14:paraId="24397FF4" w14:textId="77777777" w:rsidR="000C5FD7" w:rsidRPr="00F956E1" w:rsidRDefault="000C5FD7" w:rsidP="009278A1">
            <w:pPr>
              <w:pStyle w:val="TableParagraph"/>
              <w:ind w:right="12"/>
              <w:jc w:val="center"/>
              <w:rPr>
                <w:sz w:val="14"/>
                <w:szCs w:val="28"/>
              </w:rPr>
            </w:pPr>
            <w:r w:rsidRPr="00F956E1">
              <w:rPr>
                <w:sz w:val="14"/>
                <w:szCs w:val="28"/>
              </w:rPr>
              <w:t>300,800.00</w:t>
            </w:r>
          </w:p>
        </w:tc>
        <w:tc>
          <w:tcPr>
            <w:tcW w:w="748" w:type="dxa"/>
            <w:tcBorders>
              <w:top w:val="single" w:sz="4" w:space="0" w:color="000000"/>
              <w:left w:val="single" w:sz="4" w:space="0" w:color="000000"/>
              <w:bottom w:val="single" w:sz="4" w:space="0" w:color="000000"/>
              <w:right w:val="single" w:sz="4" w:space="0" w:color="000000"/>
            </w:tcBorders>
          </w:tcPr>
          <w:p w14:paraId="4CEE7B1F" w14:textId="77777777" w:rsidR="000C5FD7" w:rsidRPr="00F956E1" w:rsidRDefault="000C5FD7" w:rsidP="009278A1">
            <w:pPr>
              <w:pStyle w:val="TableParagraph"/>
              <w:spacing w:before="2"/>
              <w:jc w:val="center"/>
              <w:rPr>
                <w:rFonts w:ascii="Times New Roman"/>
                <w:sz w:val="14"/>
                <w:szCs w:val="28"/>
              </w:rPr>
            </w:pPr>
          </w:p>
          <w:p w14:paraId="73F6390A" w14:textId="77777777" w:rsidR="000C5FD7" w:rsidRPr="00F956E1" w:rsidRDefault="000C5FD7" w:rsidP="009278A1">
            <w:pPr>
              <w:pStyle w:val="TableParagraph"/>
              <w:ind w:right="10"/>
              <w:jc w:val="center"/>
              <w:rPr>
                <w:sz w:val="14"/>
                <w:szCs w:val="28"/>
              </w:rPr>
            </w:pPr>
            <w:r w:rsidRPr="00F956E1">
              <w:rPr>
                <w:sz w:val="14"/>
                <w:szCs w:val="28"/>
              </w:rPr>
              <w:t>7.36%</w:t>
            </w:r>
          </w:p>
        </w:tc>
      </w:tr>
      <w:tr w:rsidR="000C5FD7" w:rsidRPr="00F956E1" w14:paraId="5E65D978" w14:textId="77777777" w:rsidTr="009278A1">
        <w:trPr>
          <w:gridAfter w:val="1"/>
          <w:wAfter w:w="27" w:type="dxa"/>
          <w:trHeight w:val="539"/>
        </w:trPr>
        <w:tc>
          <w:tcPr>
            <w:tcW w:w="2045" w:type="dxa"/>
            <w:tcBorders>
              <w:top w:val="single" w:sz="4" w:space="0" w:color="000000"/>
              <w:left w:val="single" w:sz="4" w:space="0" w:color="000000"/>
              <w:bottom w:val="single" w:sz="4" w:space="0" w:color="000000"/>
              <w:right w:val="single" w:sz="4" w:space="0" w:color="000000"/>
            </w:tcBorders>
          </w:tcPr>
          <w:p w14:paraId="6DB65552" w14:textId="77777777" w:rsidR="000C5FD7" w:rsidRPr="00F956E1" w:rsidRDefault="000C5FD7" w:rsidP="009278A1">
            <w:pPr>
              <w:pStyle w:val="TableParagraph"/>
              <w:spacing w:before="66"/>
              <w:ind w:left="26"/>
              <w:jc w:val="center"/>
              <w:rPr>
                <w:sz w:val="14"/>
                <w:szCs w:val="28"/>
              </w:rPr>
            </w:pPr>
            <w:r w:rsidRPr="00F956E1">
              <w:rPr>
                <w:sz w:val="14"/>
                <w:szCs w:val="28"/>
              </w:rPr>
              <w:t>REVISION DE PUNTOS DE CONEXIÓN</w:t>
            </w:r>
          </w:p>
        </w:tc>
        <w:tc>
          <w:tcPr>
            <w:tcW w:w="1092" w:type="dxa"/>
            <w:tcBorders>
              <w:top w:val="single" w:sz="4" w:space="0" w:color="000000"/>
              <w:left w:val="single" w:sz="4" w:space="0" w:color="000000"/>
              <w:bottom w:val="single" w:sz="4" w:space="0" w:color="000000"/>
              <w:right w:val="single" w:sz="4" w:space="0" w:color="000000"/>
            </w:tcBorders>
          </w:tcPr>
          <w:p w14:paraId="06F42FB7" w14:textId="77777777" w:rsidR="000C5FD7" w:rsidRPr="00F956E1" w:rsidRDefault="000C5FD7" w:rsidP="009278A1">
            <w:pPr>
              <w:pStyle w:val="TableParagraph"/>
              <w:spacing w:before="2"/>
              <w:jc w:val="center"/>
              <w:rPr>
                <w:rFonts w:ascii="Times New Roman"/>
                <w:sz w:val="14"/>
                <w:szCs w:val="28"/>
              </w:rPr>
            </w:pPr>
          </w:p>
          <w:p w14:paraId="60D73BF2" w14:textId="77777777" w:rsidR="000C5FD7" w:rsidRPr="00F956E1" w:rsidRDefault="000C5FD7" w:rsidP="009278A1">
            <w:pPr>
              <w:pStyle w:val="TableParagraph"/>
              <w:ind w:right="11"/>
              <w:jc w:val="center"/>
              <w:rPr>
                <w:sz w:val="14"/>
                <w:szCs w:val="28"/>
              </w:rPr>
            </w:pPr>
            <w:r w:rsidRPr="00F956E1">
              <w:rPr>
                <w:sz w:val="14"/>
                <w:szCs w:val="28"/>
              </w:rPr>
              <w:t>230,200.00</w:t>
            </w:r>
          </w:p>
        </w:tc>
        <w:tc>
          <w:tcPr>
            <w:tcW w:w="969" w:type="dxa"/>
            <w:tcBorders>
              <w:top w:val="single" w:sz="4" w:space="0" w:color="000000"/>
              <w:left w:val="single" w:sz="4" w:space="0" w:color="000000"/>
              <w:bottom w:val="single" w:sz="4" w:space="0" w:color="000000"/>
              <w:right w:val="single" w:sz="4" w:space="0" w:color="000000"/>
            </w:tcBorders>
          </w:tcPr>
          <w:p w14:paraId="3C23A328" w14:textId="77777777" w:rsidR="000C5FD7" w:rsidRPr="00F956E1" w:rsidRDefault="000C5FD7" w:rsidP="009278A1">
            <w:pPr>
              <w:pStyle w:val="TableParagraph"/>
              <w:spacing w:before="2"/>
              <w:jc w:val="center"/>
              <w:rPr>
                <w:rFonts w:ascii="Times New Roman"/>
                <w:sz w:val="14"/>
                <w:szCs w:val="28"/>
              </w:rPr>
            </w:pPr>
          </w:p>
          <w:p w14:paraId="3E37131E" w14:textId="77777777" w:rsidR="000C5FD7" w:rsidRPr="00F956E1" w:rsidRDefault="000C5FD7" w:rsidP="009278A1">
            <w:pPr>
              <w:pStyle w:val="TableParagraph"/>
              <w:ind w:right="11"/>
              <w:jc w:val="center"/>
              <w:rPr>
                <w:sz w:val="14"/>
                <w:szCs w:val="28"/>
              </w:rPr>
            </w:pPr>
            <w:r w:rsidRPr="00F956E1">
              <w:rPr>
                <w:sz w:val="14"/>
                <w:szCs w:val="28"/>
              </w:rPr>
              <w:t>49,120.00</w:t>
            </w:r>
          </w:p>
        </w:tc>
        <w:tc>
          <w:tcPr>
            <w:tcW w:w="972" w:type="dxa"/>
            <w:tcBorders>
              <w:top w:val="single" w:sz="4" w:space="0" w:color="000000"/>
              <w:left w:val="single" w:sz="4" w:space="0" w:color="000000"/>
              <w:bottom w:val="single" w:sz="4" w:space="0" w:color="000000"/>
              <w:right w:val="single" w:sz="4" w:space="0" w:color="000000"/>
            </w:tcBorders>
          </w:tcPr>
          <w:p w14:paraId="61E53AB7" w14:textId="77777777" w:rsidR="000C5FD7" w:rsidRPr="00F956E1" w:rsidRDefault="000C5FD7" w:rsidP="009278A1">
            <w:pPr>
              <w:pStyle w:val="TableParagraph"/>
              <w:spacing w:before="2"/>
              <w:jc w:val="center"/>
              <w:rPr>
                <w:rFonts w:ascii="Times New Roman"/>
                <w:sz w:val="14"/>
                <w:szCs w:val="28"/>
              </w:rPr>
            </w:pPr>
          </w:p>
          <w:p w14:paraId="320A6FFF" w14:textId="77777777" w:rsidR="000C5FD7" w:rsidRPr="00F956E1" w:rsidRDefault="000C5FD7" w:rsidP="009278A1">
            <w:pPr>
              <w:pStyle w:val="TableParagraph"/>
              <w:ind w:right="12"/>
              <w:jc w:val="center"/>
              <w:rPr>
                <w:sz w:val="14"/>
                <w:szCs w:val="28"/>
              </w:rPr>
            </w:pPr>
            <w:r w:rsidRPr="00F956E1">
              <w:rPr>
                <w:sz w:val="14"/>
                <w:szCs w:val="28"/>
              </w:rPr>
              <w:t>85,780.00</w:t>
            </w:r>
          </w:p>
        </w:tc>
        <w:tc>
          <w:tcPr>
            <w:tcW w:w="969" w:type="dxa"/>
            <w:tcBorders>
              <w:top w:val="single" w:sz="4" w:space="0" w:color="000000"/>
              <w:left w:val="single" w:sz="4" w:space="0" w:color="000000"/>
              <w:bottom w:val="single" w:sz="4" w:space="0" w:color="000000"/>
              <w:right w:val="single" w:sz="4" w:space="0" w:color="000000"/>
            </w:tcBorders>
          </w:tcPr>
          <w:p w14:paraId="55776A98" w14:textId="77777777" w:rsidR="000C5FD7" w:rsidRPr="00F956E1" w:rsidRDefault="000C5FD7" w:rsidP="009278A1">
            <w:pPr>
              <w:pStyle w:val="TableParagraph"/>
              <w:spacing w:before="2"/>
              <w:jc w:val="center"/>
              <w:rPr>
                <w:rFonts w:ascii="Times New Roman"/>
                <w:sz w:val="14"/>
                <w:szCs w:val="28"/>
              </w:rPr>
            </w:pPr>
          </w:p>
          <w:p w14:paraId="614124B4" w14:textId="77777777" w:rsidR="000C5FD7" w:rsidRPr="00F956E1" w:rsidRDefault="000C5FD7" w:rsidP="009278A1">
            <w:pPr>
              <w:pStyle w:val="TableParagraph"/>
              <w:ind w:right="12"/>
              <w:jc w:val="center"/>
              <w:rPr>
                <w:sz w:val="14"/>
                <w:szCs w:val="28"/>
              </w:rPr>
            </w:pPr>
            <w:r w:rsidRPr="00F956E1">
              <w:rPr>
                <w:sz w:val="14"/>
                <w:szCs w:val="28"/>
              </w:rPr>
              <w:t>105,380.00</w:t>
            </w:r>
          </w:p>
        </w:tc>
        <w:tc>
          <w:tcPr>
            <w:tcW w:w="969" w:type="dxa"/>
            <w:tcBorders>
              <w:top w:val="single" w:sz="4" w:space="0" w:color="000000"/>
              <w:left w:val="single" w:sz="4" w:space="0" w:color="000000"/>
              <w:bottom w:val="single" w:sz="4" w:space="0" w:color="000000"/>
              <w:right w:val="single" w:sz="4" w:space="0" w:color="000000"/>
            </w:tcBorders>
          </w:tcPr>
          <w:p w14:paraId="1B2A0547" w14:textId="77777777" w:rsidR="000C5FD7" w:rsidRPr="00F956E1" w:rsidRDefault="000C5FD7" w:rsidP="009278A1">
            <w:pPr>
              <w:pStyle w:val="TableParagraph"/>
              <w:spacing w:before="2"/>
              <w:jc w:val="center"/>
              <w:rPr>
                <w:rFonts w:ascii="Times New Roman"/>
                <w:sz w:val="14"/>
                <w:szCs w:val="28"/>
              </w:rPr>
            </w:pPr>
          </w:p>
          <w:p w14:paraId="3619403F" w14:textId="77777777" w:rsidR="000C5FD7" w:rsidRPr="00F956E1" w:rsidRDefault="000C5FD7" w:rsidP="009278A1">
            <w:pPr>
              <w:pStyle w:val="TableParagraph"/>
              <w:ind w:right="12"/>
              <w:jc w:val="center"/>
              <w:rPr>
                <w:sz w:val="14"/>
                <w:szCs w:val="28"/>
              </w:rPr>
            </w:pPr>
            <w:r w:rsidRPr="00F956E1">
              <w:rPr>
                <w:sz w:val="14"/>
                <w:szCs w:val="28"/>
              </w:rPr>
              <w:t>121,460.00</w:t>
            </w:r>
          </w:p>
        </w:tc>
        <w:tc>
          <w:tcPr>
            <w:tcW w:w="969" w:type="dxa"/>
            <w:tcBorders>
              <w:top w:val="single" w:sz="4" w:space="0" w:color="000000"/>
              <w:left w:val="single" w:sz="4" w:space="0" w:color="000000"/>
              <w:bottom w:val="single" w:sz="4" w:space="0" w:color="000000"/>
              <w:right w:val="single" w:sz="4" w:space="0" w:color="000000"/>
            </w:tcBorders>
          </w:tcPr>
          <w:p w14:paraId="01C2875C" w14:textId="77777777" w:rsidR="000C5FD7" w:rsidRPr="00F956E1" w:rsidRDefault="000C5FD7" w:rsidP="009278A1">
            <w:pPr>
              <w:pStyle w:val="TableParagraph"/>
              <w:spacing w:before="2"/>
              <w:jc w:val="center"/>
              <w:rPr>
                <w:rFonts w:ascii="Times New Roman"/>
                <w:sz w:val="14"/>
                <w:szCs w:val="28"/>
              </w:rPr>
            </w:pPr>
          </w:p>
          <w:p w14:paraId="1ECF7910" w14:textId="77777777" w:rsidR="000C5FD7" w:rsidRPr="00F956E1" w:rsidRDefault="000C5FD7" w:rsidP="009278A1">
            <w:pPr>
              <w:pStyle w:val="TableParagraph"/>
              <w:ind w:right="12"/>
              <w:jc w:val="center"/>
              <w:rPr>
                <w:sz w:val="14"/>
                <w:szCs w:val="28"/>
              </w:rPr>
            </w:pPr>
            <w:r w:rsidRPr="00F956E1">
              <w:rPr>
                <w:sz w:val="14"/>
                <w:szCs w:val="28"/>
              </w:rPr>
              <w:t>188,380.00</w:t>
            </w:r>
          </w:p>
        </w:tc>
        <w:tc>
          <w:tcPr>
            <w:tcW w:w="1061" w:type="dxa"/>
            <w:tcBorders>
              <w:top w:val="single" w:sz="4" w:space="0" w:color="000000"/>
              <w:left w:val="single" w:sz="4" w:space="0" w:color="000000"/>
              <w:bottom w:val="single" w:sz="4" w:space="0" w:color="000000"/>
              <w:right w:val="single" w:sz="4" w:space="0" w:color="000000"/>
            </w:tcBorders>
          </w:tcPr>
          <w:p w14:paraId="18642DD7" w14:textId="77777777" w:rsidR="000C5FD7" w:rsidRPr="00F956E1" w:rsidRDefault="000C5FD7" w:rsidP="009278A1">
            <w:pPr>
              <w:pStyle w:val="TableParagraph"/>
              <w:spacing w:before="2"/>
              <w:jc w:val="center"/>
              <w:rPr>
                <w:rFonts w:ascii="Times New Roman"/>
                <w:sz w:val="14"/>
                <w:szCs w:val="28"/>
              </w:rPr>
            </w:pPr>
          </w:p>
          <w:p w14:paraId="563F3F1C" w14:textId="77777777" w:rsidR="000C5FD7" w:rsidRPr="00F956E1" w:rsidRDefault="000C5FD7" w:rsidP="009278A1">
            <w:pPr>
              <w:pStyle w:val="TableParagraph"/>
              <w:ind w:right="12"/>
              <w:jc w:val="center"/>
              <w:rPr>
                <w:sz w:val="14"/>
                <w:szCs w:val="28"/>
              </w:rPr>
            </w:pPr>
            <w:r w:rsidRPr="00F956E1">
              <w:rPr>
                <w:sz w:val="14"/>
                <w:szCs w:val="28"/>
              </w:rPr>
              <w:t>350,220.00</w:t>
            </w:r>
          </w:p>
        </w:tc>
        <w:tc>
          <w:tcPr>
            <w:tcW w:w="969" w:type="dxa"/>
            <w:tcBorders>
              <w:top w:val="single" w:sz="4" w:space="0" w:color="000000"/>
              <w:left w:val="single" w:sz="4" w:space="0" w:color="000000"/>
              <w:bottom w:val="single" w:sz="4" w:space="0" w:color="000000"/>
              <w:right w:val="single" w:sz="4" w:space="0" w:color="000000"/>
            </w:tcBorders>
          </w:tcPr>
          <w:p w14:paraId="5365033E" w14:textId="77777777" w:rsidR="000C5FD7" w:rsidRPr="00F956E1" w:rsidRDefault="000C5FD7" w:rsidP="009278A1">
            <w:pPr>
              <w:pStyle w:val="TableParagraph"/>
              <w:spacing w:before="2"/>
              <w:jc w:val="center"/>
              <w:rPr>
                <w:rFonts w:ascii="Times New Roman"/>
                <w:sz w:val="14"/>
                <w:szCs w:val="28"/>
              </w:rPr>
            </w:pPr>
          </w:p>
          <w:p w14:paraId="653A34D7" w14:textId="77777777" w:rsidR="000C5FD7" w:rsidRPr="00F956E1" w:rsidRDefault="000C5FD7" w:rsidP="009278A1">
            <w:pPr>
              <w:pStyle w:val="TableParagraph"/>
              <w:ind w:right="12"/>
              <w:jc w:val="center"/>
              <w:rPr>
                <w:sz w:val="14"/>
                <w:szCs w:val="28"/>
              </w:rPr>
            </w:pPr>
            <w:r w:rsidRPr="00F956E1">
              <w:rPr>
                <w:sz w:val="14"/>
                <w:szCs w:val="28"/>
              </w:rPr>
              <w:t>214,266.00</w:t>
            </w:r>
          </w:p>
        </w:tc>
        <w:tc>
          <w:tcPr>
            <w:tcW w:w="997" w:type="dxa"/>
            <w:tcBorders>
              <w:top w:val="single" w:sz="4" w:space="0" w:color="000000"/>
              <w:left w:val="single" w:sz="4" w:space="0" w:color="000000"/>
              <w:bottom w:val="single" w:sz="4" w:space="0" w:color="000000"/>
              <w:right w:val="single" w:sz="4" w:space="0" w:color="000000"/>
            </w:tcBorders>
          </w:tcPr>
          <w:p w14:paraId="050A1BB6" w14:textId="77777777" w:rsidR="000C5FD7" w:rsidRPr="00F956E1" w:rsidRDefault="000C5FD7" w:rsidP="009278A1">
            <w:pPr>
              <w:pStyle w:val="TableParagraph"/>
              <w:spacing w:before="2"/>
              <w:jc w:val="center"/>
              <w:rPr>
                <w:rFonts w:ascii="Times New Roman"/>
                <w:sz w:val="14"/>
                <w:szCs w:val="28"/>
              </w:rPr>
            </w:pPr>
          </w:p>
          <w:p w14:paraId="6FD5D567" w14:textId="77777777" w:rsidR="000C5FD7" w:rsidRPr="00F956E1" w:rsidRDefault="000C5FD7" w:rsidP="009278A1">
            <w:pPr>
              <w:pStyle w:val="TableParagraph"/>
              <w:ind w:right="12"/>
              <w:jc w:val="center"/>
              <w:rPr>
                <w:sz w:val="14"/>
                <w:szCs w:val="28"/>
              </w:rPr>
            </w:pPr>
            <w:r w:rsidRPr="00F956E1">
              <w:rPr>
                <w:sz w:val="14"/>
                <w:szCs w:val="28"/>
              </w:rPr>
              <w:t>564,040.00</w:t>
            </w:r>
          </w:p>
        </w:tc>
        <w:tc>
          <w:tcPr>
            <w:tcW w:w="995" w:type="dxa"/>
            <w:tcBorders>
              <w:top w:val="single" w:sz="4" w:space="0" w:color="000000"/>
              <w:left w:val="single" w:sz="4" w:space="0" w:color="000000"/>
              <w:bottom w:val="single" w:sz="4" w:space="0" w:color="000000"/>
              <w:right w:val="single" w:sz="4" w:space="0" w:color="000000"/>
            </w:tcBorders>
          </w:tcPr>
          <w:p w14:paraId="7968CAC6" w14:textId="77777777" w:rsidR="000C5FD7" w:rsidRPr="00F956E1" w:rsidRDefault="000C5FD7" w:rsidP="009278A1">
            <w:pPr>
              <w:pStyle w:val="TableParagraph"/>
              <w:spacing w:before="2"/>
              <w:jc w:val="center"/>
              <w:rPr>
                <w:rFonts w:ascii="Times New Roman"/>
                <w:sz w:val="14"/>
                <w:szCs w:val="28"/>
              </w:rPr>
            </w:pPr>
          </w:p>
          <w:p w14:paraId="4437FF99" w14:textId="77777777" w:rsidR="000C5FD7" w:rsidRPr="00F956E1" w:rsidRDefault="000C5FD7" w:rsidP="009278A1">
            <w:pPr>
              <w:pStyle w:val="TableParagraph"/>
              <w:ind w:right="12"/>
              <w:jc w:val="center"/>
              <w:rPr>
                <w:sz w:val="14"/>
                <w:szCs w:val="28"/>
              </w:rPr>
            </w:pPr>
            <w:r w:rsidRPr="00F956E1">
              <w:rPr>
                <w:sz w:val="14"/>
                <w:szCs w:val="28"/>
              </w:rPr>
              <w:t>70,400.00</w:t>
            </w:r>
          </w:p>
        </w:tc>
        <w:tc>
          <w:tcPr>
            <w:tcW w:w="995" w:type="dxa"/>
            <w:tcBorders>
              <w:top w:val="single" w:sz="4" w:space="0" w:color="000000"/>
              <w:left w:val="single" w:sz="4" w:space="0" w:color="000000"/>
              <w:bottom w:val="single" w:sz="4" w:space="0" w:color="000000"/>
              <w:right w:val="single" w:sz="4" w:space="0" w:color="000000"/>
            </w:tcBorders>
          </w:tcPr>
          <w:p w14:paraId="33555930" w14:textId="77777777" w:rsidR="000C5FD7" w:rsidRPr="00F956E1" w:rsidRDefault="000C5FD7" w:rsidP="009278A1">
            <w:pPr>
              <w:pStyle w:val="TableParagraph"/>
              <w:spacing w:before="2"/>
              <w:jc w:val="center"/>
              <w:rPr>
                <w:rFonts w:ascii="Times New Roman"/>
                <w:sz w:val="14"/>
                <w:szCs w:val="28"/>
              </w:rPr>
            </w:pPr>
          </w:p>
          <w:p w14:paraId="6C4B60A6" w14:textId="77777777" w:rsidR="000C5FD7" w:rsidRPr="00F956E1" w:rsidRDefault="000C5FD7" w:rsidP="009278A1">
            <w:pPr>
              <w:pStyle w:val="TableParagraph"/>
              <w:ind w:right="12"/>
              <w:jc w:val="center"/>
              <w:rPr>
                <w:sz w:val="14"/>
                <w:szCs w:val="28"/>
              </w:rPr>
            </w:pPr>
            <w:r w:rsidRPr="00F956E1">
              <w:rPr>
                <w:sz w:val="14"/>
                <w:szCs w:val="28"/>
              </w:rPr>
              <w:t>40,020.00</w:t>
            </w:r>
          </w:p>
        </w:tc>
        <w:tc>
          <w:tcPr>
            <w:tcW w:w="1157" w:type="dxa"/>
            <w:tcBorders>
              <w:top w:val="single" w:sz="4" w:space="0" w:color="000000"/>
              <w:left w:val="single" w:sz="4" w:space="0" w:color="000000"/>
              <w:bottom w:val="single" w:sz="4" w:space="0" w:color="000000"/>
              <w:right w:val="single" w:sz="4" w:space="0" w:color="000000"/>
            </w:tcBorders>
          </w:tcPr>
          <w:p w14:paraId="22C7B4D2" w14:textId="77777777" w:rsidR="000C5FD7" w:rsidRPr="00F956E1" w:rsidRDefault="000C5FD7" w:rsidP="009278A1">
            <w:pPr>
              <w:pStyle w:val="TableParagraph"/>
              <w:spacing w:before="2"/>
              <w:jc w:val="center"/>
              <w:rPr>
                <w:rFonts w:ascii="Times New Roman"/>
                <w:sz w:val="14"/>
                <w:szCs w:val="28"/>
              </w:rPr>
            </w:pPr>
          </w:p>
          <w:p w14:paraId="6270A125" w14:textId="77777777" w:rsidR="000C5FD7" w:rsidRPr="00F956E1" w:rsidRDefault="000C5FD7" w:rsidP="009278A1">
            <w:pPr>
              <w:pStyle w:val="TableParagraph"/>
              <w:ind w:right="12"/>
              <w:jc w:val="center"/>
              <w:rPr>
                <w:sz w:val="14"/>
                <w:szCs w:val="28"/>
              </w:rPr>
            </w:pPr>
            <w:r w:rsidRPr="00F956E1">
              <w:rPr>
                <w:sz w:val="14"/>
                <w:szCs w:val="28"/>
              </w:rPr>
              <w:t>2,019,266.00</w:t>
            </w:r>
          </w:p>
        </w:tc>
        <w:tc>
          <w:tcPr>
            <w:tcW w:w="748" w:type="dxa"/>
            <w:tcBorders>
              <w:top w:val="single" w:sz="4" w:space="0" w:color="000000"/>
              <w:left w:val="single" w:sz="4" w:space="0" w:color="000000"/>
              <w:bottom w:val="single" w:sz="4" w:space="0" w:color="000000"/>
              <w:right w:val="single" w:sz="4" w:space="0" w:color="000000"/>
            </w:tcBorders>
          </w:tcPr>
          <w:p w14:paraId="15E305E0" w14:textId="77777777" w:rsidR="000C5FD7" w:rsidRPr="00F956E1" w:rsidRDefault="000C5FD7" w:rsidP="009278A1">
            <w:pPr>
              <w:pStyle w:val="TableParagraph"/>
              <w:spacing w:before="2"/>
              <w:jc w:val="center"/>
              <w:rPr>
                <w:rFonts w:ascii="Times New Roman"/>
                <w:sz w:val="14"/>
                <w:szCs w:val="28"/>
              </w:rPr>
            </w:pPr>
          </w:p>
          <w:p w14:paraId="41651866" w14:textId="77777777" w:rsidR="000C5FD7" w:rsidRPr="00F956E1" w:rsidRDefault="000C5FD7" w:rsidP="009278A1">
            <w:pPr>
              <w:pStyle w:val="TableParagraph"/>
              <w:ind w:right="10"/>
              <w:jc w:val="center"/>
              <w:rPr>
                <w:sz w:val="14"/>
                <w:szCs w:val="28"/>
              </w:rPr>
            </w:pPr>
            <w:r w:rsidRPr="00F956E1">
              <w:rPr>
                <w:sz w:val="14"/>
                <w:szCs w:val="28"/>
              </w:rPr>
              <w:t>49.39%</w:t>
            </w:r>
          </w:p>
        </w:tc>
      </w:tr>
      <w:tr w:rsidR="000C5FD7" w:rsidRPr="00F956E1" w14:paraId="37DDCDDA" w14:textId="77777777" w:rsidTr="009278A1">
        <w:trPr>
          <w:gridAfter w:val="1"/>
          <w:wAfter w:w="27" w:type="dxa"/>
          <w:trHeight w:val="260"/>
        </w:trPr>
        <w:tc>
          <w:tcPr>
            <w:tcW w:w="2045" w:type="dxa"/>
            <w:tcBorders>
              <w:top w:val="single" w:sz="4" w:space="0" w:color="000000"/>
              <w:left w:val="single" w:sz="4" w:space="0" w:color="000000"/>
              <w:bottom w:val="single" w:sz="4" w:space="0" w:color="000000"/>
              <w:right w:val="single" w:sz="4" w:space="0" w:color="000000"/>
            </w:tcBorders>
          </w:tcPr>
          <w:p w14:paraId="0454B753" w14:textId="77777777" w:rsidR="000C5FD7" w:rsidRPr="00F956E1" w:rsidRDefault="000C5FD7" w:rsidP="009278A1">
            <w:pPr>
              <w:pStyle w:val="TableParagraph"/>
              <w:spacing w:before="1"/>
              <w:ind w:left="26"/>
              <w:jc w:val="center"/>
              <w:rPr>
                <w:sz w:val="14"/>
                <w:szCs w:val="28"/>
              </w:rPr>
            </w:pPr>
            <w:r w:rsidRPr="00F956E1">
              <w:rPr>
                <w:sz w:val="14"/>
                <w:szCs w:val="28"/>
              </w:rPr>
              <w:t>CERTIFICACIONES MINERAS</w:t>
            </w:r>
          </w:p>
        </w:tc>
        <w:tc>
          <w:tcPr>
            <w:tcW w:w="1092" w:type="dxa"/>
            <w:tcBorders>
              <w:top w:val="single" w:sz="4" w:space="0" w:color="000000"/>
              <w:left w:val="single" w:sz="4" w:space="0" w:color="000000"/>
              <w:bottom w:val="single" w:sz="4" w:space="0" w:color="000000"/>
              <w:right w:val="single" w:sz="4" w:space="0" w:color="000000"/>
            </w:tcBorders>
          </w:tcPr>
          <w:p w14:paraId="41099FC1" w14:textId="77777777" w:rsidR="000C5FD7" w:rsidRPr="00F956E1" w:rsidRDefault="000C5FD7" w:rsidP="009278A1">
            <w:pPr>
              <w:pStyle w:val="TableParagraph"/>
              <w:spacing w:before="1"/>
              <w:ind w:right="11"/>
              <w:jc w:val="center"/>
              <w:rPr>
                <w:sz w:val="14"/>
                <w:szCs w:val="28"/>
              </w:rPr>
            </w:pPr>
            <w:r w:rsidRPr="00F956E1">
              <w:rPr>
                <w:sz w:val="14"/>
                <w:szCs w:val="28"/>
              </w:rPr>
              <w:t>10,000.00</w:t>
            </w:r>
          </w:p>
        </w:tc>
        <w:tc>
          <w:tcPr>
            <w:tcW w:w="969" w:type="dxa"/>
            <w:tcBorders>
              <w:top w:val="single" w:sz="4" w:space="0" w:color="000000"/>
              <w:left w:val="single" w:sz="4" w:space="0" w:color="000000"/>
              <w:bottom w:val="single" w:sz="4" w:space="0" w:color="000000"/>
              <w:right w:val="single" w:sz="4" w:space="0" w:color="000000"/>
            </w:tcBorders>
          </w:tcPr>
          <w:p w14:paraId="29427639" w14:textId="77777777" w:rsidR="000C5FD7" w:rsidRPr="00F956E1" w:rsidRDefault="000C5FD7" w:rsidP="009278A1">
            <w:pPr>
              <w:pStyle w:val="TableParagraph"/>
              <w:spacing w:before="1"/>
              <w:ind w:right="11"/>
              <w:jc w:val="center"/>
              <w:rPr>
                <w:sz w:val="14"/>
                <w:szCs w:val="28"/>
              </w:rPr>
            </w:pPr>
            <w:r w:rsidRPr="00F956E1">
              <w:rPr>
                <w:sz w:val="14"/>
                <w:szCs w:val="28"/>
              </w:rPr>
              <w:t>9,000.00</w:t>
            </w:r>
          </w:p>
        </w:tc>
        <w:tc>
          <w:tcPr>
            <w:tcW w:w="972" w:type="dxa"/>
            <w:tcBorders>
              <w:top w:val="single" w:sz="4" w:space="0" w:color="000000"/>
              <w:left w:val="single" w:sz="4" w:space="0" w:color="000000"/>
              <w:bottom w:val="single" w:sz="4" w:space="0" w:color="000000"/>
              <w:right w:val="single" w:sz="4" w:space="0" w:color="000000"/>
            </w:tcBorders>
          </w:tcPr>
          <w:p w14:paraId="75BE2AA4" w14:textId="77777777" w:rsidR="000C5FD7" w:rsidRPr="00F956E1" w:rsidRDefault="000C5FD7" w:rsidP="009278A1">
            <w:pPr>
              <w:pStyle w:val="TableParagraph"/>
              <w:spacing w:before="1"/>
              <w:ind w:right="12"/>
              <w:jc w:val="center"/>
              <w:rPr>
                <w:sz w:val="14"/>
                <w:szCs w:val="28"/>
              </w:rPr>
            </w:pPr>
            <w:r w:rsidRPr="00F956E1">
              <w:rPr>
                <w:sz w:val="14"/>
                <w:szCs w:val="28"/>
              </w:rPr>
              <w:t>18,000.00</w:t>
            </w:r>
          </w:p>
        </w:tc>
        <w:tc>
          <w:tcPr>
            <w:tcW w:w="969" w:type="dxa"/>
            <w:tcBorders>
              <w:top w:val="single" w:sz="4" w:space="0" w:color="000000"/>
              <w:left w:val="single" w:sz="4" w:space="0" w:color="000000"/>
              <w:bottom w:val="single" w:sz="4" w:space="0" w:color="000000"/>
              <w:right w:val="single" w:sz="4" w:space="0" w:color="000000"/>
            </w:tcBorders>
          </w:tcPr>
          <w:p w14:paraId="1B76CFCA" w14:textId="77777777" w:rsidR="000C5FD7" w:rsidRPr="00F956E1" w:rsidRDefault="000C5FD7" w:rsidP="009278A1">
            <w:pPr>
              <w:pStyle w:val="TableParagraph"/>
              <w:spacing w:before="1"/>
              <w:ind w:right="12"/>
              <w:jc w:val="center"/>
              <w:rPr>
                <w:sz w:val="14"/>
                <w:szCs w:val="28"/>
              </w:rPr>
            </w:pPr>
            <w:r w:rsidRPr="00F956E1">
              <w:rPr>
                <w:sz w:val="14"/>
                <w:szCs w:val="28"/>
              </w:rPr>
              <w:t>10,000.00</w:t>
            </w:r>
          </w:p>
        </w:tc>
        <w:tc>
          <w:tcPr>
            <w:tcW w:w="969" w:type="dxa"/>
            <w:tcBorders>
              <w:top w:val="single" w:sz="4" w:space="0" w:color="000000"/>
              <w:left w:val="single" w:sz="4" w:space="0" w:color="000000"/>
              <w:bottom w:val="single" w:sz="4" w:space="0" w:color="000000"/>
              <w:right w:val="single" w:sz="4" w:space="0" w:color="000000"/>
            </w:tcBorders>
          </w:tcPr>
          <w:p w14:paraId="380E35C0" w14:textId="77777777" w:rsidR="000C5FD7" w:rsidRPr="00F956E1" w:rsidRDefault="000C5FD7" w:rsidP="009278A1">
            <w:pPr>
              <w:pStyle w:val="TableParagraph"/>
              <w:spacing w:before="1"/>
              <w:ind w:right="12"/>
              <w:jc w:val="center"/>
              <w:rPr>
                <w:sz w:val="14"/>
                <w:szCs w:val="28"/>
              </w:rPr>
            </w:pPr>
            <w:r w:rsidRPr="00F956E1">
              <w:rPr>
                <w:sz w:val="14"/>
                <w:szCs w:val="28"/>
              </w:rPr>
              <w:t>12,000.00</w:t>
            </w:r>
          </w:p>
        </w:tc>
        <w:tc>
          <w:tcPr>
            <w:tcW w:w="969" w:type="dxa"/>
            <w:tcBorders>
              <w:top w:val="single" w:sz="4" w:space="0" w:color="000000"/>
              <w:left w:val="single" w:sz="4" w:space="0" w:color="000000"/>
              <w:bottom w:val="single" w:sz="4" w:space="0" w:color="000000"/>
              <w:right w:val="single" w:sz="4" w:space="0" w:color="000000"/>
            </w:tcBorders>
          </w:tcPr>
          <w:p w14:paraId="1430D787" w14:textId="77777777" w:rsidR="000C5FD7" w:rsidRPr="00F956E1" w:rsidRDefault="000C5FD7" w:rsidP="009278A1">
            <w:pPr>
              <w:pStyle w:val="TableParagraph"/>
              <w:spacing w:before="1"/>
              <w:ind w:right="12"/>
              <w:jc w:val="center"/>
              <w:rPr>
                <w:sz w:val="14"/>
                <w:szCs w:val="28"/>
              </w:rPr>
            </w:pPr>
            <w:r w:rsidRPr="00F956E1">
              <w:rPr>
                <w:sz w:val="14"/>
                <w:szCs w:val="28"/>
              </w:rPr>
              <w:t>11,000.00</w:t>
            </w:r>
          </w:p>
        </w:tc>
        <w:tc>
          <w:tcPr>
            <w:tcW w:w="1061" w:type="dxa"/>
            <w:tcBorders>
              <w:top w:val="single" w:sz="4" w:space="0" w:color="000000"/>
              <w:left w:val="single" w:sz="4" w:space="0" w:color="000000"/>
              <w:bottom w:val="single" w:sz="4" w:space="0" w:color="000000"/>
              <w:right w:val="single" w:sz="4" w:space="0" w:color="000000"/>
            </w:tcBorders>
          </w:tcPr>
          <w:p w14:paraId="30C9022D" w14:textId="77777777" w:rsidR="000C5FD7" w:rsidRPr="00F956E1" w:rsidRDefault="000C5FD7" w:rsidP="009278A1">
            <w:pPr>
              <w:pStyle w:val="TableParagraph"/>
              <w:spacing w:before="1"/>
              <w:ind w:right="12"/>
              <w:jc w:val="center"/>
              <w:rPr>
                <w:sz w:val="14"/>
                <w:szCs w:val="28"/>
              </w:rPr>
            </w:pPr>
            <w:r w:rsidRPr="00F956E1">
              <w:rPr>
                <w:sz w:val="14"/>
                <w:szCs w:val="28"/>
              </w:rPr>
              <w:t>7,000.00</w:t>
            </w:r>
          </w:p>
        </w:tc>
        <w:tc>
          <w:tcPr>
            <w:tcW w:w="969" w:type="dxa"/>
            <w:tcBorders>
              <w:top w:val="single" w:sz="4" w:space="0" w:color="000000"/>
              <w:left w:val="single" w:sz="4" w:space="0" w:color="000000"/>
              <w:bottom w:val="single" w:sz="4" w:space="0" w:color="000000"/>
              <w:right w:val="single" w:sz="4" w:space="0" w:color="000000"/>
            </w:tcBorders>
          </w:tcPr>
          <w:p w14:paraId="2A6551AA" w14:textId="77777777" w:rsidR="000C5FD7" w:rsidRPr="00F956E1" w:rsidRDefault="000C5FD7" w:rsidP="009278A1">
            <w:pPr>
              <w:pStyle w:val="TableParagraph"/>
              <w:spacing w:before="1"/>
              <w:ind w:right="12"/>
              <w:jc w:val="center"/>
              <w:rPr>
                <w:sz w:val="14"/>
                <w:szCs w:val="28"/>
              </w:rPr>
            </w:pPr>
            <w:r w:rsidRPr="00F956E1">
              <w:rPr>
                <w:sz w:val="14"/>
                <w:szCs w:val="28"/>
              </w:rPr>
              <w:t>13,000.00</w:t>
            </w:r>
          </w:p>
        </w:tc>
        <w:tc>
          <w:tcPr>
            <w:tcW w:w="997" w:type="dxa"/>
            <w:tcBorders>
              <w:top w:val="single" w:sz="4" w:space="0" w:color="000000"/>
              <w:left w:val="single" w:sz="4" w:space="0" w:color="000000"/>
              <w:bottom w:val="single" w:sz="4" w:space="0" w:color="000000"/>
              <w:right w:val="single" w:sz="4" w:space="0" w:color="000000"/>
            </w:tcBorders>
          </w:tcPr>
          <w:p w14:paraId="0BFAAE05" w14:textId="77777777" w:rsidR="000C5FD7" w:rsidRPr="00F956E1" w:rsidRDefault="000C5FD7" w:rsidP="009278A1">
            <w:pPr>
              <w:pStyle w:val="TableParagraph"/>
              <w:spacing w:before="1"/>
              <w:ind w:right="12"/>
              <w:jc w:val="center"/>
              <w:rPr>
                <w:sz w:val="14"/>
                <w:szCs w:val="28"/>
              </w:rPr>
            </w:pPr>
            <w:r w:rsidRPr="00F956E1">
              <w:rPr>
                <w:sz w:val="14"/>
                <w:szCs w:val="28"/>
              </w:rPr>
              <w:t>12,000.00</w:t>
            </w:r>
          </w:p>
        </w:tc>
        <w:tc>
          <w:tcPr>
            <w:tcW w:w="995" w:type="dxa"/>
            <w:tcBorders>
              <w:top w:val="single" w:sz="4" w:space="0" w:color="000000"/>
              <w:left w:val="single" w:sz="4" w:space="0" w:color="000000"/>
              <w:bottom w:val="single" w:sz="4" w:space="0" w:color="000000"/>
              <w:right w:val="single" w:sz="4" w:space="0" w:color="000000"/>
            </w:tcBorders>
          </w:tcPr>
          <w:p w14:paraId="2AF29F54" w14:textId="77777777" w:rsidR="000C5FD7" w:rsidRPr="00F956E1" w:rsidRDefault="000C5FD7" w:rsidP="009278A1">
            <w:pPr>
              <w:pStyle w:val="TableParagraph"/>
              <w:spacing w:before="1"/>
              <w:ind w:right="12"/>
              <w:jc w:val="center"/>
              <w:rPr>
                <w:sz w:val="14"/>
                <w:szCs w:val="28"/>
              </w:rPr>
            </w:pPr>
            <w:r w:rsidRPr="00F956E1">
              <w:rPr>
                <w:sz w:val="14"/>
                <w:szCs w:val="28"/>
              </w:rPr>
              <w:t>21,000.00</w:t>
            </w:r>
          </w:p>
        </w:tc>
        <w:tc>
          <w:tcPr>
            <w:tcW w:w="995" w:type="dxa"/>
            <w:tcBorders>
              <w:top w:val="single" w:sz="4" w:space="0" w:color="000000"/>
              <w:left w:val="single" w:sz="4" w:space="0" w:color="000000"/>
              <w:bottom w:val="single" w:sz="4" w:space="0" w:color="000000"/>
              <w:right w:val="single" w:sz="4" w:space="0" w:color="000000"/>
            </w:tcBorders>
          </w:tcPr>
          <w:p w14:paraId="38D7251E" w14:textId="77777777" w:rsidR="000C5FD7" w:rsidRPr="00F956E1" w:rsidRDefault="000C5FD7" w:rsidP="009278A1">
            <w:pPr>
              <w:pStyle w:val="TableParagraph"/>
              <w:spacing w:before="1"/>
              <w:ind w:right="12"/>
              <w:jc w:val="center"/>
              <w:rPr>
                <w:sz w:val="14"/>
                <w:szCs w:val="28"/>
              </w:rPr>
            </w:pPr>
            <w:r w:rsidRPr="00F956E1">
              <w:rPr>
                <w:sz w:val="14"/>
                <w:szCs w:val="28"/>
              </w:rPr>
              <w:t>19,000.00</w:t>
            </w:r>
          </w:p>
        </w:tc>
        <w:tc>
          <w:tcPr>
            <w:tcW w:w="1157" w:type="dxa"/>
            <w:tcBorders>
              <w:top w:val="single" w:sz="4" w:space="0" w:color="000000"/>
              <w:left w:val="single" w:sz="4" w:space="0" w:color="000000"/>
              <w:bottom w:val="single" w:sz="4" w:space="0" w:color="000000"/>
              <w:right w:val="single" w:sz="4" w:space="0" w:color="000000"/>
            </w:tcBorders>
          </w:tcPr>
          <w:p w14:paraId="30B7D44E" w14:textId="77777777" w:rsidR="000C5FD7" w:rsidRPr="00F956E1" w:rsidRDefault="000C5FD7" w:rsidP="009278A1">
            <w:pPr>
              <w:pStyle w:val="TableParagraph"/>
              <w:spacing w:before="1"/>
              <w:ind w:right="12"/>
              <w:jc w:val="center"/>
              <w:rPr>
                <w:sz w:val="14"/>
                <w:szCs w:val="28"/>
              </w:rPr>
            </w:pPr>
            <w:r w:rsidRPr="00F956E1">
              <w:rPr>
                <w:sz w:val="14"/>
                <w:szCs w:val="28"/>
              </w:rPr>
              <w:t>142,000.00</w:t>
            </w:r>
          </w:p>
        </w:tc>
        <w:tc>
          <w:tcPr>
            <w:tcW w:w="748" w:type="dxa"/>
            <w:tcBorders>
              <w:top w:val="single" w:sz="4" w:space="0" w:color="000000"/>
              <w:left w:val="single" w:sz="4" w:space="0" w:color="000000"/>
              <w:bottom w:val="single" w:sz="4" w:space="0" w:color="000000"/>
              <w:right w:val="single" w:sz="4" w:space="0" w:color="000000"/>
            </w:tcBorders>
          </w:tcPr>
          <w:p w14:paraId="1758771A" w14:textId="77777777" w:rsidR="000C5FD7" w:rsidRPr="00F956E1" w:rsidRDefault="000C5FD7" w:rsidP="009278A1">
            <w:pPr>
              <w:pStyle w:val="TableParagraph"/>
              <w:spacing w:before="1"/>
              <w:ind w:right="10"/>
              <w:jc w:val="center"/>
              <w:rPr>
                <w:sz w:val="14"/>
                <w:szCs w:val="28"/>
              </w:rPr>
            </w:pPr>
            <w:r w:rsidRPr="00F956E1">
              <w:rPr>
                <w:sz w:val="14"/>
                <w:szCs w:val="28"/>
              </w:rPr>
              <w:t>3.47%</w:t>
            </w:r>
          </w:p>
        </w:tc>
      </w:tr>
      <w:tr w:rsidR="000C5FD7" w:rsidRPr="00F956E1" w14:paraId="7048111B" w14:textId="77777777" w:rsidTr="009278A1">
        <w:trPr>
          <w:gridAfter w:val="1"/>
          <w:wAfter w:w="27" w:type="dxa"/>
          <w:trHeight w:val="260"/>
        </w:trPr>
        <w:tc>
          <w:tcPr>
            <w:tcW w:w="2045" w:type="dxa"/>
            <w:tcBorders>
              <w:top w:val="single" w:sz="4" w:space="0" w:color="000000"/>
              <w:left w:val="single" w:sz="4" w:space="0" w:color="000000"/>
              <w:bottom w:val="single" w:sz="4" w:space="0" w:color="000000"/>
              <w:right w:val="single" w:sz="4" w:space="0" w:color="000000"/>
            </w:tcBorders>
          </w:tcPr>
          <w:p w14:paraId="532F00E1" w14:textId="77777777" w:rsidR="000C5FD7" w:rsidRPr="00F956E1" w:rsidRDefault="000C5FD7" w:rsidP="009278A1">
            <w:pPr>
              <w:pStyle w:val="TableParagraph"/>
              <w:spacing w:before="1"/>
              <w:ind w:left="26"/>
              <w:jc w:val="center"/>
              <w:rPr>
                <w:sz w:val="14"/>
                <w:szCs w:val="28"/>
              </w:rPr>
            </w:pPr>
            <w:r w:rsidRPr="00F956E1">
              <w:rPr>
                <w:sz w:val="14"/>
                <w:szCs w:val="28"/>
              </w:rPr>
              <w:t>FOTOCOPIAS</w:t>
            </w:r>
          </w:p>
        </w:tc>
        <w:tc>
          <w:tcPr>
            <w:tcW w:w="1092" w:type="dxa"/>
            <w:tcBorders>
              <w:top w:val="single" w:sz="4" w:space="0" w:color="000000"/>
              <w:left w:val="single" w:sz="4" w:space="0" w:color="000000"/>
              <w:bottom w:val="single" w:sz="4" w:space="0" w:color="000000"/>
              <w:right w:val="single" w:sz="4" w:space="0" w:color="000000"/>
            </w:tcBorders>
          </w:tcPr>
          <w:p w14:paraId="4D41AC07"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6B715EC8"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c>
          <w:tcPr>
            <w:tcW w:w="972" w:type="dxa"/>
            <w:tcBorders>
              <w:top w:val="single" w:sz="4" w:space="0" w:color="000000"/>
              <w:left w:val="single" w:sz="4" w:space="0" w:color="000000"/>
              <w:bottom w:val="single" w:sz="4" w:space="0" w:color="000000"/>
              <w:right w:val="single" w:sz="4" w:space="0" w:color="000000"/>
            </w:tcBorders>
          </w:tcPr>
          <w:p w14:paraId="774E217A"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0B674B39"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14BD6D9A" w14:textId="77777777" w:rsidR="000C5FD7" w:rsidRPr="00F956E1" w:rsidRDefault="000C5FD7" w:rsidP="009278A1">
            <w:pPr>
              <w:pStyle w:val="TableParagraph"/>
              <w:spacing w:before="1"/>
              <w:ind w:right="12"/>
              <w:jc w:val="center"/>
              <w:rPr>
                <w:sz w:val="14"/>
                <w:szCs w:val="28"/>
              </w:rPr>
            </w:pPr>
            <w:r w:rsidRPr="00F956E1">
              <w:rPr>
                <w:sz w:val="14"/>
                <w:szCs w:val="28"/>
              </w:rPr>
              <w:t>2,110.00</w:t>
            </w:r>
          </w:p>
        </w:tc>
        <w:tc>
          <w:tcPr>
            <w:tcW w:w="969" w:type="dxa"/>
            <w:tcBorders>
              <w:top w:val="single" w:sz="4" w:space="0" w:color="000000"/>
              <w:left w:val="single" w:sz="4" w:space="0" w:color="000000"/>
              <w:bottom w:val="single" w:sz="4" w:space="0" w:color="000000"/>
              <w:right w:val="single" w:sz="4" w:space="0" w:color="000000"/>
            </w:tcBorders>
          </w:tcPr>
          <w:p w14:paraId="422260A5" w14:textId="77777777" w:rsidR="000C5FD7" w:rsidRPr="00F956E1" w:rsidRDefault="000C5FD7" w:rsidP="009278A1">
            <w:pPr>
              <w:pStyle w:val="TableParagraph"/>
              <w:spacing w:before="1"/>
              <w:ind w:right="12"/>
              <w:jc w:val="center"/>
              <w:rPr>
                <w:sz w:val="14"/>
                <w:szCs w:val="28"/>
              </w:rPr>
            </w:pPr>
            <w:r w:rsidRPr="00F956E1">
              <w:rPr>
                <w:sz w:val="14"/>
                <w:szCs w:val="28"/>
              </w:rPr>
              <w:t>3,500.00</w:t>
            </w:r>
          </w:p>
        </w:tc>
        <w:tc>
          <w:tcPr>
            <w:tcW w:w="1061" w:type="dxa"/>
            <w:tcBorders>
              <w:top w:val="single" w:sz="4" w:space="0" w:color="000000"/>
              <w:left w:val="single" w:sz="4" w:space="0" w:color="000000"/>
              <w:bottom w:val="single" w:sz="4" w:space="0" w:color="000000"/>
              <w:right w:val="single" w:sz="4" w:space="0" w:color="000000"/>
            </w:tcBorders>
          </w:tcPr>
          <w:p w14:paraId="3BE28085"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7B693B57"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97" w:type="dxa"/>
            <w:tcBorders>
              <w:top w:val="single" w:sz="4" w:space="0" w:color="000000"/>
              <w:left w:val="single" w:sz="4" w:space="0" w:color="000000"/>
              <w:bottom w:val="single" w:sz="4" w:space="0" w:color="000000"/>
              <w:right w:val="single" w:sz="4" w:space="0" w:color="000000"/>
            </w:tcBorders>
          </w:tcPr>
          <w:p w14:paraId="0F166E52" w14:textId="77777777" w:rsidR="000C5FD7" w:rsidRPr="00F956E1" w:rsidRDefault="000C5FD7" w:rsidP="009278A1">
            <w:pPr>
              <w:pStyle w:val="TableParagraph"/>
              <w:spacing w:before="1"/>
              <w:ind w:right="12"/>
              <w:jc w:val="center"/>
              <w:rPr>
                <w:sz w:val="14"/>
                <w:szCs w:val="28"/>
              </w:rPr>
            </w:pPr>
            <w:r w:rsidRPr="00F956E1">
              <w:rPr>
                <w:sz w:val="14"/>
                <w:szCs w:val="28"/>
              </w:rPr>
              <w:t>0.00</w:t>
            </w:r>
          </w:p>
        </w:tc>
        <w:tc>
          <w:tcPr>
            <w:tcW w:w="995" w:type="dxa"/>
            <w:tcBorders>
              <w:top w:val="single" w:sz="4" w:space="0" w:color="000000"/>
              <w:left w:val="single" w:sz="4" w:space="0" w:color="000000"/>
              <w:bottom w:val="single" w:sz="4" w:space="0" w:color="000000"/>
              <w:right w:val="single" w:sz="4" w:space="0" w:color="000000"/>
            </w:tcBorders>
          </w:tcPr>
          <w:p w14:paraId="6A93010D" w14:textId="77777777" w:rsidR="000C5FD7" w:rsidRPr="00F956E1" w:rsidRDefault="000C5FD7" w:rsidP="009278A1">
            <w:pPr>
              <w:pStyle w:val="TableParagraph"/>
              <w:jc w:val="center"/>
              <w:rPr>
                <w:rFonts w:ascii="Times New Roman"/>
                <w:sz w:val="14"/>
                <w:szCs w:val="28"/>
              </w:rPr>
            </w:pPr>
          </w:p>
        </w:tc>
        <w:tc>
          <w:tcPr>
            <w:tcW w:w="995" w:type="dxa"/>
            <w:tcBorders>
              <w:top w:val="single" w:sz="4" w:space="0" w:color="000000"/>
              <w:left w:val="single" w:sz="4" w:space="0" w:color="000000"/>
              <w:bottom w:val="single" w:sz="4" w:space="0" w:color="000000"/>
              <w:right w:val="single" w:sz="4" w:space="0" w:color="000000"/>
            </w:tcBorders>
          </w:tcPr>
          <w:p w14:paraId="249C3195" w14:textId="77777777" w:rsidR="000C5FD7" w:rsidRPr="00F956E1" w:rsidRDefault="000C5FD7" w:rsidP="009278A1">
            <w:pPr>
              <w:pStyle w:val="TableParagraph"/>
              <w:spacing w:before="1"/>
              <w:ind w:right="12"/>
              <w:jc w:val="center"/>
              <w:rPr>
                <w:sz w:val="14"/>
                <w:szCs w:val="28"/>
              </w:rPr>
            </w:pPr>
            <w:r w:rsidRPr="00F956E1">
              <w:rPr>
                <w:sz w:val="14"/>
                <w:szCs w:val="28"/>
              </w:rPr>
              <w:t>0.00</w:t>
            </w:r>
          </w:p>
        </w:tc>
        <w:tc>
          <w:tcPr>
            <w:tcW w:w="1157" w:type="dxa"/>
            <w:tcBorders>
              <w:top w:val="single" w:sz="4" w:space="0" w:color="000000"/>
              <w:left w:val="single" w:sz="4" w:space="0" w:color="000000"/>
              <w:bottom w:val="single" w:sz="4" w:space="0" w:color="000000"/>
              <w:right w:val="single" w:sz="4" w:space="0" w:color="000000"/>
            </w:tcBorders>
          </w:tcPr>
          <w:p w14:paraId="1726DD26" w14:textId="77777777" w:rsidR="000C5FD7" w:rsidRPr="00F956E1" w:rsidRDefault="000C5FD7" w:rsidP="009278A1">
            <w:pPr>
              <w:pStyle w:val="TableParagraph"/>
              <w:spacing w:before="1"/>
              <w:ind w:right="12"/>
              <w:jc w:val="center"/>
              <w:rPr>
                <w:sz w:val="14"/>
                <w:szCs w:val="28"/>
              </w:rPr>
            </w:pPr>
            <w:r w:rsidRPr="00F956E1">
              <w:rPr>
                <w:sz w:val="14"/>
                <w:szCs w:val="28"/>
              </w:rPr>
              <w:t>5,610.00</w:t>
            </w:r>
          </w:p>
        </w:tc>
        <w:tc>
          <w:tcPr>
            <w:tcW w:w="748" w:type="dxa"/>
            <w:tcBorders>
              <w:top w:val="single" w:sz="4" w:space="0" w:color="000000"/>
              <w:left w:val="single" w:sz="4" w:space="0" w:color="000000"/>
              <w:bottom w:val="single" w:sz="4" w:space="0" w:color="000000"/>
              <w:right w:val="single" w:sz="4" w:space="0" w:color="000000"/>
            </w:tcBorders>
          </w:tcPr>
          <w:p w14:paraId="48FEC13D" w14:textId="77777777" w:rsidR="000C5FD7" w:rsidRPr="00F956E1" w:rsidRDefault="000C5FD7" w:rsidP="009278A1">
            <w:pPr>
              <w:pStyle w:val="TableParagraph"/>
              <w:spacing w:before="1"/>
              <w:ind w:right="10"/>
              <w:jc w:val="center"/>
              <w:rPr>
                <w:sz w:val="14"/>
                <w:szCs w:val="28"/>
              </w:rPr>
            </w:pPr>
            <w:r w:rsidRPr="00F956E1">
              <w:rPr>
                <w:sz w:val="14"/>
                <w:szCs w:val="28"/>
              </w:rPr>
              <w:t>0.14%</w:t>
            </w:r>
          </w:p>
        </w:tc>
      </w:tr>
      <w:tr w:rsidR="000C5FD7" w:rsidRPr="00F956E1" w14:paraId="39779821" w14:textId="77777777" w:rsidTr="009278A1">
        <w:trPr>
          <w:gridAfter w:val="1"/>
          <w:wAfter w:w="27" w:type="dxa"/>
          <w:trHeight w:val="262"/>
        </w:trPr>
        <w:tc>
          <w:tcPr>
            <w:tcW w:w="2045" w:type="dxa"/>
            <w:tcBorders>
              <w:top w:val="single" w:sz="4" w:space="0" w:color="000000"/>
              <w:left w:val="single" w:sz="4" w:space="0" w:color="000000"/>
              <w:bottom w:val="single" w:sz="4" w:space="0" w:color="000000"/>
              <w:right w:val="single" w:sz="4" w:space="0" w:color="000000"/>
            </w:tcBorders>
          </w:tcPr>
          <w:p w14:paraId="17C531BF" w14:textId="77777777" w:rsidR="000C5FD7" w:rsidRPr="00F956E1" w:rsidRDefault="000C5FD7" w:rsidP="009278A1">
            <w:pPr>
              <w:pStyle w:val="TableParagraph"/>
              <w:spacing w:before="2"/>
              <w:ind w:left="26"/>
              <w:jc w:val="center"/>
              <w:rPr>
                <w:sz w:val="14"/>
                <w:szCs w:val="28"/>
              </w:rPr>
            </w:pPr>
            <w:r w:rsidRPr="00F956E1">
              <w:rPr>
                <w:sz w:val="14"/>
                <w:szCs w:val="28"/>
              </w:rPr>
              <w:t>VENTA DE MAPAS GEOLOGICOS</w:t>
            </w:r>
          </w:p>
        </w:tc>
        <w:tc>
          <w:tcPr>
            <w:tcW w:w="1092" w:type="dxa"/>
            <w:tcBorders>
              <w:top w:val="single" w:sz="4" w:space="0" w:color="000000"/>
              <w:left w:val="single" w:sz="4" w:space="0" w:color="000000"/>
              <w:bottom w:val="single" w:sz="4" w:space="0" w:color="000000"/>
              <w:right w:val="single" w:sz="4" w:space="0" w:color="000000"/>
            </w:tcBorders>
          </w:tcPr>
          <w:p w14:paraId="03122676" w14:textId="77777777" w:rsidR="000C5FD7" w:rsidRPr="00F956E1" w:rsidRDefault="000C5FD7" w:rsidP="009278A1">
            <w:pPr>
              <w:pStyle w:val="TableParagraph"/>
              <w:spacing w:before="2"/>
              <w:ind w:right="10"/>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6A5A2793" w14:textId="77777777" w:rsidR="000C5FD7" w:rsidRPr="00F956E1" w:rsidRDefault="000C5FD7" w:rsidP="009278A1">
            <w:pPr>
              <w:pStyle w:val="TableParagraph"/>
              <w:spacing w:before="2"/>
              <w:ind w:right="10"/>
              <w:jc w:val="center"/>
              <w:rPr>
                <w:sz w:val="14"/>
                <w:szCs w:val="28"/>
              </w:rPr>
            </w:pPr>
            <w:r w:rsidRPr="00F956E1">
              <w:rPr>
                <w:sz w:val="14"/>
                <w:szCs w:val="28"/>
              </w:rPr>
              <w:t>0.00</w:t>
            </w:r>
          </w:p>
        </w:tc>
        <w:tc>
          <w:tcPr>
            <w:tcW w:w="972" w:type="dxa"/>
            <w:tcBorders>
              <w:top w:val="single" w:sz="4" w:space="0" w:color="000000"/>
              <w:left w:val="single" w:sz="4" w:space="0" w:color="000000"/>
              <w:bottom w:val="single" w:sz="4" w:space="0" w:color="000000"/>
              <w:right w:val="single" w:sz="4" w:space="0" w:color="000000"/>
            </w:tcBorders>
          </w:tcPr>
          <w:p w14:paraId="1FAD20C7" w14:textId="77777777" w:rsidR="000C5FD7" w:rsidRPr="00F956E1" w:rsidRDefault="000C5FD7" w:rsidP="009278A1">
            <w:pPr>
              <w:pStyle w:val="TableParagraph"/>
              <w:spacing w:before="2"/>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4FCF2BC3" w14:textId="77777777" w:rsidR="000C5FD7" w:rsidRPr="00F956E1" w:rsidRDefault="000C5FD7" w:rsidP="009278A1">
            <w:pPr>
              <w:pStyle w:val="TableParagraph"/>
              <w:spacing w:before="2"/>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59CEBDE4" w14:textId="77777777" w:rsidR="000C5FD7" w:rsidRPr="00F956E1" w:rsidRDefault="000C5FD7" w:rsidP="009278A1">
            <w:pPr>
              <w:pStyle w:val="TableParagraph"/>
              <w:spacing w:before="2"/>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6B57BCCD" w14:textId="77777777" w:rsidR="000C5FD7" w:rsidRPr="00F956E1" w:rsidRDefault="000C5FD7" w:rsidP="009278A1">
            <w:pPr>
              <w:pStyle w:val="TableParagraph"/>
              <w:spacing w:before="2"/>
              <w:ind w:right="11"/>
              <w:jc w:val="center"/>
              <w:rPr>
                <w:sz w:val="14"/>
                <w:szCs w:val="28"/>
              </w:rPr>
            </w:pPr>
            <w:r w:rsidRPr="00F956E1">
              <w:rPr>
                <w:sz w:val="14"/>
                <w:szCs w:val="28"/>
              </w:rPr>
              <w:t>0.00</w:t>
            </w:r>
          </w:p>
        </w:tc>
        <w:tc>
          <w:tcPr>
            <w:tcW w:w="1061" w:type="dxa"/>
            <w:tcBorders>
              <w:top w:val="single" w:sz="4" w:space="0" w:color="000000"/>
              <w:left w:val="single" w:sz="4" w:space="0" w:color="000000"/>
              <w:bottom w:val="single" w:sz="4" w:space="0" w:color="000000"/>
              <w:right w:val="single" w:sz="4" w:space="0" w:color="000000"/>
            </w:tcBorders>
          </w:tcPr>
          <w:p w14:paraId="1FF2F0AC" w14:textId="77777777" w:rsidR="000C5FD7" w:rsidRPr="00F956E1" w:rsidRDefault="000C5FD7" w:rsidP="009278A1">
            <w:pPr>
              <w:pStyle w:val="TableParagraph"/>
              <w:spacing w:before="2"/>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4607B50D" w14:textId="77777777" w:rsidR="000C5FD7" w:rsidRPr="00F956E1" w:rsidRDefault="000C5FD7" w:rsidP="009278A1">
            <w:pPr>
              <w:pStyle w:val="TableParagraph"/>
              <w:spacing w:before="2"/>
              <w:ind w:right="11"/>
              <w:jc w:val="center"/>
              <w:rPr>
                <w:sz w:val="14"/>
                <w:szCs w:val="28"/>
              </w:rPr>
            </w:pPr>
            <w:r w:rsidRPr="00F956E1">
              <w:rPr>
                <w:sz w:val="14"/>
                <w:szCs w:val="28"/>
              </w:rPr>
              <w:t>0.00</w:t>
            </w:r>
          </w:p>
        </w:tc>
        <w:tc>
          <w:tcPr>
            <w:tcW w:w="997" w:type="dxa"/>
            <w:tcBorders>
              <w:top w:val="single" w:sz="4" w:space="0" w:color="000000"/>
              <w:left w:val="single" w:sz="4" w:space="0" w:color="000000"/>
              <w:bottom w:val="single" w:sz="4" w:space="0" w:color="000000"/>
              <w:right w:val="single" w:sz="4" w:space="0" w:color="000000"/>
            </w:tcBorders>
          </w:tcPr>
          <w:p w14:paraId="30B980E6" w14:textId="77777777" w:rsidR="000C5FD7" w:rsidRPr="00F956E1" w:rsidRDefault="000C5FD7" w:rsidP="009278A1">
            <w:pPr>
              <w:pStyle w:val="TableParagraph"/>
              <w:spacing w:before="2"/>
              <w:ind w:right="12"/>
              <w:jc w:val="center"/>
              <w:rPr>
                <w:sz w:val="14"/>
                <w:szCs w:val="28"/>
              </w:rPr>
            </w:pPr>
            <w:r w:rsidRPr="00F956E1">
              <w:rPr>
                <w:sz w:val="14"/>
                <w:szCs w:val="28"/>
              </w:rPr>
              <w:t>0.00</w:t>
            </w:r>
          </w:p>
        </w:tc>
        <w:tc>
          <w:tcPr>
            <w:tcW w:w="995" w:type="dxa"/>
            <w:tcBorders>
              <w:top w:val="single" w:sz="4" w:space="0" w:color="000000"/>
              <w:left w:val="single" w:sz="4" w:space="0" w:color="000000"/>
              <w:bottom w:val="single" w:sz="4" w:space="0" w:color="000000"/>
              <w:right w:val="single" w:sz="4" w:space="0" w:color="000000"/>
            </w:tcBorders>
          </w:tcPr>
          <w:p w14:paraId="5792D4D7" w14:textId="77777777" w:rsidR="000C5FD7" w:rsidRPr="00F956E1" w:rsidRDefault="000C5FD7" w:rsidP="009278A1">
            <w:pPr>
              <w:pStyle w:val="TableParagraph"/>
              <w:jc w:val="center"/>
              <w:rPr>
                <w:rFonts w:ascii="Times New Roman"/>
                <w:sz w:val="14"/>
                <w:szCs w:val="28"/>
              </w:rPr>
            </w:pPr>
          </w:p>
        </w:tc>
        <w:tc>
          <w:tcPr>
            <w:tcW w:w="995" w:type="dxa"/>
            <w:tcBorders>
              <w:top w:val="single" w:sz="4" w:space="0" w:color="000000"/>
              <w:left w:val="single" w:sz="4" w:space="0" w:color="000000"/>
              <w:bottom w:val="single" w:sz="4" w:space="0" w:color="000000"/>
              <w:right w:val="single" w:sz="4" w:space="0" w:color="000000"/>
            </w:tcBorders>
          </w:tcPr>
          <w:p w14:paraId="36FC1B6A" w14:textId="77777777" w:rsidR="000C5FD7" w:rsidRPr="00F956E1" w:rsidRDefault="000C5FD7" w:rsidP="009278A1">
            <w:pPr>
              <w:pStyle w:val="TableParagraph"/>
              <w:spacing w:before="2"/>
              <w:ind w:right="12"/>
              <w:jc w:val="center"/>
              <w:rPr>
                <w:sz w:val="14"/>
                <w:szCs w:val="28"/>
              </w:rPr>
            </w:pPr>
            <w:r w:rsidRPr="00F956E1">
              <w:rPr>
                <w:sz w:val="14"/>
                <w:szCs w:val="28"/>
              </w:rPr>
              <w:t>0.00</w:t>
            </w:r>
          </w:p>
        </w:tc>
        <w:tc>
          <w:tcPr>
            <w:tcW w:w="1157" w:type="dxa"/>
            <w:tcBorders>
              <w:top w:val="single" w:sz="4" w:space="0" w:color="000000"/>
              <w:left w:val="single" w:sz="4" w:space="0" w:color="000000"/>
              <w:bottom w:val="single" w:sz="4" w:space="0" w:color="000000"/>
              <w:right w:val="single" w:sz="4" w:space="0" w:color="000000"/>
            </w:tcBorders>
          </w:tcPr>
          <w:p w14:paraId="00B48D26" w14:textId="77777777" w:rsidR="000C5FD7" w:rsidRPr="00F956E1" w:rsidRDefault="000C5FD7" w:rsidP="009278A1">
            <w:pPr>
              <w:pStyle w:val="TableParagraph"/>
              <w:spacing w:before="2"/>
              <w:ind w:right="11"/>
              <w:jc w:val="center"/>
              <w:rPr>
                <w:sz w:val="14"/>
                <w:szCs w:val="28"/>
              </w:rPr>
            </w:pPr>
            <w:r w:rsidRPr="00F956E1">
              <w:rPr>
                <w:sz w:val="14"/>
                <w:szCs w:val="28"/>
              </w:rPr>
              <w:t>0.00</w:t>
            </w:r>
          </w:p>
        </w:tc>
        <w:tc>
          <w:tcPr>
            <w:tcW w:w="748" w:type="dxa"/>
            <w:tcBorders>
              <w:top w:val="single" w:sz="4" w:space="0" w:color="000000"/>
              <w:left w:val="single" w:sz="4" w:space="0" w:color="000000"/>
              <w:bottom w:val="single" w:sz="4" w:space="0" w:color="000000"/>
              <w:right w:val="single" w:sz="4" w:space="0" w:color="000000"/>
            </w:tcBorders>
          </w:tcPr>
          <w:p w14:paraId="2997A3E7" w14:textId="77777777" w:rsidR="000C5FD7" w:rsidRPr="00F956E1" w:rsidRDefault="000C5FD7" w:rsidP="009278A1">
            <w:pPr>
              <w:pStyle w:val="TableParagraph"/>
              <w:spacing w:before="2"/>
              <w:ind w:right="10"/>
              <w:jc w:val="center"/>
              <w:rPr>
                <w:sz w:val="14"/>
                <w:szCs w:val="28"/>
              </w:rPr>
            </w:pPr>
            <w:r w:rsidRPr="00F956E1">
              <w:rPr>
                <w:sz w:val="14"/>
                <w:szCs w:val="28"/>
              </w:rPr>
              <w:t>0.00%</w:t>
            </w:r>
          </w:p>
        </w:tc>
      </w:tr>
      <w:tr w:rsidR="000C5FD7" w:rsidRPr="00F956E1" w14:paraId="3EBE2BBF" w14:textId="77777777" w:rsidTr="009278A1">
        <w:trPr>
          <w:gridAfter w:val="1"/>
          <w:wAfter w:w="27" w:type="dxa"/>
          <w:trHeight w:val="260"/>
        </w:trPr>
        <w:tc>
          <w:tcPr>
            <w:tcW w:w="2045" w:type="dxa"/>
            <w:tcBorders>
              <w:top w:val="single" w:sz="4" w:space="0" w:color="000000"/>
              <w:left w:val="single" w:sz="4" w:space="0" w:color="000000"/>
              <w:bottom w:val="single" w:sz="4" w:space="0" w:color="000000"/>
              <w:right w:val="single" w:sz="4" w:space="0" w:color="000000"/>
            </w:tcBorders>
          </w:tcPr>
          <w:p w14:paraId="3C140CB5" w14:textId="77777777" w:rsidR="000C5FD7" w:rsidRPr="00F956E1" w:rsidRDefault="000C5FD7" w:rsidP="009278A1">
            <w:pPr>
              <w:pStyle w:val="TableParagraph"/>
              <w:spacing w:before="1"/>
              <w:ind w:left="26"/>
              <w:jc w:val="center"/>
              <w:rPr>
                <w:sz w:val="14"/>
                <w:szCs w:val="28"/>
              </w:rPr>
            </w:pPr>
            <w:r w:rsidRPr="00F956E1">
              <w:rPr>
                <w:sz w:val="14"/>
                <w:szCs w:val="28"/>
              </w:rPr>
              <w:t>DENUNCIAS MINERAS</w:t>
            </w:r>
          </w:p>
        </w:tc>
        <w:tc>
          <w:tcPr>
            <w:tcW w:w="1092" w:type="dxa"/>
            <w:tcBorders>
              <w:top w:val="single" w:sz="4" w:space="0" w:color="000000"/>
              <w:left w:val="single" w:sz="4" w:space="0" w:color="000000"/>
              <w:bottom w:val="single" w:sz="4" w:space="0" w:color="000000"/>
              <w:right w:val="single" w:sz="4" w:space="0" w:color="000000"/>
            </w:tcBorders>
          </w:tcPr>
          <w:p w14:paraId="68384E53"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5321A66F"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c>
          <w:tcPr>
            <w:tcW w:w="972" w:type="dxa"/>
            <w:tcBorders>
              <w:top w:val="single" w:sz="4" w:space="0" w:color="000000"/>
              <w:left w:val="single" w:sz="4" w:space="0" w:color="000000"/>
              <w:bottom w:val="single" w:sz="4" w:space="0" w:color="000000"/>
              <w:right w:val="single" w:sz="4" w:space="0" w:color="000000"/>
            </w:tcBorders>
          </w:tcPr>
          <w:p w14:paraId="4CFAD9D3"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4E8343E6"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1CD0BD00"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0EEF78CD"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1061" w:type="dxa"/>
            <w:tcBorders>
              <w:top w:val="single" w:sz="4" w:space="0" w:color="000000"/>
              <w:left w:val="single" w:sz="4" w:space="0" w:color="000000"/>
              <w:bottom w:val="single" w:sz="4" w:space="0" w:color="000000"/>
              <w:right w:val="single" w:sz="4" w:space="0" w:color="000000"/>
            </w:tcBorders>
          </w:tcPr>
          <w:p w14:paraId="13FA151C"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7C089555"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97" w:type="dxa"/>
            <w:tcBorders>
              <w:top w:val="single" w:sz="4" w:space="0" w:color="000000"/>
              <w:left w:val="single" w:sz="4" w:space="0" w:color="000000"/>
              <w:bottom w:val="single" w:sz="4" w:space="0" w:color="000000"/>
              <w:right w:val="single" w:sz="4" w:space="0" w:color="000000"/>
            </w:tcBorders>
          </w:tcPr>
          <w:p w14:paraId="7055C6A0" w14:textId="77777777" w:rsidR="000C5FD7" w:rsidRPr="00F956E1" w:rsidRDefault="000C5FD7" w:rsidP="009278A1">
            <w:pPr>
              <w:pStyle w:val="TableParagraph"/>
              <w:spacing w:before="1"/>
              <w:ind w:right="12"/>
              <w:jc w:val="center"/>
              <w:rPr>
                <w:sz w:val="14"/>
                <w:szCs w:val="28"/>
              </w:rPr>
            </w:pPr>
            <w:r w:rsidRPr="00F956E1">
              <w:rPr>
                <w:sz w:val="14"/>
                <w:szCs w:val="28"/>
              </w:rPr>
              <w:t>0.00</w:t>
            </w:r>
          </w:p>
        </w:tc>
        <w:tc>
          <w:tcPr>
            <w:tcW w:w="995" w:type="dxa"/>
            <w:tcBorders>
              <w:top w:val="single" w:sz="4" w:space="0" w:color="000000"/>
              <w:left w:val="single" w:sz="4" w:space="0" w:color="000000"/>
              <w:bottom w:val="single" w:sz="4" w:space="0" w:color="000000"/>
              <w:right w:val="single" w:sz="4" w:space="0" w:color="000000"/>
            </w:tcBorders>
          </w:tcPr>
          <w:p w14:paraId="25B1E5EE" w14:textId="77777777" w:rsidR="000C5FD7" w:rsidRPr="00F956E1" w:rsidRDefault="000C5FD7" w:rsidP="009278A1">
            <w:pPr>
              <w:pStyle w:val="TableParagraph"/>
              <w:jc w:val="center"/>
              <w:rPr>
                <w:rFonts w:ascii="Times New Roman"/>
                <w:sz w:val="14"/>
                <w:szCs w:val="28"/>
              </w:rPr>
            </w:pPr>
          </w:p>
        </w:tc>
        <w:tc>
          <w:tcPr>
            <w:tcW w:w="995" w:type="dxa"/>
            <w:tcBorders>
              <w:top w:val="single" w:sz="4" w:space="0" w:color="000000"/>
              <w:left w:val="single" w:sz="4" w:space="0" w:color="000000"/>
              <w:bottom w:val="single" w:sz="4" w:space="0" w:color="000000"/>
              <w:right w:val="single" w:sz="4" w:space="0" w:color="000000"/>
            </w:tcBorders>
          </w:tcPr>
          <w:p w14:paraId="34CEB467" w14:textId="77777777" w:rsidR="000C5FD7" w:rsidRPr="00F956E1" w:rsidRDefault="000C5FD7" w:rsidP="009278A1">
            <w:pPr>
              <w:pStyle w:val="TableParagraph"/>
              <w:spacing w:before="1"/>
              <w:ind w:right="12"/>
              <w:jc w:val="center"/>
              <w:rPr>
                <w:sz w:val="14"/>
                <w:szCs w:val="28"/>
              </w:rPr>
            </w:pPr>
            <w:r w:rsidRPr="00F956E1">
              <w:rPr>
                <w:sz w:val="14"/>
                <w:szCs w:val="28"/>
              </w:rPr>
              <w:t>0.00</w:t>
            </w:r>
          </w:p>
        </w:tc>
        <w:tc>
          <w:tcPr>
            <w:tcW w:w="1157" w:type="dxa"/>
            <w:tcBorders>
              <w:top w:val="single" w:sz="4" w:space="0" w:color="000000"/>
              <w:left w:val="single" w:sz="4" w:space="0" w:color="000000"/>
              <w:bottom w:val="single" w:sz="4" w:space="0" w:color="000000"/>
              <w:right w:val="single" w:sz="4" w:space="0" w:color="000000"/>
            </w:tcBorders>
          </w:tcPr>
          <w:p w14:paraId="78EB9E31"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748" w:type="dxa"/>
            <w:tcBorders>
              <w:top w:val="single" w:sz="4" w:space="0" w:color="000000"/>
              <w:left w:val="single" w:sz="4" w:space="0" w:color="000000"/>
              <w:bottom w:val="single" w:sz="4" w:space="0" w:color="000000"/>
              <w:right w:val="single" w:sz="4" w:space="0" w:color="000000"/>
            </w:tcBorders>
          </w:tcPr>
          <w:p w14:paraId="0220C8A6"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r>
      <w:tr w:rsidR="000C5FD7" w:rsidRPr="00F956E1" w14:paraId="143EACE9" w14:textId="77777777" w:rsidTr="009278A1">
        <w:trPr>
          <w:gridAfter w:val="1"/>
          <w:wAfter w:w="27" w:type="dxa"/>
          <w:trHeight w:val="539"/>
        </w:trPr>
        <w:tc>
          <w:tcPr>
            <w:tcW w:w="2045" w:type="dxa"/>
            <w:tcBorders>
              <w:top w:val="single" w:sz="4" w:space="0" w:color="000000"/>
              <w:left w:val="single" w:sz="4" w:space="0" w:color="000000"/>
              <w:bottom w:val="single" w:sz="4" w:space="0" w:color="000000"/>
              <w:right w:val="single" w:sz="4" w:space="0" w:color="000000"/>
            </w:tcBorders>
          </w:tcPr>
          <w:p w14:paraId="20A11502" w14:textId="77777777" w:rsidR="000C5FD7" w:rsidRPr="00F956E1" w:rsidRDefault="000C5FD7" w:rsidP="009278A1">
            <w:pPr>
              <w:pStyle w:val="TableParagraph"/>
              <w:spacing w:before="66"/>
              <w:ind w:left="26"/>
              <w:jc w:val="center"/>
              <w:rPr>
                <w:sz w:val="14"/>
                <w:szCs w:val="28"/>
              </w:rPr>
            </w:pPr>
            <w:r w:rsidRPr="00F956E1">
              <w:rPr>
                <w:sz w:val="14"/>
                <w:szCs w:val="28"/>
              </w:rPr>
              <w:t>SOLICITUD EXPLORACION METALICA</w:t>
            </w:r>
          </w:p>
        </w:tc>
        <w:tc>
          <w:tcPr>
            <w:tcW w:w="1092" w:type="dxa"/>
            <w:tcBorders>
              <w:top w:val="single" w:sz="4" w:space="0" w:color="000000"/>
              <w:left w:val="single" w:sz="4" w:space="0" w:color="000000"/>
              <w:bottom w:val="single" w:sz="4" w:space="0" w:color="000000"/>
              <w:right w:val="single" w:sz="4" w:space="0" w:color="000000"/>
            </w:tcBorders>
          </w:tcPr>
          <w:p w14:paraId="5EAFB74E" w14:textId="77777777" w:rsidR="000C5FD7" w:rsidRPr="00F956E1" w:rsidRDefault="000C5FD7" w:rsidP="009278A1">
            <w:pPr>
              <w:pStyle w:val="TableParagraph"/>
              <w:spacing w:before="2"/>
              <w:jc w:val="center"/>
              <w:rPr>
                <w:rFonts w:ascii="Times New Roman"/>
                <w:sz w:val="14"/>
                <w:szCs w:val="28"/>
              </w:rPr>
            </w:pPr>
          </w:p>
          <w:p w14:paraId="1618136A" w14:textId="77777777" w:rsidR="000C5FD7" w:rsidRPr="00F956E1" w:rsidRDefault="000C5FD7" w:rsidP="009278A1">
            <w:pPr>
              <w:pStyle w:val="TableParagraph"/>
              <w:ind w:right="11"/>
              <w:jc w:val="center"/>
              <w:rPr>
                <w:sz w:val="14"/>
                <w:szCs w:val="28"/>
              </w:rPr>
            </w:pPr>
            <w:r w:rsidRPr="00F956E1">
              <w:rPr>
                <w:sz w:val="14"/>
                <w:szCs w:val="28"/>
              </w:rPr>
              <w:t>25,500.00</w:t>
            </w:r>
          </w:p>
        </w:tc>
        <w:tc>
          <w:tcPr>
            <w:tcW w:w="969" w:type="dxa"/>
            <w:tcBorders>
              <w:top w:val="single" w:sz="4" w:space="0" w:color="000000"/>
              <w:left w:val="single" w:sz="4" w:space="0" w:color="000000"/>
              <w:bottom w:val="single" w:sz="4" w:space="0" w:color="000000"/>
              <w:right w:val="single" w:sz="4" w:space="0" w:color="000000"/>
            </w:tcBorders>
          </w:tcPr>
          <w:p w14:paraId="34AD8873" w14:textId="77777777" w:rsidR="000C5FD7" w:rsidRPr="00F956E1" w:rsidRDefault="000C5FD7" w:rsidP="009278A1">
            <w:pPr>
              <w:pStyle w:val="TableParagraph"/>
              <w:spacing w:before="2"/>
              <w:jc w:val="center"/>
              <w:rPr>
                <w:rFonts w:ascii="Times New Roman"/>
                <w:sz w:val="14"/>
                <w:szCs w:val="28"/>
              </w:rPr>
            </w:pPr>
          </w:p>
          <w:p w14:paraId="00586D70" w14:textId="77777777" w:rsidR="000C5FD7" w:rsidRPr="00F956E1" w:rsidRDefault="000C5FD7" w:rsidP="009278A1">
            <w:pPr>
              <w:pStyle w:val="TableParagraph"/>
              <w:ind w:right="11"/>
              <w:jc w:val="center"/>
              <w:rPr>
                <w:sz w:val="14"/>
                <w:szCs w:val="28"/>
              </w:rPr>
            </w:pPr>
            <w:r w:rsidRPr="00F956E1">
              <w:rPr>
                <w:sz w:val="14"/>
                <w:szCs w:val="28"/>
              </w:rPr>
              <w:t>25,500.00</w:t>
            </w:r>
          </w:p>
        </w:tc>
        <w:tc>
          <w:tcPr>
            <w:tcW w:w="972" w:type="dxa"/>
            <w:tcBorders>
              <w:top w:val="single" w:sz="4" w:space="0" w:color="000000"/>
              <w:left w:val="single" w:sz="4" w:space="0" w:color="000000"/>
              <w:bottom w:val="single" w:sz="4" w:space="0" w:color="000000"/>
              <w:right w:val="single" w:sz="4" w:space="0" w:color="000000"/>
            </w:tcBorders>
          </w:tcPr>
          <w:p w14:paraId="5B6B0401" w14:textId="77777777" w:rsidR="000C5FD7" w:rsidRPr="00F956E1" w:rsidRDefault="000C5FD7" w:rsidP="009278A1">
            <w:pPr>
              <w:pStyle w:val="TableParagraph"/>
              <w:spacing w:before="2"/>
              <w:jc w:val="center"/>
              <w:rPr>
                <w:rFonts w:ascii="Times New Roman"/>
                <w:sz w:val="14"/>
                <w:szCs w:val="28"/>
              </w:rPr>
            </w:pPr>
          </w:p>
          <w:p w14:paraId="33857B8C" w14:textId="77777777" w:rsidR="000C5FD7" w:rsidRPr="00F956E1" w:rsidRDefault="000C5FD7" w:rsidP="009278A1">
            <w:pPr>
              <w:pStyle w:val="TableParagraph"/>
              <w:ind w:right="12"/>
              <w:jc w:val="center"/>
              <w:rPr>
                <w:sz w:val="14"/>
                <w:szCs w:val="28"/>
              </w:rPr>
            </w:pPr>
            <w:r w:rsidRPr="00F956E1">
              <w:rPr>
                <w:sz w:val="14"/>
                <w:szCs w:val="28"/>
              </w:rPr>
              <w:t>25,500.00</w:t>
            </w:r>
          </w:p>
        </w:tc>
        <w:tc>
          <w:tcPr>
            <w:tcW w:w="969" w:type="dxa"/>
            <w:tcBorders>
              <w:top w:val="single" w:sz="4" w:space="0" w:color="000000"/>
              <w:left w:val="single" w:sz="4" w:space="0" w:color="000000"/>
              <w:bottom w:val="single" w:sz="4" w:space="0" w:color="000000"/>
              <w:right w:val="single" w:sz="4" w:space="0" w:color="000000"/>
            </w:tcBorders>
          </w:tcPr>
          <w:p w14:paraId="22E18247" w14:textId="77777777" w:rsidR="000C5FD7" w:rsidRPr="00F956E1" w:rsidRDefault="000C5FD7" w:rsidP="009278A1">
            <w:pPr>
              <w:pStyle w:val="TableParagraph"/>
              <w:spacing w:before="2"/>
              <w:jc w:val="center"/>
              <w:rPr>
                <w:rFonts w:ascii="Times New Roman"/>
                <w:sz w:val="14"/>
                <w:szCs w:val="28"/>
              </w:rPr>
            </w:pPr>
          </w:p>
          <w:p w14:paraId="404F9E28" w14:textId="77777777" w:rsidR="000C5FD7" w:rsidRPr="00F956E1" w:rsidRDefault="000C5FD7" w:rsidP="009278A1">
            <w:pPr>
              <w:pStyle w:val="TableParagraph"/>
              <w:ind w:right="12"/>
              <w:jc w:val="center"/>
              <w:rPr>
                <w:sz w:val="14"/>
                <w:szCs w:val="28"/>
              </w:rPr>
            </w:pPr>
            <w:r w:rsidRPr="00F956E1">
              <w:rPr>
                <w:sz w:val="14"/>
                <w:szCs w:val="28"/>
              </w:rPr>
              <w:t>51,000.00</w:t>
            </w:r>
          </w:p>
        </w:tc>
        <w:tc>
          <w:tcPr>
            <w:tcW w:w="969" w:type="dxa"/>
            <w:tcBorders>
              <w:top w:val="single" w:sz="4" w:space="0" w:color="000000"/>
              <w:left w:val="single" w:sz="4" w:space="0" w:color="000000"/>
              <w:bottom w:val="single" w:sz="4" w:space="0" w:color="000000"/>
              <w:right w:val="single" w:sz="4" w:space="0" w:color="000000"/>
            </w:tcBorders>
          </w:tcPr>
          <w:p w14:paraId="49733F7E" w14:textId="77777777" w:rsidR="000C5FD7" w:rsidRPr="00F956E1" w:rsidRDefault="000C5FD7" w:rsidP="009278A1">
            <w:pPr>
              <w:pStyle w:val="TableParagraph"/>
              <w:spacing w:before="2"/>
              <w:jc w:val="center"/>
              <w:rPr>
                <w:rFonts w:ascii="Times New Roman"/>
                <w:sz w:val="14"/>
                <w:szCs w:val="28"/>
              </w:rPr>
            </w:pPr>
          </w:p>
          <w:p w14:paraId="6557B23E" w14:textId="77777777" w:rsidR="000C5FD7" w:rsidRPr="00F956E1" w:rsidRDefault="000C5FD7" w:rsidP="009278A1">
            <w:pPr>
              <w:pStyle w:val="TableParagraph"/>
              <w:ind w:right="12"/>
              <w:jc w:val="center"/>
              <w:rPr>
                <w:sz w:val="14"/>
                <w:szCs w:val="28"/>
              </w:rPr>
            </w:pPr>
            <w:r w:rsidRPr="00F956E1">
              <w:rPr>
                <w:sz w:val="14"/>
                <w:szCs w:val="28"/>
              </w:rPr>
              <w:t>25,500.00</w:t>
            </w:r>
          </w:p>
        </w:tc>
        <w:tc>
          <w:tcPr>
            <w:tcW w:w="969" w:type="dxa"/>
            <w:tcBorders>
              <w:top w:val="single" w:sz="4" w:space="0" w:color="000000"/>
              <w:left w:val="single" w:sz="4" w:space="0" w:color="000000"/>
              <w:bottom w:val="single" w:sz="4" w:space="0" w:color="000000"/>
              <w:right w:val="single" w:sz="4" w:space="0" w:color="000000"/>
            </w:tcBorders>
          </w:tcPr>
          <w:p w14:paraId="705DDCD2" w14:textId="77777777" w:rsidR="000C5FD7" w:rsidRPr="00F956E1" w:rsidRDefault="000C5FD7" w:rsidP="009278A1">
            <w:pPr>
              <w:pStyle w:val="TableParagraph"/>
              <w:spacing w:before="2"/>
              <w:jc w:val="center"/>
              <w:rPr>
                <w:rFonts w:ascii="Times New Roman"/>
                <w:sz w:val="14"/>
                <w:szCs w:val="28"/>
              </w:rPr>
            </w:pPr>
          </w:p>
          <w:p w14:paraId="5BED5E7F" w14:textId="77777777" w:rsidR="000C5FD7" w:rsidRPr="00F956E1" w:rsidRDefault="000C5FD7" w:rsidP="009278A1">
            <w:pPr>
              <w:pStyle w:val="TableParagraph"/>
              <w:ind w:right="12"/>
              <w:jc w:val="center"/>
              <w:rPr>
                <w:sz w:val="14"/>
                <w:szCs w:val="28"/>
              </w:rPr>
            </w:pPr>
            <w:r w:rsidRPr="00F956E1">
              <w:rPr>
                <w:sz w:val="14"/>
                <w:szCs w:val="28"/>
              </w:rPr>
              <w:t>25,500.00</w:t>
            </w:r>
          </w:p>
        </w:tc>
        <w:tc>
          <w:tcPr>
            <w:tcW w:w="1061" w:type="dxa"/>
            <w:tcBorders>
              <w:top w:val="single" w:sz="4" w:space="0" w:color="000000"/>
              <w:left w:val="single" w:sz="4" w:space="0" w:color="000000"/>
              <w:bottom w:val="single" w:sz="4" w:space="0" w:color="000000"/>
              <w:right w:val="single" w:sz="4" w:space="0" w:color="000000"/>
            </w:tcBorders>
          </w:tcPr>
          <w:p w14:paraId="3C4F11DE" w14:textId="77777777" w:rsidR="000C5FD7" w:rsidRPr="00F956E1" w:rsidRDefault="000C5FD7" w:rsidP="009278A1">
            <w:pPr>
              <w:pStyle w:val="TableParagraph"/>
              <w:spacing w:before="2"/>
              <w:jc w:val="center"/>
              <w:rPr>
                <w:rFonts w:ascii="Times New Roman"/>
                <w:sz w:val="14"/>
                <w:szCs w:val="28"/>
              </w:rPr>
            </w:pPr>
          </w:p>
          <w:p w14:paraId="406D426C" w14:textId="77777777" w:rsidR="000C5FD7" w:rsidRPr="00F956E1" w:rsidRDefault="000C5FD7" w:rsidP="009278A1">
            <w:pPr>
              <w:pStyle w:val="TableParagraph"/>
              <w:ind w:right="12"/>
              <w:jc w:val="center"/>
              <w:rPr>
                <w:sz w:val="14"/>
                <w:szCs w:val="28"/>
              </w:rPr>
            </w:pPr>
            <w:r w:rsidRPr="00F956E1">
              <w:rPr>
                <w:sz w:val="14"/>
                <w:szCs w:val="28"/>
              </w:rPr>
              <w:t>51,000.00</w:t>
            </w:r>
          </w:p>
        </w:tc>
        <w:tc>
          <w:tcPr>
            <w:tcW w:w="969" w:type="dxa"/>
            <w:tcBorders>
              <w:top w:val="single" w:sz="4" w:space="0" w:color="000000"/>
              <w:left w:val="single" w:sz="4" w:space="0" w:color="000000"/>
              <w:bottom w:val="single" w:sz="4" w:space="0" w:color="000000"/>
              <w:right w:val="single" w:sz="4" w:space="0" w:color="000000"/>
            </w:tcBorders>
          </w:tcPr>
          <w:p w14:paraId="3A99FBBB" w14:textId="77777777" w:rsidR="000C5FD7" w:rsidRPr="00F956E1" w:rsidRDefault="000C5FD7" w:rsidP="009278A1">
            <w:pPr>
              <w:pStyle w:val="TableParagraph"/>
              <w:spacing w:before="2"/>
              <w:jc w:val="center"/>
              <w:rPr>
                <w:rFonts w:ascii="Times New Roman"/>
                <w:sz w:val="14"/>
                <w:szCs w:val="28"/>
              </w:rPr>
            </w:pPr>
          </w:p>
          <w:p w14:paraId="405B0E40" w14:textId="77777777" w:rsidR="000C5FD7" w:rsidRPr="00F956E1" w:rsidRDefault="000C5FD7" w:rsidP="009278A1">
            <w:pPr>
              <w:pStyle w:val="TableParagraph"/>
              <w:ind w:right="11"/>
              <w:jc w:val="center"/>
              <w:rPr>
                <w:sz w:val="14"/>
                <w:szCs w:val="28"/>
              </w:rPr>
            </w:pPr>
            <w:r w:rsidRPr="00F956E1">
              <w:rPr>
                <w:sz w:val="14"/>
                <w:szCs w:val="28"/>
              </w:rPr>
              <w:t>0.00</w:t>
            </w:r>
          </w:p>
        </w:tc>
        <w:tc>
          <w:tcPr>
            <w:tcW w:w="997" w:type="dxa"/>
            <w:tcBorders>
              <w:top w:val="single" w:sz="4" w:space="0" w:color="000000"/>
              <w:left w:val="single" w:sz="4" w:space="0" w:color="000000"/>
              <w:bottom w:val="single" w:sz="4" w:space="0" w:color="000000"/>
              <w:right w:val="single" w:sz="4" w:space="0" w:color="000000"/>
            </w:tcBorders>
          </w:tcPr>
          <w:p w14:paraId="003E7483" w14:textId="77777777" w:rsidR="000C5FD7" w:rsidRPr="00F956E1" w:rsidRDefault="000C5FD7" w:rsidP="009278A1">
            <w:pPr>
              <w:pStyle w:val="TableParagraph"/>
              <w:spacing w:before="2"/>
              <w:jc w:val="center"/>
              <w:rPr>
                <w:rFonts w:ascii="Times New Roman"/>
                <w:sz w:val="14"/>
                <w:szCs w:val="28"/>
              </w:rPr>
            </w:pPr>
          </w:p>
          <w:p w14:paraId="77086F19" w14:textId="77777777" w:rsidR="000C5FD7" w:rsidRPr="00F956E1" w:rsidRDefault="000C5FD7" w:rsidP="009278A1">
            <w:pPr>
              <w:pStyle w:val="TableParagraph"/>
              <w:ind w:right="12"/>
              <w:jc w:val="center"/>
              <w:rPr>
                <w:sz w:val="14"/>
                <w:szCs w:val="28"/>
              </w:rPr>
            </w:pPr>
            <w:r w:rsidRPr="00F956E1">
              <w:rPr>
                <w:sz w:val="14"/>
                <w:szCs w:val="28"/>
              </w:rPr>
              <w:t>25,500.00</w:t>
            </w:r>
          </w:p>
        </w:tc>
        <w:tc>
          <w:tcPr>
            <w:tcW w:w="995" w:type="dxa"/>
            <w:tcBorders>
              <w:top w:val="single" w:sz="4" w:space="0" w:color="000000"/>
              <w:left w:val="single" w:sz="4" w:space="0" w:color="000000"/>
              <w:bottom w:val="single" w:sz="4" w:space="0" w:color="000000"/>
              <w:right w:val="single" w:sz="4" w:space="0" w:color="000000"/>
            </w:tcBorders>
          </w:tcPr>
          <w:p w14:paraId="199B040D" w14:textId="77777777" w:rsidR="000C5FD7" w:rsidRPr="00F956E1" w:rsidRDefault="000C5FD7" w:rsidP="009278A1">
            <w:pPr>
              <w:pStyle w:val="TableParagraph"/>
              <w:spacing w:before="2"/>
              <w:jc w:val="center"/>
              <w:rPr>
                <w:rFonts w:ascii="Times New Roman"/>
                <w:sz w:val="14"/>
                <w:szCs w:val="28"/>
              </w:rPr>
            </w:pPr>
          </w:p>
          <w:p w14:paraId="6AF73339" w14:textId="77777777" w:rsidR="000C5FD7" w:rsidRPr="00F956E1" w:rsidRDefault="000C5FD7" w:rsidP="009278A1">
            <w:pPr>
              <w:pStyle w:val="TableParagraph"/>
              <w:ind w:right="12"/>
              <w:jc w:val="center"/>
              <w:rPr>
                <w:sz w:val="14"/>
                <w:szCs w:val="28"/>
              </w:rPr>
            </w:pPr>
            <w:r w:rsidRPr="00F956E1">
              <w:rPr>
                <w:sz w:val="14"/>
                <w:szCs w:val="28"/>
              </w:rPr>
              <w:t>51,000.00</w:t>
            </w:r>
          </w:p>
        </w:tc>
        <w:tc>
          <w:tcPr>
            <w:tcW w:w="995" w:type="dxa"/>
            <w:tcBorders>
              <w:top w:val="single" w:sz="4" w:space="0" w:color="000000"/>
              <w:left w:val="single" w:sz="4" w:space="0" w:color="000000"/>
              <w:bottom w:val="single" w:sz="4" w:space="0" w:color="000000"/>
              <w:right w:val="single" w:sz="4" w:space="0" w:color="000000"/>
            </w:tcBorders>
          </w:tcPr>
          <w:p w14:paraId="2874FD02" w14:textId="77777777" w:rsidR="000C5FD7" w:rsidRPr="00F956E1" w:rsidRDefault="000C5FD7" w:rsidP="009278A1">
            <w:pPr>
              <w:pStyle w:val="TableParagraph"/>
              <w:spacing w:before="2"/>
              <w:jc w:val="center"/>
              <w:rPr>
                <w:rFonts w:ascii="Times New Roman"/>
                <w:sz w:val="14"/>
                <w:szCs w:val="28"/>
              </w:rPr>
            </w:pPr>
          </w:p>
          <w:p w14:paraId="2B1AED66" w14:textId="77777777" w:rsidR="000C5FD7" w:rsidRPr="00F956E1" w:rsidRDefault="000C5FD7" w:rsidP="009278A1">
            <w:pPr>
              <w:pStyle w:val="TableParagraph"/>
              <w:ind w:right="12"/>
              <w:jc w:val="center"/>
              <w:rPr>
                <w:sz w:val="14"/>
                <w:szCs w:val="28"/>
              </w:rPr>
            </w:pPr>
            <w:r w:rsidRPr="00F956E1">
              <w:rPr>
                <w:sz w:val="14"/>
                <w:szCs w:val="28"/>
              </w:rPr>
              <w:t>0.00</w:t>
            </w:r>
          </w:p>
        </w:tc>
        <w:tc>
          <w:tcPr>
            <w:tcW w:w="1157" w:type="dxa"/>
            <w:tcBorders>
              <w:top w:val="single" w:sz="4" w:space="0" w:color="000000"/>
              <w:left w:val="single" w:sz="4" w:space="0" w:color="000000"/>
              <w:bottom w:val="single" w:sz="4" w:space="0" w:color="000000"/>
              <w:right w:val="single" w:sz="4" w:space="0" w:color="000000"/>
            </w:tcBorders>
          </w:tcPr>
          <w:p w14:paraId="43123A52" w14:textId="77777777" w:rsidR="000C5FD7" w:rsidRPr="00F956E1" w:rsidRDefault="000C5FD7" w:rsidP="009278A1">
            <w:pPr>
              <w:pStyle w:val="TableParagraph"/>
              <w:spacing w:before="2"/>
              <w:jc w:val="center"/>
              <w:rPr>
                <w:rFonts w:ascii="Times New Roman"/>
                <w:sz w:val="14"/>
                <w:szCs w:val="28"/>
              </w:rPr>
            </w:pPr>
          </w:p>
          <w:p w14:paraId="2D543495" w14:textId="77777777" w:rsidR="000C5FD7" w:rsidRPr="00F956E1" w:rsidRDefault="000C5FD7" w:rsidP="009278A1">
            <w:pPr>
              <w:pStyle w:val="TableParagraph"/>
              <w:ind w:right="12"/>
              <w:jc w:val="center"/>
              <w:rPr>
                <w:sz w:val="14"/>
                <w:szCs w:val="28"/>
              </w:rPr>
            </w:pPr>
            <w:r w:rsidRPr="00F956E1">
              <w:rPr>
                <w:sz w:val="14"/>
                <w:szCs w:val="28"/>
              </w:rPr>
              <w:t>306,000.00</w:t>
            </w:r>
          </w:p>
        </w:tc>
        <w:tc>
          <w:tcPr>
            <w:tcW w:w="748" w:type="dxa"/>
            <w:tcBorders>
              <w:top w:val="single" w:sz="4" w:space="0" w:color="000000"/>
              <w:left w:val="single" w:sz="4" w:space="0" w:color="000000"/>
              <w:bottom w:val="single" w:sz="4" w:space="0" w:color="000000"/>
              <w:right w:val="single" w:sz="4" w:space="0" w:color="000000"/>
            </w:tcBorders>
          </w:tcPr>
          <w:p w14:paraId="1271F4F9" w14:textId="77777777" w:rsidR="000C5FD7" w:rsidRPr="00F956E1" w:rsidRDefault="000C5FD7" w:rsidP="009278A1">
            <w:pPr>
              <w:pStyle w:val="TableParagraph"/>
              <w:spacing w:before="2"/>
              <w:jc w:val="center"/>
              <w:rPr>
                <w:rFonts w:ascii="Times New Roman"/>
                <w:sz w:val="14"/>
                <w:szCs w:val="28"/>
              </w:rPr>
            </w:pPr>
          </w:p>
          <w:p w14:paraId="38CFBAD1" w14:textId="77777777" w:rsidR="000C5FD7" w:rsidRPr="00F956E1" w:rsidRDefault="000C5FD7" w:rsidP="009278A1">
            <w:pPr>
              <w:pStyle w:val="TableParagraph"/>
              <w:ind w:right="10"/>
              <w:jc w:val="center"/>
              <w:rPr>
                <w:sz w:val="14"/>
                <w:szCs w:val="28"/>
              </w:rPr>
            </w:pPr>
            <w:r w:rsidRPr="00F956E1">
              <w:rPr>
                <w:sz w:val="14"/>
                <w:szCs w:val="28"/>
              </w:rPr>
              <w:t>7.48%</w:t>
            </w:r>
          </w:p>
        </w:tc>
      </w:tr>
      <w:tr w:rsidR="000C5FD7" w:rsidRPr="00F956E1" w14:paraId="21F063C3" w14:textId="77777777" w:rsidTr="009278A1">
        <w:trPr>
          <w:gridAfter w:val="1"/>
          <w:wAfter w:w="27" w:type="dxa"/>
          <w:trHeight w:val="539"/>
        </w:trPr>
        <w:tc>
          <w:tcPr>
            <w:tcW w:w="2045" w:type="dxa"/>
            <w:tcBorders>
              <w:top w:val="single" w:sz="4" w:space="0" w:color="000000"/>
              <w:left w:val="single" w:sz="4" w:space="0" w:color="000000"/>
              <w:bottom w:val="single" w:sz="4" w:space="0" w:color="000000"/>
              <w:right w:val="single" w:sz="4" w:space="0" w:color="000000"/>
            </w:tcBorders>
          </w:tcPr>
          <w:p w14:paraId="437C16F9" w14:textId="77777777" w:rsidR="000C5FD7" w:rsidRPr="00F956E1" w:rsidRDefault="000C5FD7" w:rsidP="009278A1">
            <w:pPr>
              <w:pStyle w:val="TableParagraph"/>
              <w:spacing w:before="1"/>
              <w:ind w:left="26"/>
              <w:jc w:val="center"/>
              <w:rPr>
                <w:sz w:val="14"/>
                <w:szCs w:val="28"/>
              </w:rPr>
            </w:pPr>
            <w:r w:rsidRPr="00F956E1">
              <w:rPr>
                <w:sz w:val="14"/>
                <w:szCs w:val="28"/>
              </w:rPr>
              <w:t>SOLICITUD DE EXPLORACION NO</w:t>
            </w:r>
          </w:p>
          <w:p w14:paraId="0A8A2E5E" w14:textId="77777777" w:rsidR="000C5FD7" w:rsidRPr="00F956E1" w:rsidRDefault="000C5FD7" w:rsidP="009278A1">
            <w:pPr>
              <w:pStyle w:val="TableParagraph"/>
              <w:spacing w:before="8" w:line="95" w:lineRule="exact"/>
              <w:ind w:left="26"/>
              <w:jc w:val="center"/>
              <w:rPr>
                <w:sz w:val="14"/>
                <w:szCs w:val="28"/>
              </w:rPr>
            </w:pPr>
            <w:r w:rsidRPr="00F956E1">
              <w:rPr>
                <w:sz w:val="14"/>
                <w:szCs w:val="28"/>
              </w:rPr>
              <w:t>MET.</w:t>
            </w:r>
          </w:p>
        </w:tc>
        <w:tc>
          <w:tcPr>
            <w:tcW w:w="1092" w:type="dxa"/>
            <w:tcBorders>
              <w:top w:val="single" w:sz="4" w:space="0" w:color="000000"/>
              <w:left w:val="single" w:sz="4" w:space="0" w:color="000000"/>
              <w:bottom w:val="single" w:sz="4" w:space="0" w:color="000000"/>
              <w:right w:val="single" w:sz="4" w:space="0" w:color="000000"/>
            </w:tcBorders>
          </w:tcPr>
          <w:p w14:paraId="722192CE" w14:textId="77777777" w:rsidR="000C5FD7" w:rsidRPr="00F956E1" w:rsidRDefault="000C5FD7" w:rsidP="009278A1">
            <w:pPr>
              <w:pStyle w:val="TableParagraph"/>
              <w:spacing w:before="2"/>
              <w:jc w:val="center"/>
              <w:rPr>
                <w:rFonts w:ascii="Times New Roman"/>
                <w:sz w:val="14"/>
                <w:szCs w:val="28"/>
              </w:rPr>
            </w:pPr>
          </w:p>
          <w:p w14:paraId="0D09CDB1" w14:textId="77777777" w:rsidR="000C5FD7" w:rsidRPr="00F956E1" w:rsidRDefault="000C5FD7" w:rsidP="009278A1">
            <w:pPr>
              <w:pStyle w:val="TableParagraph"/>
              <w:ind w:right="11"/>
              <w:jc w:val="center"/>
              <w:rPr>
                <w:sz w:val="14"/>
                <w:szCs w:val="28"/>
              </w:rPr>
            </w:pPr>
            <w:r w:rsidRPr="00F956E1">
              <w:rPr>
                <w:sz w:val="14"/>
                <w:szCs w:val="28"/>
              </w:rPr>
              <w:t>115,200.00</w:t>
            </w:r>
          </w:p>
        </w:tc>
        <w:tc>
          <w:tcPr>
            <w:tcW w:w="969" w:type="dxa"/>
            <w:tcBorders>
              <w:top w:val="single" w:sz="4" w:space="0" w:color="000000"/>
              <w:left w:val="single" w:sz="4" w:space="0" w:color="000000"/>
              <w:bottom w:val="single" w:sz="4" w:space="0" w:color="000000"/>
              <w:right w:val="single" w:sz="4" w:space="0" w:color="000000"/>
            </w:tcBorders>
          </w:tcPr>
          <w:p w14:paraId="4C24C5A8" w14:textId="77777777" w:rsidR="000C5FD7" w:rsidRPr="00F956E1" w:rsidRDefault="000C5FD7" w:rsidP="009278A1">
            <w:pPr>
              <w:pStyle w:val="TableParagraph"/>
              <w:spacing w:before="2"/>
              <w:jc w:val="center"/>
              <w:rPr>
                <w:rFonts w:ascii="Times New Roman"/>
                <w:sz w:val="14"/>
                <w:szCs w:val="28"/>
              </w:rPr>
            </w:pPr>
          </w:p>
          <w:p w14:paraId="39BFAD60" w14:textId="77777777" w:rsidR="000C5FD7" w:rsidRPr="00F956E1" w:rsidRDefault="000C5FD7" w:rsidP="009278A1">
            <w:pPr>
              <w:pStyle w:val="TableParagraph"/>
              <w:ind w:right="11"/>
              <w:jc w:val="center"/>
              <w:rPr>
                <w:sz w:val="14"/>
                <w:szCs w:val="28"/>
              </w:rPr>
            </w:pPr>
            <w:r w:rsidRPr="00F956E1">
              <w:rPr>
                <w:sz w:val="14"/>
                <w:szCs w:val="28"/>
              </w:rPr>
              <w:t>25,600.00</w:t>
            </w:r>
          </w:p>
        </w:tc>
        <w:tc>
          <w:tcPr>
            <w:tcW w:w="972" w:type="dxa"/>
            <w:tcBorders>
              <w:top w:val="single" w:sz="4" w:space="0" w:color="000000"/>
              <w:left w:val="single" w:sz="4" w:space="0" w:color="000000"/>
              <w:bottom w:val="single" w:sz="4" w:space="0" w:color="000000"/>
              <w:right w:val="single" w:sz="4" w:space="0" w:color="000000"/>
            </w:tcBorders>
          </w:tcPr>
          <w:p w14:paraId="096B1292" w14:textId="77777777" w:rsidR="000C5FD7" w:rsidRPr="00F956E1" w:rsidRDefault="000C5FD7" w:rsidP="009278A1">
            <w:pPr>
              <w:pStyle w:val="TableParagraph"/>
              <w:spacing w:before="2"/>
              <w:jc w:val="center"/>
              <w:rPr>
                <w:rFonts w:ascii="Times New Roman"/>
                <w:sz w:val="14"/>
                <w:szCs w:val="28"/>
              </w:rPr>
            </w:pPr>
          </w:p>
          <w:p w14:paraId="6BB42495" w14:textId="77777777" w:rsidR="000C5FD7" w:rsidRPr="00F956E1" w:rsidRDefault="000C5FD7" w:rsidP="009278A1">
            <w:pPr>
              <w:pStyle w:val="TableParagraph"/>
              <w:ind w:right="12"/>
              <w:jc w:val="center"/>
              <w:rPr>
                <w:sz w:val="14"/>
                <w:szCs w:val="28"/>
              </w:rPr>
            </w:pPr>
            <w:r w:rsidRPr="00F956E1">
              <w:rPr>
                <w:sz w:val="14"/>
                <w:szCs w:val="28"/>
              </w:rPr>
              <w:t>12,800.00</w:t>
            </w:r>
          </w:p>
        </w:tc>
        <w:tc>
          <w:tcPr>
            <w:tcW w:w="969" w:type="dxa"/>
            <w:tcBorders>
              <w:top w:val="single" w:sz="4" w:space="0" w:color="000000"/>
              <w:left w:val="single" w:sz="4" w:space="0" w:color="000000"/>
              <w:bottom w:val="single" w:sz="4" w:space="0" w:color="000000"/>
              <w:right w:val="single" w:sz="4" w:space="0" w:color="000000"/>
            </w:tcBorders>
          </w:tcPr>
          <w:p w14:paraId="78EC5525" w14:textId="77777777" w:rsidR="000C5FD7" w:rsidRPr="00F956E1" w:rsidRDefault="000C5FD7" w:rsidP="009278A1">
            <w:pPr>
              <w:pStyle w:val="TableParagraph"/>
              <w:spacing w:before="2"/>
              <w:jc w:val="center"/>
              <w:rPr>
                <w:rFonts w:ascii="Times New Roman"/>
                <w:sz w:val="14"/>
                <w:szCs w:val="28"/>
              </w:rPr>
            </w:pPr>
          </w:p>
          <w:p w14:paraId="1D8B77BC" w14:textId="77777777" w:rsidR="000C5FD7" w:rsidRPr="00F956E1" w:rsidRDefault="000C5FD7" w:rsidP="009278A1">
            <w:pPr>
              <w:pStyle w:val="TableParagraph"/>
              <w:ind w:right="12"/>
              <w:jc w:val="center"/>
              <w:rPr>
                <w:sz w:val="14"/>
                <w:szCs w:val="28"/>
              </w:rPr>
            </w:pPr>
            <w:r w:rsidRPr="00F956E1">
              <w:rPr>
                <w:sz w:val="14"/>
                <w:szCs w:val="28"/>
              </w:rPr>
              <w:t>12,800.00</w:t>
            </w:r>
          </w:p>
        </w:tc>
        <w:tc>
          <w:tcPr>
            <w:tcW w:w="969" w:type="dxa"/>
            <w:tcBorders>
              <w:top w:val="single" w:sz="4" w:space="0" w:color="000000"/>
              <w:left w:val="single" w:sz="4" w:space="0" w:color="000000"/>
              <w:bottom w:val="single" w:sz="4" w:space="0" w:color="000000"/>
              <w:right w:val="single" w:sz="4" w:space="0" w:color="000000"/>
            </w:tcBorders>
          </w:tcPr>
          <w:p w14:paraId="0A7D348D" w14:textId="77777777" w:rsidR="000C5FD7" w:rsidRPr="00F956E1" w:rsidRDefault="000C5FD7" w:rsidP="009278A1">
            <w:pPr>
              <w:pStyle w:val="TableParagraph"/>
              <w:spacing w:before="2"/>
              <w:jc w:val="center"/>
              <w:rPr>
                <w:rFonts w:ascii="Times New Roman"/>
                <w:sz w:val="14"/>
                <w:szCs w:val="28"/>
              </w:rPr>
            </w:pPr>
          </w:p>
          <w:p w14:paraId="0055C31E" w14:textId="77777777" w:rsidR="000C5FD7" w:rsidRPr="00F956E1" w:rsidRDefault="000C5FD7" w:rsidP="009278A1">
            <w:pPr>
              <w:pStyle w:val="TableParagraph"/>
              <w:ind w:right="12"/>
              <w:jc w:val="center"/>
              <w:rPr>
                <w:sz w:val="14"/>
                <w:szCs w:val="28"/>
              </w:rPr>
            </w:pPr>
            <w:r w:rsidRPr="00F956E1">
              <w:rPr>
                <w:sz w:val="14"/>
                <w:szCs w:val="28"/>
              </w:rPr>
              <w:t>192,000.00</w:t>
            </w:r>
          </w:p>
        </w:tc>
        <w:tc>
          <w:tcPr>
            <w:tcW w:w="969" w:type="dxa"/>
            <w:tcBorders>
              <w:top w:val="single" w:sz="4" w:space="0" w:color="000000"/>
              <w:left w:val="single" w:sz="4" w:space="0" w:color="000000"/>
              <w:bottom w:val="single" w:sz="4" w:space="0" w:color="000000"/>
              <w:right w:val="single" w:sz="4" w:space="0" w:color="000000"/>
            </w:tcBorders>
          </w:tcPr>
          <w:p w14:paraId="752B0AB8" w14:textId="77777777" w:rsidR="000C5FD7" w:rsidRPr="00F956E1" w:rsidRDefault="000C5FD7" w:rsidP="009278A1">
            <w:pPr>
              <w:pStyle w:val="TableParagraph"/>
              <w:spacing w:before="2"/>
              <w:jc w:val="center"/>
              <w:rPr>
                <w:rFonts w:ascii="Times New Roman"/>
                <w:sz w:val="14"/>
                <w:szCs w:val="28"/>
              </w:rPr>
            </w:pPr>
          </w:p>
          <w:p w14:paraId="0F473739" w14:textId="77777777" w:rsidR="000C5FD7" w:rsidRPr="00F956E1" w:rsidRDefault="000C5FD7" w:rsidP="009278A1">
            <w:pPr>
              <w:pStyle w:val="TableParagraph"/>
              <w:ind w:right="12"/>
              <w:jc w:val="center"/>
              <w:rPr>
                <w:sz w:val="14"/>
                <w:szCs w:val="28"/>
              </w:rPr>
            </w:pPr>
            <w:r w:rsidRPr="00F956E1">
              <w:rPr>
                <w:sz w:val="14"/>
                <w:szCs w:val="28"/>
              </w:rPr>
              <w:t>12,800.00</w:t>
            </w:r>
          </w:p>
        </w:tc>
        <w:tc>
          <w:tcPr>
            <w:tcW w:w="1061" w:type="dxa"/>
            <w:tcBorders>
              <w:top w:val="single" w:sz="4" w:space="0" w:color="000000"/>
              <w:left w:val="single" w:sz="4" w:space="0" w:color="000000"/>
              <w:bottom w:val="single" w:sz="4" w:space="0" w:color="000000"/>
              <w:right w:val="single" w:sz="4" w:space="0" w:color="000000"/>
            </w:tcBorders>
          </w:tcPr>
          <w:p w14:paraId="3A1E49AB" w14:textId="77777777" w:rsidR="000C5FD7" w:rsidRPr="00F956E1" w:rsidRDefault="000C5FD7" w:rsidP="009278A1">
            <w:pPr>
              <w:pStyle w:val="TableParagraph"/>
              <w:spacing w:before="2"/>
              <w:jc w:val="center"/>
              <w:rPr>
                <w:rFonts w:ascii="Times New Roman"/>
                <w:sz w:val="14"/>
                <w:szCs w:val="28"/>
              </w:rPr>
            </w:pPr>
          </w:p>
          <w:p w14:paraId="36FCF54C" w14:textId="77777777" w:rsidR="000C5FD7" w:rsidRPr="00F956E1" w:rsidRDefault="000C5FD7" w:rsidP="009278A1">
            <w:pPr>
              <w:pStyle w:val="TableParagraph"/>
              <w:ind w:right="12"/>
              <w:jc w:val="center"/>
              <w:rPr>
                <w:sz w:val="14"/>
                <w:szCs w:val="28"/>
              </w:rPr>
            </w:pPr>
            <w:r w:rsidRPr="00F956E1">
              <w:rPr>
                <w:sz w:val="14"/>
                <w:szCs w:val="28"/>
              </w:rPr>
              <w:t>51,200.00</w:t>
            </w:r>
          </w:p>
        </w:tc>
        <w:tc>
          <w:tcPr>
            <w:tcW w:w="969" w:type="dxa"/>
            <w:tcBorders>
              <w:top w:val="single" w:sz="4" w:space="0" w:color="000000"/>
              <w:left w:val="single" w:sz="4" w:space="0" w:color="000000"/>
              <w:bottom w:val="single" w:sz="4" w:space="0" w:color="000000"/>
              <w:right w:val="single" w:sz="4" w:space="0" w:color="000000"/>
            </w:tcBorders>
          </w:tcPr>
          <w:p w14:paraId="215B25B9" w14:textId="77777777" w:rsidR="000C5FD7" w:rsidRPr="00F956E1" w:rsidRDefault="000C5FD7" w:rsidP="009278A1">
            <w:pPr>
              <w:pStyle w:val="TableParagraph"/>
              <w:spacing w:before="2"/>
              <w:jc w:val="center"/>
              <w:rPr>
                <w:rFonts w:ascii="Times New Roman"/>
                <w:sz w:val="14"/>
                <w:szCs w:val="28"/>
              </w:rPr>
            </w:pPr>
          </w:p>
          <w:p w14:paraId="40C2FE21" w14:textId="77777777" w:rsidR="000C5FD7" w:rsidRPr="00F956E1" w:rsidRDefault="000C5FD7" w:rsidP="009278A1">
            <w:pPr>
              <w:pStyle w:val="TableParagraph"/>
              <w:ind w:right="12"/>
              <w:jc w:val="center"/>
              <w:rPr>
                <w:sz w:val="14"/>
                <w:szCs w:val="28"/>
              </w:rPr>
            </w:pPr>
            <w:r w:rsidRPr="00F956E1">
              <w:rPr>
                <w:sz w:val="14"/>
                <w:szCs w:val="28"/>
              </w:rPr>
              <w:t>51,200.00</w:t>
            </w:r>
          </w:p>
        </w:tc>
        <w:tc>
          <w:tcPr>
            <w:tcW w:w="997" w:type="dxa"/>
            <w:tcBorders>
              <w:top w:val="single" w:sz="4" w:space="0" w:color="000000"/>
              <w:left w:val="single" w:sz="4" w:space="0" w:color="000000"/>
              <w:bottom w:val="single" w:sz="4" w:space="0" w:color="000000"/>
              <w:right w:val="single" w:sz="4" w:space="0" w:color="000000"/>
            </w:tcBorders>
          </w:tcPr>
          <w:p w14:paraId="139BFC40" w14:textId="77777777" w:rsidR="000C5FD7" w:rsidRPr="00F956E1" w:rsidRDefault="000C5FD7" w:rsidP="009278A1">
            <w:pPr>
              <w:pStyle w:val="TableParagraph"/>
              <w:spacing w:before="2"/>
              <w:jc w:val="center"/>
              <w:rPr>
                <w:rFonts w:ascii="Times New Roman"/>
                <w:sz w:val="14"/>
                <w:szCs w:val="28"/>
              </w:rPr>
            </w:pPr>
          </w:p>
          <w:p w14:paraId="6228E8EE" w14:textId="77777777" w:rsidR="000C5FD7" w:rsidRPr="00F956E1" w:rsidRDefault="000C5FD7" w:rsidP="009278A1">
            <w:pPr>
              <w:pStyle w:val="TableParagraph"/>
              <w:ind w:right="12"/>
              <w:jc w:val="center"/>
              <w:rPr>
                <w:sz w:val="14"/>
                <w:szCs w:val="28"/>
              </w:rPr>
            </w:pPr>
            <w:r w:rsidRPr="00F956E1">
              <w:rPr>
                <w:sz w:val="14"/>
                <w:szCs w:val="28"/>
              </w:rPr>
              <w:t>64,000.00</w:t>
            </w:r>
          </w:p>
        </w:tc>
        <w:tc>
          <w:tcPr>
            <w:tcW w:w="995" w:type="dxa"/>
            <w:tcBorders>
              <w:top w:val="single" w:sz="4" w:space="0" w:color="000000"/>
              <w:left w:val="single" w:sz="4" w:space="0" w:color="000000"/>
              <w:bottom w:val="single" w:sz="4" w:space="0" w:color="000000"/>
              <w:right w:val="single" w:sz="4" w:space="0" w:color="000000"/>
            </w:tcBorders>
          </w:tcPr>
          <w:p w14:paraId="567CEFD1" w14:textId="77777777" w:rsidR="000C5FD7" w:rsidRPr="00F956E1" w:rsidRDefault="000C5FD7" w:rsidP="009278A1">
            <w:pPr>
              <w:pStyle w:val="TableParagraph"/>
              <w:spacing w:before="2"/>
              <w:jc w:val="center"/>
              <w:rPr>
                <w:rFonts w:ascii="Times New Roman"/>
                <w:sz w:val="14"/>
                <w:szCs w:val="28"/>
              </w:rPr>
            </w:pPr>
          </w:p>
          <w:p w14:paraId="1208FA59" w14:textId="77777777" w:rsidR="000C5FD7" w:rsidRPr="00F956E1" w:rsidRDefault="000C5FD7" w:rsidP="009278A1">
            <w:pPr>
              <w:pStyle w:val="TableParagraph"/>
              <w:ind w:right="12"/>
              <w:jc w:val="center"/>
              <w:rPr>
                <w:sz w:val="14"/>
                <w:szCs w:val="28"/>
              </w:rPr>
            </w:pPr>
            <w:r w:rsidRPr="00F956E1">
              <w:rPr>
                <w:sz w:val="14"/>
                <w:szCs w:val="28"/>
              </w:rPr>
              <w:t>102,400.00</w:t>
            </w:r>
          </w:p>
        </w:tc>
        <w:tc>
          <w:tcPr>
            <w:tcW w:w="995" w:type="dxa"/>
            <w:tcBorders>
              <w:top w:val="single" w:sz="4" w:space="0" w:color="000000"/>
              <w:left w:val="single" w:sz="4" w:space="0" w:color="000000"/>
              <w:bottom w:val="single" w:sz="4" w:space="0" w:color="000000"/>
              <w:right w:val="single" w:sz="4" w:space="0" w:color="000000"/>
            </w:tcBorders>
          </w:tcPr>
          <w:p w14:paraId="7D78DE80" w14:textId="77777777" w:rsidR="000C5FD7" w:rsidRPr="00F956E1" w:rsidRDefault="000C5FD7" w:rsidP="009278A1">
            <w:pPr>
              <w:pStyle w:val="TableParagraph"/>
              <w:spacing w:before="2"/>
              <w:jc w:val="center"/>
              <w:rPr>
                <w:rFonts w:ascii="Times New Roman"/>
                <w:sz w:val="14"/>
                <w:szCs w:val="28"/>
              </w:rPr>
            </w:pPr>
          </w:p>
          <w:p w14:paraId="20FCE138" w14:textId="77777777" w:rsidR="000C5FD7" w:rsidRPr="00F956E1" w:rsidRDefault="000C5FD7" w:rsidP="009278A1">
            <w:pPr>
              <w:pStyle w:val="TableParagraph"/>
              <w:ind w:right="12"/>
              <w:jc w:val="center"/>
              <w:rPr>
                <w:sz w:val="14"/>
                <w:szCs w:val="28"/>
              </w:rPr>
            </w:pPr>
            <w:r w:rsidRPr="00F956E1">
              <w:rPr>
                <w:sz w:val="14"/>
                <w:szCs w:val="28"/>
              </w:rPr>
              <w:t>25,600.00</w:t>
            </w:r>
          </w:p>
        </w:tc>
        <w:tc>
          <w:tcPr>
            <w:tcW w:w="1157" w:type="dxa"/>
            <w:tcBorders>
              <w:top w:val="single" w:sz="4" w:space="0" w:color="000000"/>
              <w:left w:val="single" w:sz="4" w:space="0" w:color="000000"/>
              <w:bottom w:val="single" w:sz="4" w:space="0" w:color="000000"/>
              <w:right w:val="single" w:sz="4" w:space="0" w:color="000000"/>
            </w:tcBorders>
          </w:tcPr>
          <w:p w14:paraId="2058D99E" w14:textId="77777777" w:rsidR="000C5FD7" w:rsidRPr="00F956E1" w:rsidRDefault="000C5FD7" w:rsidP="009278A1">
            <w:pPr>
              <w:pStyle w:val="TableParagraph"/>
              <w:spacing w:before="2"/>
              <w:jc w:val="center"/>
              <w:rPr>
                <w:rFonts w:ascii="Times New Roman"/>
                <w:sz w:val="14"/>
                <w:szCs w:val="28"/>
              </w:rPr>
            </w:pPr>
          </w:p>
          <w:p w14:paraId="0BA145B0" w14:textId="77777777" w:rsidR="000C5FD7" w:rsidRPr="00F956E1" w:rsidRDefault="000C5FD7" w:rsidP="009278A1">
            <w:pPr>
              <w:pStyle w:val="TableParagraph"/>
              <w:ind w:right="12"/>
              <w:jc w:val="center"/>
              <w:rPr>
                <w:sz w:val="14"/>
                <w:szCs w:val="28"/>
              </w:rPr>
            </w:pPr>
            <w:r w:rsidRPr="00F956E1">
              <w:rPr>
                <w:sz w:val="14"/>
                <w:szCs w:val="28"/>
              </w:rPr>
              <w:t>665,600.00</w:t>
            </w:r>
          </w:p>
        </w:tc>
        <w:tc>
          <w:tcPr>
            <w:tcW w:w="748" w:type="dxa"/>
            <w:tcBorders>
              <w:top w:val="single" w:sz="4" w:space="0" w:color="000000"/>
              <w:left w:val="single" w:sz="4" w:space="0" w:color="000000"/>
              <w:bottom w:val="single" w:sz="4" w:space="0" w:color="000000"/>
              <w:right w:val="single" w:sz="4" w:space="0" w:color="000000"/>
            </w:tcBorders>
          </w:tcPr>
          <w:p w14:paraId="44FB28C2" w14:textId="77777777" w:rsidR="000C5FD7" w:rsidRPr="00F956E1" w:rsidRDefault="000C5FD7" w:rsidP="009278A1">
            <w:pPr>
              <w:pStyle w:val="TableParagraph"/>
              <w:spacing w:before="2"/>
              <w:jc w:val="center"/>
              <w:rPr>
                <w:rFonts w:ascii="Times New Roman"/>
                <w:sz w:val="14"/>
                <w:szCs w:val="28"/>
              </w:rPr>
            </w:pPr>
          </w:p>
          <w:p w14:paraId="725780AD" w14:textId="77777777" w:rsidR="000C5FD7" w:rsidRPr="00F956E1" w:rsidRDefault="000C5FD7" w:rsidP="009278A1">
            <w:pPr>
              <w:pStyle w:val="TableParagraph"/>
              <w:ind w:right="10"/>
              <w:jc w:val="center"/>
              <w:rPr>
                <w:sz w:val="14"/>
                <w:szCs w:val="28"/>
              </w:rPr>
            </w:pPr>
            <w:r w:rsidRPr="00F956E1">
              <w:rPr>
                <w:sz w:val="14"/>
                <w:szCs w:val="28"/>
              </w:rPr>
              <w:t>16.28%</w:t>
            </w:r>
          </w:p>
        </w:tc>
      </w:tr>
      <w:tr w:rsidR="000C5FD7" w:rsidRPr="00F956E1" w14:paraId="7A83A4A3" w14:textId="77777777" w:rsidTr="009278A1">
        <w:trPr>
          <w:gridAfter w:val="1"/>
          <w:wAfter w:w="27" w:type="dxa"/>
          <w:trHeight w:val="539"/>
        </w:trPr>
        <w:tc>
          <w:tcPr>
            <w:tcW w:w="2045" w:type="dxa"/>
            <w:tcBorders>
              <w:top w:val="single" w:sz="4" w:space="0" w:color="000000"/>
              <w:left w:val="single" w:sz="4" w:space="0" w:color="000000"/>
              <w:bottom w:val="single" w:sz="4" w:space="0" w:color="000000"/>
              <w:right w:val="single" w:sz="4" w:space="0" w:color="000000"/>
            </w:tcBorders>
          </w:tcPr>
          <w:p w14:paraId="1E2FED82" w14:textId="77777777" w:rsidR="000C5FD7" w:rsidRPr="00F956E1" w:rsidRDefault="000C5FD7" w:rsidP="009278A1">
            <w:pPr>
              <w:pStyle w:val="TableParagraph"/>
              <w:spacing w:before="1"/>
              <w:ind w:left="26"/>
              <w:jc w:val="center"/>
              <w:rPr>
                <w:sz w:val="14"/>
                <w:szCs w:val="28"/>
              </w:rPr>
            </w:pPr>
            <w:r w:rsidRPr="00F956E1">
              <w:rPr>
                <w:sz w:val="14"/>
                <w:szCs w:val="28"/>
              </w:rPr>
              <w:t>SOLICITUD DE EXPLOTACION</w:t>
            </w:r>
          </w:p>
          <w:p w14:paraId="2FB75A83" w14:textId="77777777" w:rsidR="000C5FD7" w:rsidRPr="00F956E1" w:rsidRDefault="000C5FD7" w:rsidP="009278A1">
            <w:pPr>
              <w:pStyle w:val="TableParagraph"/>
              <w:spacing w:before="8" w:line="95" w:lineRule="exact"/>
              <w:ind w:left="26"/>
              <w:jc w:val="center"/>
              <w:rPr>
                <w:sz w:val="14"/>
                <w:szCs w:val="28"/>
              </w:rPr>
            </w:pPr>
            <w:r w:rsidRPr="00F956E1">
              <w:rPr>
                <w:sz w:val="14"/>
                <w:szCs w:val="28"/>
              </w:rPr>
              <w:t>METALICA</w:t>
            </w:r>
          </w:p>
        </w:tc>
        <w:tc>
          <w:tcPr>
            <w:tcW w:w="1092" w:type="dxa"/>
            <w:tcBorders>
              <w:top w:val="single" w:sz="4" w:space="0" w:color="000000"/>
              <w:left w:val="single" w:sz="4" w:space="0" w:color="000000"/>
              <w:bottom w:val="single" w:sz="4" w:space="0" w:color="000000"/>
              <w:right w:val="single" w:sz="4" w:space="0" w:color="000000"/>
            </w:tcBorders>
          </w:tcPr>
          <w:p w14:paraId="2818159A" w14:textId="77777777" w:rsidR="000C5FD7" w:rsidRPr="00F956E1" w:rsidRDefault="000C5FD7" w:rsidP="009278A1">
            <w:pPr>
              <w:pStyle w:val="TableParagraph"/>
              <w:spacing w:before="2"/>
              <w:jc w:val="center"/>
              <w:rPr>
                <w:rFonts w:ascii="Times New Roman"/>
                <w:sz w:val="14"/>
                <w:szCs w:val="28"/>
              </w:rPr>
            </w:pPr>
          </w:p>
          <w:p w14:paraId="3F018FC2" w14:textId="77777777" w:rsidR="000C5FD7" w:rsidRPr="00F956E1" w:rsidRDefault="000C5FD7" w:rsidP="009278A1">
            <w:pPr>
              <w:pStyle w:val="TableParagraph"/>
              <w:ind w:right="10"/>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39F4E503" w14:textId="77777777" w:rsidR="000C5FD7" w:rsidRPr="00F956E1" w:rsidRDefault="000C5FD7" w:rsidP="009278A1">
            <w:pPr>
              <w:pStyle w:val="TableParagraph"/>
              <w:spacing w:before="2"/>
              <w:jc w:val="center"/>
              <w:rPr>
                <w:rFonts w:ascii="Times New Roman"/>
                <w:sz w:val="14"/>
                <w:szCs w:val="28"/>
              </w:rPr>
            </w:pPr>
          </w:p>
          <w:p w14:paraId="03026E46" w14:textId="77777777" w:rsidR="000C5FD7" w:rsidRPr="00F956E1" w:rsidRDefault="000C5FD7" w:rsidP="009278A1">
            <w:pPr>
              <w:pStyle w:val="TableParagraph"/>
              <w:ind w:right="10"/>
              <w:jc w:val="center"/>
              <w:rPr>
                <w:sz w:val="14"/>
                <w:szCs w:val="28"/>
              </w:rPr>
            </w:pPr>
            <w:r w:rsidRPr="00F956E1">
              <w:rPr>
                <w:sz w:val="14"/>
                <w:szCs w:val="28"/>
              </w:rPr>
              <w:t>0.00</w:t>
            </w:r>
          </w:p>
        </w:tc>
        <w:tc>
          <w:tcPr>
            <w:tcW w:w="972" w:type="dxa"/>
            <w:tcBorders>
              <w:top w:val="single" w:sz="4" w:space="0" w:color="000000"/>
              <w:left w:val="single" w:sz="4" w:space="0" w:color="000000"/>
              <w:bottom w:val="single" w:sz="4" w:space="0" w:color="000000"/>
              <w:right w:val="single" w:sz="4" w:space="0" w:color="000000"/>
            </w:tcBorders>
          </w:tcPr>
          <w:p w14:paraId="0F4D202A" w14:textId="77777777" w:rsidR="000C5FD7" w:rsidRPr="00F956E1" w:rsidRDefault="000C5FD7" w:rsidP="009278A1">
            <w:pPr>
              <w:pStyle w:val="TableParagraph"/>
              <w:spacing w:before="2"/>
              <w:jc w:val="center"/>
              <w:rPr>
                <w:rFonts w:ascii="Times New Roman"/>
                <w:sz w:val="14"/>
                <w:szCs w:val="28"/>
              </w:rPr>
            </w:pPr>
          </w:p>
          <w:p w14:paraId="1CD7AF99" w14:textId="77777777" w:rsidR="000C5FD7" w:rsidRPr="00F956E1" w:rsidRDefault="000C5FD7" w:rsidP="009278A1">
            <w:pPr>
              <w:pStyle w:val="TableParagraph"/>
              <w:ind w:right="12"/>
              <w:jc w:val="center"/>
              <w:rPr>
                <w:sz w:val="14"/>
                <w:szCs w:val="28"/>
              </w:rPr>
            </w:pPr>
            <w:r w:rsidRPr="00F956E1">
              <w:rPr>
                <w:sz w:val="14"/>
                <w:szCs w:val="28"/>
              </w:rPr>
              <w:t>31,800.00</w:t>
            </w:r>
          </w:p>
        </w:tc>
        <w:tc>
          <w:tcPr>
            <w:tcW w:w="969" w:type="dxa"/>
            <w:tcBorders>
              <w:top w:val="single" w:sz="4" w:space="0" w:color="000000"/>
              <w:left w:val="single" w:sz="4" w:space="0" w:color="000000"/>
              <w:bottom w:val="single" w:sz="4" w:space="0" w:color="000000"/>
              <w:right w:val="single" w:sz="4" w:space="0" w:color="000000"/>
            </w:tcBorders>
          </w:tcPr>
          <w:p w14:paraId="19783DE0" w14:textId="77777777" w:rsidR="000C5FD7" w:rsidRPr="00F956E1" w:rsidRDefault="000C5FD7" w:rsidP="009278A1">
            <w:pPr>
              <w:pStyle w:val="TableParagraph"/>
              <w:spacing w:before="2"/>
              <w:jc w:val="center"/>
              <w:rPr>
                <w:rFonts w:ascii="Times New Roman"/>
                <w:sz w:val="14"/>
                <w:szCs w:val="28"/>
              </w:rPr>
            </w:pPr>
          </w:p>
          <w:p w14:paraId="34EA842E" w14:textId="77777777" w:rsidR="000C5FD7" w:rsidRPr="00F956E1" w:rsidRDefault="000C5FD7" w:rsidP="009278A1">
            <w:pPr>
              <w:pStyle w:val="TableParagraph"/>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23DDAF55" w14:textId="77777777" w:rsidR="000C5FD7" w:rsidRPr="00F956E1" w:rsidRDefault="000C5FD7" w:rsidP="009278A1">
            <w:pPr>
              <w:pStyle w:val="TableParagraph"/>
              <w:spacing w:before="2"/>
              <w:jc w:val="center"/>
              <w:rPr>
                <w:rFonts w:ascii="Times New Roman"/>
                <w:sz w:val="14"/>
                <w:szCs w:val="28"/>
              </w:rPr>
            </w:pPr>
          </w:p>
          <w:p w14:paraId="0A9C0276" w14:textId="77777777" w:rsidR="000C5FD7" w:rsidRPr="00F956E1" w:rsidRDefault="000C5FD7" w:rsidP="009278A1">
            <w:pPr>
              <w:pStyle w:val="TableParagraph"/>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1E170D49" w14:textId="77777777" w:rsidR="000C5FD7" w:rsidRPr="00F956E1" w:rsidRDefault="000C5FD7" w:rsidP="009278A1">
            <w:pPr>
              <w:pStyle w:val="TableParagraph"/>
              <w:spacing w:before="2"/>
              <w:jc w:val="center"/>
              <w:rPr>
                <w:rFonts w:ascii="Times New Roman"/>
                <w:sz w:val="14"/>
                <w:szCs w:val="28"/>
              </w:rPr>
            </w:pPr>
          </w:p>
          <w:p w14:paraId="756567A2" w14:textId="77777777" w:rsidR="000C5FD7" w:rsidRPr="00F956E1" w:rsidRDefault="000C5FD7" w:rsidP="009278A1">
            <w:pPr>
              <w:pStyle w:val="TableParagraph"/>
              <w:ind w:right="11"/>
              <w:jc w:val="center"/>
              <w:rPr>
                <w:sz w:val="14"/>
                <w:szCs w:val="28"/>
              </w:rPr>
            </w:pPr>
            <w:r w:rsidRPr="00F956E1">
              <w:rPr>
                <w:sz w:val="14"/>
                <w:szCs w:val="28"/>
              </w:rPr>
              <w:t>0.00</w:t>
            </w:r>
          </w:p>
        </w:tc>
        <w:tc>
          <w:tcPr>
            <w:tcW w:w="1061" w:type="dxa"/>
            <w:tcBorders>
              <w:top w:val="single" w:sz="4" w:space="0" w:color="000000"/>
              <w:left w:val="single" w:sz="4" w:space="0" w:color="000000"/>
              <w:bottom w:val="single" w:sz="4" w:space="0" w:color="000000"/>
              <w:right w:val="single" w:sz="4" w:space="0" w:color="000000"/>
            </w:tcBorders>
          </w:tcPr>
          <w:p w14:paraId="4E45A1F2" w14:textId="77777777" w:rsidR="000C5FD7" w:rsidRPr="00F956E1" w:rsidRDefault="000C5FD7" w:rsidP="009278A1">
            <w:pPr>
              <w:pStyle w:val="TableParagraph"/>
              <w:spacing w:before="2"/>
              <w:jc w:val="center"/>
              <w:rPr>
                <w:rFonts w:ascii="Times New Roman"/>
                <w:sz w:val="14"/>
                <w:szCs w:val="28"/>
              </w:rPr>
            </w:pPr>
          </w:p>
          <w:p w14:paraId="60629090" w14:textId="77777777" w:rsidR="000C5FD7" w:rsidRPr="00F956E1" w:rsidRDefault="000C5FD7" w:rsidP="009278A1">
            <w:pPr>
              <w:pStyle w:val="TableParagraph"/>
              <w:ind w:right="12"/>
              <w:jc w:val="center"/>
              <w:rPr>
                <w:sz w:val="14"/>
                <w:szCs w:val="28"/>
              </w:rPr>
            </w:pPr>
            <w:r w:rsidRPr="00F956E1">
              <w:rPr>
                <w:sz w:val="14"/>
                <w:szCs w:val="28"/>
              </w:rPr>
              <w:t>63,600.00</w:t>
            </w:r>
          </w:p>
        </w:tc>
        <w:tc>
          <w:tcPr>
            <w:tcW w:w="969" w:type="dxa"/>
            <w:tcBorders>
              <w:top w:val="single" w:sz="4" w:space="0" w:color="000000"/>
              <w:left w:val="single" w:sz="4" w:space="0" w:color="000000"/>
              <w:bottom w:val="single" w:sz="4" w:space="0" w:color="000000"/>
              <w:right w:val="single" w:sz="4" w:space="0" w:color="000000"/>
            </w:tcBorders>
          </w:tcPr>
          <w:p w14:paraId="4050C160" w14:textId="77777777" w:rsidR="000C5FD7" w:rsidRPr="00F956E1" w:rsidRDefault="000C5FD7" w:rsidP="009278A1">
            <w:pPr>
              <w:pStyle w:val="TableParagraph"/>
              <w:spacing w:before="2"/>
              <w:jc w:val="center"/>
              <w:rPr>
                <w:rFonts w:ascii="Times New Roman"/>
                <w:sz w:val="14"/>
                <w:szCs w:val="28"/>
              </w:rPr>
            </w:pPr>
          </w:p>
          <w:p w14:paraId="75174A47" w14:textId="77777777" w:rsidR="000C5FD7" w:rsidRPr="00F956E1" w:rsidRDefault="000C5FD7" w:rsidP="009278A1">
            <w:pPr>
              <w:pStyle w:val="TableParagraph"/>
              <w:ind w:right="11"/>
              <w:jc w:val="center"/>
              <w:rPr>
                <w:sz w:val="14"/>
                <w:szCs w:val="28"/>
              </w:rPr>
            </w:pPr>
            <w:r w:rsidRPr="00F956E1">
              <w:rPr>
                <w:sz w:val="14"/>
                <w:szCs w:val="28"/>
              </w:rPr>
              <w:t>0.00</w:t>
            </w:r>
          </w:p>
        </w:tc>
        <w:tc>
          <w:tcPr>
            <w:tcW w:w="997" w:type="dxa"/>
            <w:tcBorders>
              <w:top w:val="single" w:sz="4" w:space="0" w:color="000000"/>
              <w:left w:val="single" w:sz="4" w:space="0" w:color="000000"/>
              <w:bottom w:val="single" w:sz="4" w:space="0" w:color="000000"/>
              <w:right w:val="single" w:sz="4" w:space="0" w:color="000000"/>
            </w:tcBorders>
          </w:tcPr>
          <w:p w14:paraId="19896DCC" w14:textId="77777777" w:rsidR="000C5FD7" w:rsidRPr="00F956E1" w:rsidRDefault="000C5FD7" w:rsidP="009278A1">
            <w:pPr>
              <w:pStyle w:val="TableParagraph"/>
              <w:spacing w:before="2"/>
              <w:jc w:val="center"/>
              <w:rPr>
                <w:rFonts w:ascii="Times New Roman"/>
                <w:sz w:val="14"/>
                <w:szCs w:val="28"/>
              </w:rPr>
            </w:pPr>
          </w:p>
          <w:p w14:paraId="4845E315" w14:textId="77777777" w:rsidR="000C5FD7" w:rsidRPr="00F956E1" w:rsidRDefault="000C5FD7" w:rsidP="009278A1">
            <w:pPr>
              <w:pStyle w:val="TableParagraph"/>
              <w:ind w:right="12"/>
              <w:jc w:val="center"/>
              <w:rPr>
                <w:sz w:val="14"/>
                <w:szCs w:val="28"/>
              </w:rPr>
            </w:pPr>
            <w:r w:rsidRPr="00F956E1">
              <w:rPr>
                <w:sz w:val="14"/>
                <w:szCs w:val="28"/>
              </w:rPr>
              <w:t>0.00</w:t>
            </w:r>
          </w:p>
        </w:tc>
        <w:tc>
          <w:tcPr>
            <w:tcW w:w="995" w:type="dxa"/>
            <w:tcBorders>
              <w:top w:val="single" w:sz="4" w:space="0" w:color="000000"/>
              <w:left w:val="single" w:sz="4" w:space="0" w:color="000000"/>
              <w:bottom w:val="single" w:sz="4" w:space="0" w:color="000000"/>
              <w:right w:val="single" w:sz="4" w:space="0" w:color="000000"/>
            </w:tcBorders>
          </w:tcPr>
          <w:p w14:paraId="3C256A68" w14:textId="77777777" w:rsidR="000C5FD7" w:rsidRPr="00F956E1" w:rsidRDefault="000C5FD7" w:rsidP="009278A1">
            <w:pPr>
              <w:pStyle w:val="TableParagraph"/>
              <w:jc w:val="center"/>
              <w:rPr>
                <w:rFonts w:ascii="Times New Roman"/>
                <w:sz w:val="14"/>
                <w:szCs w:val="28"/>
              </w:rPr>
            </w:pPr>
          </w:p>
        </w:tc>
        <w:tc>
          <w:tcPr>
            <w:tcW w:w="995" w:type="dxa"/>
            <w:tcBorders>
              <w:top w:val="single" w:sz="4" w:space="0" w:color="000000"/>
              <w:left w:val="single" w:sz="4" w:space="0" w:color="000000"/>
              <w:bottom w:val="single" w:sz="4" w:space="0" w:color="000000"/>
              <w:right w:val="single" w:sz="4" w:space="0" w:color="000000"/>
            </w:tcBorders>
          </w:tcPr>
          <w:p w14:paraId="026FE017" w14:textId="77777777" w:rsidR="000C5FD7" w:rsidRPr="00F956E1" w:rsidRDefault="000C5FD7" w:rsidP="009278A1">
            <w:pPr>
              <w:pStyle w:val="TableParagraph"/>
              <w:spacing w:before="2"/>
              <w:jc w:val="center"/>
              <w:rPr>
                <w:rFonts w:ascii="Times New Roman"/>
                <w:sz w:val="14"/>
                <w:szCs w:val="28"/>
              </w:rPr>
            </w:pPr>
          </w:p>
          <w:p w14:paraId="18F490B3" w14:textId="77777777" w:rsidR="000C5FD7" w:rsidRPr="00F956E1" w:rsidRDefault="000C5FD7" w:rsidP="009278A1">
            <w:pPr>
              <w:pStyle w:val="TableParagraph"/>
              <w:ind w:right="12"/>
              <w:jc w:val="center"/>
              <w:rPr>
                <w:sz w:val="14"/>
                <w:szCs w:val="28"/>
              </w:rPr>
            </w:pPr>
            <w:r w:rsidRPr="00F956E1">
              <w:rPr>
                <w:sz w:val="14"/>
                <w:szCs w:val="28"/>
              </w:rPr>
              <w:t>51,000.00</w:t>
            </w:r>
          </w:p>
        </w:tc>
        <w:tc>
          <w:tcPr>
            <w:tcW w:w="1157" w:type="dxa"/>
            <w:tcBorders>
              <w:top w:val="single" w:sz="4" w:space="0" w:color="000000"/>
              <w:left w:val="single" w:sz="4" w:space="0" w:color="000000"/>
              <w:bottom w:val="single" w:sz="4" w:space="0" w:color="000000"/>
              <w:right w:val="single" w:sz="4" w:space="0" w:color="000000"/>
            </w:tcBorders>
          </w:tcPr>
          <w:p w14:paraId="795FDB4C" w14:textId="77777777" w:rsidR="000C5FD7" w:rsidRPr="00F956E1" w:rsidRDefault="000C5FD7" w:rsidP="009278A1">
            <w:pPr>
              <w:pStyle w:val="TableParagraph"/>
              <w:spacing w:before="2"/>
              <w:jc w:val="center"/>
              <w:rPr>
                <w:rFonts w:ascii="Times New Roman"/>
                <w:sz w:val="14"/>
                <w:szCs w:val="28"/>
              </w:rPr>
            </w:pPr>
          </w:p>
          <w:p w14:paraId="6D6CF342" w14:textId="77777777" w:rsidR="000C5FD7" w:rsidRPr="00F956E1" w:rsidRDefault="000C5FD7" w:rsidP="009278A1">
            <w:pPr>
              <w:pStyle w:val="TableParagraph"/>
              <w:ind w:right="12"/>
              <w:jc w:val="center"/>
              <w:rPr>
                <w:sz w:val="14"/>
                <w:szCs w:val="28"/>
              </w:rPr>
            </w:pPr>
            <w:r w:rsidRPr="00F956E1">
              <w:rPr>
                <w:sz w:val="14"/>
                <w:szCs w:val="28"/>
              </w:rPr>
              <w:t>146,400.00</w:t>
            </w:r>
          </w:p>
        </w:tc>
        <w:tc>
          <w:tcPr>
            <w:tcW w:w="748" w:type="dxa"/>
            <w:tcBorders>
              <w:top w:val="single" w:sz="4" w:space="0" w:color="000000"/>
              <w:left w:val="single" w:sz="4" w:space="0" w:color="000000"/>
              <w:bottom w:val="single" w:sz="4" w:space="0" w:color="000000"/>
              <w:right w:val="single" w:sz="4" w:space="0" w:color="000000"/>
            </w:tcBorders>
          </w:tcPr>
          <w:p w14:paraId="07BD2689" w14:textId="77777777" w:rsidR="000C5FD7" w:rsidRPr="00F956E1" w:rsidRDefault="000C5FD7" w:rsidP="009278A1">
            <w:pPr>
              <w:pStyle w:val="TableParagraph"/>
              <w:spacing w:before="2"/>
              <w:jc w:val="center"/>
              <w:rPr>
                <w:rFonts w:ascii="Times New Roman"/>
                <w:sz w:val="14"/>
                <w:szCs w:val="28"/>
              </w:rPr>
            </w:pPr>
          </w:p>
          <w:p w14:paraId="7E7C1D79" w14:textId="77777777" w:rsidR="000C5FD7" w:rsidRPr="00F956E1" w:rsidRDefault="000C5FD7" w:rsidP="009278A1">
            <w:pPr>
              <w:pStyle w:val="TableParagraph"/>
              <w:ind w:right="10"/>
              <w:jc w:val="center"/>
              <w:rPr>
                <w:sz w:val="14"/>
                <w:szCs w:val="28"/>
              </w:rPr>
            </w:pPr>
            <w:r w:rsidRPr="00F956E1">
              <w:rPr>
                <w:sz w:val="14"/>
                <w:szCs w:val="28"/>
              </w:rPr>
              <w:t>3.58%</w:t>
            </w:r>
          </w:p>
        </w:tc>
      </w:tr>
      <w:tr w:rsidR="000C5FD7" w:rsidRPr="00F956E1" w14:paraId="08955D28" w14:textId="77777777" w:rsidTr="009278A1">
        <w:trPr>
          <w:gridAfter w:val="1"/>
          <w:wAfter w:w="27" w:type="dxa"/>
          <w:trHeight w:val="539"/>
        </w:trPr>
        <w:tc>
          <w:tcPr>
            <w:tcW w:w="2045" w:type="dxa"/>
            <w:tcBorders>
              <w:top w:val="single" w:sz="4" w:space="0" w:color="000000"/>
              <w:left w:val="single" w:sz="4" w:space="0" w:color="000000"/>
              <w:bottom w:val="single" w:sz="4" w:space="0" w:color="000000"/>
              <w:right w:val="single" w:sz="4" w:space="0" w:color="000000"/>
            </w:tcBorders>
          </w:tcPr>
          <w:p w14:paraId="275000D2" w14:textId="77777777" w:rsidR="000C5FD7" w:rsidRPr="00F956E1" w:rsidRDefault="000C5FD7" w:rsidP="009278A1">
            <w:pPr>
              <w:pStyle w:val="TableParagraph"/>
              <w:spacing w:before="1"/>
              <w:ind w:left="26"/>
              <w:jc w:val="center"/>
              <w:rPr>
                <w:sz w:val="14"/>
                <w:szCs w:val="28"/>
              </w:rPr>
            </w:pPr>
            <w:r w:rsidRPr="00F956E1">
              <w:rPr>
                <w:sz w:val="14"/>
                <w:szCs w:val="28"/>
              </w:rPr>
              <w:t>SOLICITUD DE EXPLOTACION NO</w:t>
            </w:r>
          </w:p>
          <w:p w14:paraId="433C38A7" w14:textId="77777777" w:rsidR="000C5FD7" w:rsidRPr="00F956E1" w:rsidRDefault="000C5FD7" w:rsidP="009278A1">
            <w:pPr>
              <w:pStyle w:val="TableParagraph"/>
              <w:spacing w:before="8" w:line="95" w:lineRule="exact"/>
              <w:ind w:left="26"/>
              <w:jc w:val="center"/>
              <w:rPr>
                <w:sz w:val="14"/>
                <w:szCs w:val="28"/>
              </w:rPr>
            </w:pPr>
            <w:r w:rsidRPr="00F956E1">
              <w:rPr>
                <w:sz w:val="14"/>
                <w:szCs w:val="28"/>
              </w:rPr>
              <w:t>MET.</w:t>
            </w:r>
          </w:p>
        </w:tc>
        <w:tc>
          <w:tcPr>
            <w:tcW w:w="1092" w:type="dxa"/>
            <w:tcBorders>
              <w:top w:val="single" w:sz="4" w:space="0" w:color="000000"/>
              <w:left w:val="single" w:sz="4" w:space="0" w:color="000000"/>
              <w:bottom w:val="single" w:sz="4" w:space="0" w:color="000000"/>
              <w:right w:val="single" w:sz="4" w:space="0" w:color="000000"/>
            </w:tcBorders>
          </w:tcPr>
          <w:p w14:paraId="785639A1" w14:textId="77777777" w:rsidR="000C5FD7" w:rsidRPr="00F956E1" w:rsidRDefault="000C5FD7" w:rsidP="009278A1">
            <w:pPr>
              <w:pStyle w:val="TableParagraph"/>
              <w:spacing w:before="2"/>
              <w:jc w:val="center"/>
              <w:rPr>
                <w:rFonts w:ascii="Times New Roman"/>
                <w:sz w:val="14"/>
                <w:szCs w:val="28"/>
              </w:rPr>
            </w:pPr>
          </w:p>
          <w:p w14:paraId="1EEDC2F6" w14:textId="77777777" w:rsidR="000C5FD7" w:rsidRPr="00F956E1" w:rsidRDefault="000C5FD7" w:rsidP="009278A1">
            <w:pPr>
              <w:pStyle w:val="TableParagraph"/>
              <w:ind w:right="10"/>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225D1962" w14:textId="77777777" w:rsidR="000C5FD7" w:rsidRPr="00F956E1" w:rsidRDefault="000C5FD7" w:rsidP="009278A1">
            <w:pPr>
              <w:pStyle w:val="TableParagraph"/>
              <w:spacing w:before="2"/>
              <w:jc w:val="center"/>
              <w:rPr>
                <w:rFonts w:ascii="Times New Roman"/>
                <w:sz w:val="14"/>
                <w:szCs w:val="28"/>
              </w:rPr>
            </w:pPr>
          </w:p>
          <w:p w14:paraId="68A3790D" w14:textId="77777777" w:rsidR="000C5FD7" w:rsidRPr="00F956E1" w:rsidRDefault="000C5FD7" w:rsidP="009278A1">
            <w:pPr>
              <w:pStyle w:val="TableParagraph"/>
              <w:ind w:right="11"/>
              <w:jc w:val="center"/>
              <w:rPr>
                <w:sz w:val="14"/>
                <w:szCs w:val="28"/>
              </w:rPr>
            </w:pPr>
            <w:r w:rsidRPr="00F956E1">
              <w:rPr>
                <w:sz w:val="14"/>
                <w:szCs w:val="28"/>
              </w:rPr>
              <w:t>31,800.00</w:t>
            </w:r>
          </w:p>
        </w:tc>
        <w:tc>
          <w:tcPr>
            <w:tcW w:w="972" w:type="dxa"/>
            <w:tcBorders>
              <w:top w:val="single" w:sz="4" w:space="0" w:color="000000"/>
              <w:left w:val="single" w:sz="4" w:space="0" w:color="000000"/>
              <w:bottom w:val="single" w:sz="4" w:space="0" w:color="000000"/>
              <w:right w:val="single" w:sz="4" w:space="0" w:color="000000"/>
            </w:tcBorders>
          </w:tcPr>
          <w:p w14:paraId="6267C741" w14:textId="77777777" w:rsidR="000C5FD7" w:rsidRPr="00F956E1" w:rsidRDefault="000C5FD7" w:rsidP="009278A1">
            <w:pPr>
              <w:pStyle w:val="TableParagraph"/>
              <w:jc w:val="center"/>
              <w:rPr>
                <w:rFonts w:ascii="Times New Roman"/>
                <w:sz w:val="14"/>
                <w:szCs w:val="28"/>
              </w:rPr>
            </w:pPr>
          </w:p>
        </w:tc>
        <w:tc>
          <w:tcPr>
            <w:tcW w:w="969" w:type="dxa"/>
            <w:tcBorders>
              <w:top w:val="single" w:sz="4" w:space="0" w:color="000000"/>
              <w:left w:val="single" w:sz="4" w:space="0" w:color="000000"/>
              <w:bottom w:val="single" w:sz="4" w:space="0" w:color="000000"/>
              <w:right w:val="single" w:sz="4" w:space="0" w:color="000000"/>
            </w:tcBorders>
          </w:tcPr>
          <w:p w14:paraId="4253F928" w14:textId="77777777" w:rsidR="000C5FD7" w:rsidRPr="00F956E1" w:rsidRDefault="000C5FD7" w:rsidP="009278A1">
            <w:pPr>
              <w:pStyle w:val="TableParagraph"/>
              <w:spacing w:before="2"/>
              <w:jc w:val="center"/>
              <w:rPr>
                <w:rFonts w:ascii="Times New Roman"/>
                <w:sz w:val="14"/>
                <w:szCs w:val="28"/>
              </w:rPr>
            </w:pPr>
          </w:p>
          <w:p w14:paraId="2A8A46A1" w14:textId="77777777" w:rsidR="000C5FD7" w:rsidRPr="00F956E1" w:rsidRDefault="000C5FD7" w:rsidP="009278A1">
            <w:pPr>
              <w:pStyle w:val="TableParagraph"/>
              <w:ind w:right="12"/>
              <w:jc w:val="center"/>
              <w:rPr>
                <w:sz w:val="14"/>
                <w:szCs w:val="28"/>
              </w:rPr>
            </w:pPr>
            <w:r w:rsidRPr="00F956E1">
              <w:rPr>
                <w:sz w:val="14"/>
                <w:szCs w:val="28"/>
              </w:rPr>
              <w:t>31,800.00</w:t>
            </w:r>
          </w:p>
        </w:tc>
        <w:tc>
          <w:tcPr>
            <w:tcW w:w="969" w:type="dxa"/>
            <w:tcBorders>
              <w:top w:val="single" w:sz="4" w:space="0" w:color="000000"/>
              <w:left w:val="single" w:sz="4" w:space="0" w:color="000000"/>
              <w:bottom w:val="single" w:sz="4" w:space="0" w:color="000000"/>
              <w:right w:val="single" w:sz="4" w:space="0" w:color="000000"/>
            </w:tcBorders>
          </w:tcPr>
          <w:p w14:paraId="15C452D3" w14:textId="77777777" w:rsidR="000C5FD7" w:rsidRPr="00F956E1" w:rsidRDefault="000C5FD7" w:rsidP="009278A1">
            <w:pPr>
              <w:pStyle w:val="TableParagraph"/>
              <w:spacing w:before="2"/>
              <w:jc w:val="center"/>
              <w:rPr>
                <w:rFonts w:ascii="Times New Roman"/>
                <w:sz w:val="14"/>
                <w:szCs w:val="28"/>
              </w:rPr>
            </w:pPr>
          </w:p>
          <w:p w14:paraId="27AA354E" w14:textId="77777777" w:rsidR="000C5FD7" w:rsidRPr="00F956E1" w:rsidRDefault="000C5FD7" w:rsidP="009278A1">
            <w:pPr>
              <w:pStyle w:val="TableParagraph"/>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47CBC435" w14:textId="77777777" w:rsidR="000C5FD7" w:rsidRPr="00F956E1" w:rsidRDefault="000C5FD7" w:rsidP="009278A1">
            <w:pPr>
              <w:pStyle w:val="TableParagraph"/>
              <w:spacing w:before="2"/>
              <w:jc w:val="center"/>
              <w:rPr>
                <w:rFonts w:ascii="Times New Roman"/>
                <w:sz w:val="14"/>
                <w:szCs w:val="28"/>
              </w:rPr>
            </w:pPr>
          </w:p>
          <w:p w14:paraId="6F32FB0B" w14:textId="77777777" w:rsidR="000C5FD7" w:rsidRPr="00F956E1" w:rsidRDefault="000C5FD7" w:rsidP="009278A1">
            <w:pPr>
              <w:pStyle w:val="TableParagraph"/>
              <w:ind w:right="11"/>
              <w:jc w:val="center"/>
              <w:rPr>
                <w:sz w:val="14"/>
                <w:szCs w:val="28"/>
              </w:rPr>
            </w:pPr>
            <w:r w:rsidRPr="00F956E1">
              <w:rPr>
                <w:sz w:val="14"/>
                <w:szCs w:val="28"/>
              </w:rPr>
              <w:t>0.00</w:t>
            </w:r>
          </w:p>
        </w:tc>
        <w:tc>
          <w:tcPr>
            <w:tcW w:w="1061" w:type="dxa"/>
            <w:tcBorders>
              <w:top w:val="single" w:sz="4" w:space="0" w:color="000000"/>
              <w:left w:val="single" w:sz="4" w:space="0" w:color="000000"/>
              <w:bottom w:val="single" w:sz="4" w:space="0" w:color="000000"/>
              <w:right w:val="single" w:sz="4" w:space="0" w:color="000000"/>
            </w:tcBorders>
          </w:tcPr>
          <w:p w14:paraId="11D5D461" w14:textId="77777777" w:rsidR="000C5FD7" w:rsidRPr="00F956E1" w:rsidRDefault="000C5FD7" w:rsidP="009278A1">
            <w:pPr>
              <w:pStyle w:val="TableParagraph"/>
              <w:spacing w:before="2"/>
              <w:jc w:val="center"/>
              <w:rPr>
                <w:rFonts w:ascii="Times New Roman"/>
                <w:sz w:val="14"/>
                <w:szCs w:val="28"/>
              </w:rPr>
            </w:pPr>
          </w:p>
          <w:p w14:paraId="5341389F" w14:textId="77777777" w:rsidR="000C5FD7" w:rsidRPr="00F956E1" w:rsidRDefault="000C5FD7" w:rsidP="009278A1">
            <w:pPr>
              <w:pStyle w:val="TableParagraph"/>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08260C20" w14:textId="77777777" w:rsidR="000C5FD7" w:rsidRPr="00F956E1" w:rsidRDefault="000C5FD7" w:rsidP="009278A1">
            <w:pPr>
              <w:pStyle w:val="TableParagraph"/>
              <w:spacing w:before="2"/>
              <w:jc w:val="center"/>
              <w:rPr>
                <w:rFonts w:ascii="Times New Roman"/>
                <w:sz w:val="14"/>
                <w:szCs w:val="28"/>
              </w:rPr>
            </w:pPr>
          </w:p>
          <w:p w14:paraId="36ABCB5E" w14:textId="77777777" w:rsidR="000C5FD7" w:rsidRPr="00F956E1" w:rsidRDefault="000C5FD7" w:rsidP="009278A1">
            <w:pPr>
              <w:pStyle w:val="TableParagraph"/>
              <w:ind w:right="12"/>
              <w:jc w:val="center"/>
              <w:rPr>
                <w:sz w:val="14"/>
                <w:szCs w:val="28"/>
              </w:rPr>
            </w:pPr>
            <w:r w:rsidRPr="00F956E1">
              <w:rPr>
                <w:sz w:val="14"/>
                <w:szCs w:val="28"/>
              </w:rPr>
              <w:t>31,800.00</w:t>
            </w:r>
          </w:p>
        </w:tc>
        <w:tc>
          <w:tcPr>
            <w:tcW w:w="997" w:type="dxa"/>
            <w:tcBorders>
              <w:top w:val="single" w:sz="4" w:space="0" w:color="000000"/>
              <w:left w:val="single" w:sz="4" w:space="0" w:color="000000"/>
              <w:bottom w:val="single" w:sz="4" w:space="0" w:color="000000"/>
              <w:right w:val="single" w:sz="4" w:space="0" w:color="000000"/>
            </w:tcBorders>
          </w:tcPr>
          <w:p w14:paraId="77A5A146" w14:textId="77777777" w:rsidR="000C5FD7" w:rsidRPr="00F956E1" w:rsidRDefault="000C5FD7" w:rsidP="009278A1">
            <w:pPr>
              <w:pStyle w:val="TableParagraph"/>
              <w:spacing w:before="2"/>
              <w:jc w:val="center"/>
              <w:rPr>
                <w:rFonts w:ascii="Times New Roman"/>
                <w:sz w:val="14"/>
                <w:szCs w:val="28"/>
              </w:rPr>
            </w:pPr>
          </w:p>
          <w:p w14:paraId="2828E940" w14:textId="77777777" w:rsidR="000C5FD7" w:rsidRPr="00F956E1" w:rsidRDefault="000C5FD7" w:rsidP="009278A1">
            <w:pPr>
              <w:pStyle w:val="TableParagraph"/>
              <w:ind w:right="12"/>
              <w:jc w:val="center"/>
              <w:rPr>
                <w:sz w:val="14"/>
                <w:szCs w:val="28"/>
              </w:rPr>
            </w:pPr>
            <w:r w:rsidRPr="00F956E1">
              <w:rPr>
                <w:sz w:val="14"/>
                <w:szCs w:val="28"/>
              </w:rPr>
              <w:t>31,800.00</w:t>
            </w:r>
          </w:p>
        </w:tc>
        <w:tc>
          <w:tcPr>
            <w:tcW w:w="995" w:type="dxa"/>
            <w:tcBorders>
              <w:top w:val="single" w:sz="4" w:space="0" w:color="000000"/>
              <w:left w:val="single" w:sz="4" w:space="0" w:color="000000"/>
              <w:bottom w:val="single" w:sz="4" w:space="0" w:color="000000"/>
              <w:right w:val="single" w:sz="4" w:space="0" w:color="000000"/>
            </w:tcBorders>
          </w:tcPr>
          <w:p w14:paraId="4489089A" w14:textId="77777777" w:rsidR="000C5FD7" w:rsidRPr="00F956E1" w:rsidRDefault="000C5FD7" w:rsidP="009278A1">
            <w:pPr>
              <w:pStyle w:val="TableParagraph"/>
              <w:spacing w:before="2"/>
              <w:jc w:val="center"/>
              <w:rPr>
                <w:rFonts w:ascii="Times New Roman"/>
                <w:sz w:val="14"/>
                <w:szCs w:val="28"/>
              </w:rPr>
            </w:pPr>
          </w:p>
          <w:p w14:paraId="581BD94E" w14:textId="77777777" w:rsidR="000C5FD7" w:rsidRPr="00F956E1" w:rsidRDefault="000C5FD7" w:rsidP="009278A1">
            <w:pPr>
              <w:pStyle w:val="TableParagraph"/>
              <w:ind w:right="12"/>
              <w:jc w:val="center"/>
              <w:rPr>
                <w:sz w:val="14"/>
                <w:szCs w:val="28"/>
              </w:rPr>
            </w:pPr>
            <w:r w:rsidRPr="00F956E1">
              <w:rPr>
                <w:sz w:val="14"/>
                <w:szCs w:val="28"/>
              </w:rPr>
              <w:t>63,600.00</w:t>
            </w:r>
          </w:p>
        </w:tc>
        <w:tc>
          <w:tcPr>
            <w:tcW w:w="995" w:type="dxa"/>
            <w:tcBorders>
              <w:top w:val="single" w:sz="4" w:space="0" w:color="000000"/>
              <w:left w:val="single" w:sz="4" w:space="0" w:color="000000"/>
              <w:bottom w:val="single" w:sz="4" w:space="0" w:color="000000"/>
              <w:right w:val="single" w:sz="4" w:space="0" w:color="000000"/>
            </w:tcBorders>
          </w:tcPr>
          <w:p w14:paraId="3F6C6B9D" w14:textId="77777777" w:rsidR="000C5FD7" w:rsidRPr="00F956E1" w:rsidRDefault="000C5FD7" w:rsidP="009278A1">
            <w:pPr>
              <w:pStyle w:val="TableParagraph"/>
              <w:spacing w:before="2"/>
              <w:jc w:val="center"/>
              <w:rPr>
                <w:rFonts w:ascii="Times New Roman"/>
                <w:sz w:val="14"/>
                <w:szCs w:val="28"/>
              </w:rPr>
            </w:pPr>
          </w:p>
          <w:p w14:paraId="3D693D8D" w14:textId="77777777" w:rsidR="000C5FD7" w:rsidRPr="00F956E1" w:rsidRDefault="000C5FD7" w:rsidP="009278A1">
            <w:pPr>
              <w:pStyle w:val="TableParagraph"/>
              <w:ind w:right="12"/>
              <w:jc w:val="center"/>
              <w:rPr>
                <w:sz w:val="14"/>
                <w:szCs w:val="28"/>
              </w:rPr>
            </w:pPr>
            <w:r w:rsidRPr="00F956E1">
              <w:rPr>
                <w:sz w:val="14"/>
                <w:szCs w:val="28"/>
              </w:rPr>
              <w:t>108,200.00</w:t>
            </w:r>
          </w:p>
        </w:tc>
        <w:tc>
          <w:tcPr>
            <w:tcW w:w="1157" w:type="dxa"/>
            <w:tcBorders>
              <w:top w:val="single" w:sz="4" w:space="0" w:color="000000"/>
              <w:left w:val="single" w:sz="4" w:space="0" w:color="000000"/>
              <w:bottom w:val="single" w:sz="4" w:space="0" w:color="000000"/>
              <w:right w:val="single" w:sz="4" w:space="0" w:color="000000"/>
            </w:tcBorders>
          </w:tcPr>
          <w:p w14:paraId="096B2A0F" w14:textId="77777777" w:rsidR="000C5FD7" w:rsidRPr="00F956E1" w:rsidRDefault="000C5FD7" w:rsidP="009278A1">
            <w:pPr>
              <w:pStyle w:val="TableParagraph"/>
              <w:spacing w:before="2"/>
              <w:jc w:val="center"/>
              <w:rPr>
                <w:rFonts w:ascii="Times New Roman"/>
                <w:sz w:val="14"/>
                <w:szCs w:val="28"/>
              </w:rPr>
            </w:pPr>
          </w:p>
          <w:p w14:paraId="6F394123" w14:textId="77777777" w:rsidR="000C5FD7" w:rsidRPr="00F956E1" w:rsidRDefault="000C5FD7" w:rsidP="009278A1">
            <w:pPr>
              <w:pStyle w:val="TableParagraph"/>
              <w:ind w:right="12"/>
              <w:jc w:val="center"/>
              <w:rPr>
                <w:sz w:val="14"/>
                <w:szCs w:val="28"/>
              </w:rPr>
            </w:pPr>
            <w:r w:rsidRPr="00F956E1">
              <w:rPr>
                <w:sz w:val="14"/>
                <w:szCs w:val="28"/>
              </w:rPr>
              <w:t>299,000.00</w:t>
            </w:r>
          </w:p>
        </w:tc>
        <w:tc>
          <w:tcPr>
            <w:tcW w:w="748" w:type="dxa"/>
            <w:tcBorders>
              <w:top w:val="single" w:sz="4" w:space="0" w:color="000000"/>
              <w:left w:val="single" w:sz="4" w:space="0" w:color="000000"/>
              <w:bottom w:val="single" w:sz="4" w:space="0" w:color="000000"/>
              <w:right w:val="single" w:sz="4" w:space="0" w:color="000000"/>
            </w:tcBorders>
          </w:tcPr>
          <w:p w14:paraId="0284C4B2" w14:textId="77777777" w:rsidR="000C5FD7" w:rsidRPr="00F956E1" w:rsidRDefault="000C5FD7" w:rsidP="009278A1">
            <w:pPr>
              <w:pStyle w:val="TableParagraph"/>
              <w:spacing w:before="2"/>
              <w:jc w:val="center"/>
              <w:rPr>
                <w:rFonts w:ascii="Times New Roman"/>
                <w:sz w:val="14"/>
                <w:szCs w:val="28"/>
              </w:rPr>
            </w:pPr>
          </w:p>
          <w:p w14:paraId="3A7A8036" w14:textId="77777777" w:rsidR="000C5FD7" w:rsidRPr="00F956E1" w:rsidRDefault="000C5FD7" w:rsidP="009278A1">
            <w:pPr>
              <w:pStyle w:val="TableParagraph"/>
              <w:ind w:right="10"/>
              <w:jc w:val="center"/>
              <w:rPr>
                <w:sz w:val="14"/>
                <w:szCs w:val="28"/>
              </w:rPr>
            </w:pPr>
            <w:r w:rsidRPr="00F956E1">
              <w:rPr>
                <w:sz w:val="14"/>
                <w:szCs w:val="28"/>
              </w:rPr>
              <w:t>7.31%</w:t>
            </w:r>
          </w:p>
        </w:tc>
      </w:tr>
      <w:tr w:rsidR="000C5FD7" w:rsidRPr="00F956E1" w14:paraId="5B54BD34" w14:textId="77777777" w:rsidTr="009278A1">
        <w:trPr>
          <w:gridAfter w:val="1"/>
          <w:wAfter w:w="27" w:type="dxa"/>
          <w:trHeight w:val="260"/>
        </w:trPr>
        <w:tc>
          <w:tcPr>
            <w:tcW w:w="2045" w:type="dxa"/>
            <w:tcBorders>
              <w:top w:val="single" w:sz="4" w:space="0" w:color="000000"/>
              <w:left w:val="single" w:sz="4" w:space="0" w:color="000000"/>
              <w:bottom w:val="single" w:sz="4" w:space="0" w:color="000000"/>
              <w:right w:val="single" w:sz="4" w:space="0" w:color="000000"/>
            </w:tcBorders>
          </w:tcPr>
          <w:p w14:paraId="65238139" w14:textId="77777777" w:rsidR="000C5FD7" w:rsidRPr="00F956E1" w:rsidRDefault="000C5FD7" w:rsidP="009278A1">
            <w:pPr>
              <w:pStyle w:val="TableParagraph"/>
              <w:spacing w:before="1"/>
              <w:ind w:left="26"/>
              <w:jc w:val="center"/>
              <w:rPr>
                <w:sz w:val="14"/>
                <w:szCs w:val="28"/>
              </w:rPr>
            </w:pPr>
            <w:r w:rsidRPr="00F956E1">
              <w:rPr>
                <w:sz w:val="14"/>
                <w:szCs w:val="28"/>
              </w:rPr>
              <w:t>REVISION DE ALINDERAMIENTO</w:t>
            </w:r>
          </w:p>
        </w:tc>
        <w:tc>
          <w:tcPr>
            <w:tcW w:w="1092" w:type="dxa"/>
            <w:tcBorders>
              <w:top w:val="single" w:sz="4" w:space="0" w:color="000000"/>
              <w:left w:val="single" w:sz="4" w:space="0" w:color="000000"/>
              <w:bottom w:val="single" w:sz="4" w:space="0" w:color="000000"/>
              <w:right w:val="single" w:sz="4" w:space="0" w:color="000000"/>
            </w:tcBorders>
          </w:tcPr>
          <w:p w14:paraId="1E2162AB"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01D2F060"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c>
          <w:tcPr>
            <w:tcW w:w="972" w:type="dxa"/>
            <w:tcBorders>
              <w:top w:val="single" w:sz="4" w:space="0" w:color="000000"/>
              <w:left w:val="single" w:sz="4" w:space="0" w:color="000000"/>
              <w:bottom w:val="single" w:sz="4" w:space="0" w:color="000000"/>
              <w:right w:val="single" w:sz="4" w:space="0" w:color="000000"/>
            </w:tcBorders>
          </w:tcPr>
          <w:p w14:paraId="145C3379"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302F5CF6"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240E1619"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4B72708F"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1061" w:type="dxa"/>
            <w:tcBorders>
              <w:top w:val="single" w:sz="4" w:space="0" w:color="000000"/>
              <w:left w:val="single" w:sz="4" w:space="0" w:color="000000"/>
              <w:bottom w:val="single" w:sz="4" w:space="0" w:color="000000"/>
              <w:right w:val="single" w:sz="4" w:space="0" w:color="000000"/>
            </w:tcBorders>
          </w:tcPr>
          <w:p w14:paraId="0054EFA0"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55798026"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97" w:type="dxa"/>
            <w:tcBorders>
              <w:top w:val="single" w:sz="4" w:space="0" w:color="000000"/>
              <w:left w:val="single" w:sz="4" w:space="0" w:color="000000"/>
              <w:bottom w:val="single" w:sz="4" w:space="0" w:color="000000"/>
              <w:right w:val="single" w:sz="4" w:space="0" w:color="000000"/>
            </w:tcBorders>
          </w:tcPr>
          <w:p w14:paraId="31362665" w14:textId="77777777" w:rsidR="000C5FD7" w:rsidRPr="00F956E1" w:rsidRDefault="000C5FD7" w:rsidP="009278A1">
            <w:pPr>
              <w:pStyle w:val="TableParagraph"/>
              <w:spacing w:before="1"/>
              <w:ind w:right="12"/>
              <w:jc w:val="center"/>
              <w:rPr>
                <w:sz w:val="14"/>
                <w:szCs w:val="28"/>
              </w:rPr>
            </w:pPr>
            <w:r w:rsidRPr="00F956E1">
              <w:rPr>
                <w:sz w:val="14"/>
                <w:szCs w:val="28"/>
              </w:rPr>
              <w:t>0.00</w:t>
            </w:r>
          </w:p>
        </w:tc>
        <w:tc>
          <w:tcPr>
            <w:tcW w:w="995" w:type="dxa"/>
            <w:tcBorders>
              <w:top w:val="single" w:sz="4" w:space="0" w:color="000000"/>
              <w:left w:val="single" w:sz="4" w:space="0" w:color="000000"/>
              <w:bottom w:val="single" w:sz="4" w:space="0" w:color="000000"/>
              <w:right w:val="single" w:sz="4" w:space="0" w:color="000000"/>
            </w:tcBorders>
          </w:tcPr>
          <w:p w14:paraId="056BCAD6" w14:textId="77777777" w:rsidR="000C5FD7" w:rsidRPr="00F956E1" w:rsidRDefault="000C5FD7" w:rsidP="009278A1">
            <w:pPr>
              <w:pStyle w:val="TableParagraph"/>
              <w:jc w:val="center"/>
              <w:rPr>
                <w:rFonts w:ascii="Times New Roman"/>
                <w:sz w:val="14"/>
                <w:szCs w:val="28"/>
              </w:rPr>
            </w:pPr>
          </w:p>
        </w:tc>
        <w:tc>
          <w:tcPr>
            <w:tcW w:w="995" w:type="dxa"/>
            <w:tcBorders>
              <w:top w:val="single" w:sz="4" w:space="0" w:color="000000"/>
              <w:left w:val="single" w:sz="4" w:space="0" w:color="000000"/>
              <w:bottom w:val="single" w:sz="4" w:space="0" w:color="000000"/>
              <w:right w:val="single" w:sz="4" w:space="0" w:color="000000"/>
            </w:tcBorders>
          </w:tcPr>
          <w:p w14:paraId="13511490" w14:textId="77777777" w:rsidR="000C5FD7" w:rsidRPr="00F956E1" w:rsidRDefault="000C5FD7" w:rsidP="009278A1">
            <w:pPr>
              <w:pStyle w:val="TableParagraph"/>
              <w:spacing w:before="1"/>
              <w:ind w:right="12"/>
              <w:jc w:val="center"/>
              <w:rPr>
                <w:sz w:val="14"/>
                <w:szCs w:val="28"/>
              </w:rPr>
            </w:pPr>
            <w:r w:rsidRPr="00F956E1">
              <w:rPr>
                <w:sz w:val="14"/>
                <w:szCs w:val="28"/>
              </w:rPr>
              <w:t>0.00</w:t>
            </w:r>
          </w:p>
        </w:tc>
        <w:tc>
          <w:tcPr>
            <w:tcW w:w="1157" w:type="dxa"/>
            <w:tcBorders>
              <w:top w:val="single" w:sz="4" w:space="0" w:color="000000"/>
              <w:left w:val="single" w:sz="4" w:space="0" w:color="000000"/>
              <w:bottom w:val="single" w:sz="4" w:space="0" w:color="000000"/>
              <w:right w:val="single" w:sz="4" w:space="0" w:color="000000"/>
            </w:tcBorders>
          </w:tcPr>
          <w:p w14:paraId="288EA138"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748" w:type="dxa"/>
            <w:tcBorders>
              <w:top w:val="single" w:sz="4" w:space="0" w:color="000000"/>
              <w:left w:val="single" w:sz="4" w:space="0" w:color="000000"/>
              <w:bottom w:val="single" w:sz="4" w:space="0" w:color="000000"/>
              <w:right w:val="single" w:sz="4" w:space="0" w:color="000000"/>
            </w:tcBorders>
          </w:tcPr>
          <w:p w14:paraId="02CBB112"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r>
      <w:tr w:rsidR="000C5FD7" w:rsidRPr="00F956E1" w14:paraId="5DEF418F" w14:textId="77777777" w:rsidTr="009278A1">
        <w:trPr>
          <w:gridAfter w:val="1"/>
          <w:wAfter w:w="27" w:type="dxa"/>
          <w:trHeight w:val="260"/>
        </w:trPr>
        <w:tc>
          <w:tcPr>
            <w:tcW w:w="2045" w:type="dxa"/>
            <w:tcBorders>
              <w:top w:val="single" w:sz="4" w:space="0" w:color="000000"/>
              <w:left w:val="single" w:sz="4" w:space="0" w:color="000000"/>
              <w:bottom w:val="single" w:sz="4" w:space="0" w:color="000000"/>
              <w:right w:val="single" w:sz="4" w:space="0" w:color="000000"/>
            </w:tcBorders>
          </w:tcPr>
          <w:p w14:paraId="5CEB608A" w14:textId="77777777" w:rsidR="000C5FD7" w:rsidRPr="00F956E1" w:rsidRDefault="000C5FD7" w:rsidP="009278A1">
            <w:pPr>
              <w:pStyle w:val="TableParagraph"/>
              <w:spacing w:before="1"/>
              <w:ind w:left="26"/>
              <w:jc w:val="center"/>
              <w:rPr>
                <w:sz w:val="14"/>
                <w:szCs w:val="28"/>
              </w:rPr>
            </w:pPr>
            <w:r w:rsidRPr="00F956E1">
              <w:rPr>
                <w:sz w:val="14"/>
                <w:szCs w:val="28"/>
              </w:rPr>
              <w:t>REGISTRO DERECHOS MINEROS</w:t>
            </w:r>
          </w:p>
        </w:tc>
        <w:tc>
          <w:tcPr>
            <w:tcW w:w="1092" w:type="dxa"/>
            <w:tcBorders>
              <w:top w:val="single" w:sz="4" w:space="0" w:color="000000"/>
              <w:left w:val="single" w:sz="4" w:space="0" w:color="000000"/>
              <w:bottom w:val="single" w:sz="4" w:space="0" w:color="000000"/>
              <w:right w:val="single" w:sz="4" w:space="0" w:color="000000"/>
            </w:tcBorders>
          </w:tcPr>
          <w:p w14:paraId="4CE36726"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4AF8EE8D" w14:textId="77777777" w:rsidR="000C5FD7" w:rsidRPr="00F956E1" w:rsidRDefault="000C5FD7" w:rsidP="009278A1">
            <w:pPr>
              <w:pStyle w:val="TableParagraph"/>
              <w:spacing w:before="1"/>
              <w:ind w:right="10"/>
              <w:jc w:val="center"/>
              <w:rPr>
                <w:sz w:val="14"/>
                <w:szCs w:val="28"/>
              </w:rPr>
            </w:pPr>
            <w:r w:rsidRPr="00F956E1">
              <w:rPr>
                <w:sz w:val="14"/>
                <w:szCs w:val="28"/>
              </w:rPr>
              <w:t>0.00</w:t>
            </w:r>
          </w:p>
        </w:tc>
        <w:tc>
          <w:tcPr>
            <w:tcW w:w="972" w:type="dxa"/>
            <w:tcBorders>
              <w:top w:val="single" w:sz="4" w:space="0" w:color="000000"/>
              <w:left w:val="single" w:sz="4" w:space="0" w:color="000000"/>
              <w:bottom w:val="single" w:sz="4" w:space="0" w:color="000000"/>
              <w:right w:val="single" w:sz="4" w:space="0" w:color="000000"/>
            </w:tcBorders>
          </w:tcPr>
          <w:p w14:paraId="4AE47795" w14:textId="77777777" w:rsidR="000C5FD7" w:rsidRPr="00F956E1" w:rsidRDefault="000C5FD7" w:rsidP="009278A1">
            <w:pPr>
              <w:pStyle w:val="TableParagraph"/>
              <w:spacing w:before="1"/>
              <w:ind w:right="12"/>
              <w:jc w:val="center"/>
              <w:rPr>
                <w:sz w:val="14"/>
                <w:szCs w:val="28"/>
              </w:rPr>
            </w:pPr>
            <w:r w:rsidRPr="00F956E1">
              <w:rPr>
                <w:sz w:val="14"/>
                <w:szCs w:val="28"/>
              </w:rPr>
              <w:t>50,900.00</w:t>
            </w:r>
          </w:p>
        </w:tc>
        <w:tc>
          <w:tcPr>
            <w:tcW w:w="969" w:type="dxa"/>
            <w:tcBorders>
              <w:top w:val="single" w:sz="4" w:space="0" w:color="000000"/>
              <w:left w:val="single" w:sz="4" w:space="0" w:color="000000"/>
              <w:bottom w:val="single" w:sz="4" w:space="0" w:color="000000"/>
              <w:right w:val="single" w:sz="4" w:space="0" w:color="000000"/>
            </w:tcBorders>
          </w:tcPr>
          <w:p w14:paraId="39CC593C" w14:textId="77777777" w:rsidR="000C5FD7" w:rsidRPr="00F956E1" w:rsidRDefault="000C5FD7" w:rsidP="009278A1">
            <w:pPr>
              <w:pStyle w:val="TableParagraph"/>
              <w:spacing w:before="1"/>
              <w:ind w:right="12"/>
              <w:jc w:val="center"/>
              <w:rPr>
                <w:sz w:val="14"/>
                <w:szCs w:val="28"/>
              </w:rPr>
            </w:pPr>
            <w:r w:rsidRPr="00F956E1">
              <w:rPr>
                <w:sz w:val="14"/>
                <w:szCs w:val="28"/>
              </w:rPr>
              <w:t>50,900.00</w:t>
            </w:r>
          </w:p>
        </w:tc>
        <w:tc>
          <w:tcPr>
            <w:tcW w:w="969" w:type="dxa"/>
            <w:tcBorders>
              <w:top w:val="single" w:sz="4" w:space="0" w:color="000000"/>
              <w:left w:val="single" w:sz="4" w:space="0" w:color="000000"/>
              <w:bottom w:val="single" w:sz="4" w:space="0" w:color="000000"/>
              <w:right w:val="single" w:sz="4" w:space="0" w:color="000000"/>
            </w:tcBorders>
          </w:tcPr>
          <w:p w14:paraId="6F881EEC"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5417328D"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1061" w:type="dxa"/>
            <w:tcBorders>
              <w:top w:val="single" w:sz="4" w:space="0" w:color="000000"/>
              <w:left w:val="single" w:sz="4" w:space="0" w:color="000000"/>
              <w:bottom w:val="single" w:sz="4" w:space="0" w:color="000000"/>
              <w:right w:val="single" w:sz="4" w:space="0" w:color="000000"/>
            </w:tcBorders>
          </w:tcPr>
          <w:p w14:paraId="18FB3DF1"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69" w:type="dxa"/>
            <w:tcBorders>
              <w:top w:val="single" w:sz="4" w:space="0" w:color="000000"/>
              <w:left w:val="single" w:sz="4" w:space="0" w:color="000000"/>
              <w:bottom w:val="single" w:sz="4" w:space="0" w:color="000000"/>
              <w:right w:val="single" w:sz="4" w:space="0" w:color="000000"/>
            </w:tcBorders>
          </w:tcPr>
          <w:p w14:paraId="7983FD8C" w14:textId="77777777" w:rsidR="000C5FD7" w:rsidRPr="00F956E1" w:rsidRDefault="000C5FD7" w:rsidP="009278A1">
            <w:pPr>
              <w:pStyle w:val="TableParagraph"/>
              <w:spacing w:before="1"/>
              <w:ind w:right="11"/>
              <w:jc w:val="center"/>
              <w:rPr>
                <w:sz w:val="14"/>
                <w:szCs w:val="28"/>
              </w:rPr>
            </w:pPr>
            <w:r w:rsidRPr="00F956E1">
              <w:rPr>
                <w:sz w:val="14"/>
                <w:szCs w:val="28"/>
              </w:rPr>
              <w:t>0.00</w:t>
            </w:r>
          </w:p>
        </w:tc>
        <w:tc>
          <w:tcPr>
            <w:tcW w:w="997" w:type="dxa"/>
            <w:tcBorders>
              <w:top w:val="single" w:sz="4" w:space="0" w:color="000000"/>
              <w:left w:val="single" w:sz="4" w:space="0" w:color="000000"/>
              <w:bottom w:val="single" w:sz="4" w:space="0" w:color="000000"/>
              <w:right w:val="single" w:sz="4" w:space="0" w:color="000000"/>
            </w:tcBorders>
          </w:tcPr>
          <w:p w14:paraId="57A2CA23" w14:textId="77777777" w:rsidR="000C5FD7" w:rsidRPr="00F956E1" w:rsidRDefault="000C5FD7" w:rsidP="009278A1">
            <w:pPr>
              <w:pStyle w:val="TableParagraph"/>
              <w:spacing w:before="1"/>
              <w:ind w:right="12"/>
              <w:jc w:val="center"/>
              <w:rPr>
                <w:sz w:val="14"/>
                <w:szCs w:val="28"/>
              </w:rPr>
            </w:pPr>
            <w:r w:rsidRPr="00F956E1">
              <w:rPr>
                <w:sz w:val="14"/>
                <w:szCs w:val="28"/>
              </w:rPr>
              <w:t>0.00</w:t>
            </w:r>
          </w:p>
        </w:tc>
        <w:tc>
          <w:tcPr>
            <w:tcW w:w="995" w:type="dxa"/>
            <w:tcBorders>
              <w:top w:val="single" w:sz="4" w:space="0" w:color="000000"/>
              <w:left w:val="single" w:sz="4" w:space="0" w:color="000000"/>
              <w:bottom w:val="single" w:sz="4" w:space="0" w:color="000000"/>
              <w:right w:val="single" w:sz="4" w:space="0" w:color="000000"/>
            </w:tcBorders>
          </w:tcPr>
          <w:p w14:paraId="1B31784F" w14:textId="77777777" w:rsidR="000C5FD7" w:rsidRPr="00F956E1" w:rsidRDefault="000C5FD7" w:rsidP="009278A1">
            <w:pPr>
              <w:pStyle w:val="TableParagraph"/>
              <w:spacing w:before="1"/>
              <w:ind w:right="12"/>
              <w:jc w:val="center"/>
              <w:rPr>
                <w:sz w:val="14"/>
                <w:szCs w:val="28"/>
              </w:rPr>
            </w:pPr>
            <w:r w:rsidRPr="00F956E1">
              <w:rPr>
                <w:sz w:val="14"/>
                <w:szCs w:val="28"/>
              </w:rPr>
              <w:t>101,800.00</w:t>
            </w:r>
          </w:p>
        </w:tc>
        <w:tc>
          <w:tcPr>
            <w:tcW w:w="995" w:type="dxa"/>
            <w:tcBorders>
              <w:top w:val="single" w:sz="4" w:space="0" w:color="000000"/>
              <w:left w:val="single" w:sz="4" w:space="0" w:color="000000"/>
              <w:bottom w:val="single" w:sz="4" w:space="0" w:color="000000"/>
              <w:right w:val="single" w:sz="4" w:space="0" w:color="000000"/>
            </w:tcBorders>
          </w:tcPr>
          <w:p w14:paraId="53E12F23" w14:textId="77777777" w:rsidR="000C5FD7" w:rsidRPr="00F956E1" w:rsidRDefault="000C5FD7" w:rsidP="009278A1">
            <w:pPr>
              <w:pStyle w:val="TableParagraph"/>
              <w:spacing w:before="1"/>
              <w:ind w:right="12"/>
              <w:jc w:val="center"/>
              <w:rPr>
                <w:sz w:val="14"/>
                <w:szCs w:val="28"/>
              </w:rPr>
            </w:pPr>
            <w:r w:rsidRPr="00F956E1">
              <w:rPr>
                <w:sz w:val="14"/>
                <w:szCs w:val="28"/>
              </w:rPr>
              <w:t>0.00</w:t>
            </w:r>
          </w:p>
        </w:tc>
        <w:tc>
          <w:tcPr>
            <w:tcW w:w="1157" w:type="dxa"/>
            <w:tcBorders>
              <w:top w:val="single" w:sz="4" w:space="0" w:color="000000"/>
              <w:left w:val="single" w:sz="4" w:space="0" w:color="000000"/>
              <w:bottom w:val="single" w:sz="4" w:space="0" w:color="000000"/>
              <w:right w:val="single" w:sz="4" w:space="0" w:color="000000"/>
            </w:tcBorders>
          </w:tcPr>
          <w:p w14:paraId="00DA33A6" w14:textId="77777777" w:rsidR="000C5FD7" w:rsidRPr="00F956E1" w:rsidRDefault="000C5FD7" w:rsidP="009278A1">
            <w:pPr>
              <w:pStyle w:val="TableParagraph"/>
              <w:spacing w:before="1"/>
              <w:ind w:right="12"/>
              <w:jc w:val="center"/>
              <w:rPr>
                <w:sz w:val="14"/>
                <w:szCs w:val="28"/>
              </w:rPr>
            </w:pPr>
            <w:r w:rsidRPr="00F956E1">
              <w:rPr>
                <w:sz w:val="14"/>
                <w:szCs w:val="28"/>
              </w:rPr>
              <w:t>203,600.00</w:t>
            </w:r>
          </w:p>
        </w:tc>
        <w:tc>
          <w:tcPr>
            <w:tcW w:w="748" w:type="dxa"/>
            <w:tcBorders>
              <w:top w:val="single" w:sz="4" w:space="0" w:color="000000"/>
              <w:left w:val="single" w:sz="4" w:space="0" w:color="000000"/>
              <w:bottom w:val="single" w:sz="4" w:space="0" w:color="000000"/>
              <w:right w:val="single" w:sz="4" w:space="0" w:color="000000"/>
            </w:tcBorders>
          </w:tcPr>
          <w:p w14:paraId="4DFC2A4A" w14:textId="77777777" w:rsidR="000C5FD7" w:rsidRPr="00F956E1" w:rsidRDefault="000C5FD7" w:rsidP="009278A1">
            <w:pPr>
              <w:pStyle w:val="TableParagraph"/>
              <w:spacing w:before="1"/>
              <w:ind w:right="10"/>
              <w:jc w:val="center"/>
              <w:rPr>
                <w:sz w:val="14"/>
                <w:szCs w:val="28"/>
              </w:rPr>
            </w:pPr>
            <w:r w:rsidRPr="00F956E1">
              <w:rPr>
                <w:sz w:val="14"/>
                <w:szCs w:val="28"/>
              </w:rPr>
              <w:t>4.98%</w:t>
            </w:r>
          </w:p>
        </w:tc>
      </w:tr>
      <w:tr w:rsidR="000C5FD7" w:rsidRPr="00F956E1" w14:paraId="70364B79" w14:textId="77777777" w:rsidTr="009278A1">
        <w:trPr>
          <w:gridAfter w:val="1"/>
          <w:wAfter w:w="27" w:type="dxa"/>
          <w:trHeight w:val="260"/>
        </w:trPr>
        <w:tc>
          <w:tcPr>
            <w:tcW w:w="2045" w:type="dxa"/>
            <w:tcBorders>
              <w:top w:val="single" w:sz="4" w:space="0" w:color="000000"/>
              <w:left w:val="single" w:sz="4" w:space="0" w:color="000000"/>
              <w:bottom w:val="single" w:sz="4" w:space="0" w:color="000000"/>
              <w:right w:val="single" w:sz="4" w:space="0" w:color="000000"/>
            </w:tcBorders>
            <w:shd w:val="clear" w:color="auto" w:fill="F1F1F1"/>
          </w:tcPr>
          <w:p w14:paraId="3EB2E6BD" w14:textId="77777777" w:rsidR="000C5FD7" w:rsidRPr="00F956E1" w:rsidRDefault="000C5FD7" w:rsidP="009278A1">
            <w:pPr>
              <w:pStyle w:val="TableParagraph"/>
              <w:spacing w:before="1"/>
              <w:ind w:left="352"/>
              <w:jc w:val="center"/>
              <w:rPr>
                <w:b/>
                <w:sz w:val="14"/>
                <w:szCs w:val="28"/>
              </w:rPr>
            </w:pPr>
            <w:proofErr w:type="gramStart"/>
            <w:r w:rsidRPr="00F956E1">
              <w:rPr>
                <w:b/>
                <w:sz w:val="14"/>
                <w:szCs w:val="28"/>
              </w:rPr>
              <w:t>TOTAL</w:t>
            </w:r>
            <w:proofErr w:type="gramEnd"/>
            <w:r w:rsidRPr="00F956E1">
              <w:rPr>
                <w:b/>
                <w:sz w:val="14"/>
                <w:szCs w:val="28"/>
              </w:rPr>
              <w:t xml:space="preserve"> DE INGRESOS</w:t>
            </w:r>
          </w:p>
        </w:tc>
        <w:tc>
          <w:tcPr>
            <w:tcW w:w="1092" w:type="dxa"/>
            <w:tcBorders>
              <w:top w:val="single" w:sz="4" w:space="0" w:color="000000"/>
              <w:left w:val="single" w:sz="4" w:space="0" w:color="000000"/>
              <w:bottom w:val="single" w:sz="4" w:space="0" w:color="000000"/>
              <w:right w:val="single" w:sz="4" w:space="0" w:color="000000"/>
            </w:tcBorders>
            <w:shd w:val="clear" w:color="auto" w:fill="F1F1F1"/>
          </w:tcPr>
          <w:p w14:paraId="704AA7B1" w14:textId="77777777" w:rsidR="000C5FD7" w:rsidRPr="00F956E1" w:rsidRDefault="000C5FD7" w:rsidP="009278A1">
            <w:pPr>
              <w:pStyle w:val="TableParagraph"/>
              <w:spacing w:before="1"/>
              <w:ind w:left="191"/>
              <w:jc w:val="center"/>
              <w:rPr>
                <w:b/>
                <w:sz w:val="14"/>
                <w:szCs w:val="28"/>
              </w:rPr>
            </w:pPr>
            <w:r w:rsidRPr="00F956E1">
              <w:rPr>
                <w:b/>
                <w:sz w:val="14"/>
                <w:szCs w:val="28"/>
              </w:rPr>
              <w:t>393,700.00</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7B1012A1" w14:textId="77777777" w:rsidR="000C5FD7" w:rsidRPr="00F956E1" w:rsidRDefault="000C5FD7" w:rsidP="009278A1">
            <w:pPr>
              <w:pStyle w:val="TableParagraph"/>
              <w:spacing w:before="1"/>
              <w:ind w:left="145"/>
              <w:jc w:val="center"/>
              <w:rPr>
                <w:b/>
                <w:sz w:val="14"/>
                <w:szCs w:val="28"/>
              </w:rPr>
            </w:pPr>
            <w:r w:rsidRPr="00F956E1">
              <w:rPr>
                <w:b/>
                <w:sz w:val="14"/>
                <w:szCs w:val="28"/>
              </w:rPr>
              <w:t>160,220.00</w:t>
            </w:r>
          </w:p>
        </w:tc>
        <w:tc>
          <w:tcPr>
            <w:tcW w:w="972" w:type="dxa"/>
            <w:tcBorders>
              <w:top w:val="single" w:sz="4" w:space="0" w:color="000000"/>
              <w:left w:val="single" w:sz="4" w:space="0" w:color="000000"/>
              <w:bottom w:val="single" w:sz="4" w:space="0" w:color="000000"/>
              <w:right w:val="single" w:sz="4" w:space="0" w:color="000000"/>
            </w:tcBorders>
            <w:shd w:val="clear" w:color="auto" w:fill="F1F1F1"/>
          </w:tcPr>
          <w:p w14:paraId="32A7A8E5" w14:textId="77777777" w:rsidR="000C5FD7" w:rsidRPr="00F956E1" w:rsidRDefault="000C5FD7" w:rsidP="009278A1">
            <w:pPr>
              <w:pStyle w:val="TableParagraph"/>
              <w:spacing w:before="1"/>
              <w:ind w:left="145"/>
              <w:jc w:val="center"/>
              <w:rPr>
                <w:b/>
                <w:sz w:val="14"/>
                <w:szCs w:val="28"/>
              </w:rPr>
            </w:pPr>
            <w:r w:rsidRPr="00F956E1">
              <w:rPr>
                <w:b/>
                <w:sz w:val="14"/>
                <w:szCs w:val="28"/>
              </w:rPr>
              <w:t>250,380.00</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65071D26" w14:textId="77777777" w:rsidR="000C5FD7" w:rsidRPr="00F956E1" w:rsidRDefault="000C5FD7" w:rsidP="009278A1">
            <w:pPr>
              <w:pStyle w:val="TableParagraph"/>
              <w:spacing w:before="1"/>
              <w:ind w:left="145"/>
              <w:jc w:val="center"/>
              <w:rPr>
                <w:b/>
                <w:sz w:val="14"/>
                <w:szCs w:val="28"/>
              </w:rPr>
            </w:pPr>
            <w:r w:rsidRPr="00F956E1">
              <w:rPr>
                <w:b/>
                <w:sz w:val="14"/>
                <w:szCs w:val="28"/>
              </w:rPr>
              <w:t>274,680.00</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5CF63157" w14:textId="77777777" w:rsidR="000C5FD7" w:rsidRPr="00F956E1" w:rsidRDefault="000C5FD7" w:rsidP="009278A1">
            <w:pPr>
              <w:pStyle w:val="TableParagraph"/>
              <w:spacing w:before="1"/>
              <w:ind w:left="144"/>
              <w:jc w:val="center"/>
              <w:rPr>
                <w:b/>
                <w:sz w:val="14"/>
                <w:szCs w:val="28"/>
              </w:rPr>
            </w:pPr>
            <w:r w:rsidRPr="00F956E1">
              <w:rPr>
                <w:b/>
                <w:sz w:val="14"/>
                <w:szCs w:val="28"/>
              </w:rPr>
              <w:t>391,470.00</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6BCFBE14" w14:textId="77777777" w:rsidR="000C5FD7" w:rsidRPr="00F956E1" w:rsidRDefault="000C5FD7" w:rsidP="009278A1">
            <w:pPr>
              <w:pStyle w:val="TableParagraph"/>
              <w:spacing w:before="1"/>
              <w:ind w:left="144"/>
              <w:jc w:val="center"/>
              <w:rPr>
                <w:b/>
                <w:sz w:val="14"/>
                <w:szCs w:val="28"/>
              </w:rPr>
            </w:pPr>
            <w:r w:rsidRPr="00F956E1">
              <w:rPr>
                <w:b/>
                <w:sz w:val="14"/>
                <w:szCs w:val="28"/>
              </w:rPr>
              <w:t>285,980.00</w:t>
            </w:r>
          </w:p>
        </w:tc>
        <w:tc>
          <w:tcPr>
            <w:tcW w:w="1061" w:type="dxa"/>
            <w:tcBorders>
              <w:top w:val="single" w:sz="4" w:space="0" w:color="000000"/>
              <w:left w:val="single" w:sz="4" w:space="0" w:color="000000"/>
              <w:bottom w:val="single" w:sz="4" w:space="0" w:color="000000"/>
              <w:right w:val="single" w:sz="4" w:space="0" w:color="000000"/>
            </w:tcBorders>
            <w:shd w:val="clear" w:color="auto" w:fill="F1F1F1"/>
          </w:tcPr>
          <w:p w14:paraId="1BBBFF8D" w14:textId="77777777" w:rsidR="000C5FD7" w:rsidRPr="00F956E1" w:rsidRDefault="000C5FD7" w:rsidP="009278A1">
            <w:pPr>
              <w:pStyle w:val="TableParagraph"/>
              <w:spacing w:before="1"/>
              <w:ind w:left="178"/>
              <w:jc w:val="center"/>
              <w:rPr>
                <w:b/>
                <w:sz w:val="14"/>
                <w:szCs w:val="28"/>
              </w:rPr>
            </w:pPr>
            <w:r w:rsidRPr="00F956E1">
              <w:rPr>
                <w:b/>
                <w:sz w:val="14"/>
                <w:szCs w:val="28"/>
              </w:rPr>
              <w:t>587,020.00</w:t>
            </w:r>
          </w:p>
        </w:tc>
        <w:tc>
          <w:tcPr>
            <w:tcW w:w="969" w:type="dxa"/>
            <w:tcBorders>
              <w:top w:val="single" w:sz="4" w:space="0" w:color="000000"/>
              <w:left w:val="single" w:sz="4" w:space="0" w:color="000000"/>
              <w:bottom w:val="single" w:sz="4" w:space="0" w:color="000000"/>
              <w:right w:val="single" w:sz="4" w:space="0" w:color="000000"/>
            </w:tcBorders>
            <w:shd w:val="clear" w:color="auto" w:fill="F1F1F1"/>
          </w:tcPr>
          <w:p w14:paraId="1647887C" w14:textId="77777777" w:rsidR="000C5FD7" w:rsidRPr="00F956E1" w:rsidRDefault="000C5FD7" w:rsidP="009278A1">
            <w:pPr>
              <w:pStyle w:val="TableParagraph"/>
              <w:spacing w:before="1"/>
              <w:ind w:left="144"/>
              <w:jc w:val="center"/>
              <w:rPr>
                <w:b/>
                <w:sz w:val="14"/>
                <w:szCs w:val="28"/>
              </w:rPr>
            </w:pPr>
            <w:r w:rsidRPr="00F956E1">
              <w:rPr>
                <w:b/>
                <w:sz w:val="14"/>
                <w:szCs w:val="28"/>
              </w:rPr>
              <w:t>323,066.00</w:t>
            </w:r>
          </w:p>
        </w:tc>
        <w:tc>
          <w:tcPr>
            <w:tcW w:w="997" w:type="dxa"/>
            <w:tcBorders>
              <w:top w:val="single" w:sz="4" w:space="0" w:color="000000"/>
              <w:left w:val="single" w:sz="4" w:space="0" w:color="000000"/>
              <w:bottom w:val="single" w:sz="4" w:space="0" w:color="000000"/>
              <w:right w:val="single" w:sz="4" w:space="0" w:color="000000"/>
            </w:tcBorders>
            <w:shd w:val="clear" w:color="auto" w:fill="F1F1F1"/>
          </w:tcPr>
          <w:p w14:paraId="514BC2BB" w14:textId="77777777" w:rsidR="000C5FD7" w:rsidRPr="00F956E1" w:rsidRDefault="000C5FD7" w:rsidP="009278A1">
            <w:pPr>
              <w:pStyle w:val="TableParagraph"/>
              <w:spacing w:before="1"/>
              <w:ind w:left="154"/>
              <w:jc w:val="center"/>
              <w:rPr>
                <w:b/>
                <w:sz w:val="14"/>
                <w:szCs w:val="28"/>
              </w:rPr>
            </w:pPr>
            <w:r w:rsidRPr="00F956E1">
              <w:rPr>
                <w:b/>
                <w:sz w:val="14"/>
                <w:szCs w:val="28"/>
              </w:rPr>
              <w:t>703,740.00</w:t>
            </w:r>
          </w:p>
        </w:tc>
        <w:tc>
          <w:tcPr>
            <w:tcW w:w="995" w:type="dxa"/>
            <w:tcBorders>
              <w:top w:val="single" w:sz="4" w:space="0" w:color="000000"/>
              <w:left w:val="single" w:sz="4" w:space="0" w:color="000000"/>
              <w:bottom w:val="single" w:sz="4" w:space="0" w:color="000000"/>
              <w:right w:val="single" w:sz="4" w:space="0" w:color="000000"/>
            </w:tcBorders>
            <w:shd w:val="clear" w:color="auto" w:fill="F1F1F1"/>
          </w:tcPr>
          <w:p w14:paraId="627A56EC" w14:textId="77777777" w:rsidR="000C5FD7" w:rsidRPr="00F956E1" w:rsidRDefault="000C5FD7" w:rsidP="009278A1">
            <w:pPr>
              <w:pStyle w:val="TableParagraph"/>
              <w:spacing w:before="1"/>
              <w:ind w:left="153"/>
              <w:jc w:val="center"/>
              <w:rPr>
                <w:b/>
                <w:sz w:val="14"/>
                <w:szCs w:val="28"/>
              </w:rPr>
            </w:pPr>
            <w:r w:rsidRPr="00F956E1">
              <w:rPr>
                <w:b/>
                <w:sz w:val="14"/>
                <w:szCs w:val="28"/>
              </w:rPr>
              <w:t>448,600.00</w:t>
            </w:r>
          </w:p>
        </w:tc>
        <w:tc>
          <w:tcPr>
            <w:tcW w:w="995" w:type="dxa"/>
            <w:tcBorders>
              <w:top w:val="single" w:sz="4" w:space="0" w:color="000000"/>
              <w:left w:val="single" w:sz="4" w:space="0" w:color="000000"/>
              <w:bottom w:val="single" w:sz="4" w:space="0" w:color="000000"/>
              <w:right w:val="single" w:sz="4" w:space="0" w:color="000000"/>
            </w:tcBorders>
            <w:shd w:val="clear" w:color="auto" w:fill="F1F1F1"/>
          </w:tcPr>
          <w:p w14:paraId="0A659785" w14:textId="77777777" w:rsidR="000C5FD7" w:rsidRPr="00F956E1" w:rsidRDefault="000C5FD7" w:rsidP="009278A1">
            <w:pPr>
              <w:pStyle w:val="TableParagraph"/>
              <w:spacing w:before="1"/>
              <w:ind w:left="153"/>
              <w:jc w:val="center"/>
              <w:rPr>
                <w:b/>
                <w:sz w:val="14"/>
                <w:szCs w:val="28"/>
              </w:rPr>
            </w:pPr>
            <w:r w:rsidRPr="00F956E1">
              <w:rPr>
                <w:b/>
                <w:sz w:val="14"/>
                <w:szCs w:val="28"/>
              </w:rPr>
              <w:t>269,420.00</w:t>
            </w:r>
          </w:p>
        </w:tc>
        <w:tc>
          <w:tcPr>
            <w:tcW w:w="1157" w:type="dxa"/>
            <w:tcBorders>
              <w:top w:val="single" w:sz="4" w:space="0" w:color="000000"/>
              <w:left w:val="single" w:sz="4" w:space="0" w:color="000000"/>
              <w:bottom w:val="single" w:sz="4" w:space="0" w:color="000000"/>
              <w:right w:val="single" w:sz="4" w:space="0" w:color="000000"/>
            </w:tcBorders>
            <w:shd w:val="clear" w:color="auto" w:fill="F1F1F1"/>
          </w:tcPr>
          <w:p w14:paraId="76727F7D" w14:textId="77777777" w:rsidR="000C5FD7" w:rsidRPr="00F956E1" w:rsidRDefault="000C5FD7" w:rsidP="009278A1">
            <w:pPr>
              <w:pStyle w:val="TableParagraph"/>
              <w:spacing w:before="1"/>
              <w:ind w:left="176"/>
              <w:jc w:val="center"/>
              <w:rPr>
                <w:b/>
                <w:sz w:val="14"/>
                <w:szCs w:val="28"/>
              </w:rPr>
            </w:pPr>
            <w:r w:rsidRPr="00F956E1">
              <w:rPr>
                <w:b/>
                <w:sz w:val="14"/>
                <w:szCs w:val="28"/>
              </w:rPr>
              <w:t>4,088,276.00</w:t>
            </w:r>
          </w:p>
        </w:tc>
        <w:tc>
          <w:tcPr>
            <w:tcW w:w="748" w:type="dxa"/>
            <w:tcBorders>
              <w:top w:val="single" w:sz="4" w:space="0" w:color="000000"/>
              <w:left w:val="single" w:sz="4" w:space="0" w:color="000000"/>
              <w:bottom w:val="single" w:sz="4" w:space="0" w:color="000000"/>
              <w:right w:val="single" w:sz="4" w:space="0" w:color="000000"/>
            </w:tcBorders>
            <w:shd w:val="clear" w:color="auto" w:fill="F1F1F1"/>
          </w:tcPr>
          <w:p w14:paraId="2191C4C4" w14:textId="77777777" w:rsidR="000C5FD7" w:rsidRPr="00F956E1" w:rsidRDefault="000C5FD7" w:rsidP="009278A1">
            <w:pPr>
              <w:pStyle w:val="TableParagraph"/>
              <w:spacing w:before="1"/>
              <w:ind w:left="113"/>
              <w:jc w:val="center"/>
              <w:rPr>
                <w:b/>
                <w:sz w:val="14"/>
                <w:szCs w:val="28"/>
              </w:rPr>
            </w:pPr>
            <w:r w:rsidRPr="00F956E1">
              <w:rPr>
                <w:b/>
                <w:sz w:val="14"/>
                <w:szCs w:val="28"/>
              </w:rPr>
              <w:t>100.00%</w:t>
            </w:r>
          </w:p>
        </w:tc>
      </w:tr>
    </w:tbl>
    <w:p w14:paraId="7CD624FF" w14:textId="77777777" w:rsidR="000C5FD7" w:rsidRDefault="000C5FD7" w:rsidP="00AE61F6">
      <w:pPr>
        <w:jc w:val="both"/>
        <w:rPr>
          <w:rFonts w:eastAsia="Calibri"/>
          <w:noProof/>
          <w:color w:val="4C4747"/>
          <w:lang w:val="es-DO"/>
        </w:rPr>
        <w:sectPr w:rsidR="000C5FD7" w:rsidSect="000C5FD7">
          <w:pgSz w:w="15840" w:h="12240" w:orient="landscape"/>
          <w:pgMar w:top="1560" w:right="1440" w:bottom="2160" w:left="1440" w:header="720" w:footer="720" w:gutter="0"/>
          <w:cols w:space="720"/>
          <w:docGrid w:linePitch="360"/>
        </w:sectPr>
      </w:pPr>
    </w:p>
    <w:p w14:paraId="7999524A" w14:textId="77777777" w:rsidR="00220E6E" w:rsidRPr="007176DB" w:rsidRDefault="00220E6E" w:rsidP="00AE61F6">
      <w:pPr>
        <w:jc w:val="both"/>
        <w:rPr>
          <w:rFonts w:eastAsia="Calibri"/>
          <w:noProof/>
          <w:color w:val="4C4747"/>
          <w:lang w:val="es-DO"/>
        </w:rPr>
      </w:pPr>
    </w:p>
    <w:p w14:paraId="20A46709" w14:textId="77777777" w:rsidR="007176DB" w:rsidRPr="00220E6E" w:rsidRDefault="00AE61F6" w:rsidP="00AE61F6">
      <w:pPr>
        <w:jc w:val="both"/>
        <w:rPr>
          <w:rFonts w:eastAsia="Calibri"/>
          <w:noProof/>
          <w:color w:val="4C4747"/>
          <w:lang w:val="es-DO"/>
        </w:rPr>
      </w:pPr>
      <w:r w:rsidRPr="00220E6E">
        <w:rPr>
          <w:rFonts w:eastAsia="Calibri"/>
          <w:noProof/>
          <w:color w:val="4C4747"/>
          <w:lang w:val="es-DO"/>
        </w:rPr>
        <w:t>3. Ejecución Presupuestaria por Productos:</w:t>
      </w:r>
    </w:p>
    <w:p w14:paraId="74475B6F" w14:textId="77777777" w:rsidR="007176DB"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Gestión Administrativa y Financiera:</w:t>
      </w:r>
      <w:r w:rsidR="007176DB" w:rsidRPr="00A746A1">
        <w:rPr>
          <w:rFonts w:eastAsia="Calibri"/>
          <w:noProof/>
          <w:color w:val="4C4747"/>
          <w:spacing w:val="20"/>
        </w:rPr>
        <w:t xml:space="preserve"> </w:t>
      </w:r>
      <w:r w:rsidRPr="00A746A1">
        <w:rPr>
          <w:rFonts w:eastAsia="Calibri"/>
          <w:noProof/>
          <w:color w:val="4C4747"/>
          <w:spacing w:val="20"/>
        </w:rPr>
        <w:t>RD$84,453,864.98 (84.13%).</w:t>
      </w:r>
    </w:p>
    <w:p w14:paraId="73D16908" w14:textId="77777777" w:rsidR="007176DB"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Catastro Minero y Administración de Concesiones:</w:t>
      </w:r>
      <w:r w:rsidR="007176DB" w:rsidRPr="00A746A1">
        <w:rPr>
          <w:rFonts w:eastAsia="Calibri"/>
          <w:noProof/>
          <w:color w:val="4C4747"/>
          <w:spacing w:val="20"/>
        </w:rPr>
        <w:t xml:space="preserve"> </w:t>
      </w:r>
      <w:r w:rsidRPr="00A746A1">
        <w:rPr>
          <w:rFonts w:eastAsia="Calibri"/>
          <w:noProof/>
          <w:color w:val="4C4747"/>
          <w:spacing w:val="20"/>
        </w:rPr>
        <w:t>RD$15,989,668.72 (86.84%).</w:t>
      </w:r>
    </w:p>
    <w:p w14:paraId="16F62734" w14:textId="77777777" w:rsidR="007176DB"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Fiscalización de Operaciones Mineras:</w:t>
      </w:r>
      <w:r w:rsidR="007176DB" w:rsidRPr="00A746A1">
        <w:rPr>
          <w:rFonts w:eastAsia="Calibri"/>
          <w:noProof/>
          <w:color w:val="4C4747"/>
          <w:spacing w:val="20"/>
        </w:rPr>
        <w:t xml:space="preserve"> </w:t>
      </w:r>
      <w:r w:rsidRPr="00A746A1">
        <w:rPr>
          <w:rFonts w:eastAsia="Calibri"/>
          <w:noProof/>
          <w:color w:val="4C4747"/>
          <w:spacing w:val="20"/>
        </w:rPr>
        <w:t>RD$31,077,326.45 (86.08%).</w:t>
      </w:r>
    </w:p>
    <w:p w14:paraId="2EEDCAA2" w14:textId="77777777" w:rsidR="007176DB" w:rsidRPr="00A746A1"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Fomento y Desarrollo de la Minería Artesanal: RD$15,108,347.29 (86.94%).</w:t>
      </w:r>
    </w:p>
    <w:p w14:paraId="2752CBD6" w14:textId="2DA56F19" w:rsidR="00DF0F84" w:rsidRDefault="00AE61F6" w:rsidP="00AB7B38">
      <w:pPr>
        <w:pStyle w:val="Prrafodelista"/>
        <w:numPr>
          <w:ilvl w:val="0"/>
          <w:numId w:val="8"/>
        </w:numPr>
        <w:spacing w:line="360" w:lineRule="auto"/>
        <w:jc w:val="both"/>
        <w:rPr>
          <w:rFonts w:eastAsia="Calibri"/>
          <w:noProof/>
          <w:color w:val="4C4747"/>
          <w:spacing w:val="20"/>
        </w:rPr>
      </w:pPr>
      <w:r w:rsidRPr="00A746A1">
        <w:rPr>
          <w:rFonts w:eastAsia="Calibri"/>
          <w:noProof/>
          <w:color w:val="4C4747"/>
          <w:spacing w:val="20"/>
        </w:rPr>
        <w:t>Investigaciones y Exploraciones de Recursos Minerales:RD$8,171,449.95 (74.50%).</w:t>
      </w:r>
    </w:p>
    <w:p w14:paraId="5A7A1012" w14:textId="77777777" w:rsidR="00BD6604" w:rsidRPr="00051700" w:rsidRDefault="00BD6604" w:rsidP="00BD6604">
      <w:pPr>
        <w:spacing w:line="360" w:lineRule="auto"/>
        <w:jc w:val="both"/>
        <w:rPr>
          <w:rFonts w:eastAsia="Calibri"/>
          <w:noProof/>
          <w:color w:val="4C4747"/>
          <w:lang w:val="es-DO"/>
        </w:rPr>
      </w:pPr>
    </w:p>
    <w:p w14:paraId="091DC2D4" w14:textId="77777777" w:rsidR="00BD6604" w:rsidRPr="00051700" w:rsidRDefault="00BD6604" w:rsidP="00BD6604">
      <w:pPr>
        <w:spacing w:line="360" w:lineRule="auto"/>
        <w:jc w:val="both"/>
        <w:rPr>
          <w:rFonts w:eastAsia="Calibri"/>
          <w:noProof/>
          <w:color w:val="4C4747"/>
          <w:lang w:val="es-DO"/>
        </w:rPr>
      </w:pPr>
    </w:p>
    <w:p w14:paraId="74B9C5E8" w14:textId="77777777" w:rsidR="00BD6604" w:rsidRPr="00051700" w:rsidRDefault="00BD6604" w:rsidP="00BD6604">
      <w:pPr>
        <w:spacing w:line="360" w:lineRule="auto"/>
        <w:jc w:val="both"/>
        <w:rPr>
          <w:rFonts w:eastAsia="Calibri"/>
          <w:noProof/>
          <w:color w:val="4C4747"/>
          <w:lang w:val="es-DO"/>
        </w:rPr>
      </w:pPr>
    </w:p>
    <w:p w14:paraId="56A26D0A" w14:textId="77777777" w:rsidR="00BD6604" w:rsidRPr="00051700" w:rsidRDefault="00BD6604" w:rsidP="00BD6604">
      <w:pPr>
        <w:spacing w:line="360" w:lineRule="auto"/>
        <w:jc w:val="both"/>
        <w:rPr>
          <w:rFonts w:eastAsia="Calibri"/>
          <w:noProof/>
          <w:color w:val="4C4747"/>
          <w:lang w:val="es-DO"/>
        </w:rPr>
      </w:pPr>
    </w:p>
    <w:p w14:paraId="5429F684" w14:textId="77777777" w:rsidR="00BD6604" w:rsidRPr="00051700" w:rsidRDefault="00BD6604" w:rsidP="00BD6604">
      <w:pPr>
        <w:spacing w:line="360" w:lineRule="auto"/>
        <w:jc w:val="both"/>
        <w:rPr>
          <w:rFonts w:eastAsia="Calibri"/>
          <w:noProof/>
          <w:color w:val="4C4747"/>
          <w:lang w:val="es-DO"/>
        </w:rPr>
      </w:pPr>
    </w:p>
    <w:p w14:paraId="67F1BB1D" w14:textId="77777777" w:rsidR="00BD6604" w:rsidRPr="00051700" w:rsidRDefault="00BD6604" w:rsidP="00BD6604">
      <w:pPr>
        <w:spacing w:line="360" w:lineRule="auto"/>
        <w:jc w:val="both"/>
        <w:rPr>
          <w:rFonts w:eastAsia="Calibri"/>
          <w:noProof/>
          <w:color w:val="4C4747"/>
          <w:lang w:val="es-DO"/>
        </w:rPr>
      </w:pPr>
    </w:p>
    <w:p w14:paraId="19FCAAE2" w14:textId="77777777" w:rsidR="00BD6604" w:rsidRPr="00051700" w:rsidRDefault="00BD6604" w:rsidP="00BD6604">
      <w:pPr>
        <w:spacing w:line="360" w:lineRule="auto"/>
        <w:jc w:val="both"/>
        <w:rPr>
          <w:rFonts w:eastAsia="Calibri"/>
          <w:noProof/>
          <w:color w:val="4C4747"/>
          <w:lang w:val="es-DO"/>
        </w:rPr>
      </w:pPr>
    </w:p>
    <w:p w14:paraId="2AB68F1B" w14:textId="77777777" w:rsidR="00BD6604" w:rsidRPr="00051700" w:rsidRDefault="00BD6604" w:rsidP="00BD6604">
      <w:pPr>
        <w:spacing w:line="360" w:lineRule="auto"/>
        <w:jc w:val="both"/>
        <w:rPr>
          <w:rFonts w:eastAsia="Calibri"/>
          <w:noProof/>
          <w:color w:val="4C4747"/>
          <w:lang w:val="es-DO"/>
        </w:rPr>
      </w:pPr>
    </w:p>
    <w:p w14:paraId="6F817FE7" w14:textId="77777777" w:rsidR="00BD6604" w:rsidRPr="00051700" w:rsidRDefault="00BD6604" w:rsidP="00BD6604">
      <w:pPr>
        <w:spacing w:line="360" w:lineRule="auto"/>
        <w:jc w:val="both"/>
        <w:rPr>
          <w:rFonts w:eastAsia="Calibri"/>
          <w:noProof/>
          <w:color w:val="4C4747"/>
          <w:lang w:val="es-DO"/>
        </w:rPr>
      </w:pPr>
    </w:p>
    <w:p w14:paraId="74028249" w14:textId="77777777" w:rsidR="00BD6604" w:rsidRPr="00051700" w:rsidRDefault="00BD6604" w:rsidP="00BD6604">
      <w:pPr>
        <w:spacing w:line="360" w:lineRule="auto"/>
        <w:jc w:val="both"/>
        <w:rPr>
          <w:rFonts w:eastAsia="Calibri"/>
          <w:noProof/>
          <w:color w:val="4C4747"/>
          <w:lang w:val="es-DO"/>
        </w:rPr>
      </w:pPr>
    </w:p>
    <w:p w14:paraId="6DEB72D9" w14:textId="77777777" w:rsidR="00BD6604" w:rsidRPr="00051700" w:rsidRDefault="00BD6604" w:rsidP="00BD6604">
      <w:pPr>
        <w:spacing w:line="360" w:lineRule="auto"/>
        <w:jc w:val="both"/>
        <w:rPr>
          <w:rFonts w:eastAsia="Calibri"/>
          <w:noProof/>
          <w:color w:val="4C4747"/>
          <w:lang w:val="es-DO"/>
        </w:rPr>
      </w:pPr>
    </w:p>
    <w:p w14:paraId="66AD5405" w14:textId="77777777" w:rsidR="00BD6604" w:rsidRPr="00051700" w:rsidRDefault="00BD6604" w:rsidP="00BD6604">
      <w:pPr>
        <w:spacing w:line="360" w:lineRule="auto"/>
        <w:jc w:val="both"/>
        <w:rPr>
          <w:rFonts w:eastAsia="Calibri"/>
          <w:noProof/>
          <w:color w:val="4C4747"/>
          <w:lang w:val="es-DO"/>
        </w:rPr>
      </w:pPr>
    </w:p>
    <w:p w14:paraId="1C1A318A" w14:textId="77777777" w:rsidR="000817CF" w:rsidRDefault="000817CF" w:rsidP="00BD6604">
      <w:pPr>
        <w:spacing w:line="360" w:lineRule="auto"/>
        <w:jc w:val="both"/>
        <w:rPr>
          <w:rFonts w:eastAsia="Calibri"/>
          <w:noProof/>
          <w:color w:val="4C4747"/>
          <w:lang w:val="es-DO"/>
        </w:rPr>
        <w:sectPr w:rsidR="000817CF" w:rsidSect="00051700">
          <w:pgSz w:w="12240" w:h="15840"/>
          <w:pgMar w:top="1440" w:right="2160" w:bottom="1440" w:left="2160" w:header="720" w:footer="720" w:gutter="0"/>
          <w:cols w:space="720"/>
          <w:docGrid w:linePitch="360"/>
        </w:sectPr>
      </w:pPr>
    </w:p>
    <w:p w14:paraId="30A1DC24" w14:textId="7DA0CCED" w:rsidR="000817CF" w:rsidRDefault="00870C6E" w:rsidP="00BD6604">
      <w:pPr>
        <w:spacing w:line="360" w:lineRule="auto"/>
        <w:jc w:val="both"/>
        <w:rPr>
          <w:rFonts w:eastAsia="Calibri"/>
          <w:noProof/>
          <w:color w:val="4C4747"/>
          <w:lang w:val="es-DO"/>
        </w:rPr>
      </w:pPr>
      <w:r w:rsidRPr="000817CF">
        <w:rPr>
          <w:rFonts w:eastAsia="Calibri"/>
          <w:noProof/>
          <w:color w:val="4C4747"/>
          <w:lang w:val="es-DO"/>
        </w:rPr>
        <w:lastRenderedPageBreak/>
        <w:drawing>
          <wp:anchor distT="0" distB="0" distL="114300" distR="114300" simplePos="0" relativeHeight="251736064" behindDoc="0" locked="0" layoutInCell="1" allowOverlap="1" wp14:anchorId="23CAF5F5" wp14:editId="0C9BB11B">
            <wp:simplePos x="0" y="0"/>
            <wp:positionH relativeFrom="margin">
              <wp:align>center</wp:align>
            </wp:positionH>
            <wp:positionV relativeFrom="margin">
              <wp:align>center</wp:align>
            </wp:positionV>
            <wp:extent cx="9154795" cy="5028565"/>
            <wp:effectExtent l="0" t="0" r="8255" b="635"/>
            <wp:wrapSquare wrapText="bothSides"/>
            <wp:docPr id="281866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66394" name=""/>
                    <pic:cNvPicPr/>
                  </pic:nvPicPr>
                  <pic:blipFill>
                    <a:blip r:embed="rId21">
                      <a:extLst>
                        <a:ext uri="{28A0092B-C50C-407E-A947-70E740481C1C}">
                          <a14:useLocalDpi xmlns:a14="http://schemas.microsoft.com/office/drawing/2010/main" val="0"/>
                        </a:ext>
                      </a:extLst>
                    </a:blip>
                    <a:stretch>
                      <a:fillRect/>
                    </a:stretch>
                  </pic:blipFill>
                  <pic:spPr>
                    <a:xfrm>
                      <a:off x="0" y="0"/>
                      <a:ext cx="9154795" cy="5028565"/>
                    </a:xfrm>
                    <a:prstGeom prst="rect">
                      <a:avLst/>
                    </a:prstGeom>
                  </pic:spPr>
                </pic:pic>
              </a:graphicData>
            </a:graphic>
            <wp14:sizeRelH relativeFrom="margin">
              <wp14:pctWidth>0</wp14:pctWidth>
            </wp14:sizeRelH>
            <wp14:sizeRelV relativeFrom="margin">
              <wp14:pctHeight>0</wp14:pctHeight>
            </wp14:sizeRelV>
          </wp:anchor>
        </w:drawing>
      </w:r>
    </w:p>
    <w:p w14:paraId="33EB46D0" w14:textId="473CAC0A" w:rsidR="000817CF" w:rsidRDefault="000817CF" w:rsidP="00BD6604">
      <w:pPr>
        <w:spacing w:line="360" w:lineRule="auto"/>
        <w:jc w:val="both"/>
        <w:rPr>
          <w:rFonts w:eastAsia="Calibri"/>
          <w:noProof/>
          <w:color w:val="4C4747"/>
          <w:lang w:val="es-DO"/>
        </w:rPr>
        <w:sectPr w:rsidR="000817CF" w:rsidSect="000817CF">
          <w:pgSz w:w="15840" w:h="12240" w:orient="landscape"/>
          <w:pgMar w:top="1560" w:right="1440" w:bottom="2160" w:left="1440" w:header="720" w:footer="720" w:gutter="0"/>
          <w:cols w:space="720"/>
          <w:docGrid w:linePitch="360"/>
        </w:sectPr>
      </w:pPr>
    </w:p>
    <w:p w14:paraId="3B7E3B4B" w14:textId="77777777" w:rsidR="00A746A1" w:rsidRPr="00A746A1" w:rsidRDefault="00A746A1" w:rsidP="00A746A1">
      <w:pPr>
        <w:pStyle w:val="Prrafodelista"/>
        <w:spacing w:line="360" w:lineRule="auto"/>
        <w:jc w:val="both"/>
        <w:rPr>
          <w:rFonts w:eastAsia="Calibri"/>
          <w:noProof/>
          <w:color w:val="4C4747"/>
          <w:spacing w:val="20"/>
        </w:rPr>
      </w:pPr>
    </w:p>
    <w:p w14:paraId="5ABF1EB1" w14:textId="77777777" w:rsidR="007176DB" w:rsidRPr="00DF0F84" w:rsidRDefault="00AE61F6" w:rsidP="00AE61F6">
      <w:pPr>
        <w:jc w:val="both"/>
        <w:rPr>
          <w:rFonts w:eastAsia="Calibri"/>
          <w:noProof/>
          <w:color w:val="4C4747"/>
          <w:lang w:val="es-DO"/>
        </w:rPr>
      </w:pPr>
      <w:r w:rsidRPr="00DF0F84">
        <w:rPr>
          <w:rFonts w:eastAsia="Calibri"/>
          <w:noProof/>
          <w:color w:val="4C4747"/>
          <w:lang w:val="es-DO"/>
        </w:rPr>
        <w:t>4.Presupuesto Comprometido Pendiente por Ejecutar:</w:t>
      </w:r>
    </w:p>
    <w:p w14:paraId="1A62DD52" w14:textId="77777777" w:rsidR="00DF0F84" w:rsidRPr="002717C1" w:rsidRDefault="00AE61F6" w:rsidP="00AB7B38">
      <w:pPr>
        <w:pStyle w:val="Prrafodelista"/>
        <w:numPr>
          <w:ilvl w:val="0"/>
          <w:numId w:val="8"/>
        </w:numPr>
        <w:spacing w:line="360" w:lineRule="auto"/>
        <w:jc w:val="both"/>
        <w:rPr>
          <w:rFonts w:eastAsia="Calibri"/>
          <w:noProof/>
          <w:color w:val="4C4747"/>
          <w:spacing w:val="20"/>
        </w:rPr>
      </w:pPr>
      <w:r w:rsidRPr="002717C1">
        <w:rPr>
          <w:rFonts w:eastAsia="Calibri"/>
          <w:noProof/>
          <w:color w:val="4C4747"/>
          <w:spacing w:val="20"/>
        </w:rPr>
        <w:t>Preventivos pendientes por comprometer:</w:t>
      </w:r>
      <w:r w:rsidR="007176DB" w:rsidRPr="002717C1">
        <w:rPr>
          <w:rFonts w:eastAsia="Calibri"/>
          <w:noProof/>
          <w:color w:val="4C4747"/>
          <w:spacing w:val="20"/>
        </w:rPr>
        <w:t xml:space="preserve"> </w:t>
      </w:r>
      <w:r w:rsidRPr="002717C1">
        <w:rPr>
          <w:rFonts w:eastAsia="Calibri"/>
          <w:noProof/>
          <w:color w:val="4C4747"/>
          <w:spacing w:val="20"/>
        </w:rPr>
        <w:t>RD$1,030,392.21 (0.58%).</w:t>
      </w:r>
    </w:p>
    <w:p w14:paraId="46A3C7E3" w14:textId="0E599996" w:rsidR="00DF0F84" w:rsidRPr="002717C1" w:rsidRDefault="00AE61F6" w:rsidP="00AB7B38">
      <w:pPr>
        <w:pStyle w:val="Prrafodelista"/>
        <w:numPr>
          <w:ilvl w:val="0"/>
          <w:numId w:val="8"/>
        </w:numPr>
        <w:spacing w:line="360" w:lineRule="auto"/>
        <w:jc w:val="both"/>
        <w:rPr>
          <w:rFonts w:eastAsia="Calibri"/>
          <w:noProof/>
          <w:color w:val="4C4747"/>
          <w:spacing w:val="20"/>
        </w:rPr>
      </w:pPr>
      <w:r w:rsidRPr="002717C1">
        <w:rPr>
          <w:rFonts w:eastAsia="Calibri"/>
          <w:noProof/>
          <w:color w:val="4C4747"/>
          <w:spacing w:val="20"/>
        </w:rPr>
        <w:t>Compromisos pendientes por devengar: **RD$23,129,802.30</w:t>
      </w:r>
      <w:r w:rsidR="00DF0F84" w:rsidRPr="002717C1">
        <w:rPr>
          <w:rFonts w:eastAsia="Calibri"/>
          <w:noProof/>
          <w:color w:val="4C4747"/>
          <w:spacing w:val="20"/>
        </w:rPr>
        <w:t xml:space="preserve"> </w:t>
      </w:r>
      <w:r w:rsidRPr="002717C1">
        <w:rPr>
          <w:rFonts w:eastAsia="Calibri"/>
          <w:noProof/>
          <w:color w:val="4C4747"/>
          <w:spacing w:val="20"/>
        </w:rPr>
        <w:t>(12.91%).</w:t>
      </w:r>
    </w:p>
    <w:p w14:paraId="1A23D701" w14:textId="77777777" w:rsidR="00DF0F84" w:rsidRPr="002717C1" w:rsidRDefault="00AE61F6" w:rsidP="00AB7B38">
      <w:pPr>
        <w:pStyle w:val="Prrafodelista"/>
        <w:numPr>
          <w:ilvl w:val="0"/>
          <w:numId w:val="8"/>
        </w:numPr>
        <w:spacing w:line="360" w:lineRule="auto"/>
        <w:jc w:val="both"/>
        <w:rPr>
          <w:rFonts w:eastAsia="Calibri"/>
          <w:noProof/>
          <w:color w:val="4C4747"/>
          <w:spacing w:val="20"/>
        </w:rPr>
      </w:pPr>
      <w:r w:rsidRPr="002717C1">
        <w:rPr>
          <w:rFonts w:eastAsia="Calibri"/>
          <w:noProof/>
          <w:color w:val="4C4747"/>
          <w:spacing w:val="20"/>
        </w:rPr>
        <w:t>Recursos disponibles al 30 de noviembre de 2024:</w:t>
      </w:r>
      <w:r w:rsidR="00DF0F84" w:rsidRPr="002717C1">
        <w:rPr>
          <w:rFonts w:eastAsia="Calibri"/>
          <w:noProof/>
          <w:color w:val="4C4747"/>
          <w:spacing w:val="20"/>
        </w:rPr>
        <w:t xml:space="preserve"> </w:t>
      </w:r>
      <w:r w:rsidRPr="002717C1">
        <w:rPr>
          <w:rFonts w:eastAsia="Calibri"/>
          <w:noProof/>
          <w:color w:val="4C4747"/>
          <w:spacing w:val="20"/>
        </w:rPr>
        <w:t>RD$2,655,438.86</w:t>
      </w:r>
      <w:r w:rsidR="00DF0F84" w:rsidRPr="002717C1">
        <w:rPr>
          <w:rFonts w:eastAsia="Calibri"/>
          <w:noProof/>
          <w:color w:val="4C4747"/>
          <w:spacing w:val="20"/>
        </w:rPr>
        <w:t xml:space="preserve"> </w:t>
      </w:r>
      <w:r w:rsidRPr="002717C1">
        <w:rPr>
          <w:rFonts w:eastAsia="Calibri"/>
          <w:noProof/>
          <w:color w:val="4C4747"/>
          <w:spacing w:val="20"/>
        </w:rPr>
        <w:t>(1.48%).</w:t>
      </w:r>
    </w:p>
    <w:p w14:paraId="5CA996E8" w14:textId="31120C0B" w:rsidR="00AE61F6" w:rsidRPr="002717C1" w:rsidRDefault="00AE61F6" w:rsidP="00AB7B38">
      <w:pPr>
        <w:pStyle w:val="Prrafodelista"/>
        <w:numPr>
          <w:ilvl w:val="0"/>
          <w:numId w:val="8"/>
        </w:numPr>
        <w:spacing w:line="360" w:lineRule="auto"/>
        <w:jc w:val="both"/>
        <w:rPr>
          <w:rFonts w:eastAsia="Calibri"/>
          <w:noProof/>
          <w:color w:val="4C4747"/>
          <w:spacing w:val="20"/>
        </w:rPr>
      </w:pPr>
      <w:r w:rsidRPr="002717C1">
        <w:rPr>
          <w:rFonts w:eastAsia="Calibri"/>
          <w:noProof/>
          <w:color w:val="4C4747"/>
          <w:spacing w:val="20"/>
        </w:rPr>
        <w:t>En el Fondo 2083, el presupuesto comprometido pendiente por devengar asciende a</w:t>
      </w:r>
      <w:r w:rsidR="00DF0F84" w:rsidRPr="002717C1">
        <w:rPr>
          <w:rFonts w:eastAsia="Calibri"/>
          <w:noProof/>
          <w:color w:val="4C4747"/>
          <w:spacing w:val="20"/>
        </w:rPr>
        <w:t xml:space="preserve"> </w:t>
      </w:r>
      <w:r w:rsidRPr="002717C1">
        <w:rPr>
          <w:rFonts w:eastAsia="Calibri"/>
          <w:noProof/>
          <w:color w:val="4C4747"/>
          <w:spacing w:val="20"/>
        </w:rPr>
        <w:t>RD$856,962.20</w:t>
      </w:r>
      <w:r w:rsidR="00DF0F84" w:rsidRPr="002717C1">
        <w:rPr>
          <w:rFonts w:eastAsia="Calibri"/>
          <w:noProof/>
          <w:color w:val="4C4747"/>
          <w:spacing w:val="20"/>
        </w:rPr>
        <w:t xml:space="preserve"> </w:t>
      </w:r>
      <w:r w:rsidRPr="002717C1">
        <w:rPr>
          <w:rFonts w:eastAsia="Calibri"/>
          <w:noProof/>
          <w:color w:val="4C4747"/>
          <w:spacing w:val="20"/>
        </w:rPr>
        <w:t>(20.73%).</w:t>
      </w:r>
    </w:p>
    <w:p w14:paraId="142C4E3F" w14:textId="77777777" w:rsidR="003831A3" w:rsidRDefault="003831A3" w:rsidP="00EA4E09">
      <w:pPr>
        <w:rPr>
          <w:rFonts w:eastAsia="Calibri"/>
          <w:noProof/>
          <w:color w:val="4C4747"/>
          <w:lang w:val="es-DO"/>
        </w:rPr>
      </w:pPr>
    </w:p>
    <w:p w14:paraId="3EE2E3DE" w14:textId="77777777" w:rsidR="00D064A8" w:rsidRDefault="00D064A8" w:rsidP="00EA4E09">
      <w:pPr>
        <w:rPr>
          <w:rFonts w:eastAsia="Calibri"/>
          <w:noProof/>
          <w:color w:val="4C4747"/>
          <w:lang w:val="es-DO"/>
        </w:rPr>
      </w:pPr>
    </w:p>
    <w:p w14:paraId="103B232A" w14:textId="77777777" w:rsidR="00D064A8" w:rsidRDefault="00D064A8" w:rsidP="00EA4E09">
      <w:pPr>
        <w:rPr>
          <w:rFonts w:eastAsia="Calibri"/>
          <w:noProof/>
          <w:color w:val="4C4747"/>
          <w:lang w:val="es-DO"/>
        </w:rPr>
      </w:pPr>
    </w:p>
    <w:p w14:paraId="0D7DD848" w14:textId="77777777" w:rsidR="00D064A8" w:rsidRDefault="00D064A8" w:rsidP="00EA4E09">
      <w:pPr>
        <w:rPr>
          <w:rFonts w:eastAsia="Calibri"/>
          <w:noProof/>
          <w:color w:val="4C4747"/>
          <w:lang w:val="es-DO"/>
        </w:rPr>
      </w:pPr>
    </w:p>
    <w:p w14:paraId="53235EDA" w14:textId="77777777" w:rsidR="00D064A8" w:rsidRDefault="00D064A8" w:rsidP="00EA4E09">
      <w:pPr>
        <w:rPr>
          <w:rFonts w:eastAsia="Calibri"/>
          <w:noProof/>
          <w:color w:val="4C4747"/>
          <w:lang w:val="es-DO"/>
        </w:rPr>
      </w:pPr>
    </w:p>
    <w:p w14:paraId="199063AD" w14:textId="77777777" w:rsidR="00D064A8" w:rsidRDefault="00D064A8" w:rsidP="00EA4E09">
      <w:pPr>
        <w:rPr>
          <w:rFonts w:eastAsia="Calibri"/>
          <w:noProof/>
          <w:color w:val="4C4747"/>
          <w:lang w:val="es-DO"/>
        </w:rPr>
      </w:pPr>
    </w:p>
    <w:p w14:paraId="22B92A45" w14:textId="77777777" w:rsidR="00D064A8" w:rsidRDefault="00D064A8" w:rsidP="00EA4E09">
      <w:pPr>
        <w:rPr>
          <w:rFonts w:eastAsia="Calibri"/>
          <w:noProof/>
          <w:color w:val="4C4747"/>
          <w:lang w:val="es-DO"/>
        </w:rPr>
      </w:pPr>
    </w:p>
    <w:p w14:paraId="49A80F6B" w14:textId="77777777" w:rsidR="00D064A8" w:rsidRDefault="00D064A8" w:rsidP="00EA4E09">
      <w:pPr>
        <w:rPr>
          <w:rFonts w:eastAsia="Calibri"/>
          <w:noProof/>
          <w:color w:val="4C4747"/>
          <w:lang w:val="es-DO"/>
        </w:rPr>
      </w:pPr>
    </w:p>
    <w:p w14:paraId="31FFBE5E" w14:textId="77777777" w:rsidR="00D064A8" w:rsidRDefault="00D064A8" w:rsidP="00EA4E09">
      <w:pPr>
        <w:rPr>
          <w:rFonts w:eastAsia="Calibri"/>
          <w:noProof/>
          <w:color w:val="4C4747"/>
          <w:lang w:val="es-DO"/>
        </w:rPr>
      </w:pPr>
    </w:p>
    <w:p w14:paraId="69B6ED00" w14:textId="77777777" w:rsidR="00D064A8" w:rsidRDefault="00D064A8" w:rsidP="00EA4E09">
      <w:pPr>
        <w:rPr>
          <w:rFonts w:eastAsia="Calibri"/>
          <w:noProof/>
          <w:color w:val="4C4747"/>
          <w:lang w:val="es-DO"/>
        </w:rPr>
      </w:pPr>
    </w:p>
    <w:p w14:paraId="4B8A5742" w14:textId="77777777" w:rsidR="00D064A8" w:rsidRDefault="00D064A8" w:rsidP="00EA4E09">
      <w:pPr>
        <w:rPr>
          <w:rFonts w:eastAsia="Calibri"/>
          <w:noProof/>
          <w:color w:val="4C4747"/>
          <w:lang w:val="es-DO"/>
        </w:rPr>
      </w:pPr>
    </w:p>
    <w:p w14:paraId="05B673A9" w14:textId="77777777" w:rsidR="00D064A8" w:rsidRDefault="00D064A8" w:rsidP="00EA4E09">
      <w:pPr>
        <w:rPr>
          <w:rFonts w:eastAsia="Calibri"/>
          <w:noProof/>
          <w:color w:val="4C4747"/>
          <w:lang w:val="es-DO"/>
        </w:rPr>
      </w:pPr>
    </w:p>
    <w:p w14:paraId="59F44B9C" w14:textId="77777777" w:rsidR="00D064A8" w:rsidRDefault="00D064A8" w:rsidP="00EA4E09">
      <w:pPr>
        <w:rPr>
          <w:rFonts w:eastAsia="Calibri"/>
          <w:noProof/>
          <w:color w:val="4C4747"/>
          <w:lang w:val="es-DO"/>
        </w:rPr>
      </w:pPr>
    </w:p>
    <w:p w14:paraId="4FD34557" w14:textId="77777777" w:rsidR="00D064A8" w:rsidRDefault="00D064A8" w:rsidP="00EA4E09">
      <w:pPr>
        <w:rPr>
          <w:rFonts w:eastAsia="Calibri"/>
          <w:noProof/>
          <w:color w:val="4C4747"/>
          <w:lang w:val="es-DO"/>
        </w:rPr>
      </w:pPr>
    </w:p>
    <w:p w14:paraId="0ACD71F7" w14:textId="77777777" w:rsidR="00D064A8" w:rsidRDefault="00D064A8" w:rsidP="00EA4E09">
      <w:pPr>
        <w:rPr>
          <w:rFonts w:eastAsia="Calibri"/>
          <w:noProof/>
          <w:color w:val="4C4747"/>
          <w:lang w:val="es-DO"/>
        </w:rPr>
      </w:pPr>
    </w:p>
    <w:p w14:paraId="6C5AC006" w14:textId="77777777" w:rsidR="00D064A8" w:rsidRDefault="00D064A8" w:rsidP="00EA4E09">
      <w:pPr>
        <w:rPr>
          <w:rFonts w:eastAsia="Calibri"/>
          <w:noProof/>
          <w:color w:val="4C4747"/>
          <w:lang w:val="es-DO"/>
        </w:rPr>
      </w:pPr>
    </w:p>
    <w:p w14:paraId="647C112D" w14:textId="77777777" w:rsidR="00D064A8" w:rsidRDefault="00D064A8" w:rsidP="00EA4E09">
      <w:pPr>
        <w:rPr>
          <w:rFonts w:eastAsia="Calibri"/>
          <w:noProof/>
          <w:color w:val="4C4747"/>
          <w:lang w:val="es-DO"/>
        </w:rPr>
      </w:pPr>
    </w:p>
    <w:p w14:paraId="2FC3C4FF" w14:textId="77777777" w:rsidR="00D064A8" w:rsidRDefault="00D064A8" w:rsidP="00EA4E09">
      <w:pPr>
        <w:rPr>
          <w:rFonts w:eastAsia="Calibri"/>
          <w:noProof/>
          <w:color w:val="4C4747"/>
          <w:lang w:val="es-DO"/>
        </w:rPr>
      </w:pPr>
    </w:p>
    <w:p w14:paraId="722BE860" w14:textId="52FBCB0C" w:rsidR="00D064A8" w:rsidRDefault="000C5FD7" w:rsidP="00EA4E09">
      <w:pPr>
        <w:rPr>
          <w:rFonts w:eastAsia="Calibri"/>
          <w:noProof/>
          <w:color w:val="4C4747"/>
          <w:lang w:val="es-DO"/>
        </w:rPr>
      </w:pPr>
      <w:r w:rsidRPr="000C5FD7">
        <w:rPr>
          <w:rFonts w:eastAsia="Calibri"/>
          <w:noProof/>
          <w:color w:val="4C4747"/>
          <w:lang w:val="es-DO"/>
        </w:rPr>
        <w:lastRenderedPageBreak/>
        <w:drawing>
          <wp:anchor distT="0" distB="0" distL="114300" distR="114300" simplePos="0" relativeHeight="251734016" behindDoc="0" locked="0" layoutInCell="1" allowOverlap="1" wp14:anchorId="6A394215" wp14:editId="445DBBE7">
            <wp:simplePos x="0" y="0"/>
            <wp:positionH relativeFrom="column">
              <wp:posOffset>-723014</wp:posOffset>
            </wp:positionH>
            <wp:positionV relativeFrom="paragraph">
              <wp:posOffset>368388</wp:posOffset>
            </wp:positionV>
            <wp:extent cx="6617768" cy="7070651"/>
            <wp:effectExtent l="0" t="0" r="0" b="0"/>
            <wp:wrapNone/>
            <wp:docPr id="625242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42437" name=""/>
                    <pic:cNvPicPr/>
                  </pic:nvPicPr>
                  <pic:blipFill>
                    <a:blip r:embed="rId22">
                      <a:extLst>
                        <a:ext uri="{28A0092B-C50C-407E-A947-70E740481C1C}">
                          <a14:useLocalDpi xmlns:a14="http://schemas.microsoft.com/office/drawing/2010/main" val="0"/>
                        </a:ext>
                      </a:extLst>
                    </a:blip>
                    <a:stretch>
                      <a:fillRect/>
                    </a:stretch>
                  </pic:blipFill>
                  <pic:spPr>
                    <a:xfrm>
                      <a:off x="0" y="0"/>
                      <a:ext cx="6628155" cy="7081749"/>
                    </a:xfrm>
                    <a:prstGeom prst="rect">
                      <a:avLst/>
                    </a:prstGeom>
                  </pic:spPr>
                </pic:pic>
              </a:graphicData>
            </a:graphic>
            <wp14:sizeRelH relativeFrom="margin">
              <wp14:pctWidth>0</wp14:pctWidth>
            </wp14:sizeRelH>
            <wp14:sizeRelV relativeFrom="margin">
              <wp14:pctHeight>0</wp14:pctHeight>
            </wp14:sizeRelV>
          </wp:anchor>
        </w:drawing>
      </w:r>
    </w:p>
    <w:p w14:paraId="19243809" w14:textId="7FD3DCEA" w:rsidR="00D064A8" w:rsidRDefault="00D064A8" w:rsidP="00EA4E09">
      <w:pPr>
        <w:rPr>
          <w:rFonts w:eastAsia="Calibri"/>
          <w:noProof/>
          <w:color w:val="4C4747"/>
          <w:lang w:val="es-DO"/>
        </w:rPr>
      </w:pPr>
    </w:p>
    <w:p w14:paraId="4BA51916" w14:textId="779E0BAF" w:rsidR="00D064A8" w:rsidRDefault="00D064A8" w:rsidP="00EA4E09">
      <w:pPr>
        <w:rPr>
          <w:rFonts w:eastAsia="Calibri"/>
          <w:noProof/>
          <w:color w:val="4C4747"/>
          <w:lang w:val="es-DO"/>
        </w:rPr>
      </w:pPr>
    </w:p>
    <w:p w14:paraId="42984390" w14:textId="77777777" w:rsidR="00D064A8" w:rsidRDefault="00D064A8" w:rsidP="00EA4E09">
      <w:pPr>
        <w:rPr>
          <w:rFonts w:eastAsia="Calibri"/>
          <w:noProof/>
          <w:color w:val="4C4747"/>
          <w:lang w:val="es-DO"/>
        </w:rPr>
      </w:pPr>
    </w:p>
    <w:p w14:paraId="64F525B7" w14:textId="77777777" w:rsidR="00D064A8" w:rsidRDefault="00D064A8" w:rsidP="00EA4E09">
      <w:pPr>
        <w:rPr>
          <w:rFonts w:eastAsia="Calibri"/>
          <w:noProof/>
          <w:color w:val="4C4747"/>
          <w:lang w:val="es-DO"/>
        </w:rPr>
      </w:pPr>
    </w:p>
    <w:p w14:paraId="73EBAF3B" w14:textId="77777777" w:rsidR="00D064A8" w:rsidRDefault="00D064A8" w:rsidP="00EA4E09">
      <w:pPr>
        <w:rPr>
          <w:rFonts w:eastAsia="Calibri"/>
          <w:noProof/>
          <w:color w:val="4C4747"/>
          <w:lang w:val="es-DO"/>
        </w:rPr>
      </w:pPr>
    </w:p>
    <w:p w14:paraId="3EFCA5FE" w14:textId="77777777" w:rsidR="00D064A8" w:rsidRDefault="00D064A8" w:rsidP="00EA4E09">
      <w:pPr>
        <w:rPr>
          <w:rFonts w:eastAsia="Calibri"/>
          <w:noProof/>
          <w:color w:val="4C4747"/>
          <w:lang w:val="es-DO"/>
        </w:rPr>
      </w:pPr>
    </w:p>
    <w:p w14:paraId="74FD11DD" w14:textId="77777777" w:rsidR="00D064A8" w:rsidRDefault="00D064A8" w:rsidP="00EA4E09">
      <w:pPr>
        <w:rPr>
          <w:rFonts w:eastAsia="Calibri"/>
          <w:noProof/>
          <w:color w:val="4C4747"/>
          <w:lang w:val="es-DO"/>
        </w:rPr>
      </w:pPr>
    </w:p>
    <w:p w14:paraId="388F3A81" w14:textId="77777777" w:rsidR="00D064A8" w:rsidRDefault="00D064A8" w:rsidP="00EA4E09">
      <w:pPr>
        <w:rPr>
          <w:rFonts w:eastAsia="Calibri"/>
          <w:noProof/>
          <w:color w:val="4C4747"/>
          <w:lang w:val="es-DO"/>
        </w:rPr>
      </w:pPr>
    </w:p>
    <w:p w14:paraId="4FB416C2" w14:textId="77777777" w:rsidR="00D064A8" w:rsidRDefault="00D064A8" w:rsidP="00EA4E09">
      <w:pPr>
        <w:rPr>
          <w:rFonts w:eastAsia="Calibri"/>
          <w:noProof/>
          <w:color w:val="4C4747"/>
          <w:lang w:val="es-DO"/>
        </w:rPr>
      </w:pPr>
    </w:p>
    <w:p w14:paraId="31FEBD28" w14:textId="77777777" w:rsidR="00D064A8" w:rsidRDefault="00D064A8" w:rsidP="00EA4E09">
      <w:pPr>
        <w:rPr>
          <w:rFonts w:eastAsia="Calibri"/>
          <w:noProof/>
          <w:color w:val="4C4747"/>
          <w:lang w:val="es-DO"/>
        </w:rPr>
      </w:pPr>
    </w:p>
    <w:p w14:paraId="5698A860" w14:textId="77777777" w:rsidR="00D064A8" w:rsidRDefault="00D064A8" w:rsidP="00EA4E09">
      <w:pPr>
        <w:rPr>
          <w:rFonts w:eastAsia="Calibri"/>
          <w:noProof/>
          <w:color w:val="4C4747"/>
          <w:lang w:val="es-DO"/>
        </w:rPr>
      </w:pPr>
    </w:p>
    <w:p w14:paraId="6CE57A85" w14:textId="77777777" w:rsidR="00D064A8" w:rsidRDefault="00D064A8" w:rsidP="00EA4E09">
      <w:pPr>
        <w:rPr>
          <w:rFonts w:eastAsia="Calibri"/>
          <w:noProof/>
          <w:color w:val="4C4747"/>
          <w:lang w:val="es-DO"/>
        </w:rPr>
      </w:pPr>
    </w:p>
    <w:p w14:paraId="6AD42AF8" w14:textId="77777777" w:rsidR="00D064A8" w:rsidRDefault="00D064A8" w:rsidP="00EA4E09">
      <w:pPr>
        <w:rPr>
          <w:rFonts w:eastAsia="Calibri"/>
          <w:noProof/>
          <w:color w:val="4C4747"/>
          <w:lang w:val="es-DO"/>
        </w:rPr>
      </w:pPr>
    </w:p>
    <w:p w14:paraId="06F0EDB8" w14:textId="77777777" w:rsidR="00D064A8" w:rsidRDefault="00D064A8" w:rsidP="00EA4E09">
      <w:pPr>
        <w:rPr>
          <w:rFonts w:eastAsia="Calibri"/>
          <w:noProof/>
          <w:color w:val="4C4747"/>
          <w:lang w:val="es-DO"/>
        </w:rPr>
      </w:pPr>
    </w:p>
    <w:p w14:paraId="0457FEBC" w14:textId="77777777" w:rsidR="00D064A8" w:rsidRDefault="00D064A8" w:rsidP="00EA4E09">
      <w:pPr>
        <w:rPr>
          <w:rFonts w:eastAsia="Calibri"/>
          <w:noProof/>
          <w:color w:val="4C4747"/>
          <w:lang w:val="es-DO"/>
        </w:rPr>
      </w:pPr>
    </w:p>
    <w:p w14:paraId="6BD8F7FA" w14:textId="77777777" w:rsidR="00D064A8" w:rsidRDefault="00D064A8" w:rsidP="00EA4E09">
      <w:pPr>
        <w:rPr>
          <w:rFonts w:eastAsia="Calibri"/>
          <w:noProof/>
          <w:color w:val="4C4747"/>
          <w:lang w:val="es-DO"/>
        </w:rPr>
      </w:pPr>
    </w:p>
    <w:p w14:paraId="29DB43FA" w14:textId="77777777" w:rsidR="00D064A8" w:rsidRDefault="00D064A8" w:rsidP="00EA4E09">
      <w:pPr>
        <w:rPr>
          <w:rFonts w:eastAsia="Calibri"/>
          <w:noProof/>
          <w:color w:val="4C4747"/>
          <w:lang w:val="es-DO"/>
        </w:rPr>
      </w:pPr>
    </w:p>
    <w:p w14:paraId="41BBD3C7" w14:textId="77777777" w:rsidR="00D064A8" w:rsidRDefault="00D064A8" w:rsidP="00EA4E09">
      <w:pPr>
        <w:rPr>
          <w:rFonts w:eastAsia="Calibri"/>
          <w:noProof/>
          <w:color w:val="4C4747"/>
          <w:lang w:val="es-DO"/>
        </w:rPr>
      </w:pPr>
    </w:p>
    <w:p w14:paraId="1D398277" w14:textId="77777777" w:rsidR="00D064A8" w:rsidRDefault="00D064A8" w:rsidP="00EA4E09">
      <w:pPr>
        <w:rPr>
          <w:rFonts w:eastAsia="Calibri"/>
          <w:noProof/>
          <w:color w:val="4C4747"/>
          <w:lang w:val="es-DO"/>
        </w:rPr>
      </w:pPr>
    </w:p>
    <w:p w14:paraId="4DE0613E" w14:textId="77777777" w:rsidR="00D064A8" w:rsidRDefault="00D064A8" w:rsidP="00EA4E09">
      <w:pPr>
        <w:rPr>
          <w:rFonts w:eastAsia="Calibri"/>
          <w:noProof/>
          <w:color w:val="4C4747"/>
          <w:lang w:val="es-DO"/>
        </w:rPr>
      </w:pPr>
    </w:p>
    <w:p w14:paraId="35D303E3" w14:textId="77777777" w:rsidR="00D064A8" w:rsidRDefault="00D064A8" w:rsidP="00EA4E09">
      <w:pPr>
        <w:rPr>
          <w:rFonts w:eastAsia="Calibri"/>
          <w:noProof/>
          <w:color w:val="4C4747"/>
          <w:lang w:val="es-DO"/>
        </w:rPr>
      </w:pPr>
    </w:p>
    <w:p w14:paraId="40D0A8CD" w14:textId="77777777" w:rsidR="00D064A8" w:rsidRDefault="00D064A8" w:rsidP="00EA4E09">
      <w:pPr>
        <w:rPr>
          <w:rFonts w:eastAsia="Calibri"/>
          <w:noProof/>
          <w:color w:val="4C4747"/>
          <w:lang w:val="es-DO"/>
        </w:rPr>
      </w:pPr>
    </w:p>
    <w:p w14:paraId="3E4E2BD3" w14:textId="77777777" w:rsidR="00D064A8" w:rsidRDefault="00D064A8" w:rsidP="00EA4E09">
      <w:pPr>
        <w:rPr>
          <w:rFonts w:eastAsia="Calibri"/>
          <w:noProof/>
          <w:color w:val="4C4747"/>
          <w:lang w:val="es-DO"/>
        </w:rPr>
      </w:pPr>
    </w:p>
    <w:p w14:paraId="263194C3" w14:textId="77777777" w:rsidR="00D064A8" w:rsidRDefault="00D064A8" w:rsidP="00EA4E09">
      <w:pPr>
        <w:rPr>
          <w:rFonts w:eastAsia="Calibri"/>
          <w:noProof/>
          <w:color w:val="4C4747"/>
          <w:lang w:val="es-DO"/>
        </w:rPr>
      </w:pPr>
    </w:p>
    <w:p w14:paraId="733F6AE3" w14:textId="77777777" w:rsidR="00D064A8" w:rsidRDefault="00D064A8" w:rsidP="00EA4E09">
      <w:pPr>
        <w:rPr>
          <w:rFonts w:eastAsia="Calibri"/>
          <w:noProof/>
          <w:color w:val="4C4747"/>
          <w:lang w:val="es-DO"/>
        </w:rPr>
      </w:pPr>
    </w:p>
    <w:p w14:paraId="18F3AA5D" w14:textId="77777777" w:rsidR="00D064A8" w:rsidRPr="00EA4E09" w:rsidRDefault="00D064A8" w:rsidP="00EA4E09">
      <w:pPr>
        <w:rPr>
          <w:lang w:val="es-DO"/>
        </w:rPr>
      </w:pPr>
    </w:p>
    <w:p w14:paraId="16085285" w14:textId="783F509E" w:rsidR="003831A3" w:rsidRDefault="003831A3" w:rsidP="00C3317E">
      <w:pPr>
        <w:pStyle w:val="Ttulo2"/>
        <w:rPr>
          <w:noProof/>
          <w:sz w:val="28"/>
          <w:szCs w:val="28"/>
          <w:lang w:val="es-DO"/>
        </w:rPr>
      </w:pPr>
      <w:bookmarkStart w:id="25" w:name="_Toc185263995"/>
      <w:r w:rsidRPr="00870C6E">
        <w:rPr>
          <w:sz w:val="28"/>
          <w:szCs w:val="28"/>
          <w:lang w:val="es-DO"/>
        </w:rPr>
        <w:lastRenderedPageBreak/>
        <w:t>4.</w:t>
      </w:r>
      <w:r w:rsidR="00A746A1" w:rsidRPr="00870C6E">
        <w:rPr>
          <w:sz w:val="28"/>
          <w:szCs w:val="28"/>
          <w:lang w:val="es-DO"/>
        </w:rPr>
        <w:t>2</w:t>
      </w:r>
      <w:r w:rsidRPr="00870C6E">
        <w:rPr>
          <w:sz w:val="28"/>
          <w:szCs w:val="28"/>
          <w:lang w:val="es-DO"/>
        </w:rPr>
        <w:t xml:space="preserve"> </w:t>
      </w:r>
      <w:r w:rsidRPr="00870C6E">
        <w:rPr>
          <w:noProof/>
          <w:sz w:val="28"/>
          <w:szCs w:val="28"/>
          <w:lang w:val="es-DO"/>
        </w:rPr>
        <w:t>Desempeño de Recursos Humanos</w:t>
      </w:r>
      <w:bookmarkEnd w:id="25"/>
    </w:p>
    <w:p w14:paraId="7D4EE6D6" w14:textId="77777777" w:rsidR="00870C6E" w:rsidRPr="00870C6E" w:rsidRDefault="00870C6E" w:rsidP="00870C6E">
      <w:pPr>
        <w:rPr>
          <w:lang w:val="es-DO"/>
        </w:rPr>
      </w:pPr>
    </w:p>
    <w:p w14:paraId="58526D4A" w14:textId="77777777" w:rsidR="003831A3" w:rsidRPr="003831A3" w:rsidRDefault="003831A3" w:rsidP="003831A3">
      <w:pPr>
        <w:spacing w:line="360" w:lineRule="auto"/>
        <w:jc w:val="both"/>
        <w:rPr>
          <w:lang w:val="es-DO"/>
        </w:rPr>
      </w:pPr>
      <w:r w:rsidRPr="003831A3">
        <w:rPr>
          <w:lang w:val="es-DO"/>
        </w:rPr>
        <w:t>El presente capítulo detalla el desempeño del área de Recursos Humanos de la Dirección General de Minería durante el año 2024. Se presentan los avances en indicadores clave, logros alcanzados y áreas de mejora, en cumplimiento con los estándares establecidos por el Sistema de Monitoreo de la Administración Pública (SISMAP) y las normativas aplicables. Este análisis incluye aspectos relacionados con reclutamiento, capacitación, salud ocupacional, equidad de género, y seguridad y salud en el trabajo.</w:t>
      </w:r>
    </w:p>
    <w:p w14:paraId="6D3799D4" w14:textId="35E3548D" w:rsidR="003831A3" w:rsidRPr="003831A3" w:rsidRDefault="003831A3" w:rsidP="003831A3">
      <w:pPr>
        <w:rPr>
          <w:b/>
          <w:bCs/>
          <w:lang w:val="es-DO"/>
        </w:rPr>
      </w:pPr>
      <w:r w:rsidRPr="003831A3">
        <w:rPr>
          <w:b/>
          <w:bCs/>
          <w:lang w:val="es-DO"/>
        </w:rPr>
        <w:t>Reclutamiento</w:t>
      </w:r>
    </w:p>
    <w:p w14:paraId="4B40610C" w14:textId="77777777" w:rsidR="003831A3" w:rsidRDefault="003831A3" w:rsidP="003831A3">
      <w:pPr>
        <w:spacing w:line="360" w:lineRule="auto"/>
        <w:jc w:val="both"/>
        <w:rPr>
          <w:lang w:val="es-DO"/>
        </w:rPr>
      </w:pPr>
      <w:r w:rsidRPr="003831A3">
        <w:rPr>
          <w:lang w:val="es-DO"/>
        </w:rPr>
        <w:t>Durante el año 2024, se reclutaron 8 servidores públicos (4 hombres y 4 mujeres), distribuidos geográficamente de la siguiente manera:</w:t>
      </w:r>
    </w:p>
    <w:p w14:paraId="4350568D" w14:textId="77777777" w:rsidR="003831A3" w:rsidRDefault="003831A3" w:rsidP="00AB7B38">
      <w:pPr>
        <w:pStyle w:val="Prrafodelista"/>
        <w:numPr>
          <w:ilvl w:val="0"/>
          <w:numId w:val="9"/>
        </w:numPr>
        <w:spacing w:line="360" w:lineRule="auto"/>
        <w:rPr>
          <w:rFonts w:eastAsiaTheme="minorHAnsi"/>
          <w:color w:val="767171"/>
          <w:spacing w:val="20"/>
        </w:rPr>
      </w:pPr>
      <w:r w:rsidRPr="003831A3">
        <w:rPr>
          <w:rFonts w:eastAsiaTheme="minorHAnsi"/>
          <w:color w:val="767171"/>
          <w:spacing w:val="20"/>
        </w:rPr>
        <w:t>6 en Santo Domingo</w:t>
      </w:r>
    </w:p>
    <w:p w14:paraId="3D342135" w14:textId="77777777" w:rsidR="003831A3" w:rsidRDefault="003831A3" w:rsidP="00AB7B38">
      <w:pPr>
        <w:pStyle w:val="Prrafodelista"/>
        <w:numPr>
          <w:ilvl w:val="0"/>
          <w:numId w:val="9"/>
        </w:numPr>
        <w:spacing w:line="360" w:lineRule="auto"/>
        <w:rPr>
          <w:rFonts w:eastAsiaTheme="minorHAnsi"/>
          <w:color w:val="767171"/>
          <w:spacing w:val="20"/>
        </w:rPr>
      </w:pPr>
      <w:r w:rsidRPr="003831A3">
        <w:rPr>
          <w:rFonts w:eastAsiaTheme="minorHAnsi"/>
          <w:color w:val="767171"/>
          <w:spacing w:val="20"/>
        </w:rPr>
        <w:t>1 en la región sur.</w:t>
      </w:r>
    </w:p>
    <w:p w14:paraId="30AC36A9" w14:textId="494FA679" w:rsidR="003831A3" w:rsidRDefault="003831A3" w:rsidP="00AB7B38">
      <w:pPr>
        <w:pStyle w:val="Prrafodelista"/>
        <w:numPr>
          <w:ilvl w:val="0"/>
          <w:numId w:val="9"/>
        </w:numPr>
        <w:spacing w:line="360" w:lineRule="auto"/>
        <w:rPr>
          <w:rFonts w:eastAsiaTheme="minorHAnsi"/>
          <w:color w:val="767171"/>
          <w:spacing w:val="20"/>
        </w:rPr>
      </w:pPr>
      <w:r w:rsidRPr="003831A3">
        <w:rPr>
          <w:rFonts w:eastAsiaTheme="minorHAnsi"/>
          <w:color w:val="767171"/>
          <w:spacing w:val="20"/>
        </w:rPr>
        <w:t>1 en la región norte.</w:t>
      </w:r>
    </w:p>
    <w:p w14:paraId="46C2DD67" w14:textId="77777777" w:rsidR="003831A3" w:rsidRPr="003831A3" w:rsidRDefault="003831A3" w:rsidP="003831A3">
      <w:pPr>
        <w:pStyle w:val="Prrafodelista"/>
        <w:spacing w:line="360" w:lineRule="auto"/>
        <w:ind w:left="1440"/>
        <w:rPr>
          <w:rFonts w:eastAsiaTheme="minorHAnsi"/>
          <w:color w:val="767171"/>
          <w:spacing w:val="20"/>
        </w:rPr>
      </w:pPr>
    </w:p>
    <w:p w14:paraId="7304FD2A" w14:textId="0AA69647" w:rsidR="00870C6E" w:rsidRDefault="003831A3" w:rsidP="003831A3">
      <w:pPr>
        <w:spacing w:line="360" w:lineRule="auto"/>
        <w:jc w:val="both"/>
        <w:rPr>
          <w:lang w:val="es-DO"/>
        </w:rPr>
      </w:pPr>
      <w:r w:rsidRPr="003831A3">
        <w:rPr>
          <w:lang w:val="es-DO"/>
        </w:rPr>
        <w:t>Este esfuerzo refleja un compromiso con la diversificación regional y la igualdad de oportunidades, fortaleciendo la capacidad institucional.</w:t>
      </w:r>
    </w:p>
    <w:p w14:paraId="2F6F8DEF" w14:textId="77777777" w:rsidR="00870C6E" w:rsidRDefault="00870C6E" w:rsidP="003831A3">
      <w:pPr>
        <w:spacing w:line="360" w:lineRule="auto"/>
        <w:jc w:val="both"/>
        <w:rPr>
          <w:lang w:val="es-DO"/>
        </w:rPr>
      </w:pPr>
    </w:p>
    <w:p w14:paraId="0120A98C" w14:textId="77777777" w:rsidR="00870C6E" w:rsidRDefault="00870C6E" w:rsidP="003831A3">
      <w:pPr>
        <w:spacing w:line="360" w:lineRule="auto"/>
        <w:jc w:val="both"/>
        <w:rPr>
          <w:lang w:val="es-DO"/>
        </w:rPr>
      </w:pPr>
    </w:p>
    <w:p w14:paraId="0BFB42C6" w14:textId="77777777" w:rsidR="00870C6E" w:rsidRDefault="00870C6E" w:rsidP="003831A3">
      <w:pPr>
        <w:spacing w:line="360" w:lineRule="auto"/>
        <w:jc w:val="both"/>
        <w:rPr>
          <w:lang w:val="es-DO"/>
        </w:rPr>
      </w:pPr>
    </w:p>
    <w:p w14:paraId="697EFDBF" w14:textId="77777777" w:rsidR="00870C6E" w:rsidRDefault="00870C6E" w:rsidP="003831A3">
      <w:pPr>
        <w:spacing w:line="360" w:lineRule="auto"/>
        <w:jc w:val="both"/>
        <w:rPr>
          <w:lang w:val="es-DO"/>
        </w:rPr>
      </w:pPr>
    </w:p>
    <w:p w14:paraId="79F6189A" w14:textId="77777777" w:rsidR="00870C6E" w:rsidRDefault="00870C6E" w:rsidP="003831A3">
      <w:pPr>
        <w:spacing w:line="360" w:lineRule="auto"/>
        <w:jc w:val="both"/>
        <w:rPr>
          <w:lang w:val="es-DO"/>
        </w:rPr>
      </w:pPr>
    </w:p>
    <w:p w14:paraId="29817D4C" w14:textId="77777777" w:rsidR="00870C6E" w:rsidRDefault="00870C6E" w:rsidP="003831A3">
      <w:pPr>
        <w:spacing w:line="360" w:lineRule="auto"/>
        <w:jc w:val="both"/>
        <w:rPr>
          <w:lang w:val="es-DO"/>
        </w:rPr>
      </w:pPr>
    </w:p>
    <w:p w14:paraId="7E3C2377" w14:textId="77777777" w:rsidR="00870C6E" w:rsidRPr="003831A3" w:rsidRDefault="00870C6E" w:rsidP="003831A3">
      <w:pPr>
        <w:spacing w:line="360" w:lineRule="auto"/>
        <w:jc w:val="both"/>
        <w:rPr>
          <w:lang w:val="es-DO"/>
        </w:rPr>
      </w:pPr>
    </w:p>
    <w:p w14:paraId="124732B3" w14:textId="2C914EA6" w:rsidR="003831A3" w:rsidRPr="003831A3" w:rsidRDefault="003831A3" w:rsidP="003831A3">
      <w:pPr>
        <w:rPr>
          <w:b/>
          <w:bCs/>
          <w:lang w:val="es-DO"/>
        </w:rPr>
      </w:pPr>
      <w:r w:rsidRPr="003831A3">
        <w:rPr>
          <w:b/>
          <w:bCs/>
          <w:lang w:val="es-DO"/>
        </w:rPr>
        <w:t>Capacitación</w:t>
      </w:r>
    </w:p>
    <w:p w14:paraId="7EF09E7D" w14:textId="64297EF2" w:rsidR="003831A3" w:rsidRDefault="003831A3" w:rsidP="003831A3">
      <w:pPr>
        <w:spacing w:line="360" w:lineRule="auto"/>
        <w:jc w:val="both"/>
        <w:rPr>
          <w:lang w:val="es-DO"/>
        </w:rPr>
      </w:pPr>
      <w:r w:rsidRPr="003831A3">
        <w:rPr>
          <w:lang w:val="es-DO"/>
        </w:rPr>
        <w:t xml:space="preserve">Un total de 90 empleados, tanto de la oficina central como de las regionales, participaron en programas de capacitación, que incluyen cursos, maestrías, diplomados y entrenamientos. Además, 11 colaboradores asistieron virtualmente a 8 charlas internacionales sobre temas técnicos y estratégicos. </w:t>
      </w:r>
    </w:p>
    <w:p w14:paraId="416B6E65" w14:textId="322E6D36" w:rsidR="003831A3" w:rsidRPr="002717C1" w:rsidRDefault="003831A3" w:rsidP="00870C6E">
      <w:pPr>
        <w:spacing w:line="360" w:lineRule="auto"/>
        <w:jc w:val="both"/>
      </w:pPr>
      <w:r w:rsidRPr="002717C1">
        <w:t xml:space="preserve">Las </w:t>
      </w:r>
      <w:proofErr w:type="spellStart"/>
      <w:r w:rsidRPr="002717C1">
        <w:t>principales</w:t>
      </w:r>
      <w:proofErr w:type="spellEnd"/>
      <w:r w:rsidRPr="002717C1">
        <w:t xml:space="preserve"> </w:t>
      </w:r>
      <w:proofErr w:type="spellStart"/>
      <w:r w:rsidRPr="002717C1">
        <w:t>actividades</w:t>
      </w:r>
      <w:proofErr w:type="spellEnd"/>
      <w:r w:rsidRPr="002717C1">
        <w:t xml:space="preserve"> </w:t>
      </w:r>
      <w:proofErr w:type="spellStart"/>
      <w:r w:rsidRPr="002717C1">
        <w:t>fueron</w:t>
      </w:r>
      <w:proofErr w:type="spellEnd"/>
      <w:r w:rsidRPr="002717C1">
        <w:t>:</w:t>
      </w:r>
    </w:p>
    <w:p w14:paraId="238EB18B" w14:textId="77777777" w:rsidR="003831A3" w:rsidRPr="003831A3" w:rsidRDefault="003831A3" w:rsidP="00870C6E">
      <w:pPr>
        <w:spacing w:line="360" w:lineRule="auto"/>
        <w:jc w:val="both"/>
      </w:pPr>
      <w:r w:rsidRPr="003831A3">
        <w:t>CEPAL-ONU: Seminario "Towards the Second World Summit for Social Development"</w:t>
      </w:r>
    </w:p>
    <w:p w14:paraId="43553499" w14:textId="77777777" w:rsidR="003831A3" w:rsidRPr="003831A3" w:rsidRDefault="003831A3" w:rsidP="00870C6E">
      <w:pPr>
        <w:spacing w:line="360" w:lineRule="auto"/>
        <w:jc w:val="both"/>
      </w:pPr>
      <w:r w:rsidRPr="003831A3">
        <w:t>CCSI: Webinar "Mining and Materials for Sustainable Development Transformations".</w:t>
      </w:r>
    </w:p>
    <w:p w14:paraId="302948AF" w14:textId="77777777" w:rsidR="003831A3" w:rsidRPr="003831A3" w:rsidRDefault="003831A3" w:rsidP="00870C6E">
      <w:pPr>
        <w:spacing w:line="360" w:lineRule="auto"/>
        <w:jc w:val="both"/>
        <w:rPr>
          <w:lang w:val="es-DO"/>
        </w:rPr>
      </w:pPr>
      <w:r w:rsidRPr="003831A3">
        <w:rPr>
          <w:lang w:val="es-DO"/>
        </w:rPr>
        <w:t>OECD: Foro sobre cadenas de suministro responsable de minerales.</w:t>
      </w:r>
    </w:p>
    <w:p w14:paraId="011439B9" w14:textId="26F7E75A" w:rsidR="003831A3" w:rsidRPr="002717C1" w:rsidRDefault="003831A3" w:rsidP="00870C6E">
      <w:pPr>
        <w:spacing w:line="360" w:lineRule="auto"/>
        <w:jc w:val="both"/>
        <w:rPr>
          <w:lang w:val="es-DO"/>
        </w:rPr>
      </w:pPr>
      <w:r w:rsidRPr="003831A3">
        <w:rPr>
          <w:lang w:val="es-DO"/>
        </w:rPr>
        <w:t>UNEP: Resolución sobre aspectos ambientales de minerales y metales.</w:t>
      </w:r>
    </w:p>
    <w:p w14:paraId="5070AFAE" w14:textId="11B8FED0" w:rsidR="003831A3" w:rsidRDefault="003831A3" w:rsidP="00870C6E">
      <w:pPr>
        <w:spacing w:line="360" w:lineRule="auto"/>
        <w:jc w:val="both"/>
        <w:rPr>
          <w:lang w:val="es-DO"/>
        </w:rPr>
      </w:pPr>
      <w:r w:rsidRPr="003831A3">
        <w:rPr>
          <w:lang w:val="es-DO"/>
        </w:rPr>
        <w:t>Estas iniciativas contribuyeron al fortalecimiento técnico y estratégico del personal, alineándose con los objetivos institucionales.</w:t>
      </w:r>
    </w:p>
    <w:p w14:paraId="465E2D8D" w14:textId="77777777" w:rsidR="003831A3" w:rsidRDefault="003831A3" w:rsidP="003831A3">
      <w:pPr>
        <w:spacing w:line="360" w:lineRule="auto"/>
        <w:rPr>
          <w:lang w:val="es-DO"/>
        </w:rPr>
      </w:pPr>
    </w:p>
    <w:p w14:paraId="5A134FA8" w14:textId="77777777" w:rsidR="003831A3" w:rsidRDefault="003831A3" w:rsidP="003831A3">
      <w:pPr>
        <w:spacing w:line="360" w:lineRule="auto"/>
        <w:rPr>
          <w:lang w:val="es-DO"/>
        </w:rPr>
      </w:pPr>
    </w:p>
    <w:p w14:paraId="0CA88049" w14:textId="77777777" w:rsidR="003831A3" w:rsidRDefault="003831A3" w:rsidP="003831A3">
      <w:pPr>
        <w:spacing w:line="360" w:lineRule="auto"/>
        <w:rPr>
          <w:lang w:val="es-DO"/>
        </w:rPr>
      </w:pPr>
    </w:p>
    <w:p w14:paraId="4B82C269" w14:textId="77777777" w:rsidR="003831A3" w:rsidRDefault="003831A3" w:rsidP="003831A3">
      <w:pPr>
        <w:spacing w:line="360" w:lineRule="auto"/>
        <w:rPr>
          <w:lang w:val="es-DO"/>
        </w:rPr>
      </w:pPr>
    </w:p>
    <w:p w14:paraId="46D8A2B7" w14:textId="77777777" w:rsidR="003831A3" w:rsidRDefault="003831A3" w:rsidP="003831A3">
      <w:pPr>
        <w:spacing w:line="360" w:lineRule="auto"/>
        <w:rPr>
          <w:lang w:val="es-DO"/>
        </w:rPr>
      </w:pPr>
    </w:p>
    <w:p w14:paraId="29B1233E" w14:textId="77777777" w:rsidR="003831A3" w:rsidRPr="003831A3" w:rsidRDefault="003831A3" w:rsidP="003831A3">
      <w:pPr>
        <w:spacing w:line="360" w:lineRule="auto"/>
        <w:rPr>
          <w:lang w:val="es-DO"/>
        </w:rPr>
      </w:pPr>
    </w:p>
    <w:p w14:paraId="0E1077F6" w14:textId="2555801B" w:rsidR="003831A3" w:rsidRPr="003831A3" w:rsidRDefault="003831A3" w:rsidP="00A746A1">
      <w:pPr>
        <w:rPr>
          <w:lang w:val="es-DO"/>
        </w:rPr>
      </w:pPr>
      <w:r w:rsidRPr="003831A3">
        <w:rPr>
          <w:lang w:val="es-DO"/>
        </w:rPr>
        <w:lastRenderedPageBreak/>
        <w:t xml:space="preserve"> Análisis de los Resultados del SISMAP</w:t>
      </w:r>
    </w:p>
    <w:tbl>
      <w:tblPr>
        <w:tblStyle w:val="Tablaconcuadrcula"/>
        <w:tblW w:w="0" w:type="auto"/>
        <w:tblLook w:val="04A0" w:firstRow="1" w:lastRow="0" w:firstColumn="1" w:lastColumn="0" w:noHBand="0" w:noVBand="1"/>
      </w:tblPr>
      <w:tblGrid>
        <w:gridCol w:w="2640"/>
        <w:gridCol w:w="2634"/>
        <w:gridCol w:w="2636"/>
      </w:tblGrid>
      <w:tr w:rsidR="003831A3" w:rsidRPr="003831A3" w14:paraId="33973876" w14:textId="77777777" w:rsidTr="00A746A1">
        <w:tc>
          <w:tcPr>
            <w:tcW w:w="2640" w:type="dxa"/>
            <w:shd w:val="clear" w:color="auto" w:fill="F2F2F2" w:themeFill="background1" w:themeFillShade="F2"/>
          </w:tcPr>
          <w:p w14:paraId="28D6D25D"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Indicador / Subindicador</w:t>
            </w:r>
          </w:p>
        </w:tc>
        <w:tc>
          <w:tcPr>
            <w:tcW w:w="2640" w:type="dxa"/>
            <w:shd w:val="clear" w:color="auto" w:fill="F2F2F2" w:themeFill="background1" w:themeFillShade="F2"/>
          </w:tcPr>
          <w:p w14:paraId="545103E3"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Puntuación</w:t>
            </w:r>
          </w:p>
        </w:tc>
        <w:tc>
          <w:tcPr>
            <w:tcW w:w="2640" w:type="dxa"/>
            <w:shd w:val="clear" w:color="auto" w:fill="F2F2F2" w:themeFill="background1" w:themeFillShade="F2"/>
          </w:tcPr>
          <w:p w14:paraId="430F0DF5"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Observación</w:t>
            </w:r>
          </w:p>
        </w:tc>
      </w:tr>
      <w:tr w:rsidR="003831A3" w:rsidRPr="00ED5EDE" w14:paraId="02CA5270" w14:textId="77777777" w:rsidTr="002E360F">
        <w:tc>
          <w:tcPr>
            <w:tcW w:w="2640" w:type="dxa"/>
          </w:tcPr>
          <w:p w14:paraId="4B5DD325"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Organización de la Función de Recursos Humanos</w:t>
            </w:r>
          </w:p>
        </w:tc>
        <w:tc>
          <w:tcPr>
            <w:tcW w:w="2640" w:type="dxa"/>
          </w:tcPr>
          <w:p w14:paraId="697A08D5"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60</w:t>
            </w:r>
          </w:p>
        </w:tc>
        <w:tc>
          <w:tcPr>
            <w:tcW w:w="2640" w:type="dxa"/>
          </w:tcPr>
          <w:p w14:paraId="09B1BDC8"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Pendiente de cargar evidencias en el sistema.</w:t>
            </w:r>
          </w:p>
        </w:tc>
      </w:tr>
      <w:tr w:rsidR="003831A3" w:rsidRPr="003831A3" w14:paraId="49D8AC78" w14:textId="77777777" w:rsidTr="002E360F">
        <w:tc>
          <w:tcPr>
            <w:tcW w:w="2640" w:type="dxa"/>
          </w:tcPr>
          <w:p w14:paraId="26C94FAE"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Planificación de Recursos Humanos</w:t>
            </w:r>
          </w:p>
        </w:tc>
        <w:tc>
          <w:tcPr>
            <w:tcW w:w="2640" w:type="dxa"/>
          </w:tcPr>
          <w:p w14:paraId="14029A83"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100</w:t>
            </w:r>
          </w:p>
        </w:tc>
        <w:tc>
          <w:tcPr>
            <w:tcW w:w="2640" w:type="dxa"/>
          </w:tcPr>
          <w:p w14:paraId="42EE44F8"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Completado en su totalidad.</w:t>
            </w:r>
          </w:p>
        </w:tc>
      </w:tr>
      <w:tr w:rsidR="003831A3" w:rsidRPr="00ED5EDE" w14:paraId="0382EA5E" w14:textId="77777777" w:rsidTr="002E360F">
        <w:tc>
          <w:tcPr>
            <w:tcW w:w="2640" w:type="dxa"/>
          </w:tcPr>
          <w:p w14:paraId="185D5149"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Manual de Cargos Elaborado</w:t>
            </w:r>
          </w:p>
        </w:tc>
        <w:tc>
          <w:tcPr>
            <w:tcW w:w="2640" w:type="dxa"/>
          </w:tcPr>
          <w:p w14:paraId="4F042141"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80</w:t>
            </w:r>
          </w:p>
        </w:tc>
        <w:tc>
          <w:tcPr>
            <w:tcW w:w="2640" w:type="dxa"/>
          </w:tcPr>
          <w:p w14:paraId="6C7C9C3E"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Elaborado, pero en proceso de validación final.</w:t>
            </w:r>
          </w:p>
        </w:tc>
      </w:tr>
      <w:tr w:rsidR="003831A3" w:rsidRPr="003831A3" w14:paraId="14B26326" w14:textId="77777777" w:rsidTr="002E360F">
        <w:tc>
          <w:tcPr>
            <w:tcW w:w="2640" w:type="dxa"/>
          </w:tcPr>
          <w:p w14:paraId="5065C4BB"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Concursos Públicos</w:t>
            </w:r>
          </w:p>
        </w:tc>
        <w:tc>
          <w:tcPr>
            <w:tcW w:w="2640" w:type="dxa"/>
          </w:tcPr>
          <w:p w14:paraId="6B3916B1"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0</w:t>
            </w:r>
          </w:p>
        </w:tc>
        <w:tc>
          <w:tcPr>
            <w:tcW w:w="2640" w:type="dxa"/>
          </w:tcPr>
          <w:p w14:paraId="08287F90"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En proceso de elaboración.</w:t>
            </w:r>
          </w:p>
        </w:tc>
      </w:tr>
      <w:tr w:rsidR="003831A3" w:rsidRPr="00ED5EDE" w14:paraId="591EF41F" w14:textId="77777777" w:rsidTr="002E360F">
        <w:tc>
          <w:tcPr>
            <w:tcW w:w="2640" w:type="dxa"/>
          </w:tcPr>
          <w:p w14:paraId="1A926640"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Gestión de Compensaciones y Beneficios</w:t>
            </w:r>
          </w:p>
        </w:tc>
        <w:tc>
          <w:tcPr>
            <w:tcW w:w="2640" w:type="dxa"/>
          </w:tcPr>
          <w:p w14:paraId="7D6956A0"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80</w:t>
            </w:r>
          </w:p>
        </w:tc>
        <w:tc>
          <w:tcPr>
            <w:tcW w:w="2640" w:type="dxa"/>
          </w:tcPr>
          <w:p w14:paraId="4D2D2CDD"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Cumple con los estándares establecidos.</w:t>
            </w:r>
          </w:p>
        </w:tc>
      </w:tr>
      <w:tr w:rsidR="003831A3" w:rsidRPr="00ED5EDE" w14:paraId="6AD27CD2" w14:textId="77777777" w:rsidTr="002E360F">
        <w:tc>
          <w:tcPr>
            <w:tcW w:w="2640" w:type="dxa"/>
          </w:tcPr>
          <w:p w14:paraId="1388414D"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Gestión de Acuerdos de Desempeño</w:t>
            </w:r>
          </w:p>
        </w:tc>
        <w:tc>
          <w:tcPr>
            <w:tcW w:w="2640" w:type="dxa"/>
          </w:tcPr>
          <w:p w14:paraId="6D3DD9FF"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100</w:t>
            </w:r>
          </w:p>
        </w:tc>
        <w:tc>
          <w:tcPr>
            <w:tcW w:w="2640" w:type="dxa"/>
          </w:tcPr>
          <w:p w14:paraId="78E10039"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Completado en todos los niveles de la institución.</w:t>
            </w:r>
          </w:p>
        </w:tc>
      </w:tr>
      <w:tr w:rsidR="003831A3" w:rsidRPr="003831A3" w14:paraId="493006A4" w14:textId="77777777" w:rsidTr="002E360F">
        <w:tc>
          <w:tcPr>
            <w:tcW w:w="2640" w:type="dxa"/>
          </w:tcPr>
          <w:p w14:paraId="280B76B5"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Evaluación del Desempeño por Resultados y Competencias</w:t>
            </w:r>
          </w:p>
        </w:tc>
        <w:tc>
          <w:tcPr>
            <w:tcW w:w="2640" w:type="dxa"/>
          </w:tcPr>
          <w:p w14:paraId="5AD5BF51"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100</w:t>
            </w:r>
          </w:p>
        </w:tc>
        <w:tc>
          <w:tcPr>
            <w:tcW w:w="2640" w:type="dxa"/>
          </w:tcPr>
          <w:p w14:paraId="55195DCB"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Implementado exitosamente.</w:t>
            </w:r>
          </w:p>
        </w:tc>
      </w:tr>
      <w:tr w:rsidR="003831A3" w:rsidRPr="00ED5EDE" w14:paraId="25956432" w14:textId="77777777" w:rsidTr="002E360F">
        <w:tc>
          <w:tcPr>
            <w:tcW w:w="2640" w:type="dxa"/>
          </w:tcPr>
          <w:p w14:paraId="527BAFDF"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Gestión del Desarrollo</w:t>
            </w:r>
          </w:p>
        </w:tc>
        <w:tc>
          <w:tcPr>
            <w:tcW w:w="2640" w:type="dxa"/>
          </w:tcPr>
          <w:p w14:paraId="6E16E63C"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70</w:t>
            </w:r>
          </w:p>
        </w:tc>
        <w:tc>
          <w:tcPr>
            <w:tcW w:w="2640" w:type="dxa"/>
          </w:tcPr>
          <w:p w14:paraId="7F8B7F08"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Algunos cursos programados no pudieron ejecutarse.</w:t>
            </w:r>
          </w:p>
        </w:tc>
      </w:tr>
      <w:tr w:rsidR="003831A3" w:rsidRPr="00ED5EDE" w14:paraId="37D518E0" w14:textId="77777777" w:rsidTr="002E360F">
        <w:tc>
          <w:tcPr>
            <w:tcW w:w="2640" w:type="dxa"/>
          </w:tcPr>
          <w:p w14:paraId="6F31A99A"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Fortalecimiento de Relaciones Laborales</w:t>
            </w:r>
          </w:p>
        </w:tc>
        <w:tc>
          <w:tcPr>
            <w:tcW w:w="2640" w:type="dxa"/>
          </w:tcPr>
          <w:p w14:paraId="5F44782C"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59</w:t>
            </w:r>
          </w:p>
        </w:tc>
        <w:tc>
          <w:tcPr>
            <w:tcW w:w="2640" w:type="dxa"/>
          </w:tcPr>
          <w:p w14:paraId="60C31A4E"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Evidencias trabajadas, pero no cargadas al sistema.</w:t>
            </w:r>
          </w:p>
        </w:tc>
      </w:tr>
      <w:tr w:rsidR="003831A3" w:rsidRPr="00ED5EDE" w14:paraId="256E80D7" w14:textId="77777777" w:rsidTr="002E360F">
        <w:tc>
          <w:tcPr>
            <w:tcW w:w="2640" w:type="dxa"/>
          </w:tcPr>
          <w:p w14:paraId="05280A7E"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Institucionalización del Régimen Ético y Disciplinario</w:t>
            </w:r>
          </w:p>
        </w:tc>
        <w:tc>
          <w:tcPr>
            <w:tcW w:w="2640" w:type="dxa"/>
          </w:tcPr>
          <w:p w14:paraId="6C273154"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100</w:t>
            </w:r>
          </w:p>
        </w:tc>
        <w:tc>
          <w:tcPr>
            <w:tcW w:w="2640" w:type="dxa"/>
          </w:tcPr>
          <w:p w14:paraId="369C4E24"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Implementado en el 100% del personal.</w:t>
            </w:r>
          </w:p>
        </w:tc>
      </w:tr>
      <w:tr w:rsidR="003831A3" w:rsidRPr="00ED5EDE" w14:paraId="5804F8A9" w14:textId="77777777" w:rsidTr="002E360F">
        <w:tc>
          <w:tcPr>
            <w:tcW w:w="2640" w:type="dxa"/>
          </w:tcPr>
          <w:p w14:paraId="1B516FB4"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Encuesta de Clima Laboral</w:t>
            </w:r>
          </w:p>
        </w:tc>
        <w:tc>
          <w:tcPr>
            <w:tcW w:w="2640" w:type="dxa"/>
          </w:tcPr>
          <w:p w14:paraId="1E371DB1" w14:textId="77777777" w:rsidR="003831A3" w:rsidRPr="003831A3" w:rsidRDefault="003831A3" w:rsidP="003831A3">
            <w:pPr>
              <w:jc w:val="cente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100</w:t>
            </w:r>
          </w:p>
        </w:tc>
        <w:tc>
          <w:tcPr>
            <w:tcW w:w="2640" w:type="dxa"/>
          </w:tcPr>
          <w:p w14:paraId="437AC5D9" w14:textId="77777777" w:rsidR="003831A3" w:rsidRPr="003831A3" w:rsidRDefault="003831A3" w:rsidP="003831A3">
            <w:pPr>
              <w:rPr>
                <w:rFonts w:ascii="Times New Roman" w:eastAsiaTheme="minorHAnsi" w:hAnsi="Times New Roman" w:cs="Times New Roman"/>
                <w:color w:val="767171"/>
                <w:spacing w:val="20"/>
                <w:sz w:val="24"/>
                <w:szCs w:val="24"/>
                <w:lang w:val="es-DO"/>
              </w:rPr>
            </w:pPr>
            <w:r w:rsidRPr="003831A3">
              <w:rPr>
                <w:rFonts w:ascii="Times New Roman" w:eastAsiaTheme="minorHAnsi" w:hAnsi="Times New Roman" w:cs="Times New Roman"/>
                <w:color w:val="767171"/>
                <w:spacing w:val="20"/>
                <w:sz w:val="24"/>
                <w:szCs w:val="24"/>
                <w:lang w:val="es-DO"/>
              </w:rPr>
              <w:t>Resultados positivos que reflejan un ambiente laboral adecuado.</w:t>
            </w:r>
          </w:p>
        </w:tc>
      </w:tr>
    </w:tbl>
    <w:p w14:paraId="51C45BA3" w14:textId="77777777" w:rsidR="003831A3" w:rsidRPr="003831A3" w:rsidRDefault="003831A3" w:rsidP="003831A3">
      <w:pPr>
        <w:spacing w:after="0" w:line="360" w:lineRule="auto"/>
        <w:jc w:val="center"/>
        <w:rPr>
          <w:lang w:val="es-DO"/>
        </w:rPr>
      </w:pPr>
    </w:p>
    <w:p w14:paraId="780C0F66" w14:textId="3EA3CDBA" w:rsidR="00AE61F6" w:rsidRDefault="00AE61F6" w:rsidP="00AE61F6">
      <w:pPr>
        <w:jc w:val="both"/>
        <w:rPr>
          <w:rFonts w:eastAsia="Calibri"/>
          <w:noProof/>
          <w:color w:val="4C4747"/>
          <w:lang w:val="es-DO"/>
        </w:rPr>
      </w:pPr>
    </w:p>
    <w:p w14:paraId="11F1533D" w14:textId="77777777" w:rsidR="00DF0F84" w:rsidRDefault="00DF0F84" w:rsidP="00AE61F6">
      <w:pPr>
        <w:jc w:val="both"/>
        <w:rPr>
          <w:rFonts w:eastAsia="Calibri"/>
          <w:noProof/>
          <w:color w:val="4C4747"/>
          <w:lang w:val="es-DO"/>
        </w:rPr>
      </w:pPr>
    </w:p>
    <w:p w14:paraId="1DE4C1FD" w14:textId="77777777" w:rsidR="00F5434E" w:rsidRDefault="00F5434E" w:rsidP="00AE61F6">
      <w:pPr>
        <w:jc w:val="both"/>
        <w:rPr>
          <w:rFonts w:eastAsia="Calibri"/>
          <w:noProof/>
          <w:color w:val="4C4747"/>
          <w:lang w:val="es-DO"/>
        </w:rPr>
      </w:pPr>
    </w:p>
    <w:p w14:paraId="5976540C" w14:textId="77777777" w:rsidR="00DF0F84" w:rsidRPr="00870C6E" w:rsidRDefault="00DF0F84" w:rsidP="00AE61F6">
      <w:pPr>
        <w:jc w:val="both"/>
        <w:rPr>
          <w:rFonts w:eastAsia="Calibri"/>
          <w:noProof/>
          <w:color w:val="4C4747"/>
          <w:lang w:val="es-DO"/>
        </w:rPr>
      </w:pPr>
    </w:p>
    <w:p w14:paraId="7D5B676F" w14:textId="77777777" w:rsidR="00F5434E" w:rsidRPr="00870C6E" w:rsidRDefault="00F5434E" w:rsidP="00AC546B">
      <w:pPr>
        <w:pStyle w:val="Ttulo2"/>
        <w:rPr>
          <w:sz w:val="28"/>
          <w:szCs w:val="28"/>
          <w:lang w:val="es-DO"/>
        </w:rPr>
      </w:pPr>
      <w:bookmarkStart w:id="26" w:name="_Toc155377295"/>
      <w:bookmarkStart w:id="27" w:name="_Toc185263996"/>
      <w:r w:rsidRPr="00870C6E">
        <w:rPr>
          <w:sz w:val="28"/>
          <w:szCs w:val="28"/>
          <w:lang w:val="es-DO"/>
        </w:rPr>
        <w:lastRenderedPageBreak/>
        <w:t>4.3 Desempeño de los Procesos Jurídicos</w:t>
      </w:r>
      <w:bookmarkEnd w:id="26"/>
      <w:bookmarkEnd w:id="27"/>
    </w:p>
    <w:p w14:paraId="2D9AC44C" w14:textId="77777777" w:rsidR="00AC546B" w:rsidRPr="002717C1" w:rsidRDefault="00AC546B" w:rsidP="00AC546B">
      <w:pPr>
        <w:rPr>
          <w:lang w:val="es-DO"/>
        </w:rPr>
      </w:pPr>
    </w:p>
    <w:p w14:paraId="6334E281" w14:textId="77777777" w:rsidR="00F5434E" w:rsidRPr="002717C1" w:rsidRDefault="00F5434E" w:rsidP="00AC546B">
      <w:pPr>
        <w:spacing w:line="360" w:lineRule="auto"/>
        <w:jc w:val="both"/>
        <w:rPr>
          <w:lang w:val="es-DO"/>
        </w:rPr>
      </w:pPr>
      <w:r w:rsidRPr="002717C1">
        <w:rPr>
          <w:lang w:val="es-DO"/>
        </w:rPr>
        <w:t>La Consultoría Jurídica de la Dirección General de Minería ejecutó durante el año 2024 diversas actividades alineadas con sus facultades legales, en estricto apego a la Ley Minera No. 146-71, el Reglamento de Aplicación No. 207-98 y otras normativas complementarias. Estas acciones se enfocaron en apoyar áreas sustantivas para alcanzar las metas presidenciales, mejorar la calidad de los servicios al usuario y garantizar altos estándares institucionales.</w:t>
      </w:r>
    </w:p>
    <w:p w14:paraId="0C99E34F" w14:textId="77777777" w:rsidR="00AC546B" w:rsidRPr="002717C1" w:rsidRDefault="00AC546B" w:rsidP="00AC546B">
      <w:pPr>
        <w:spacing w:after="0" w:line="360" w:lineRule="auto"/>
        <w:jc w:val="both"/>
        <w:rPr>
          <w:lang w:val="es-DO"/>
        </w:rPr>
      </w:pPr>
      <w:r w:rsidRPr="002717C1">
        <w:rPr>
          <w:lang w:val="es-DO"/>
        </w:rPr>
        <w:t>Este Departamento está enfocado en apoyar las áreas sustantivas para el logro de las metas presidenciales, en aras de mejorar los servicios al usuario para mantener elevada la calidad de estos y mantener esta institución con altos estándares institucionales.</w:t>
      </w:r>
    </w:p>
    <w:p w14:paraId="26B86F7D" w14:textId="77777777" w:rsidR="00AC546B" w:rsidRPr="00F5434E" w:rsidRDefault="00AC546B" w:rsidP="00AC546B">
      <w:pPr>
        <w:spacing w:line="360" w:lineRule="auto"/>
        <w:jc w:val="both"/>
        <w:rPr>
          <w:lang w:val="es-ES"/>
        </w:rPr>
      </w:pPr>
    </w:p>
    <w:p w14:paraId="0BAB1658" w14:textId="77777777"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t>Recomendación de otorgamiento de concesiones mineras</w:t>
      </w:r>
    </w:p>
    <w:p w14:paraId="3D84ED0F" w14:textId="77777777" w:rsidR="00D159B5" w:rsidRPr="002717C1" w:rsidRDefault="00D159B5" w:rsidP="008B3065">
      <w:pPr>
        <w:spacing w:before="100" w:beforeAutospacing="1" w:after="100" w:afterAutospacing="1" w:line="360" w:lineRule="auto"/>
        <w:jc w:val="both"/>
        <w:rPr>
          <w:lang w:val="es-DO"/>
        </w:rPr>
      </w:pPr>
      <w:r w:rsidRPr="002717C1">
        <w:rPr>
          <w:lang w:val="es-DO"/>
        </w:rPr>
        <w:t>Entre enero y el 15 de diciembre de 2024, la Consultoría Jurídica recomendó al Ministerio de Energía y Minas el otorgamiento de veintidós (22) solicitudes de concesiones de exploración minera, distribuidas de la siguiente manera:</w:t>
      </w:r>
    </w:p>
    <w:p w14:paraId="2F87300B" w14:textId="77777777" w:rsidR="00D159B5" w:rsidRPr="002717C1" w:rsidRDefault="00D159B5" w:rsidP="00AB7B38">
      <w:pPr>
        <w:numPr>
          <w:ilvl w:val="0"/>
          <w:numId w:val="10"/>
        </w:numPr>
        <w:spacing w:before="100" w:beforeAutospacing="1" w:after="100" w:afterAutospacing="1" w:line="360" w:lineRule="auto"/>
        <w:jc w:val="both"/>
        <w:rPr>
          <w:lang w:val="es-DO"/>
        </w:rPr>
      </w:pPr>
      <w:r w:rsidRPr="002717C1">
        <w:rPr>
          <w:lang w:val="es-DO"/>
        </w:rPr>
        <w:t>14 concesiones para minerales no metálicos.</w:t>
      </w:r>
    </w:p>
    <w:p w14:paraId="704AD66F" w14:textId="77777777" w:rsidR="00D159B5" w:rsidRPr="00D159B5" w:rsidRDefault="00D159B5" w:rsidP="00AB7B38">
      <w:pPr>
        <w:numPr>
          <w:ilvl w:val="0"/>
          <w:numId w:val="10"/>
        </w:numPr>
        <w:spacing w:before="100" w:beforeAutospacing="1" w:after="100" w:afterAutospacing="1" w:line="360" w:lineRule="auto"/>
        <w:jc w:val="both"/>
      </w:pPr>
      <w:r w:rsidRPr="00D159B5">
        <w:t xml:space="preserve">8 </w:t>
      </w:r>
      <w:proofErr w:type="spellStart"/>
      <w:r w:rsidRPr="00D159B5">
        <w:t>concesiones</w:t>
      </w:r>
      <w:proofErr w:type="spellEnd"/>
      <w:r w:rsidRPr="00D159B5">
        <w:t xml:space="preserve"> para </w:t>
      </w:r>
      <w:proofErr w:type="spellStart"/>
      <w:r w:rsidRPr="00D159B5">
        <w:t>minerales</w:t>
      </w:r>
      <w:proofErr w:type="spellEnd"/>
      <w:r w:rsidRPr="00D159B5">
        <w:t xml:space="preserve"> </w:t>
      </w:r>
      <w:proofErr w:type="spellStart"/>
      <w:r w:rsidRPr="00D159B5">
        <w:t>metálicos</w:t>
      </w:r>
      <w:proofErr w:type="spellEnd"/>
      <w:r w:rsidRPr="00D159B5">
        <w:t>.</w:t>
      </w:r>
    </w:p>
    <w:p w14:paraId="02114242" w14:textId="77777777" w:rsidR="00D159B5" w:rsidRPr="002717C1" w:rsidRDefault="00D159B5" w:rsidP="008B3065">
      <w:pPr>
        <w:spacing w:before="100" w:beforeAutospacing="1" w:after="100" w:afterAutospacing="1" w:line="360" w:lineRule="auto"/>
        <w:jc w:val="both"/>
        <w:rPr>
          <w:lang w:val="es-DO"/>
        </w:rPr>
      </w:pPr>
      <w:r w:rsidRPr="002717C1">
        <w:rPr>
          <w:lang w:val="es-DO"/>
        </w:rPr>
        <w:t>Asimismo, se recomendaron 4 solicitudes de concesiones de explotación para minerales no metálicos, cuyos proyectos de resolución fueron presentados al Poder Ejecutivo para su aprobación.</w:t>
      </w:r>
    </w:p>
    <w:p w14:paraId="6DD58558" w14:textId="77777777" w:rsidR="000C5FD7" w:rsidRDefault="000C5FD7" w:rsidP="008B3065">
      <w:pPr>
        <w:spacing w:before="100" w:beforeAutospacing="1" w:after="100" w:afterAutospacing="1" w:line="360" w:lineRule="auto"/>
        <w:jc w:val="both"/>
        <w:outlineLvl w:val="3"/>
        <w:rPr>
          <w:b/>
          <w:bCs/>
          <w:lang w:val="es-DO"/>
        </w:rPr>
      </w:pPr>
    </w:p>
    <w:p w14:paraId="6B27A109" w14:textId="5AFE6E2C"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lastRenderedPageBreak/>
        <w:t>Reenvío de expedientes al Ministerio de Energía y Minas</w:t>
      </w:r>
    </w:p>
    <w:p w14:paraId="6A59C5EA" w14:textId="77777777" w:rsidR="00D159B5" w:rsidRPr="002717C1" w:rsidRDefault="00D159B5" w:rsidP="008B3065">
      <w:pPr>
        <w:spacing w:before="100" w:beforeAutospacing="1" w:after="100" w:afterAutospacing="1" w:line="360" w:lineRule="auto"/>
        <w:jc w:val="both"/>
        <w:rPr>
          <w:lang w:val="es-DO"/>
        </w:rPr>
      </w:pPr>
      <w:r w:rsidRPr="002717C1">
        <w:rPr>
          <w:lang w:val="es-DO"/>
        </w:rPr>
        <w:t>En este mismo período, la Consultoría Jurídica trabajó:</w:t>
      </w:r>
    </w:p>
    <w:p w14:paraId="110A854A" w14:textId="77777777" w:rsidR="00D159B5" w:rsidRPr="002717C1" w:rsidRDefault="00D159B5" w:rsidP="00AB7B38">
      <w:pPr>
        <w:numPr>
          <w:ilvl w:val="0"/>
          <w:numId w:val="11"/>
        </w:numPr>
        <w:spacing w:before="100" w:beforeAutospacing="1" w:after="100" w:afterAutospacing="1" w:line="360" w:lineRule="auto"/>
        <w:jc w:val="both"/>
        <w:rPr>
          <w:lang w:val="es-DO"/>
        </w:rPr>
      </w:pPr>
      <w:r w:rsidRPr="002717C1">
        <w:rPr>
          <w:lang w:val="es-DO"/>
        </w:rPr>
        <w:t>11 oficios para el reenvío de expedientes de solicitudes de concesiones de exploración minera.</w:t>
      </w:r>
    </w:p>
    <w:p w14:paraId="5BA83535" w14:textId="77777777" w:rsidR="00D159B5" w:rsidRPr="002717C1" w:rsidRDefault="00D159B5" w:rsidP="00AB7B38">
      <w:pPr>
        <w:numPr>
          <w:ilvl w:val="0"/>
          <w:numId w:val="11"/>
        </w:numPr>
        <w:spacing w:before="100" w:beforeAutospacing="1" w:after="100" w:afterAutospacing="1" w:line="360" w:lineRule="auto"/>
        <w:jc w:val="both"/>
        <w:rPr>
          <w:lang w:val="es-DO"/>
        </w:rPr>
      </w:pPr>
      <w:r w:rsidRPr="002717C1">
        <w:rPr>
          <w:lang w:val="es-DO"/>
        </w:rPr>
        <w:t>1 oficio relacionado con la solicitud de autorización para la instalación de una Planta de Beneficio.</w:t>
      </w:r>
    </w:p>
    <w:p w14:paraId="5F0E1D7A" w14:textId="77777777" w:rsidR="00D159B5" w:rsidRPr="002717C1" w:rsidRDefault="00D159B5" w:rsidP="00AB7B38">
      <w:pPr>
        <w:numPr>
          <w:ilvl w:val="0"/>
          <w:numId w:val="11"/>
        </w:numPr>
        <w:spacing w:before="100" w:beforeAutospacing="1" w:after="100" w:afterAutospacing="1" w:line="360" w:lineRule="auto"/>
        <w:jc w:val="both"/>
        <w:rPr>
          <w:lang w:val="es-DO"/>
        </w:rPr>
      </w:pPr>
      <w:r w:rsidRPr="002717C1">
        <w:rPr>
          <w:lang w:val="es-DO"/>
        </w:rPr>
        <w:t>2 oficios para remitir los informes y actas de alinderamiento de las concesiones de explotación denominadas "</w:t>
      </w:r>
      <w:proofErr w:type="spellStart"/>
      <w:r w:rsidRPr="002717C1">
        <w:rPr>
          <w:lang w:val="es-DO"/>
        </w:rPr>
        <w:t>Indmar</w:t>
      </w:r>
      <w:proofErr w:type="spellEnd"/>
      <w:r w:rsidRPr="002717C1">
        <w:rPr>
          <w:lang w:val="es-DO"/>
        </w:rPr>
        <w:t xml:space="preserve">" y "La </w:t>
      </w:r>
      <w:proofErr w:type="spellStart"/>
      <w:r w:rsidRPr="002717C1">
        <w:rPr>
          <w:lang w:val="es-DO"/>
        </w:rPr>
        <w:t>Bylet</w:t>
      </w:r>
      <w:proofErr w:type="spellEnd"/>
      <w:r w:rsidRPr="002717C1">
        <w:rPr>
          <w:lang w:val="es-DO"/>
        </w:rPr>
        <w:t>".</w:t>
      </w:r>
    </w:p>
    <w:p w14:paraId="3B8DA863" w14:textId="77777777"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t>Perfeccionamiento de solicitudes de concesiones mineras</w:t>
      </w:r>
    </w:p>
    <w:p w14:paraId="4481BA5A" w14:textId="77777777" w:rsidR="00D159B5" w:rsidRPr="002717C1" w:rsidRDefault="00D159B5" w:rsidP="008B3065">
      <w:pPr>
        <w:spacing w:before="100" w:beforeAutospacing="1" w:after="100" w:afterAutospacing="1" w:line="360" w:lineRule="auto"/>
        <w:jc w:val="both"/>
        <w:rPr>
          <w:lang w:val="es-DO"/>
        </w:rPr>
      </w:pPr>
      <w:r w:rsidRPr="002717C1">
        <w:rPr>
          <w:lang w:val="es-DO"/>
        </w:rPr>
        <w:t>En cumplimiento de la Resolución R-MEM-REG-002-2017, la Consultoría Jurídica tramitó durante el año 2024:</w:t>
      </w:r>
    </w:p>
    <w:p w14:paraId="3FD6E71C" w14:textId="77777777" w:rsidR="00D159B5" w:rsidRPr="002717C1" w:rsidRDefault="00D159B5" w:rsidP="00AB7B38">
      <w:pPr>
        <w:numPr>
          <w:ilvl w:val="0"/>
          <w:numId w:val="12"/>
        </w:numPr>
        <w:spacing w:before="100" w:beforeAutospacing="1" w:after="100" w:afterAutospacing="1" w:line="360" w:lineRule="auto"/>
        <w:jc w:val="both"/>
        <w:rPr>
          <w:lang w:val="es-DO"/>
        </w:rPr>
      </w:pPr>
      <w:r w:rsidRPr="002717C1">
        <w:rPr>
          <w:lang w:val="es-DO"/>
        </w:rPr>
        <w:t>259 oficios relacionados con el perfeccionamiento de solicitudes de concesiones mineras.</w:t>
      </w:r>
    </w:p>
    <w:p w14:paraId="326D03E6" w14:textId="77777777" w:rsidR="00D159B5" w:rsidRPr="002717C1" w:rsidRDefault="00D159B5" w:rsidP="00AB7B38">
      <w:pPr>
        <w:numPr>
          <w:ilvl w:val="0"/>
          <w:numId w:val="12"/>
        </w:numPr>
        <w:spacing w:before="100" w:beforeAutospacing="1" w:after="100" w:afterAutospacing="1" w:line="360" w:lineRule="auto"/>
        <w:jc w:val="both"/>
        <w:rPr>
          <w:lang w:val="es-DO"/>
        </w:rPr>
      </w:pPr>
      <w:r w:rsidRPr="002717C1">
        <w:rPr>
          <w:lang w:val="es-DO"/>
        </w:rPr>
        <w:t>1 oficio para la solicitud de autorización de instalación de una Planta de Beneficio.</w:t>
      </w:r>
    </w:p>
    <w:p w14:paraId="1B3B6985" w14:textId="77777777" w:rsidR="00D159B5" w:rsidRPr="002717C1" w:rsidRDefault="00D159B5" w:rsidP="00AB7B38">
      <w:pPr>
        <w:numPr>
          <w:ilvl w:val="0"/>
          <w:numId w:val="12"/>
        </w:numPr>
        <w:spacing w:before="100" w:beforeAutospacing="1" w:after="100" w:afterAutospacing="1" w:line="360" w:lineRule="auto"/>
        <w:jc w:val="both"/>
        <w:rPr>
          <w:lang w:val="es-DO"/>
        </w:rPr>
      </w:pPr>
      <w:r w:rsidRPr="002717C1">
        <w:rPr>
          <w:lang w:val="es-DO"/>
        </w:rPr>
        <w:t>91 extractos de solicitudes de concesiones mineras publicados en un diario de circulación nacional.</w:t>
      </w:r>
    </w:p>
    <w:p w14:paraId="514BDA6C" w14:textId="77777777" w:rsidR="00D159B5" w:rsidRPr="002717C1" w:rsidRDefault="00D159B5" w:rsidP="00AB7B38">
      <w:pPr>
        <w:numPr>
          <w:ilvl w:val="0"/>
          <w:numId w:val="12"/>
        </w:numPr>
        <w:spacing w:before="100" w:beforeAutospacing="1" w:after="100" w:afterAutospacing="1" w:line="360" w:lineRule="auto"/>
        <w:jc w:val="both"/>
        <w:rPr>
          <w:lang w:val="es-DO"/>
        </w:rPr>
      </w:pPr>
      <w:r w:rsidRPr="002717C1">
        <w:rPr>
          <w:lang w:val="es-DO"/>
        </w:rPr>
        <w:t>91 oficios para el retiro de extractos.</w:t>
      </w:r>
    </w:p>
    <w:p w14:paraId="66074988" w14:textId="77777777" w:rsidR="00D159B5" w:rsidRPr="002717C1" w:rsidRDefault="00D159B5" w:rsidP="00AB7B38">
      <w:pPr>
        <w:numPr>
          <w:ilvl w:val="0"/>
          <w:numId w:val="12"/>
        </w:numPr>
        <w:spacing w:before="100" w:beforeAutospacing="1" w:after="100" w:afterAutospacing="1" w:line="360" w:lineRule="auto"/>
        <w:jc w:val="both"/>
        <w:rPr>
          <w:lang w:val="es-DO"/>
        </w:rPr>
      </w:pPr>
      <w:r w:rsidRPr="002717C1">
        <w:rPr>
          <w:lang w:val="es-DO"/>
        </w:rPr>
        <w:t>47 oficios para el pago de revisión de puntos de conexión.</w:t>
      </w:r>
    </w:p>
    <w:p w14:paraId="409CE09D" w14:textId="77777777" w:rsidR="00D159B5" w:rsidRPr="002717C1" w:rsidRDefault="00D159B5" w:rsidP="00AB7B38">
      <w:pPr>
        <w:numPr>
          <w:ilvl w:val="0"/>
          <w:numId w:val="12"/>
        </w:numPr>
        <w:spacing w:before="100" w:beforeAutospacing="1" w:after="100" w:afterAutospacing="1" w:line="360" w:lineRule="auto"/>
        <w:jc w:val="both"/>
        <w:rPr>
          <w:lang w:val="es-DO"/>
        </w:rPr>
      </w:pPr>
      <w:r w:rsidRPr="002717C1">
        <w:rPr>
          <w:lang w:val="es-DO"/>
        </w:rPr>
        <w:t>25 oficios relacionados con el pago de patente minera.</w:t>
      </w:r>
    </w:p>
    <w:p w14:paraId="5D61CAB0" w14:textId="77777777" w:rsidR="00D159B5" w:rsidRPr="002717C1" w:rsidRDefault="00D159B5" w:rsidP="00AB7B38">
      <w:pPr>
        <w:numPr>
          <w:ilvl w:val="0"/>
          <w:numId w:val="12"/>
        </w:numPr>
        <w:spacing w:before="100" w:beforeAutospacing="1" w:after="100" w:afterAutospacing="1" w:line="360" w:lineRule="auto"/>
        <w:jc w:val="both"/>
        <w:rPr>
          <w:lang w:val="es-DO"/>
        </w:rPr>
      </w:pPr>
      <w:r w:rsidRPr="002717C1">
        <w:rPr>
          <w:lang w:val="es-DO"/>
        </w:rPr>
        <w:t>2 oficios para informes de alinderamiento aprobados por el Poder Ejecutivo.</w:t>
      </w:r>
    </w:p>
    <w:p w14:paraId="1E6F27FA" w14:textId="77777777" w:rsidR="008B3065" w:rsidRPr="002717C1" w:rsidRDefault="008B3065" w:rsidP="008B3065">
      <w:pPr>
        <w:spacing w:before="100" w:beforeAutospacing="1" w:after="100" w:afterAutospacing="1" w:line="360" w:lineRule="auto"/>
        <w:jc w:val="both"/>
        <w:rPr>
          <w:lang w:val="es-DO"/>
        </w:rPr>
      </w:pPr>
    </w:p>
    <w:p w14:paraId="7D37DF5C" w14:textId="77777777" w:rsidR="008B3065" w:rsidRPr="002717C1" w:rsidRDefault="008B3065" w:rsidP="008B3065">
      <w:pPr>
        <w:spacing w:before="100" w:beforeAutospacing="1" w:after="100" w:afterAutospacing="1" w:line="360" w:lineRule="auto"/>
        <w:jc w:val="both"/>
        <w:rPr>
          <w:lang w:val="es-DO"/>
        </w:rPr>
      </w:pPr>
    </w:p>
    <w:p w14:paraId="0BA9B21C" w14:textId="77777777" w:rsidR="00D159B5" w:rsidRPr="00D6732C" w:rsidRDefault="00D159B5" w:rsidP="008B3065">
      <w:pPr>
        <w:spacing w:before="100" w:beforeAutospacing="1" w:after="100" w:afterAutospacing="1" w:line="360" w:lineRule="auto"/>
        <w:jc w:val="both"/>
        <w:outlineLvl w:val="3"/>
        <w:rPr>
          <w:b/>
          <w:bCs/>
          <w:lang w:val="es-DO"/>
        </w:rPr>
      </w:pPr>
      <w:r w:rsidRPr="00D6732C">
        <w:rPr>
          <w:b/>
          <w:bCs/>
          <w:lang w:val="es-DO"/>
        </w:rPr>
        <w:lastRenderedPageBreak/>
        <w:t>Declaración de renuncias</w:t>
      </w:r>
    </w:p>
    <w:p w14:paraId="5DCC481E" w14:textId="5C2047FA" w:rsidR="008B3065" w:rsidRPr="002717C1" w:rsidRDefault="00D159B5" w:rsidP="008B3065">
      <w:pPr>
        <w:spacing w:before="100" w:beforeAutospacing="1" w:after="100" w:afterAutospacing="1" w:line="360" w:lineRule="auto"/>
        <w:jc w:val="both"/>
        <w:rPr>
          <w:lang w:val="es-DO"/>
        </w:rPr>
      </w:pPr>
      <w:r w:rsidRPr="002717C1">
        <w:rPr>
          <w:lang w:val="es-DO"/>
        </w:rPr>
        <w:t>En 2024, se emitieron 24 oficios declarando renunciantes a solicitudes de concesiones de exploración minera por incumplimiento de la Resolución R-MEM-REG-002-2017, la Ley Minera No. 146-71 y el Reglamento de Aplicación No. 207-98.</w:t>
      </w:r>
    </w:p>
    <w:p w14:paraId="30720A8A" w14:textId="77777777"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t>Otros oficios vinculantes</w:t>
      </w:r>
    </w:p>
    <w:p w14:paraId="220B1AEA" w14:textId="77777777" w:rsidR="00D159B5" w:rsidRPr="002717C1" w:rsidRDefault="00D159B5" w:rsidP="008B3065">
      <w:pPr>
        <w:spacing w:before="100" w:beforeAutospacing="1" w:after="100" w:afterAutospacing="1" w:line="360" w:lineRule="auto"/>
        <w:jc w:val="both"/>
        <w:rPr>
          <w:lang w:val="es-DO"/>
        </w:rPr>
      </w:pPr>
      <w:r w:rsidRPr="002717C1">
        <w:rPr>
          <w:lang w:val="es-DO"/>
        </w:rPr>
        <w:t>La Consultoría elaboró diversos oficios vinculados a denuncias, solicitudes, concesiones mineras y contratos especiales, destacándose:</w:t>
      </w:r>
    </w:p>
    <w:p w14:paraId="1F144120"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1 oficio de desaprobación de solicitudes de exploración minera.</w:t>
      </w:r>
    </w:p>
    <w:p w14:paraId="6713325A"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16 oficios sobre estatus e información de solicitudes de concesiones mineras.</w:t>
      </w:r>
    </w:p>
    <w:p w14:paraId="667F9CB5"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3 oficios de respuesta a oposiciones a derechos mineros.</w:t>
      </w:r>
    </w:p>
    <w:p w14:paraId="48ABA8D1"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9 oficios en respuesta a actos de alguacil vinculados a derechos mineros.</w:t>
      </w:r>
    </w:p>
    <w:p w14:paraId="7C782454"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8 oficios para remitir planos a cartografía.</w:t>
      </w:r>
    </w:p>
    <w:p w14:paraId="28169285"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22 oficios sobre denuncias no procedentes.</w:t>
      </w:r>
    </w:p>
    <w:p w14:paraId="04FFB04B"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5 oficios sobre solicitudes de concesiones no procedentes.</w:t>
      </w:r>
    </w:p>
    <w:p w14:paraId="601AD4A8"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1 oficio para la actualización de estructura administrativa corporativa.</w:t>
      </w:r>
    </w:p>
    <w:p w14:paraId="005D1FB4"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7 oficios de no objeción para la exportación de minerales.</w:t>
      </w:r>
    </w:p>
    <w:p w14:paraId="0F95FABC"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2 oficios de no objeción para realizar el Programa de Geofísica Sísmica de Reflexión.</w:t>
      </w:r>
    </w:p>
    <w:p w14:paraId="07C0B693" w14:textId="77777777" w:rsidR="00D159B5" w:rsidRPr="002717C1" w:rsidRDefault="00D159B5" w:rsidP="00AB7B38">
      <w:pPr>
        <w:numPr>
          <w:ilvl w:val="0"/>
          <w:numId w:val="13"/>
        </w:numPr>
        <w:spacing w:before="100" w:beforeAutospacing="1" w:after="100" w:afterAutospacing="1" w:line="360" w:lineRule="auto"/>
        <w:jc w:val="both"/>
        <w:rPr>
          <w:lang w:val="es-DO"/>
        </w:rPr>
      </w:pPr>
      <w:r w:rsidRPr="002717C1">
        <w:rPr>
          <w:lang w:val="es-DO"/>
        </w:rPr>
        <w:t>18 oficios sobre temas diversos vinculados a derechos mineros.</w:t>
      </w:r>
    </w:p>
    <w:p w14:paraId="5DBA090B" w14:textId="77777777" w:rsidR="008B3065" w:rsidRPr="002717C1" w:rsidRDefault="008B3065" w:rsidP="008B3065">
      <w:pPr>
        <w:spacing w:before="100" w:beforeAutospacing="1" w:after="100" w:afterAutospacing="1" w:line="360" w:lineRule="auto"/>
        <w:ind w:left="720"/>
        <w:jc w:val="both"/>
        <w:rPr>
          <w:lang w:val="es-DO"/>
        </w:rPr>
      </w:pPr>
    </w:p>
    <w:p w14:paraId="0728D0B2" w14:textId="77777777"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lastRenderedPageBreak/>
        <w:t>Prórrogas otorgadas</w:t>
      </w:r>
    </w:p>
    <w:p w14:paraId="43DAF78A" w14:textId="77777777" w:rsidR="00D159B5" w:rsidRPr="002717C1" w:rsidRDefault="00D159B5" w:rsidP="008B3065">
      <w:pPr>
        <w:spacing w:before="100" w:beforeAutospacing="1" w:after="100" w:afterAutospacing="1" w:line="360" w:lineRule="auto"/>
        <w:jc w:val="both"/>
        <w:rPr>
          <w:lang w:val="es-DO"/>
        </w:rPr>
      </w:pPr>
      <w:r w:rsidRPr="002717C1">
        <w:rPr>
          <w:lang w:val="es-DO"/>
        </w:rPr>
        <w:t>En el año 2024, se emitieron 16 oficios relacionados con prórrogas para concesiones mineras:</w:t>
      </w:r>
    </w:p>
    <w:p w14:paraId="425741FB" w14:textId="77777777" w:rsidR="00D159B5" w:rsidRPr="00D159B5" w:rsidRDefault="00D159B5" w:rsidP="00AB7B38">
      <w:pPr>
        <w:numPr>
          <w:ilvl w:val="0"/>
          <w:numId w:val="14"/>
        </w:numPr>
        <w:spacing w:before="100" w:beforeAutospacing="1" w:after="100" w:afterAutospacing="1" w:line="360" w:lineRule="auto"/>
        <w:jc w:val="both"/>
      </w:pPr>
      <w:r w:rsidRPr="00D159B5">
        <w:t xml:space="preserve">6 </w:t>
      </w:r>
      <w:proofErr w:type="spellStart"/>
      <w:r w:rsidRPr="00D159B5">
        <w:t>oficios</w:t>
      </w:r>
      <w:proofErr w:type="spellEnd"/>
      <w:r w:rsidRPr="00D159B5">
        <w:t xml:space="preserve"> de </w:t>
      </w:r>
      <w:proofErr w:type="spellStart"/>
      <w:r w:rsidRPr="00D159B5">
        <w:t>primera</w:t>
      </w:r>
      <w:proofErr w:type="spellEnd"/>
      <w:r w:rsidRPr="00D159B5">
        <w:t xml:space="preserve"> </w:t>
      </w:r>
      <w:proofErr w:type="spellStart"/>
      <w:r w:rsidRPr="00D159B5">
        <w:t>prórroga</w:t>
      </w:r>
      <w:proofErr w:type="spellEnd"/>
      <w:r w:rsidRPr="00D159B5">
        <w:t>.</w:t>
      </w:r>
    </w:p>
    <w:p w14:paraId="288B05DD" w14:textId="77777777" w:rsidR="00D159B5" w:rsidRPr="00D159B5" w:rsidRDefault="00D159B5" w:rsidP="00AB7B38">
      <w:pPr>
        <w:numPr>
          <w:ilvl w:val="0"/>
          <w:numId w:val="14"/>
        </w:numPr>
        <w:spacing w:before="100" w:beforeAutospacing="1" w:after="100" w:afterAutospacing="1" w:line="360" w:lineRule="auto"/>
        <w:jc w:val="both"/>
      </w:pPr>
      <w:r w:rsidRPr="00D159B5">
        <w:t xml:space="preserve">7 </w:t>
      </w:r>
      <w:proofErr w:type="spellStart"/>
      <w:r w:rsidRPr="00D159B5">
        <w:t>oficios</w:t>
      </w:r>
      <w:proofErr w:type="spellEnd"/>
      <w:r w:rsidRPr="00D159B5">
        <w:t xml:space="preserve"> de </w:t>
      </w:r>
      <w:proofErr w:type="spellStart"/>
      <w:r w:rsidRPr="00D159B5">
        <w:t>segunda</w:t>
      </w:r>
      <w:proofErr w:type="spellEnd"/>
      <w:r w:rsidRPr="00D159B5">
        <w:t xml:space="preserve"> </w:t>
      </w:r>
      <w:proofErr w:type="spellStart"/>
      <w:r w:rsidRPr="00D159B5">
        <w:t>prórroga</w:t>
      </w:r>
      <w:proofErr w:type="spellEnd"/>
      <w:r w:rsidRPr="00D159B5">
        <w:t>.</w:t>
      </w:r>
    </w:p>
    <w:p w14:paraId="786CB44A" w14:textId="77777777" w:rsidR="00D159B5" w:rsidRPr="002717C1" w:rsidRDefault="00D159B5" w:rsidP="00AB7B38">
      <w:pPr>
        <w:numPr>
          <w:ilvl w:val="0"/>
          <w:numId w:val="14"/>
        </w:numPr>
        <w:spacing w:before="100" w:beforeAutospacing="1" w:after="100" w:afterAutospacing="1" w:line="360" w:lineRule="auto"/>
        <w:jc w:val="both"/>
        <w:rPr>
          <w:lang w:val="es-DO"/>
        </w:rPr>
      </w:pPr>
      <w:r w:rsidRPr="002717C1">
        <w:rPr>
          <w:lang w:val="es-DO"/>
        </w:rPr>
        <w:t>1 oficio sobre la denegación de una primera prórroga.</w:t>
      </w:r>
    </w:p>
    <w:p w14:paraId="7D4D863F" w14:textId="77777777" w:rsidR="00D159B5" w:rsidRPr="002717C1" w:rsidRDefault="00D159B5" w:rsidP="00AB7B38">
      <w:pPr>
        <w:numPr>
          <w:ilvl w:val="0"/>
          <w:numId w:val="14"/>
        </w:numPr>
        <w:spacing w:before="100" w:beforeAutospacing="1" w:after="100" w:afterAutospacing="1" w:line="360" w:lineRule="auto"/>
        <w:jc w:val="both"/>
        <w:rPr>
          <w:lang w:val="es-DO"/>
        </w:rPr>
      </w:pPr>
      <w:r w:rsidRPr="002717C1">
        <w:rPr>
          <w:lang w:val="es-DO"/>
        </w:rPr>
        <w:t>1 oficio sobre el Contrato Especial para la Evaluación, Explotación y Beneficio de la Presa de Colas "Las Lagunas".</w:t>
      </w:r>
    </w:p>
    <w:p w14:paraId="22241966" w14:textId="77777777" w:rsidR="00D159B5" w:rsidRPr="002717C1" w:rsidRDefault="00D159B5" w:rsidP="00AB7B38">
      <w:pPr>
        <w:numPr>
          <w:ilvl w:val="0"/>
          <w:numId w:val="14"/>
        </w:numPr>
        <w:spacing w:before="100" w:beforeAutospacing="1" w:after="100" w:afterAutospacing="1" w:line="360" w:lineRule="auto"/>
        <w:jc w:val="both"/>
        <w:rPr>
          <w:lang w:val="es-DO"/>
        </w:rPr>
      </w:pPr>
      <w:r w:rsidRPr="002717C1">
        <w:rPr>
          <w:lang w:val="es-DO"/>
        </w:rPr>
        <w:t>2 oficios de prórroga de gracia para depositar documentos.</w:t>
      </w:r>
    </w:p>
    <w:p w14:paraId="5DEF10EE" w14:textId="77777777" w:rsidR="00D159B5" w:rsidRPr="00D6732C" w:rsidRDefault="00D159B5" w:rsidP="008B3065">
      <w:pPr>
        <w:spacing w:before="100" w:beforeAutospacing="1" w:after="100" w:afterAutospacing="1" w:line="360" w:lineRule="auto"/>
        <w:jc w:val="both"/>
        <w:outlineLvl w:val="3"/>
        <w:rPr>
          <w:b/>
          <w:bCs/>
          <w:lang w:val="es-DO"/>
        </w:rPr>
      </w:pPr>
      <w:r w:rsidRPr="00D6732C">
        <w:rPr>
          <w:b/>
          <w:bCs/>
          <w:lang w:val="es-DO"/>
        </w:rPr>
        <w:t>Certificaciones sobre derechos mineros</w:t>
      </w:r>
    </w:p>
    <w:p w14:paraId="3769611D" w14:textId="77777777" w:rsidR="00D159B5" w:rsidRPr="002717C1" w:rsidRDefault="00D159B5" w:rsidP="008B3065">
      <w:pPr>
        <w:spacing w:before="100" w:beforeAutospacing="1" w:after="100" w:afterAutospacing="1" w:line="360" w:lineRule="auto"/>
        <w:jc w:val="both"/>
        <w:rPr>
          <w:lang w:val="es-DO"/>
        </w:rPr>
      </w:pPr>
      <w:r w:rsidRPr="002717C1">
        <w:rPr>
          <w:lang w:val="es-DO"/>
        </w:rPr>
        <w:t>Durante el año 2024, la Consultoría elaboró 128 certificaciones sobre la existencia o no de derechos mineros en áreas de proyectos de extracción de agregados, en cumplimiento de la Resolución No. 0009/2021 del Ministerio de Medio Ambiente y Recursos Naturales.</w:t>
      </w:r>
    </w:p>
    <w:p w14:paraId="60BF6987" w14:textId="77777777"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t>Opiniones técnico-legales</w:t>
      </w:r>
    </w:p>
    <w:p w14:paraId="2A4051A3" w14:textId="77777777" w:rsidR="00D159B5" w:rsidRPr="002717C1" w:rsidRDefault="00D159B5" w:rsidP="008B3065">
      <w:pPr>
        <w:spacing w:before="100" w:beforeAutospacing="1" w:after="100" w:afterAutospacing="1" w:line="360" w:lineRule="auto"/>
        <w:jc w:val="both"/>
        <w:rPr>
          <w:lang w:val="es-DO"/>
        </w:rPr>
      </w:pPr>
      <w:r w:rsidRPr="002717C1">
        <w:rPr>
          <w:lang w:val="es-DO"/>
        </w:rPr>
        <w:t>En 2024, la Consultoría Jurídica emitió 1 opinión técnico-legal sobre el borrador del Reglamento de Aplicación de la Ley No. 368-22 de Ordenamiento Territorial, Uso de Suelo y Asentamientos Humanos.</w:t>
      </w:r>
    </w:p>
    <w:p w14:paraId="3FD856B2" w14:textId="77777777" w:rsidR="008B3065" w:rsidRPr="002717C1" w:rsidRDefault="008B3065" w:rsidP="008B3065">
      <w:pPr>
        <w:spacing w:before="100" w:beforeAutospacing="1" w:after="100" w:afterAutospacing="1" w:line="360" w:lineRule="auto"/>
        <w:jc w:val="both"/>
        <w:rPr>
          <w:lang w:val="es-DO"/>
        </w:rPr>
      </w:pPr>
    </w:p>
    <w:p w14:paraId="57A28714" w14:textId="77777777" w:rsidR="008B3065" w:rsidRDefault="008B3065" w:rsidP="008B3065">
      <w:pPr>
        <w:spacing w:before="100" w:beforeAutospacing="1" w:after="100" w:afterAutospacing="1" w:line="360" w:lineRule="auto"/>
        <w:jc w:val="both"/>
        <w:rPr>
          <w:lang w:val="es-DO"/>
        </w:rPr>
      </w:pPr>
    </w:p>
    <w:p w14:paraId="163E1D83" w14:textId="77777777" w:rsidR="00870C6E" w:rsidRDefault="00870C6E" w:rsidP="008B3065">
      <w:pPr>
        <w:spacing w:before="100" w:beforeAutospacing="1" w:after="100" w:afterAutospacing="1" w:line="360" w:lineRule="auto"/>
        <w:jc w:val="both"/>
        <w:rPr>
          <w:lang w:val="es-DO"/>
        </w:rPr>
      </w:pPr>
    </w:p>
    <w:p w14:paraId="369FEF1A" w14:textId="77777777" w:rsidR="00870C6E" w:rsidRPr="002717C1" w:rsidRDefault="00870C6E" w:rsidP="008B3065">
      <w:pPr>
        <w:spacing w:before="100" w:beforeAutospacing="1" w:after="100" w:afterAutospacing="1" w:line="360" w:lineRule="auto"/>
        <w:jc w:val="both"/>
        <w:rPr>
          <w:lang w:val="es-DO"/>
        </w:rPr>
      </w:pPr>
    </w:p>
    <w:p w14:paraId="00889BC8" w14:textId="77777777"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lastRenderedPageBreak/>
        <w:t>Litigios y acciones legales</w:t>
      </w:r>
    </w:p>
    <w:p w14:paraId="13CCF8AA" w14:textId="77777777" w:rsidR="00D159B5" w:rsidRPr="002717C1" w:rsidRDefault="00D159B5" w:rsidP="008B3065">
      <w:pPr>
        <w:spacing w:before="100" w:beforeAutospacing="1" w:after="100" w:afterAutospacing="1" w:line="360" w:lineRule="auto"/>
        <w:jc w:val="both"/>
        <w:rPr>
          <w:lang w:val="es-DO"/>
        </w:rPr>
      </w:pPr>
      <w:r w:rsidRPr="002717C1">
        <w:rPr>
          <w:lang w:val="es-DO"/>
        </w:rPr>
        <w:t>La Consultoría participó en varios litigios durante el año 2024, incluyendo:</w:t>
      </w:r>
    </w:p>
    <w:p w14:paraId="7ED28C43" w14:textId="77777777" w:rsidR="007C3A3F" w:rsidRPr="007C3A3F" w:rsidRDefault="007C3A3F" w:rsidP="00AB7B38">
      <w:pPr>
        <w:numPr>
          <w:ilvl w:val="0"/>
          <w:numId w:val="15"/>
        </w:numPr>
        <w:spacing w:before="100" w:beforeAutospacing="1" w:after="100" w:afterAutospacing="1" w:line="360" w:lineRule="auto"/>
        <w:jc w:val="both"/>
        <w:rPr>
          <w:lang w:val="es-DO"/>
        </w:rPr>
      </w:pPr>
      <w:r w:rsidRPr="007C3A3F">
        <w:rPr>
          <w:lang w:val="es-DO"/>
        </w:rPr>
        <w:t>6 audiencias relacionadas con la concesión denominada "Loma Los Picos".</w:t>
      </w:r>
    </w:p>
    <w:p w14:paraId="6E5BF467" w14:textId="77777777" w:rsidR="007C3A3F" w:rsidRPr="002717C1" w:rsidRDefault="007C3A3F" w:rsidP="00AB7B38">
      <w:pPr>
        <w:numPr>
          <w:ilvl w:val="0"/>
          <w:numId w:val="15"/>
        </w:numPr>
        <w:spacing w:before="100" w:beforeAutospacing="1" w:after="100" w:afterAutospacing="1" w:line="360" w:lineRule="auto"/>
        <w:jc w:val="both"/>
        <w:rPr>
          <w:lang w:val="es-DO"/>
        </w:rPr>
      </w:pPr>
      <w:r w:rsidRPr="002717C1">
        <w:rPr>
          <w:lang w:val="es-DO"/>
        </w:rPr>
        <w:t>4 recursos de oposición y reconsideración vinculados a concesiones como "La Sonia", "</w:t>
      </w:r>
      <w:proofErr w:type="spellStart"/>
      <w:r w:rsidRPr="002717C1">
        <w:rPr>
          <w:lang w:val="es-DO"/>
        </w:rPr>
        <w:t>Indmar</w:t>
      </w:r>
      <w:proofErr w:type="spellEnd"/>
      <w:r w:rsidRPr="002717C1">
        <w:rPr>
          <w:lang w:val="es-DO"/>
        </w:rPr>
        <w:t>" y "La Vereda".</w:t>
      </w:r>
    </w:p>
    <w:p w14:paraId="58BBFC3E" w14:textId="77777777" w:rsidR="007C3A3F" w:rsidRPr="002717C1" w:rsidRDefault="007C3A3F" w:rsidP="00AB7B38">
      <w:pPr>
        <w:numPr>
          <w:ilvl w:val="0"/>
          <w:numId w:val="15"/>
        </w:numPr>
        <w:spacing w:before="100" w:beforeAutospacing="1" w:after="100" w:afterAutospacing="1" w:line="360" w:lineRule="auto"/>
        <w:jc w:val="both"/>
        <w:rPr>
          <w:lang w:val="es-DO"/>
        </w:rPr>
      </w:pPr>
      <w:r w:rsidRPr="002717C1">
        <w:rPr>
          <w:lang w:val="es-DO"/>
        </w:rPr>
        <w:t>1 recurso de impugnación interpuesto por la empresa COMA A CASA, S.R.L., gestionado conforme a la Ley 107-13 y la Ley 340-06.</w:t>
      </w:r>
    </w:p>
    <w:p w14:paraId="3EC8B4DC" w14:textId="77777777" w:rsidR="007C3A3F" w:rsidRPr="002717C1" w:rsidRDefault="007C3A3F" w:rsidP="00AB7B38">
      <w:pPr>
        <w:numPr>
          <w:ilvl w:val="0"/>
          <w:numId w:val="15"/>
        </w:numPr>
        <w:spacing w:before="100" w:beforeAutospacing="1" w:after="100" w:afterAutospacing="1" w:line="360" w:lineRule="auto"/>
        <w:jc w:val="both"/>
        <w:rPr>
          <w:lang w:val="es-DO"/>
        </w:rPr>
      </w:pPr>
      <w:r w:rsidRPr="002717C1">
        <w:rPr>
          <w:b/>
          <w:bCs/>
          <w:lang w:val="es-DO"/>
        </w:rPr>
        <w:t>1 recurso de impugnación</w:t>
      </w:r>
      <w:r w:rsidRPr="002717C1">
        <w:rPr>
          <w:lang w:val="es-DO"/>
        </w:rPr>
        <w:t xml:space="preserve"> interpuesto por la empresa COMA A CASA, S.R.L., gestionado conforme a la Ley 107-13 y la Ley 340-06.</w:t>
      </w:r>
    </w:p>
    <w:p w14:paraId="5316B4D8" w14:textId="77777777" w:rsidR="007C3A3F" w:rsidRPr="00D159B5" w:rsidRDefault="007C3A3F" w:rsidP="007C3A3F">
      <w:pPr>
        <w:spacing w:before="100" w:beforeAutospacing="1" w:after="100" w:afterAutospacing="1" w:line="360" w:lineRule="auto"/>
        <w:jc w:val="both"/>
        <w:rPr>
          <w:lang w:val="es-DO"/>
        </w:rPr>
      </w:pPr>
    </w:p>
    <w:p w14:paraId="2D734E90" w14:textId="77777777"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t>Contratos</w:t>
      </w:r>
    </w:p>
    <w:p w14:paraId="3B99ADC0" w14:textId="77777777" w:rsidR="00D159B5" w:rsidRPr="002717C1" w:rsidRDefault="00D159B5" w:rsidP="008B3065">
      <w:pPr>
        <w:spacing w:before="100" w:beforeAutospacing="1" w:after="100" w:afterAutospacing="1" w:line="360" w:lineRule="auto"/>
        <w:jc w:val="both"/>
        <w:rPr>
          <w:lang w:val="es-DO"/>
        </w:rPr>
      </w:pPr>
      <w:r w:rsidRPr="002717C1">
        <w:rPr>
          <w:lang w:val="es-DO"/>
        </w:rPr>
        <w:t>En el período enero-noviembre 2024, la Consultoría elaboró 2 contratos relacionados con la adquisición de servicios regulares de la Dirección General de Minería:</w:t>
      </w:r>
    </w:p>
    <w:p w14:paraId="11AB6483" w14:textId="77777777" w:rsidR="00D159B5" w:rsidRPr="002717C1" w:rsidRDefault="00D159B5" w:rsidP="00AB7B38">
      <w:pPr>
        <w:numPr>
          <w:ilvl w:val="0"/>
          <w:numId w:val="16"/>
        </w:numPr>
        <w:spacing w:before="100" w:beforeAutospacing="1" w:after="100" w:afterAutospacing="1" w:line="360" w:lineRule="auto"/>
        <w:jc w:val="both"/>
        <w:rPr>
          <w:lang w:val="es-DO"/>
        </w:rPr>
      </w:pPr>
      <w:r w:rsidRPr="002717C1">
        <w:rPr>
          <w:lang w:val="es-DO"/>
        </w:rPr>
        <w:t>1 contrato para suministro de almuerzo.</w:t>
      </w:r>
    </w:p>
    <w:p w14:paraId="773BAD2F" w14:textId="77777777" w:rsidR="00D159B5" w:rsidRPr="002717C1" w:rsidRDefault="00D159B5" w:rsidP="00AB7B38">
      <w:pPr>
        <w:numPr>
          <w:ilvl w:val="0"/>
          <w:numId w:val="16"/>
        </w:numPr>
        <w:spacing w:before="100" w:beforeAutospacing="1" w:after="100" w:afterAutospacing="1" w:line="360" w:lineRule="auto"/>
        <w:jc w:val="both"/>
        <w:rPr>
          <w:lang w:val="es-DO"/>
        </w:rPr>
      </w:pPr>
      <w:r w:rsidRPr="002717C1">
        <w:rPr>
          <w:lang w:val="es-DO"/>
        </w:rPr>
        <w:t>1 contrato para suministro de combustible.</w:t>
      </w:r>
    </w:p>
    <w:p w14:paraId="476FDBBC" w14:textId="77777777" w:rsidR="00D159B5" w:rsidRPr="002717C1" w:rsidRDefault="00D159B5" w:rsidP="008B3065">
      <w:pPr>
        <w:spacing w:before="100" w:beforeAutospacing="1" w:after="100" w:afterAutospacing="1" w:line="360" w:lineRule="auto"/>
        <w:jc w:val="both"/>
        <w:rPr>
          <w:lang w:val="es-DO"/>
        </w:rPr>
      </w:pPr>
      <w:r w:rsidRPr="002717C1">
        <w:rPr>
          <w:lang w:val="es-DO"/>
        </w:rPr>
        <w:t>No se realizaron renovaciones de contratos por disposición del Ministerio de Administración Pública (MAP).</w:t>
      </w:r>
    </w:p>
    <w:p w14:paraId="285505D8" w14:textId="77777777" w:rsidR="007C3A3F" w:rsidRPr="002717C1" w:rsidRDefault="007C3A3F" w:rsidP="008B3065">
      <w:pPr>
        <w:spacing w:before="100" w:beforeAutospacing="1" w:after="100" w:afterAutospacing="1" w:line="360" w:lineRule="auto"/>
        <w:jc w:val="both"/>
        <w:rPr>
          <w:lang w:val="es-DO"/>
        </w:rPr>
      </w:pPr>
    </w:p>
    <w:p w14:paraId="5825F174" w14:textId="77777777" w:rsidR="007C3A3F" w:rsidRPr="002717C1" w:rsidRDefault="007C3A3F" w:rsidP="008B3065">
      <w:pPr>
        <w:spacing w:before="100" w:beforeAutospacing="1" w:after="100" w:afterAutospacing="1" w:line="360" w:lineRule="auto"/>
        <w:jc w:val="both"/>
        <w:rPr>
          <w:lang w:val="es-DO"/>
        </w:rPr>
      </w:pPr>
    </w:p>
    <w:p w14:paraId="294D9849" w14:textId="77777777"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lastRenderedPageBreak/>
        <w:t>Convenios interinstitucionales</w:t>
      </w:r>
    </w:p>
    <w:p w14:paraId="52E0AA61" w14:textId="42ACC768" w:rsidR="008B3065" w:rsidRDefault="00D159B5" w:rsidP="008B3065">
      <w:pPr>
        <w:spacing w:before="100" w:beforeAutospacing="1" w:after="100" w:afterAutospacing="1" w:line="360" w:lineRule="auto"/>
        <w:jc w:val="both"/>
        <w:rPr>
          <w:lang w:val="es-DO"/>
        </w:rPr>
      </w:pPr>
      <w:r w:rsidRPr="002717C1">
        <w:rPr>
          <w:lang w:val="es-DO"/>
        </w:rPr>
        <w:t>Se avanzó en la firma de convenios con el Ministerio de Educación de la República Dominicana (MINERD) y la Dirección de Fomento y Desarrollo de la Artesanía Nacional (FODEARTE).</w:t>
      </w:r>
    </w:p>
    <w:p w14:paraId="772D863C" w14:textId="3B1FEA94" w:rsidR="002717C1" w:rsidRPr="002717C1" w:rsidRDefault="002717C1" w:rsidP="002717C1">
      <w:pPr>
        <w:spacing w:before="100" w:beforeAutospacing="1" w:after="100" w:afterAutospacing="1" w:line="360" w:lineRule="auto"/>
        <w:jc w:val="both"/>
        <w:outlineLvl w:val="3"/>
        <w:rPr>
          <w:b/>
          <w:bCs/>
          <w:lang w:val="es-DO"/>
        </w:rPr>
      </w:pPr>
      <w:r>
        <w:rPr>
          <w:b/>
          <w:bCs/>
          <w:lang w:val="es-DO"/>
        </w:rPr>
        <w:t xml:space="preserve">Acuerdos </w:t>
      </w:r>
      <w:r w:rsidRPr="002717C1">
        <w:rPr>
          <w:b/>
          <w:bCs/>
          <w:lang w:val="es-DO"/>
        </w:rPr>
        <w:t>institucionales</w:t>
      </w:r>
    </w:p>
    <w:p w14:paraId="19C10A6D" w14:textId="344934EB" w:rsidR="002717C1" w:rsidRPr="002717C1" w:rsidRDefault="002717C1" w:rsidP="008B3065">
      <w:pPr>
        <w:spacing w:before="100" w:beforeAutospacing="1" w:after="100" w:afterAutospacing="1" w:line="360" w:lineRule="auto"/>
        <w:jc w:val="both"/>
        <w:rPr>
          <w:lang w:val="es-DO"/>
        </w:rPr>
      </w:pPr>
      <w:r w:rsidRPr="002717C1">
        <w:rPr>
          <w:lang w:val="es-DO"/>
        </w:rPr>
        <w:t>Acuerdos de confidencialida</w:t>
      </w:r>
      <w:r>
        <w:rPr>
          <w:lang w:val="es-DO"/>
        </w:rPr>
        <w:t xml:space="preserve">d </w:t>
      </w:r>
      <w:r w:rsidRPr="002717C1">
        <w:rPr>
          <w:lang w:val="es-DO"/>
        </w:rPr>
        <w:t>para garantizar la protección de información sensible en todos los niveles institucionales.</w:t>
      </w:r>
    </w:p>
    <w:p w14:paraId="1683DBC4" w14:textId="77777777" w:rsidR="00D159B5" w:rsidRPr="00A746A1" w:rsidRDefault="00D159B5" w:rsidP="00A746A1">
      <w:pPr>
        <w:rPr>
          <w:b/>
          <w:bCs/>
          <w:lang w:val="es-DO"/>
        </w:rPr>
      </w:pPr>
      <w:r w:rsidRPr="00A746A1">
        <w:rPr>
          <w:b/>
          <w:bCs/>
          <w:lang w:val="es-DO"/>
        </w:rPr>
        <w:t>Registro Público de Derechos Mineros (RPDM)</w:t>
      </w:r>
    </w:p>
    <w:p w14:paraId="6E6BCD14" w14:textId="77777777" w:rsidR="000109DA" w:rsidRPr="002717C1" w:rsidRDefault="000109DA" w:rsidP="000109DA">
      <w:pPr>
        <w:spacing w:before="100" w:beforeAutospacing="1" w:after="100" w:afterAutospacing="1" w:line="360" w:lineRule="auto"/>
        <w:jc w:val="both"/>
        <w:rPr>
          <w:lang w:val="es-DO"/>
        </w:rPr>
      </w:pPr>
      <w:r w:rsidRPr="002717C1">
        <w:rPr>
          <w:lang w:val="es-DO"/>
        </w:rPr>
        <w:t>Durante el año 2024, con la finalidad de cumplir con las atribuciones otorgadas en virtud de las disposiciones establecidas en la Ley Minera No. 146, de fecha 4 de junio de 1971, y su Reglamento de Aplicación No. 207-98, de fecha 3 de junio de 1998, y para dar cumplimiento a los servicios requeridos por los ciudadanos, el Registro Público de Derechos Mineros obtuvo los siguientes resultados:</w:t>
      </w:r>
    </w:p>
    <w:p w14:paraId="080D5378" w14:textId="54E82FA9" w:rsidR="000109DA" w:rsidRPr="002717C1" w:rsidRDefault="000109DA" w:rsidP="000109DA">
      <w:pPr>
        <w:spacing w:before="100" w:beforeAutospacing="1" w:after="100" w:afterAutospacing="1" w:line="360" w:lineRule="auto"/>
        <w:jc w:val="both"/>
        <w:outlineLvl w:val="3"/>
        <w:rPr>
          <w:lang w:val="es-DO"/>
        </w:rPr>
      </w:pPr>
      <w:r w:rsidRPr="002717C1">
        <w:rPr>
          <w:lang w:val="es-DO"/>
        </w:rPr>
        <w:t>Inscripciones y tramitaciones a la Dirección de Fiscalización y Catastro Minero, Departamento de Cartografía y Consultoría Jurídica</w:t>
      </w:r>
    </w:p>
    <w:p w14:paraId="5B92A5CC" w14:textId="77777777"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t>Inscripciones y tramitaciones</w:t>
      </w:r>
    </w:p>
    <w:p w14:paraId="23EF7AC6" w14:textId="77777777" w:rsidR="00D159B5" w:rsidRPr="002717C1" w:rsidRDefault="00D159B5" w:rsidP="008B3065">
      <w:pPr>
        <w:spacing w:before="100" w:beforeAutospacing="1" w:after="100" w:afterAutospacing="1" w:line="360" w:lineRule="auto"/>
        <w:jc w:val="both"/>
        <w:rPr>
          <w:lang w:val="es-DO"/>
        </w:rPr>
      </w:pPr>
      <w:r w:rsidRPr="002717C1">
        <w:rPr>
          <w:lang w:val="es-DO"/>
        </w:rPr>
        <w:t>En 2024, el RPDM registró:</w:t>
      </w:r>
    </w:p>
    <w:p w14:paraId="49746442" w14:textId="77777777" w:rsidR="000109DA" w:rsidRPr="000109DA" w:rsidRDefault="000109DA" w:rsidP="00AB7B38">
      <w:pPr>
        <w:pStyle w:val="NormalWeb"/>
        <w:numPr>
          <w:ilvl w:val="0"/>
          <w:numId w:val="17"/>
        </w:numPr>
        <w:spacing w:line="360" w:lineRule="auto"/>
        <w:ind w:left="714" w:hanging="357"/>
        <w:rPr>
          <w:rFonts w:eastAsiaTheme="minorHAnsi"/>
          <w:color w:val="767171"/>
          <w:spacing w:val="20"/>
          <w:lang w:val="en-US" w:eastAsia="en-US"/>
        </w:rPr>
      </w:pPr>
      <w:r w:rsidRPr="000109DA">
        <w:rPr>
          <w:rFonts w:eastAsiaTheme="minorHAnsi"/>
          <w:b/>
          <w:bCs/>
          <w:color w:val="767171"/>
          <w:spacing w:val="20"/>
          <w:lang w:val="en-US" w:eastAsia="en-US"/>
        </w:rPr>
        <w:t xml:space="preserve">394 </w:t>
      </w:r>
      <w:proofErr w:type="spellStart"/>
      <w:r w:rsidRPr="000109DA">
        <w:rPr>
          <w:rFonts w:eastAsiaTheme="minorHAnsi"/>
          <w:b/>
          <w:bCs/>
          <w:color w:val="767171"/>
          <w:spacing w:val="20"/>
          <w:lang w:val="en-US" w:eastAsia="en-US"/>
        </w:rPr>
        <w:t>denuncias</w:t>
      </w:r>
      <w:proofErr w:type="spellEnd"/>
      <w:r w:rsidRPr="000109DA">
        <w:rPr>
          <w:rFonts w:eastAsiaTheme="minorHAnsi"/>
          <w:b/>
          <w:bCs/>
          <w:color w:val="767171"/>
          <w:spacing w:val="20"/>
          <w:lang w:val="en-US" w:eastAsia="en-US"/>
        </w:rPr>
        <w:t xml:space="preserve"> de </w:t>
      </w:r>
      <w:proofErr w:type="spellStart"/>
      <w:r w:rsidRPr="000109DA">
        <w:rPr>
          <w:rFonts w:eastAsiaTheme="minorHAnsi"/>
          <w:b/>
          <w:bCs/>
          <w:color w:val="767171"/>
          <w:spacing w:val="20"/>
          <w:lang w:val="en-US" w:eastAsia="en-US"/>
        </w:rPr>
        <w:t>minerales</w:t>
      </w:r>
      <w:proofErr w:type="spellEnd"/>
      <w:r w:rsidRPr="000109DA">
        <w:rPr>
          <w:rFonts w:eastAsiaTheme="minorHAnsi"/>
          <w:b/>
          <w:bCs/>
          <w:color w:val="767171"/>
          <w:spacing w:val="20"/>
          <w:lang w:val="en-US" w:eastAsia="en-US"/>
        </w:rPr>
        <w:t>.</w:t>
      </w:r>
    </w:p>
    <w:p w14:paraId="113715B7" w14:textId="77777777" w:rsidR="000109DA" w:rsidRPr="002717C1" w:rsidRDefault="000109DA" w:rsidP="00AB7B38">
      <w:pPr>
        <w:pStyle w:val="NormalWeb"/>
        <w:numPr>
          <w:ilvl w:val="0"/>
          <w:numId w:val="17"/>
        </w:numPr>
        <w:spacing w:line="360" w:lineRule="auto"/>
        <w:ind w:left="714" w:hanging="357"/>
        <w:rPr>
          <w:rFonts w:eastAsiaTheme="minorHAnsi"/>
          <w:color w:val="767171"/>
          <w:spacing w:val="20"/>
          <w:lang w:eastAsia="en-US"/>
        </w:rPr>
      </w:pPr>
      <w:r w:rsidRPr="002717C1">
        <w:rPr>
          <w:rFonts w:eastAsiaTheme="minorHAnsi"/>
          <w:b/>
          <w:bCs/>
          <w:color w:val="767171"/>
          <w:spacing w:val="20"/>
          <w:lang w:eastAsia="en-US"/>
        </w:rPr>
        <w:t>68 solicitudes de concesiones mineras para exploración.</w:t>
      </w:r>
    </w:p>
    <w:p w14:paraId="0948C9E0" w14:textId="77777777" w:rsidR="000109DA" w:rsidRPr="002717C1" w:rsidRDefault="000109DA" w:rsidP="00AB7B38">
      <w:pPr>
        <w:pStyle w:val="NormalWeb"/>
        <w:numPr>
          <w:ilvl w:val="0"/>
          <w:numId w:val="17"/>
        </w:numPr>
        <w:spacing w:line="360" w:lineRule="auto"/>
        <w:ind w:left="714" w:hanging="357"/>
        <w:rPr>
          <w:rFonts w:eastAsiaTheme="minorHAnsi"/>
          <w:color w:val="767171"/>
          <w:spacing w:val="20"/>
          <w:lang w:eastAsia="en-US"/>
        </w:rPr>
      </w:pPr>
      <w:r w:rsidRPr="002717C1">
        <w:rPr>
          <w:rFonts w:eastAsiaTheme="minorHAnsi"/>
          <w:b/>
          <w:bCs/>
          <w:color w:val="767171"/>
          <w:spacing w:val="20"/>
          <w:lang w:eastAsia="en-US"/>
        </w:rPr>
        <w:t>10 solicitudes de concesiones mineras para explotación.</w:t>
      </w:r>
    </w:p>
    <w:p w14:paraId="48755949" w14:textId="77777777" w:rsidR="000109DA" w:rsidRPr="002717C1" w:rsidRDefault="000109DA" w:rsidP="00AB7B38">
      <w:pPr>
        <w:pStyle w:val="NormalWeb"/>
        <w:numPr>
          <w:ilvl w:val="0"/>
          <w:numId w:val="17"/>
        </w:numPr>
        <w:spacing w:line="360" w:lineRule="auto"/>
        <w:ind w:left="714" w:hanging="357"/>
        <w:rPr>
          <w:rFonts w:eastAsiaTheme="minorHAnsi"/>
          <w:color w:val="767171"/>
          <w:spacing w:val="20"/>
          <w:lang w:eastAsia="en-US"/>
        </w:rPr>
      </w:pPr>
      <w:r w:rsidRPr="002717C1">
        <w:rPr>
          <w:rFonts w:eastAsiaTheme="minorHAnsi"/>
          <w:b/>
          <w:bCs/>
          <w:color w:val="767171"/>
          <w:spacing w:val="20"/>
          <w:lang w:eastAsia="en-US"/>
        </w:rPr>
        <w:t>0 solicitudes de autorización para instalar Planta de Beneficio.</w:t>
      </w:r>
    </w:p>
    <w:p w14:paraId="58EF273A" w14:textId="77777777" w:rsidR="000109DA" w:rsidRPr="002717C1" w:rsidRDefault="000109DA" w:rsidP="00AB7B38">
      <w:pPr>
        <w:pStyle w:val="NormalWeb"/>
        <w:numPr>
          <w:ilvl w:val="0"/>
          <w:numId w:val="17"/>
        </w:numPr>
        <w:spacing w:line="360" w:lineRule="auto"/>
        <w:ind w:left="714" w:hanging="357"/>
        <w:rPr>
          <w:rFonts w:eastAsiaTheme="minorHAnsi"/>
          <w:color w:val="767171"/>
          <w:spacing w:val="20"/>
          <w:lang w:eastAsia="en-US"/>
        </w:rPr>
      </w:pPr>
      <w:r w:rsidRPr="002717C1">
        <w:rPr>
          <w:rFonts w:eastAsiaTheme="minorHAnsi"/>
          <w:b/>
          <w:bCs/>
          <w:color w:val="767171"/>
          <w:spacing w:val="20"/>
          <w:lang w:eastAsia="en-US"/>
        </w:rPr>
        <w:lastRenderedPageBreak/>
        <w:t>175 correcciones</w:t>
      </w:r>
      <w:r w:rsidRPr="002717C1">
        <w:rPr>
          <w:rFonts w:eastAsiaTheme="minorHAnsi"/>
          <w:color w:val="767171"/>
          <w:spacing w:val="20"/>
          <w:lang w:eastAsia="en-US"/>
        </w:rPr>
        <w:t xml:space="preserve"> a solicitudes de concesiones mineras.</w:t>
      </w:r>
    </w:p>
    <w:p w14:paraId="69C0B083" w14:textId="77777777" w:rsidR="000109DA" w:rsidRPr="002717C1" w:rsidRDefault="000109DA" w:rsidP="00AB7B38">
      <w:pPr>
        <w:pStyle w:val="NormalWeb"/>
        <w:numPr>
          <w:ilvl w:val="0"/>
          <w:numId w:val="17"/>
        </w:numPr>
        <w:spacing w:line="360" w:lineRule="auto"/>
        <w:ind w:left="714" w:hanging="357"/>
        <w:rPr>
          <w:rFonts w:eastAsiaTheme="minorHAnsi"/>
          <w:color w:val="767171"/>
          <w:spacing w:val="20"/>
          <w:lang w:eastAsia="en-US"/>
        </w:rPr>
      </w:pPr>
      <w:r w:rsidRPr="002717C1">
        <w:rPr>
          <w:rFonts w:eastAsiaTheme="minorHAnsi"/>
          <w:b/>
          <w:bCs/>
          <w:color w:val="767171"/>
          <w:spacing w:val="20"/>
          <w:lang w:eastAsia="en-US"/>
        </w:rPr>
        <w:t>4 renuncias</w:t>
      </w:r>
      <w:r w:rsidRPr="002717C1">
        <w:rPr>
          <w:rFonts w:eastAsiaTheme="minorHAnsi"/>
          <w:color w:val="767171"/>
          <w:spacing w:val="20"/>
          <w:lang w:eastAsia="en-US"/>
        </w:rPr>
        <w:t xml:space="preserve"> a solicitudes de concesiones mineras.</w:t>
      </w:r>
    </w:p>
    <w:p w14:paraId="204086A1" w14:textId="77777777" w:rsidR="000109DA" w:rsidRPr="000109DA" w:rsidRDefault="000109DA" w:rsidP="00AB7B38">
      <w:pPr>
        <w:pStyle w:val="NormalWeb"/>
        <w:numPr>
          <w:ilvl w:val="0"/>
          <w:numId w:val="17"/>
        </w:numPr>
        <w:spacing w:line="360" w:lineRule="auto"/>
        <w:ind w:left="714" w:hanging="357"/>
        <w:rPr>
          <w:rFonts w:eastAsiaTheme="minorHAnsi"/>
          <w:color w:val="767171"/>
          <w:spacing w:val="20"/>
          <w:lang w:val="en-US" w:eastAsia="en-US"/>
        </w:rPr>
      </w:pPr>
      <w:r w:rsidRPr="000109DA">
        <w:rPr>
          <w:rFonts w:eastAsiaTheme="minorHAnsi"/>
          <w:b/>
          <w:bCs/>
          <w:color w:val="767171"/>
          <w:spacing w:val="20"/>
          <w:lang w:val="en-US" w:eastAsia="en-US"/>
        </w:rPr>
        <w:t xml:space="preserve">1 </w:t>
      </w:r>
      <w:proofErr w:type="spellStart"/>
      <w:r w:rsidRPr="000109DA">
        <w:rPr>
          <w:rFonts w:eastAsiaTheme="minorHAnsi"/>
          <w:b/>
          <w:bCs/>
          <w:color w:val="767171"/>
          <w:spacing w:val="20"/>
          <w:lang w:val="en-US" w:eastAsia="en-US"/>
        </w:rPr>
        <w:t>renuncia</w:t>
      </w:r>
      <w:proofErr w:type="spellEnd"/>
      <w:r w:rsidRPr="000109DA">
        <w:rPr>
          <w:rFonts w:eastAsiaTheme="minorHAnsi"/>
          <w:color w:val="767171"/>
          <w:spacing w:val="20"/>
          <w:lang w:val="en-US" w:eastAsia="en-US"/>
        </w:rPr>
        <w:t xml:space="preserve"> de </w:t>
      </w:r>
      <w:proofErr w:type="spellStart"/>
      <w:r w:rsidRPr="000109DA">
        <w:rPr>
          <w:rFonts w:eastAsiaTheme="minorHAnsi"/>
          <w:color w:val="767171"/>
          <w:spacing w:val="20"/>
          <w:lang w:val="en-US" w:eastAsia="en-US"/>
        </w:rPr>
        <w:t>concesión</w:t>
      </w:r>
      <w:proofErr w:type="spellEnd"/>
      <w:r w:rsidRPr="000109DA">
        <w:rPr>
          <w:rFonts w:eastAsiaTheme="minorHAnsi"/>
          <w:color w:val="767171"/>
          <w:spacing w:val="20"/>
          <w:lang w:val="en-US" w:eastAsia="en-US"/>
        </w:rPr>
        <w:t xml:space="preserve"> </w:t>
      </w:r>
      <w:proofErr w:type="spellStart"/>
      <w:r w:rsidRPr="000109DA">
        <w:rPr>
          <w:rFonts w:eastAsiaTheme="minorHAnsi"/>
          <w:color w:val="767171"/>
          <w:spacing w:val="20"/>
          <w:lang w:val="en-US" w:eastAsia="en-US"/>
        </w:rPr>
        <w:t>minera</w:t>
      </w:r>
      <w:proofErr w:type="spellEnd"/>
      <w:r w:rsidRPr="000109DA">
        <w:rPr>
          <w:rFonts w:eastAsiaTheme="minorHAnsi"/>
          <w:color w:val="767171"/>
          <w:spacing w:val="20"/>
          <w:lang w:val="en-US" w:eastAsia="en-US"/>
        </w:rPr>
        <w:t>.</w:t>
      </w:r>
    </w:p>
    <w:p w14:paraId="66799DAF" w14:textId="77777777" w:rsidR="000109DA" w:rsidRPr="000109DA" w:rsidRDefault="000109DA" w:rsidP="00AB7B38">
      <w:pPr>
        <w:pStyle w:val="NormalWeb"/>
        <w:numPr>
          <w:ilvl w:val="0"/>
          <w:numId w:val="17"/>
        </w:numPr>
        <w:spacing w:line="360" w:lineRule="auto"/>
        <w:ind w:left="714" w:hanging="357"/>
        <w:rPr>
          <w:rFonts w:eastAsiaTheme="minorHAnsi"/>
          <w:color w:val="767171"/>
          <w:spacing w:val="20"/>
          <w:lang w:val="en-US" w:eastAsia="en-US"/>
        </w:rPr>
      </w:pPr>
      <w:r w:rsidRPr="000109DA">
        <w:rPr>
          <w:rFonts w:eastAsiaTheme="minorHAnsi"/>
          <w:b/>
          <w:bCs/>
          <w:color w:val="767171"/>
          <w:spacing w:val="20"/>
          <w:lang w:val="en-US" w:eastAsia="en-US"/>
        </w:rPr>
        <w:t xml:space="preserve">305 </w:t>
      </w:r>
      <w:proofErr w:type="spellStart"/>
      <w:r w:rsidRPr="000109DA">
        <w:rPr>
          <w:rFonts w:eastAsiaTheme="minorHAnsi"/>
          <w:b/>
          <w:bCs/>
          <w:color w:val="767171"/>
          <w:spacing w:val="20"/>
          <w:lang w:val="en-US" w:eastAsia="en-US"/>
        </w:rPr>
        <w:t>renuncias</w:t>
      </w:r>
      <w:proofErr w:type="spellEnd"/>
      <w:r w:rsidRPr="000109DA">
        <w:rPr>
          <w:rFonts w:eastAsiaTheme="minorHAnsi"/>
          <w:color w:val="767171"/>
          <w:spacing w:val="20"/>
          <w:lang w:val="en-US" w:eastAsia="en-US"/>
        </w:rPr>
        <w:t xml:space="preserve"> a </w:t>
      </w:r>
      <w:proofErr w:type="spellStart"/>
      <w:r w:rsidRPr="000109DA">
        <w:rPr>
          <w:rFonts w:eastAsiaTheme="minorHAnsi"/>
          <w:color w:val="767171"/>
          <w:spacing w:val="20"/>
          <w:lang w:val="en-US" w:eastAsia="en-US"/>
        </w:rPr>
        <w:t>denuncias</w:t>
      </w:r>
      <w:proofErr w:type="spellEnd"/>
      <w:r w:rsidRPr="000109DA">
        <w:rPr>
          <w:rFonts w:eastAsiaTheme="minorHAnsi"/>
          <w:color w:val="767171"/>
          <w:spacing w:val="20"/>
          <w:lang w:val="en-US" w:eastAsia="en-US"/>
        </w:rPr>
        <w:t>.</w:t>
      </w:r>
    </w:p>
    <w:p w14:paraId="62A3428D" w14:textId="77777777" w:rsidR="000109DA" w:rsidRPr="000109DA" w:rsidRDefault="000109DA" w:rsidP="00AB7B38">
      <w:pPr>
        <w:pStyle w:val="NormalWeb"/>
        <w:numPr>
          <w:ilvl w:val="0"/>
          <w:numId w:val="17"/>
        </w:numPr>
        <w:spacing w:line="360" w:lineRule="auto"/>
        <w:ind w:left="714" w:hanging="357"/>
        <w:rPr>
          <w:rFonts w:eastAsiaTheme="minorHAnsi"/>
          <w:color w:val="767171"/>
          <w:spacing w:val="20"/>
          <w:lang w:val="en-US" w:eastAsia="en-US"/>
        </w:rPr>
      </w:pPr>
      <w:r w:rsidRPr="000109DA">
        <w:rPr>
          <w:rFonts w:eastAsiaTheme="minorHAnsi"/>
          <w:b/>
          <w:bCs/>
          <w:color w:val="767171"/>
          <w:spacing w:val="20"/>
          <w:lang w:val="en-US" w:eastAsia="en-US"/>
        </w:rPr>
        <w:t>17 solicitudes</w:t>
      </w:r>
      <w:r w:rsidRPr="000109DA">
        <w:rPr>
          <w:rFonts w:eastAsiaTheme="minorHAnsi"/>
          <w:color w:val="767171"/>
          <w:spacing w:val="20"/>
          <w:lang w:val="en-US" w:eastAsia="en-US"/>
        </w:rPr>
        <w:t xml:space="preserve"> </w:t>
      </w:r>
      <w:proofErr w:type="spellStart"/>
      <w:r w:rsidRPr="000109DA">
        <w:rPr>
          <w:rFonts w:eastAsiaTheme="minorHAnsi"/>
          <w:color w:val="767171"/>
          <w:spacing w:val="20"/>
          <w:lang w:val="en-US" w:eastAsia="en-US"/>
        </w:rPr>
        <w:t>declaradas</w:t>
      </w:r>
      <w:proofErr w:type="spellEnd"/>
      <w:r w:rsidRPr="000109DA">
        <w:rPr>
          <w:rFonts w:eastAsiaTheme="minorHAnsi"/>
          <w:color w:val="767171"/>
          <w:spacing w:val="20"/>
          <w:lang w:val="en-US" w:eastAsia="en-US"/>
        </w:rPr>
        <w:t xml:space="preserve"> </w:t>
      </w:r>
      <w:proofErr w:type="spellStart"/>
      <w:r w:rsidRPr="000109DA">
        <w:rPr>
          <w:rFonts w:eastAsiaTheme="minorHAnsi"/>
          <w:color w:val="767171"/>
          <w:spacing w:val="20"/>
          <w:lang w:val="en-US" w:eastAsia="en-US"/>
        </w:rPr>
        <w:t>renunciantes</w:t>
      </w:r>
      <w:proofErr w:type="spellEnd"/>
      <w:r w:rsidRPr="000109DA">
        <w:rPr>
          <w:rFonts w:eastAsiaTheme="minorHAnsi"/>
          <w:color w:val="767171"/>
          <w:spacing w:val="20"/>
          <w:lang w:val="en-US" w:eastAsia="en-US"/>
        </w:rPr>
        <w:t>.</w:t>
      </w:r>
    </w:p>
    <w:p w14:paraId="2C3CFE5B" w14:textId="77777777" w:rsidR="000109DA" w:rsidRPr="002717C1" w:rsidRDefault="000109DA" w:rsidP="00AB7B38">
      <w:pPr>
        <w:pStyle w:val="NormalWeb"/>
        <w:numPr>
          <w:ilvl w:val="0"/>
          <w:numId w:val="17"/>
        </w:numPr>
        <w:spacing w:line="360" w:lineRule="auto"/>
        <w:ind w:left="714" w:hanging="357"/>
        <w:rPr>
          <w:rFonts w:eastAsiaTheme="minorHAnsi"/>
          <w:color w:val="767171"/>
          <w:spacing w:val="20"/>
          <w:lang w:eastAsia="en-US"/>
        </w:rPr>
      </w:pPr>
      <w:r w:rsidRPr="002717C1">
        <w:rPr>
          <w:rFonts w:eastAsiaTheme="minorHAnsi"/>
          <w:b/>
          <w:bCs/>
          <w:color w:val="767171"/>
          <w:spacing w:val="20"/>
          <w:lang w:eastAsia="en-US"/>
        </w:rPr>
        <w:t>3 solicitudes</w:t>
      </w:r>
      <w:r w:rsidRPr="002717C1">
        <w:rPr>
          <w:rFonts w:eastAsiaTheme="minorHAnsi"/>
          <w:color w:val="767171"/>
          <w:spacing w:val="20"/>
          <w:lang w:eastAsia="en-US"/>
        </w:rPr>
        <w:t xml:space="preserve"> declaradas como "no procede."</w:t>
      </w:r>
    </w:p>
    <w:p w14:paraId="3AF6A873" w14:textId="77777777" w:rsidR="000109DA" w:rsidRPr="000109DA" w:rsidRDefault="000109DA" w:rsidP="00AB7B38">
      <w:pPr>
        <w:pStyle w:val="NormalWeb"/>
        <w:numPr>
          <w:ilvl w:val="0"/>
          <w:numId w:val="17"/>
        </w:numPr>
        <w:spacing w:line="360" w:lineRule="auto"/>
        <w:ind w:left="714" w:hanging="357"/>
        <w:rPr>
          <w:rFonts w:eastAsiaTheme="minorHAnsi"/>
          <w:color w:val="767171"/>
          <w:spacing w:val="20"/>
          <w:lang w:val="en-US" w:eastAsia="en-US"/>
        </w:rPr>
      </w:pPr>
      <w:r w:rsidRPr="000109DA">
        <w:rPr>
          <w:rFonts w:eastAsiaTheme="minorHAnsi"/>
          <w:b/>
          <w:bCs/>
          <w:color w:val="767171"/>
          <w:spacing w:val="20"/>
          <w:lang w:val="en-US" w:eastAsia="en-US"/>
        </w:rPr>
        <w:t xml:space="preserve">1 </w:t>
      </w:r>
      <w:proofErr w:type="spellStart"/>
      <w:r w:rsidRPr="000109DA">
        <w:rPr>
          <w:rFonts w:eastAsiaTheme="minorHAnsi"/>
          <w:b/>
          <w:bCs/>
          <w:color w:val="767171"/>
          <w:spacing w:val="20"/>
          <w:lang w:val="en-US" w:eastAsia="en-US"/>
        </w:rPr>
        <w:t>solicitud</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desaprobada</w:t>
      </w:r>
      <w:proofErr w:type="spellEnd"/>
      <w:r w:rsidRPr="000109DA">
        <w:rPr>
          <w:rFonts w:eastAsiaTheme="minorHAnsi"/>
          <w:b/>
          <w:bCs/>
          <w:color w:val="767171"/>
          <w:spacing w:val="20"/>
          <w:lang w:val="en-US" w:eastAsia="en-US"/>
        </w:rPr>
        <w:t>.</w:t>
      </w:r>
    </w:p>
    <w:p w14:paraId="595D7ABB" w14:textId="77777777" w:rsidR="00D159B5" w:rsidRPr="00D159B5" w:rsidRDefault="00D159B5" w:rsidP="008B3065">
      <w:pPr>
        <w:spacing w:before="100" w:beforeAutospacing="1" w:after="100" w:afterAutospacing="1" w:line="360" w:lineRule="auto"/>
        <w:jc w:val="both"/>
        <w:outlineLvl w:val="3"/>
        <w:rPr>
          <w:b/>
          <w:bCs/>
        </w:rPr>
      </w:pPr>
      <w:proofErr w:type="spellStart"/>
      <w:r w:rsidRPr="00D159B5">
        <w:rPr>
          <w:b/>
          <w:bCs/>
        </w:rPr>
        <w:t>Inscripciones</w:t>
      </w:r>
      <w:proofErr w:type="spellEnd"/>
      <w:r w:rsidRPr="00D159B5">
        <w:rPr>
          <w:b/>
          <w:bCs/>
        </w:rPr>
        <w:t xml:space="preserve"> </w:t>
      </w:r>
      <w:proofErr w:type="spellStart"/>
      <w:r w:rsidRPr="00D159B5">
        <w:rPr>
          <w:b/>
          <w:bCs/>
        </w:rPr>
        <w:t>en</w:t>
      </w:r>
      <w:proofErr w:type="spellEnd"/>
      <w:r w:rsidRPr="00D159B5">
        <w:rPr>
          <w:b/>
          <w:bCs/>
        </w:rPr>
        <w:t xml:space="preserve"> </w:t>
      </w:r>
      <w:proofErr w:type="spellStart"/>
      <w:r w:rsidRPr="00D159B5">
        <w:rPr>
          <w:b/>
          <w:bCs/>
        </w:rPr>
        <w:t>los</w:t>
      </w:r>
      <w:proofErr w:type="spellEnd"/>
      <w:r w:rsidRPr="00D159B5">
        <w:rPr>
          <w:b/>
          <w:bCs/>
        </w:rPr>
        <w:t xml:space="preserve"> </w:t>
      </w:r>
      <w:proofErr w:type="spellStart"/>
      <w:r w:rsidRPr="00D159B5">
        <w:rPr>
          <w:b/>
          <w:bCs/>
        </w:rPr>
        <w:t>libros</w:t>
      </w:r>
      <w:proofErr w:type="spellEnd"/>
    </w:p>
    <w:p w14:paraId="34B84BF4"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b/>
          <w:bCs/>
          <w:color w:val="767171"/>
          <w:spacing w:val="20"/>
          <w:lang w:eastAsia="en-US"/>
        </w:rPr>
        <w:t>En este mismo tenor, el Registro Público de Derechos Mineros realizó:</w:t>
      </w:r>
    </w:p>
    <w:p w14:paraId="1D46B206"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15 resoluciones</w:t>
      </w:r>
      <w:r w:rsidRPr="002717C1">
        <w:rPr>
          <w:rFonts w:eastAsiaTheme="minorHAnsi"/>
          <w:b/>
          <w:bCs/>
          <w:color w:val="767171"/>
          <w:spacing w:val="20"/>
          <w:lang w:eastAsia="en-US"/>
        </w:rPr>
        <w:t xml:space="preserve"> de concesiones mineras otorgadas.</w:t>
      </w:r>
    </w:p>
    <w:p w14:paraId="3C28569D"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1 resolución</w:t>
      </w:r>
      <w:r w:rsidRPr="002717C1">
        <w:rPr>
          <w:rFonts w:eastAsiaTheme="minorHAnsi"/>
          <w:b/>
          <w:bCs/>
          <w:color w:val="767171"/>
          <w:spacing w:val="20"/>
          <w:lang w:eastAsia="en-US"/>
        </w:rPr>
        <w:t xml:space="preserve"> de Planta de Beneficio otorgada.</w:t>
      </w:r>
    </w:p>
    <w:p w14:paraId="728F94FB"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7 </w:t>
      </w:r>
      <w:proofErr w:type="spellStart"/>
      <w:r w:rsidRPr="000109DA">
        <w:rPr>
          <w:rFonts w:eastAsiaTheme="minorHAnsi"/>
          <w:color w:val="767171"/>
          <w:spacing w:val="20"/>
          <w:lang w:val="en-US" w:eastAsia="en-US"/>
        </w:rPr>
        <w:t>prórrogas</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inscritas</w:t>
      </w:r>
      <w:proofErr w:type="spellEnd"/>
      <w:r w:rsidRPr="000109DA">
        <w:rPr>
          <w:rFonts w:eastAsiaTheme="minorHAnsi"/>
          <w:b/>
          <w:bCs/>
          <w:color w:val="767171"/>
          <w:spacing w:val="20"/>
          <w:lang w:val="en-US" w:eastAsia="en-US"/>
        </w:rPr>
        <w:t>.</w:t>
      </w:r>
    </w:p>
    <w:p w14:paraId="09535A1F"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0 reconsideraciones</w:t>
      </w:r>
      <w:r w:rsidRPr="002717C1">
        <w:rPr>
          <w:rFonts w:eastAsiaTheme="minorHAnsi"/>
          <w:b/>
          <w:bCs/>
          <w:color w:val="767171"/>
          <w:spacing w:val="20"/>
          <w:lang w:eastAsia="en-US"/>
        </w:rPr>
        <w:t xml:space="preserve"> de solicitudes de concesiones mineras.</w:t>
      </w:r>
    </w:p>
    <w:p w14:paraId="5DB51154"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0 inscripciones</w:t>
      </w:r>
      <w:r w:rsidRPr="002717C1">
        <w:rPr>
          <w:rFonts w:eastAsiaTheme="minorHAnsi"/>
          <w:b/>
          <w:bCs/>
          <w:color w:val="767171"/>
          <w:spacing w:val="20"/>
          <w:lang w:eastAsia="en-US"/>
        </w:rPr>
        <w:t xml:space="preserve"> de vencimientos de concesiones mineras.</w:t>
      </w:r>
    </w:p>
    <w:p w14:paraId="0666BAF5"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0 </w:t>
      </w:r>
      <w:proofErr w:type="spellStart"/>
      <w:r w:rsidRPr="000109DA">
        <w:rPr>
          <w:rFonts w:eastAsiaTheme="minorHAnsi"/>
          <w:color w:val="767171"/>
          <w:spacing w:val="20"/>
          <w:lang w:val="en-US" w:eastAsia="en-US"/>
        </w:rPr>
        <w:t>caducidades</w:t>
      </w:r>
      <w:proofErr w:type="spellEnd"/>
      <w:r w:rsidRPr="000109DA">
        <w:rPr>
          <w:rFonts w:eastAsiaTheme="minorHAnsi"/>
          <w:color w:val="767171"/>
          <w:spacing w:val="20"/>
          <w:lang w:val="en-US" w:eastAsia="en-US"/>
        </w:rPr>
        <w:t>.</w:t>
      </w:r>
    </w:p>
    <w:p w14:paraId="2E1EEAA6"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0 </w:t>
      </w:r>
      <w:proofErr w:type="spellStart"/>
      <w:r w:rsidRPr="000109DA">
        <w:rPr>
          <w:rFonts w:eastAsiaTheme="minorHAnsi"/>
          <w:color w:val="767171"/>
          <w:spacing w:val="20"/>
          <w:lang w:val="en-US" w:eastAsia="en-US"/>
        </w:rPr>
        <w:t>ratificaciones</w:t>
      </w:r>
      <w:proofErr w:type="spellEnd"/>
      <w:r w:rsidRPr="000109DA">
        <w:rPr>
          <w:rFonts w:eastAsiaTheme="minorHAnsi"/>
          <w:b/>
          <w:bCs/>
          <w:color w:val="767171"/>
          <w:spacing w:val="20"/>
          <w:lang w:val="en-US" w:eastAsia="en-US"/>
        </w:rPr>
        <w:t xml:space="preserve"> de </w:t>
      </w:r>
      <w:proofErr w:type="spellStart"/>
      <w:r w:rsidRPr="000109DA">
        <w:rPr>
          <w:rFonts w:eastAsiaTheme="minorHAnsi"/>
          <w:b/>
          <w:bCs/>
          <w:color w:val="767171"/>
          <w:spacing w:val="20"/>
          <w:lang w:val="en-US" w:eastAsia="en-US"/>
        </w:rPr>
        <w:t>caducidad</w:t>
      </w:r>
      <w:proofErr w:type="spellEnd"/>
      <w:r w:rsidRPr="000109DA">
        <w:rPr>
          <w:rFonts w:eastAsiaTheme="minorHAnsi"/>
          <w:b/>
          <w:bCs/>
          <w:color w:val="767171"/>
          <w:spacing w:val="20"/>
          <w:lang w:val="en-US" w:eastAsia="en-US"/>
        </w:rPr>
        <w:t>.</w:t>
      </w:r>
    </w:p>
    <w:p w14:paraId="731CAB22"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15 </w:t>
      </w:r>
      <w:proofErr w:type="spellStart"/>
      <w:r w:rsidRPr="000109DA">
        <w:rPr>
          <w:rFonts w:eastAsiaTheme="minorHAnsi"/>
          <w:color w:val="767171"/>
          <w:spacing w:val="20"/>
          <w:lang w:val="en-US" w:eastAsia="en-US"/>
        </w:rPr>
        <w:t>resoluciones</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diversas</w:t>
      </w:r>
      <w:proofErr w:type="spellEnd"/>
      <w:r w:rsidRPr="000109DA">
        <w:rPr>
          <w:rFonts w:eastAsiaTheme="minorHAnsi"/>
          <w:b/>
          <w:bCs/>
          <w:color w:val="767171"/>
          <w:spacing w:val="20"/>
          <w:lang w:val="en-US" w:eastAsia="en-US"/>
        </w:rPr>
        <w:t xml:space="preserve"> del MEM.</w:t>
      </w:r>
    </w:p>
    <w:p w14:paraId="2DDE2679"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0 transferencias</w:t>
      </w:r>
      <w:r w:rsidRPr="002717C1">
        <w:rPr>
          <w:rFonts w:eastAsiaTheme="minorHAnsi"/>
          <w:b/>
          <w:bCs/>
          <w:color w:val="767171"/>
          <w:spacing w:val="20"/>
          <w:lang w:eastAsia="en-US"/>
        </w:rPr>
        <w:t xml:space="preserve"> de solicitudes de concesiones mineras.</w:t>
      </w:r>
    </w:p>
    <w:p w14:paraId="3E76B1D2"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0 </w:t>
      </w:r>
      <w:proofErr w:type="spellStart"/>
      <w:r w:rsidRPr="000109DA">
        <w:rPr>
          <w:rFonts w:eastAsiaTheme="minorHAnsi"/>
          <w:color w:val="767171"/>
          <w:spacing w:val="20"/>
          <w:lang w:val="en-US" w:eastAsia="en-US"/>
        </w:rPr>
        <w:t>transferencias</w:t>
      </w:r>
      <w:proofErr w:type="spellEnd"/>
      <w:r w:rsidRPr="000109DA">
        <w:rPr>
          <w:rFonts w:eastAsiaTheme="minorHAnsi"/>
          <w:b/>
          <w:bCs/>
          <w:color w:val="767171"/>
          <w:spacing w:val="20"/>
          <w:lang w:val="en-US" w:eastAsia="en-US"/>
        </w:rPr>
        <w:t xml:space="preserve"> de </w:t>
      </w:r>
      <w:proofErr w:type="spellStart"/>
      <w:r w:rsidRPr="000109DA">
        <w:rPr>
          <w:rFonts w:eastAsiaTheme="minorHAnsi"/>
          <w:b/>
          <w:bCs/>
          <w:color w:val="767171"/>
          <w:spacing w:val="20"/>
          <w:lang w:val="en-US" w:eastAsia="en-US"/>
        </w:rPr>
        <w:t>concesiones</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otorgadas</w:t>
      </w:r>
      <w:proofErr w:type="spellEnd"/>
      <w:r w:rsidRPr="000109DA">
        <w:rPr>
          <w:rFonts w:eastAsiaTheme="minorHAnsi"/>
          <w:b/>
          <w:bCs/>
          <w:color w:val="767171"/>
          <w:spacing w:val="20"/>
          <w:lang w:val="en-US" w:eastAsia="en-US"/>
        </w:rPr>
        <w:t>.</w:t>
      </w:r>
    </w:p>
    <w:p w14:paraId="6A90922A"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0 modificaciones</w:t>
      </w:r>
      <w:r w:rsidRPr="002717C1">
        <w:rPr>
          <w:rFonts w:eastAsiaTheme="minorHAnsi"/>
          <w:b/>
          <w:bCs/>
          <w:color w:val="767171"/>
          <w:spacing w:val="20"/>
          <w:lang w:eastAsia="en-US"/>
        </w:rPr>
        <w:t xml:space="preserve"> de constituciones de sociedades.</w:t>
      </w:r>
    </w:p>
    <w:p w14:paraId="47443D09"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0 </w:t>
      </w:r>
      <w:proofErr w:type="spellStart"/>
      <w:r w:rsidRPr="000109DA">
        <w:rPr>
          <w:rFonts w:eastAsiaTheme="minorHAnsi"/>
          <w:color w:val="767171"/>
          <w:spacing w:val="20"/>
          <w:lang w:val="en-US" w:eastAsia="en-US"/>
        </w:rPr>
        <w:t>fusiones</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por</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absorción</w:t>
      </w:r>
      <w:proofErr w:type="spellEnd"/>
      <w:r w:rsidRPr="000109DA">
        <w:rPr>
          <w:rFonts w:eastAsiaTheme="minorHAnsi"/>
          <w:b/>
          <w:bCs/>
          <w:color w:val="767171"/>
          <w:spacing w:val="20"/>
          <w:lang w:val="en-US" w:eastAsia="en-US"/>
        </w:rPr>
        <w:t>.</w:t>
      </w:r>
    </w:p>
    <w:p w14:paraId="1FE64BB4"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1 </w:t>
      </w:r>
      <w:proofErr w:type="spellStart"/>
      <w:r w:rsidRPr="000109DA">
        <w:rPr>
          <w:rFonts w:eastAsiaTheme="minorHAnsi"/>
          <w:color w:val="767171"/>
          <w:spacing w:val="20"/>
          <w:lang w:val="en-US" w:eastAsia="en-US"/>
        </w:rPr>
        <w:t>inscripción</w:t>
      </w:r>
      <w:proofErr w:type="spellEnd"/>
      <w:r w:rsidRPr="000109DA">
        <w:rPr>
          <w:rFonts w:eastAsiaTheme="minorHAnsi"/>
          <w:b/>
          <w:bCs/>
          <w:color w:val="767171"/>
          <w:spacing w:val="20"/>
          <w:lang w:val="en-US" w:eastAsia="en-US"/>
        </w:rPr>
        <w:t xml:space="preserve"> de </w:t>
      </w:r>
      <w:proofErr w:type="spellStart"/>
      <w:r w:rsidRPr="000109DA">
        <w:rPr>
          <w:rFonts w:eastAsiaTheme="minorHAnsi"/>
          <w:b/>
          <w:bCs/>
          <w:color w:val="767171"/>
          <w:spacing w:val="20"/>
          <w:lang w:val="en-US" w:eastAsia="en-US"/>
        </w:rPr>
        <w:t>contratos</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diversos</w:t>
      </w:r>
      <w:proofErr w:type="spellEnd"/>
      <w:r w:rsidRPr="000109DA">
        <w:rPr>
          <w:rFonts w:eastAsiaTheme="minorHAnsi"/>
          <w:b/>
          <w:bCs/>
          <w:color w:val="767171"/>
          <w:spacing w:val="20"/>
          <w:lang w:val="en-US" w:eastAsia="en-US"/>
        </w:rPr>
        <w:t>.</w:t>
      </w:r>
    </w:p>
    <w:p w14:paraId="60F2EC2A"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b/>
          <w:bCs/>
          <w:color w:val="767171"/>
          <w:spacing w:val="20"/>
          <w:lang w:eastAsia="en-US"/>
        </w:rPr>
        <w:t>De igual manera, se remitieron:</w:t>
      </w:r>
    </w:p>
    <w:p w14:paraId="625AF4CD"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106 oficios</w:t>
      </w:r>
      <w:r w:rsidRPr="002717C1">
        <w:rPr>
          <w:rFonts w:eastAsiaTheme="minorHAnsi"/>
          <w:b/>
          <w:bCs/>
          <w:color w:val="767171"/>
          <w:spacing w:val="20"/>
          <w:lang w:eastAsia="en-US"/>
        </w:rPr>
        <w:t xml:space="preserve"> de remisión de documentos constitutivos y legales recibidos con las solicitudes de concesiones nuevas y otros requeridos a los solicitantes en correcciones.</w:t>
      </w:r>
    </w:p>
    <w:p w14:paraId="566E4BBD"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5 solicitudes</w:t>
      </w:r>
      <w:r w:rsidRPr="000109DA">
        <w:rPr>
          <w:rFonts w:eastAsiaTheme="minorHAnsi"/>
          <w:b/>
          <w:bCs/>
          <w:color w:val="767171"/>
          <w:spacing w:val="20"/>
          <w:lang w:val="en-US" w:eastAsia="en-US"/>
        </w:rPr>
        <w:t xml:space="preserve"> de </w:t>
      </w:r>
      <w:proofErr w:type="spellStart"/>
      <w:r w:rsidRPr="000109DA">
        <w:rPr>
          <w:rFonts w:eastAsiaTheme="minorHAnsi"/>
          <w:b/>
          <w:bCs/>
          <w:color w:val="767171"/>
          <w:spacing w:val="20"/>
          <w:lang w:val="en-US" w:eastAsia="en-US"/>
        </w:rPr>
        <w:t>transferencia</w:t>
      </w:r>
      <w:proofErr w:type="spellEnd"/>
      <w:r w:rsidRPr="000109DA">
        <w:rPr>
          <w:rFonts w:eastAsiaTheme="minorHAnsi"/>
          <w:b/>
          <w:bCs/>
          <w:color w:val="767171"/>
          <w:spacing w:val="20"/>
          <w:lang w:val="en-US" w:eastAsia="en-US"/>
        </w:rPr>
        <w:t>.</w:t>
      </w:r>
    </w:p>
    <w:p w14:paraId="76FBC889" w14:textId="147A4D93" w:rsidR="002717C1" w:rsidRPr="00870C6E" w:rsidRDefault="000109DA" w:rsidP="002717C1">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228 revisiones</w:t>
      </w:r>
      <w:r w:rsidRPr="002717C1">
        <w:rPr>
          <w:rFonts w:eastAsiaTheme="minorHAnsi"/>
          <w:b/>
          <w:bCs/>
          <w:color w:val="767171"/>
          <w:spacing w:val="20"/>
          <w:lang w:eastAsia="en-US"/>
        </w:rPr>
        <w:t xml:space="preserve"> de expedientes para control de plazos</w:t>
      </w:r>
      <w:r w:rsidR="00870C6E">
        <w:rPr>
          <w:rFonts w:eastAsiaTheme="minorHAnsi"/>
          <w:b/>
          <w:bCs/>
          <w:color w:val="767171"/>
          <w:spacing w:val="20"/>
          <w:lang w:eastAsia="en-US"/>
        </w:rPr>
        <w:t>.</w:t>
      </w:r>
    </w:p>
    <w:p w14:paraId="02B447BC" w14:textId="497407A3" w:rsidR="00D159B5" w:rsidRPr="002717C1" w:rsidRDefault="00D159B5" w:rsidP="008B3065">
      <w:pPr>
        <w:spacing w:before="100" w:beforeAutospacing="1" w:after="100" w:afterAutospacing="1" w:line="360" w:lineRule="auto"/>
        <w:jc w:val="both"/>
        <w:outlineLvl w:val="3"/>
        <w:rPr>
          <w:b/>
          <w:bCs/>
          <w:lang w:val="es-DO"/>
        </w:rPr>
      </w:pPr>
      <w:r w:rsidRPr="002717C1">
        <w:rPr>
          <w:b/>
          <w:bCs/>
          <w:lang w:val="es-DO"/>
        </w:rPr>
        <w:lastRenderedPageBreak/>
        <w:t xml:space="preserve">Comunicaciones y </w:t>
      </w:r>
      <w:r w:rsidR="000109DA" w:rsidRPr="002717C1">
        <w:rPr>
          <w:b/>
          <w:bCs/>
          <w:lang w:val="es-DO"/>
        </w:rPr>
        <w:t>C</w:t>
      </w:r>
      <w:r w:rsidRPr="002717C1">
        <w:rPr>
          <w:b/>
          <w:bCs/>
          <w:lang w:val="es-DO"/>
        </w:rPr>
        <w:t>ertificaciones</w:t>
      </w:r>
    </w:p>
    <w:p w14:paraId="5930A826" w14:textId="77777777" w:rsidR="00D159B5" w:rsidRPr="002717C1" w:rsidRDefault="00D159B5" w:rsidP="008B3065">
      <w:pPr>
        <w:spacing w:before="100" w:beforeAutospacing="1" w:after="100" w:afterAutospacing="1" w:line="360" w:lineRule="auto"/>
        <w:jc w:val="both"/>
        <w:rPr>
          <w:lang w:val="es-DO"/>
        </w:rPr>
      </w:pPr>
      <w:r w:rsidRPr="002717C1">
        <w:rPr>
          <w:lang w:val="es-DO"/>
        </w:rPr>
        <w:t>El RPDM elaboró:</w:t>
      </w:r>
    </w:p>
    <w:p w14:paraId="79AA1258"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b/>
          <w:bCs/>
          <w:color w:val="767171"/>
          <w:spacing w:val="20"/>
          <w:lang w:eastAsia="en-US"/>
        </w:rPr>
        <w:t>En el referido año, el Registro Público de Derechos Mineros trabajó:</w:t>
      </w:r>
    </w:p>
    <w:p w14:paraId="0C8EC39E"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18 </w:t>
      </w:r>
      <w:proofErr w:type="spellStart"/>
      <w:r w:rsidRPr="000109DA">
        <w:rPr>
          <w:rFonts w:eastAsiaTheme="minorHAnsi"/>
          <w:color w:val="767171"/>
          <w:spacing w:val="20"/>
          <w:lang w:val="en-US" w:eastAsia="en-US"/>
        </w:rPr>
        <w:t>certificaciones</w:t>
      </w:r>
      <w:proofErr w:type="spellEnd"/>
      <w:r w:rsidRPr="000109DA">
        <w:rPr>
          <w:rFonts w:eastAsiaTheme="minorHAnsi"/>
          <w:b/>
          <w:bCs/>
          <w:color w:val="767171"/>
          <w:spacing w:val="20"/>
          <w:lang w:val="en-US" w:eastAsia="en-US"/>
        </w:rPr>
        <w:t>.</w:t>
      </w:r>
    </w:p>
    <w:p w14:paraId="5BF32B6F"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4 comunicaciones</w:t>
      </w:r>
      <w:r w:rsidRPr="002717C1">
        <w:rPr>
          <w:rFonts w:eastAsiaTheme="minorHAnsi"/>
          <w:b/>
          <w:bCs/>
          <w:color w:val="767171"/>
          <w:spacing w:val="20"/>
          <w:lang w:eastAsia="en-US"/>
        </w:rPr>
        <w:t xml:space="preserve"> sobre solicitudes y concesiones.</w:t>
      </w:r>
    </w:p>
    <w:p w14:paraId="1AD63384"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18 comunicaciones</w:t>
      </w:r>
      <w:r w:rsidRPr="002717C1">
        <w:rPr>
          <w:rFonts w:eastAsiaTheme="minorHAnsi"/>
          <w:b/>
          <w:bCs/>
          <w:color w:val="767171"/>
          <w:spacing w:val="20"/>
          <w:lang w:eastAsia="en-US"/>
        </w:rPr>
        <w:t xml:space="preserve"> al Ministerio de Energía y Minas.</w:t>
      </w:r>
    </w:p>
    <w:p w14:paraId="268321E7"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1 </w:t>
      </w:r>
      <w:proofErr w:type="spellStart"/>
      <w:r w:rsidRPr="000109DA">
        <w:rPr>
          <w:rFonts w:eastAsiaTheme="minorHAnsi"/>
          <w:color w:val="767171"/>
          <w:spacing w:val="20"/>
          <w:lang w:val="en-US" w:eastAsia="en-US"/>
        </w:rPr>
        <w:t>comunicación</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variada</w:t>
      </w:r>
      <w:proofErr w:type="spellEnd"/>
      <w:r w:rsidRPr="000109DA">
        <w:rPr>
          <w:rFonts w:eastAsiaTheme="minorHAnsi"/>
          <w:b/>
          <w:bCs/>
          <w:color w:val="767171"/>
          <w:spacing w:val="20"/>
          <w:lang w:val="en-US" w:eastAsia="en-US"/>
        </w:rPr>
        <w:t>.</w:t>
      </w:r>
    </w:p>
    <w:p w14:paraId="0FB85152"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11 comunicaciones</w:t>
      </w:r>
      <w:r w:rsidRPr="002717C1">
        <w:rPr>
          <w:rFonts w:eastAsiaTheme="minorHAnsi"/>
          <w:b/>
          <w:bCs/>
          <w:color w:val="767171"/>
          <w:spacing w:val="20"/>
          <w:lang w:eastAsia="en-US"/>
        </w:rPr>
        <w:t xml:space="preserve"> sobre reportes de plazos vencidos.</w:t>
      </w:r>
    </w:p>
    <w:p w14:paraId="2D146552"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2 </w:t>
      </w:r>
      <w:proofErr w:type="spellStart"/>
      <w:r w:rsidRPr="000109DA">
        <w:rPr>
          <w:rFonts w:eastAsiaTheme="minorHAnsi"/>
          <w:color w:val="767171"/>
          <w:spacing w:val="20"/>
          <w:lang w:val="en-US" w:eastAsia="en-US"/>
        </w:rPr>
        <w:t>comunicaciones</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notificando</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inscripciones</w:t>
      </w:r>
      <w:proofErr w:type="spellEnd"/>
      <w:r w:rsidRPr="000109DA">
        <w:rPr>
          <w:rFonts w:eastAsiaTheme="minorHAnsi"/>
          <w:b/>
          <w:bCs/>
          <w:color w:val="767171"/>
          <w:spacing w:val="20"/>
          <w:lang w:val="en-US" w:eastAsia="en-US"/>
        </w:rPr>
        <w:t>.</w:t>
      </w:r>
    </w:p>
    <w:p w14:paraId="027FCCEA"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1,160 </w:t>
      </w:r>
      <w:proofErr w:type="spellStart"/>
      <w:r w:rsidRPr="000109DA">
        <w:rPr>
          <w:rFonts w:eastAsiaTheme="minorHAnsi"/>
          <w:color w:val="767171"/>
          <w:spacing w:val="20"/>
          <w:lang w:val="en-US" w:eastAsia="en-US"/>
        </w:rPr>
        <w:t>oficios</w:t>
      </w:r>
      <w:proofErr w:type="spellEnd"/>
      <w:r w:rsidRPr="000109DA">
        <w:rPr>
          <w:rFonts w:eastAsiaTheme="minorHAnsi"/>
          <w:b/>
          <w:bCs/>
          <w:color w:val="767171"/>
          <w:spacing w:val="20"/>
          <w:lang w:val="en-US" w:eastAsia="en-US"/>
        </w:rPr>
        <w:t xml:space="preserve"> de </w:t>
      </w:r>
      <w:proofErr w:type="spellStart"/>
      <w:r w:rsidRPr="000109DA">
        <w:rPr>
          <w:rFonts w:eastAsiaTheme="minorHAnsi"/>
          <w:b/>
          <w:bCs/>
          <w:color w:val="767171"/>
          <w:spacing w:val="20"/>
          <w:lang w:val="en-US" w:eastAsia="en-US"/>
        </w:rPr>
        <w:t>remisión</w:t>
      </w:r>
      <w:proofErr w:type="spellEnd"/>
      <w:r w:rsidRPr="000109DA">
        <w:rPr>
          <w:rFonts w:eastAsiaTheme="minorHAnsi"/>
          <w:b/>
          <w:bCs/>
          <w:color w:val="767171"/>
          <w:spacing w:val="20"/>
          <w:lang w:val="en-US" w:eastAsia="en-US"/>
        </w:rPr>
        <w:t>.</w:t>
      </w:r>
    </w:p>
    <w:p w14:paraId="7BE4E37A"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11 </w:t>
      </w:r>
      <w:proofErr w:type="spellStart"/>
      <w:r w:rsidRPr="000109DA">
        <w:rPr>
          <w:rFonts w:eastAsiaTheme="minorHAnsi"/>
          <w:color w:val="767171"/>
          <w:spacing w:val="20"/>
          <w:lang w:val="en-US" w:eastAsia="en-US"/>
        </w:rPr>
        <w:t>informes</w:t>
      </w:r>
      <w:proofErr w:type="spellEnd"/>
      <w:r w:rsidRPr="000109DA">
        <w:rPr>
          <w:rFonts w:eastAsiaTheme="minorHAnsi"/>
          <w:b/>
          <w:bCs/>
          <w:color w:val="767171"/>
          <w:spacing w:val="20"/>
          <w:lang w:val="en-US" w:eastAsia="en-US"/>
        </w:rPr>
        <w:t xml:space="preserve"> </w:t>
      </w:r>
      <w:proofErr w:type="spellStart"/>
      <w:r w:rsidRPr="000109DA">
        <w:rPr>
          <w:rFonts w:eastAsiaTheme="minorHAnsi"/>
          <w:b/>
          <w:bCs/>
          <w:color w:val="767171"/>
          <w:spacing w:val="20"/>
          <w:lang w:val="en-US" w:eastAsia="en-US"/>
        </w:rPr>
        <w:t>elaborados</w:t>
      </w:r>
      <w:proofErr w:type="spellEnd"/>
      <w:r w:rsidRPr="000109DA">
        <w:rPr>
          <w:rFonts w:eastAsiaTheme="minorHAnsi"/>
          <w:b/>
          <w:bCs/>
          <w:color w:val="767171"/>
          <w:spacing w:val="20"/>
          <w:lang w:val="en-US" w:eastAsia="en-US"/>
        </w:rPr>
        <w:t>.</w:t>
      </w:r>
    </w:p>
    <w:p w14:paraId="16F7C18D" w14:textId="77777777" w:rsidR="000109DA" w:rsidRPr="000109DA" w:rsidRDefault="000109DA" w:rsidP="00AB7B38">
      <w:pPr>
        <w:pStyle w:val="NormalWeb"/>
        <w:numPr>
          <w:ilvl w:val="0"/>
          <w:numId w:val="17"/>
        </w:numPr>
        <w:spacing w:line="360" w:lineRule="auto"/>
        <w:ind w:left="714" w:hanging="357"/>
        <w:rPr>
          <w:rFonts w:eastAsiaTheme="minorHAnsi"/>
          <w:b/>
          <w:bCs/>
          <w:color w:val="767171"/>
          <w:spacing w:val="20"/>
          <w:lang w:val="en-US" w:eastAsia="en-US"/>
        </w:rPr>
      </w:pPr>
      <w:r w:rsidRPr="000109DA">
        <w:rPr>
          <w:rFonts w:eastAsiaTheme="minorHAnsi"/>
          <w:color w:val="767171"/>
          <w:spacing w:val="20"/>
          <w:lang w:val="en-US" w:eastAsia="en-US"/>
        </w:rPr>
        <w:t xml:space="preserve">14 </w:t>
      </w:r>
      <w:proofErr w:type="spellStart"/>
      <w:r w:rsidRPr="000109DA">
        <w:rPr>
          <w:rFonts w:eastAsiaTheme="minorHAnsi"/>
          <w:color w:val="767171"/>
          <w:spacing w:val="20"/>
          <w:lang w:val="en-US" w:eastAsia="en-US"/>
        </w:rPr>
        <w:t>informes</w:t>
      </w:r>
      <w:proofErr w:type="spellEnd"/>
      <w:r w:rsidRPr="000109DA">
        <w:rPr>
          <w:rFonts w:eastAsiaTheme="minorHAnsi"/>
          <w:color w:val="767171"/>
          <w:spacing w:val="20"/>
          <w:lang w:val="en-US" w:eastAsia="en-US"/>
        </w:rPr>
        <w:t xml:space="preserve"> </w:t>
      </w:r>
      <w:proofErr w:type="spellStart"/>
      <w:r w:rsidRPr="000109DA">
        <w:rPr>
          <w:rFonts w:eastAsiaTheme="minorHAnsi"/>
          <w:color w:val="767171"/>
          <w:spacing w:val="20"/>
          <w:lang w:val="en-US" w:eastAsia="en-US"/>
        </w:rPr>
        <w:t>estadísticos</w:t>
      </w:r>
      <w:proofErr w:type="spellEnd"/>
      <w:r w:rsidRPr="000109DA">
        <w:rPr>
          <w:rFonts w:eastAsiaTheme="minorHAnsi"/>
          <w:color w:val="767171"/>
          <w:spacing w:val="20"/>
          <w:lang w:val="en-US" w:eastAsia="en-US"/>
        </w:rPr>
        <w:t>.</w:t>
      </w:r>
    </w:p>
    <w:p w14:paraId="39C8FCF0" w14:textId="77777777" w:rsidR="000109DA" w:rsidRPr="002717C1" w:rsidRDefault="000109DA" w:rsidP="00AB7B38">
      <w:pPr>
        <w:pStyle w:val="NormalWeb"/>
        <w:numPr>
          <w:ilvl w:val="0"/>
          <w:numId w:val="17"/>
        </w:numPr>
        <w:spacing w:line="360" w:lineRule="auto"/>
        <w:ind w:left="714" w:hanging="357"/>
        <w:rPr>
          <w:rFonts w:eastAsiaTheme="minorHAnsi"/>
          <w:b/>
          <w:bCs/>
          <w:color w:val="767171"/>
          <w:spacing w:val="20"/>
          <w:lang w:eastAsia="en-US"/>
        </w:rPr>
      </w:pPr>
      <w:r w:rsidRPr="002717C1">
        <w:rPr>
          <w:rFonts w:eastAsiaTheme="minorHAnsi"/>
          <w:color w:val="767171"/>
          <w:spacing w:val="20"/>
          <w:lang w:eastAsia="en-US"/>
        </w:rPr>
        <w:t>478 registros</w:t>
      </w:r>
      <w:r w:rsidRPr="002717C1">
        <w:rPr>
          <w:rFonts w:eastAsiaTheme="minorHAnsi"/>
          <w:b/>
          <w:bCs/>
          <w:color w:val="767171"/>
          <w:spacing w:val="20"/>
          <w:lang w:eastAsia="en-US"/>
        </w:rPr>
        <w:t xml:space="preserve"> en el programa </w:t>
      </w:r>
      <w:proofErr w:type="spellStart"/>
      <w:r w:rsidRPr="002717C1">
        <w:rPr>
          <w:rFonts w:eastAsiaTheme="minorHAnsi"/>
          <w:b/>
          <w:bCs/>
          <w:color w:val="767171"/>
          <w:spacing w:val="20"/>
          <w:lang w:eastAsia="en-US"/>
        </w:rPr>
        <w:t>Landfolio</w:t>
      </w:r>
      <w:proofErr w:type="spellEnd"/>
      <w:r w:rsidRPr="002717C1">
        <w:rPr>
          <w:rFonts w:eastAsiaTheme="minorHAnsi"/>
          <w:b/>
          <w:bCs/>
          <w:color w:val="767171"/>
          <w:spacing w:val="20"/>
          <w:lang w:eastAsia="en-US"/>
        </w:rPr>
        <w:t>.</w:t>
      </w:r>
    </w:p>
    <w:p w14:paraId="60FF8352" w14:textId="77777777" w:rsidR="00DF0F84" w:rsidRPr="000109DA" w:rsidRDefault="00DF0F84" w:rsidP="00AE61F6">
      <w:pPr>
        <w:jc w:val="both"/>
        <w:rPr>
          <w:lang w:val="es-DO"/>
        </w:rPr>
      </w:pPr>
    </w:p>
    <w:p w14:paraId="391AF529" w14:textId="77777777" w:rsidR="00DF0F84" w:rsidRDefault="00DF0F84" w:rsidP="00AE61F6">
      <w:pPr>
        <w:jc w:val="both"/>
        <w:rPr>
          <w:rFonts w:eastAsia="Calibri"/>
          <w:noProof/>
          <w:color w:val="4C4747"/>
          <w:lang w:val="es-DO"/>
        </w:rPr>
      </w:pPr>
    </w:p>
    <w:p w14:paraId="478698E9" w14:textId="77777777" w:rsidR="008B3065" w:rsidRDefault="008B3065" w:rsidP="00AE61F6">
      <w:pPr>
        <w:jc w:val="both"/>
        <w:rPr>
          <w:rFonts w:eastAsia="Calibri"/>
          <w:noProof/>
          <w:color w:val="4C4747"/>
          <w:lang w:val="es-DO"/>
        </w:rPr>
      </w:pPr>
    </w:p>
    <w:p w14:paraId="03C15857" w14:textId="77777777" w:rsidR="008B3065" w:rsidRDefault="008B3065" w:rsidP="00AE61F6">
      <w:pPr>
        <w:jc w:val="both"/>
        <w:rPr>
          <w:rFonts w:eastAsia="Calibri"/>
          <w:noProof/>
          <w:color w:val="4C4747"/>
          <w:lang w:val="es-DO"/>
        </w:rPr>
      </w:pPr>
    </w:p>
    <w:p w14:paraId="1EAAF364" w14:textId="77777777" w:rsidR="008B3065" w:rsidRDefault="008B3065" w:rsidP="00AE61F6">
      <w:pPr>
        <w:jc w:val="both"/>
        <w:rPr>
          <w:rFonts w:eastAsia="Calibri"/>
          <w:noProof/>
          <w:color w:val="4C4747"/>
          <w:lang w:val="es-DO"/>
        </w:rPr>
      </w:pPr>
    </w:p>
    <w:p w14:paraId="264A14B8" w14:textId="77777777" w:rsidR="008B3065" w:rsidRDefault="008B3065" w:rsidP="00AE61F6">
      <w:pPr>
        <w:jc w:val="both"/>
        <w:rPr>
          <w:rFonts w:eastAsia="Calibri"/>
          <w:noProof/>
          <w:color w:val="4C4747"/>
          <w:lang w:val="es-DO"/>
        </w:rPr>
      </w:pPr>
    </w:p>
    <w:p w14:paraId="20E0F3E5" w14:textId="77777777" w:rsidR="008B3065" w:rsidRDefault="008B3065" w:rsidP="00AE61F6">
      <w:pPr>
        <w:jc w:val="both"/>
        <w:rPr>
          <w:rFonts w:eastAsia="Calibri"/>
          <w:noProof/>
          <w:color w:val="4C4747"/>
          <w:lang w:val="es-DO"/>
        </w:rPr>
      </w:pPr>
    </w:p>
    <w:p w14:paraId="27124536" w14:textId="77777777" w:rsidR="008B3065" w:rsidRDefault="008B3065" w:rsidP="00AE61F6">
      <w:pPr>
        <w:jc w:val="both"/>
        <w:rPr>
          <w:rFonts w:eastAsia="Calibri"/>
          <w:noProof/>
          <w:color w:val="4C4747"/>
          <w:lang w:val="es-DO"/>
        </w:rPr>
      </w:pPr>
    </w:p>
    <w:p w14:paraId="30846E4D" w14:textId="77777777" w:rsidR="008B3065" w:rsidRDefault="008B3065" w:rsidP="00AE61F6">
      <w:pPr>
        <w:jc w:val="both"/>
        <w:rPr>
          <w:rFonts w:eastAsia="Calibri"/>
          <w:noProof/>
          <w:color w:val="4C4747"/>
          <w:lang w:val="es-DO"/>
        </w:rPr>
      </w:pPr>
    </w:p>
    <w:p w14:paraId="7F1E7DED" w14:textId="77777777" w:rsidR="008B3065" w:rsidRDefault="008B3065" w:rsidP="00AE61F6">
      <w:pPr>
        <w:jc w:val="both"/>
        <w:rPr>
          <w:rFonts w:eastAsia="Calibri"/>
          <w:noProof/>
          <w:color w:val="4C4747"/>
          <w:lang w:val="es-DO"/>
        </w:rPr>
      </w:pPr>
    </w:p>
    <w:p w14:paraId="433058A7" w14:textId="77777777" w:rsidR="008B3065" w:rsidRDefault="008B3065" w:rsidP="00AE61F6">
      <w:pPr>
        <w:jc w:val="both"/>
        <w:rPr>
          <w:rFonts w:eastAsia="Calibri"/>
          <w:noProof/>
          <w:color w:val="4C4747"/>
          <w:lang w:val="es-DO"/>
        </w:rPr>
      </w:pPr>
    </w:p>
    <w:p w14:paraId="716B9814" w14:textId="77777777" w:rsidR="008B3065" w:rsidRDefault="008B3065" w:rsidP="00FF4E2C">
      <w:pPr>
        <w:pStyle w:val="Ttulo2"/>
        <w:rPr>
          <w:noProof/>
          <w:lang w:val="es-DO"/>
        </w:rPr>
      </w:pPr>
    </w:p>
    <w:p w14:paraId="4B9576E3" w14:textId="77777777" w:rsidR="00FF4E2C" w:rsidRPr="00FF4E2C" w:rsidRDefault="00FF4E2C" w:rsidP="00FF4E2C">
      <w:pPr>
        <w:rPr>
          <w:lang w:val="es-DO"/>
        </w:rPr>
      </w:pPr>
    </w:p>
    <w:p w14:paraId="14161E95" w14:textId="1CCE8D08" w:rsidR="0047019C" w:rsidRPr="007D726B" w:rsidRDefault="00FF4E2C" w:rsidP="00870C6E">
      <w:pPr>
        <w:pStyle w:val="Ttulo2"/>
        <w:rPr>
          <w:sz w:val="28"/>
          <w:szCs w:val="28"/>
          <w:lang w:val="es-DO"/>
        </w:rPr>
      </w:pPr>
      <w:bookmarkStart w:id="28" w:name="_Toc185263997"/>
      <w:r w:rsidRPr="007D726B">
        <w:rPr>
          <w:sz w:val="28"/>
          <w:szCs w:val="28"/>
          <w:lang w:val="es-DO"/>
        </w:rPr>
        <w:lastRenderedPageBreak/>
        <w:t>4.4 Desempeño de la Tecnología</w:t>
      </w:r>
      <w:bookmarkEnd w:id="28"/>
    </w:p>
    <w:p w14:paraId="245171A8" w14:textId="77777777" w:rsidR="0047019C" w:rsidRPr="002717C1" w:rsidRDefault="0047019C" w:rsidP="0047019C">
      <w:pPr>
        <w:spacing w:line="360" w:lineRule="auto"/>
        <w:jc w:val="both"/>
        <w:rPr>
          <w:rFonts w:eastAsia="Calibri"/>
          <w:noProof/>
          <w:color w:val="4C4747"/>
          <w:lang w:val="es-DO"/>
        </w:rPr>
      </w:pPr>
    </w:p>
    <w:p w14:paraId="59CC3514" w14:textId="77777777" w:rsidR="0047019C" w:rsidRPr="002717C1" w:rsidRDefault="0047019C" w:rsidP="0047019C">
      <w:pPr>
        <w:spacing w:line="360" w:lineRule="auto"/>
        <w:jc w:val="both"/>
        <w:rPr>
          <w:rFonts w:eastAsia="Calibri"/>
          <w:noProof/>
          <w:color w:val="4C4747"/>
          <w:lang w:val="es-DO"/>
        </w:rPr>
      </w:pPr>
      <w:r w:rsidRPr="002717C1">
        <w:rPr>
          <w:rFonts w:eastAsia="Calibri"/>
          <w:noProof/>
          <w:color w:val="4C4747"/>
          <w:lang w:val="es-DO"/>
        </w:rPr>
        <w:t>Durante el año 2024, la Dirección General de Minería ha logrado avances significativos en materia de tecnología y comunicaciones, consolidando su posición en el uso de Tecnologías de la Información y Comunicación (TIC) y Gobierno Electrónico.</w:t>
      </w:r>
    </w:p>
    <w:p w14:paraId="4DDD97ED" w14:textId="77777777" w:rsidR="00FF4E2C" w:rsidRPr="002717C1" w:rsidRDefault="00FF4E2C" w:rsidP="0047019C">
      <w:pPr>
        <w:spacing w:line="360" w:lineRule="auto"/>
        <w:jc w:val="both"/>
        <w:rPr>
          <w:rFonts w:eastAsia="Calibri"/>
          <w:noProof/>
          <w:color w:val="4C4747"/>
          <w:lang w:val="es-DO"/>
        </w:rPr>
      </w:pPr>
    </w:p>
    <w:p w14:paraId="0A1D24AC" w14:textId="77777777" w:rsidR="0047019C" w:rsidRPr="00A746A1" w:rsidRDefault="0047019C" w:rsidP="00A746A1">
      <w:pPr>
        <w:rPr>
          <w:b/>
          <w:bCs/>
          <w:noProof/>
          <w:lang w:val="es-DO"/>
        </w:rPr>
      </w:pPr>
      <w:r w:rsidRPr="00A746A1">
        <w:rPr>
          <w:b/>
          <w:bCs/>
          <w:noProof/>
          <w:lang w:val="es-DO"/>
        </w:rPr>
        <w:t>Cumplimiento de Indicadores de Desempeño</w:t>
      </w:r>
    </w:p>
    <w:p w14:paraId="1B149D40" w14:textId="77777777" w:rsidR="0047019C" w:rsidRPr="002717C1" w:rsidRDefault="0047019C" w:rsidP="0047019C">
      <w:pPr>
        <w:spacing w:line="360" w:lineRule="auto"/>
        <w:jc w:val="both"/>
        <w:rPr>
          <w:rFonts w:eastAsia="Calibri"/>
          <w:noProof/>
          <w:color w:val="4C4747"/>
          <w:lang w:val="es-DO"/>
        </w:rPr>
      </w:pPr>
      <w:r w:rsidRPr="002717C1">
        <w:rPr>
          <w:rFonts w:eastAsia="Calibri"/>
          <w:noProof/>
          <w:color w:val="4C4747"/>
          <w:lang w:val="es-DO"/>
        </w:rPr>
        <w:t>En 2024, la Dirección General de Minería obtuvo una puntuación de 35.31% en el Índice de Uso de TIC e Implementación de Gobierno Electrónico (ITICGE), ocupando la posición 137 de 186 instituciones evaluadas. Este resultado refleja mejoras en áreas clave, como la implementación de servicios en línea y la innovación, y permite identificar áreas de oportunidad para futuros desarrollos.</w:t>
      </w:r>
    </w:p>
    <w:p w14:paraId="00E14DA9" w14:textId="77777777" w:rsidR="0047019C" w:rsidRPr="002717C1" w:rsidRDefault="0047019C" w:rsidP="0047019C">
      <w:pPr>
        <w:spacing w:line="360" w:lineRule="auto"/>
        <w:jc w:val="both"/>
        <w:rPr>
          <w:rFonts w:eastAsia="Calibri"/>
          <w:noProof/>
          <w:color w:val="4C4747"/>
          <w:lang w:val="es-DO"/>
        </w:rPr>
      </w:pPr>
      <w:r w:rsidRPr="002717C1">
        <w:rPr>
          <w:rFonts w:eastAsia="Calibri"/>
          <w:noProof/>
          <w:color w:val="4C4747"/>
          <w:lang w:val="es-DO"/>
        </w:rPr>
        <w:t>Los subindicadores evaluados en 2024 fueron los siguientes:</w:t>
      </w:r>
      <w:r w:rsidRPr="002717C1">
        <w:rPr>
          <w:rFonts w:eastAsia="Calibri"/>
          <w:noProof/>
          <w:color w:val="4C4747"/>
          <w:lang w:val="es-DO"/>
        </w:rPr>
        <w:br/>
      </w:r>
    </w:p>
    <w:tbl>
      <w:tblPr>
        <w:tblStyle w:val="Tablaconcuadrcula"/>
        <w:tblW w:w="0" w:type="auto"/>
        <w:tblLook w:val="04A0" w:firstRow="1" w:lastRow="0" w:firstColumn="1" w:lastColumn="0" w:noHBand="0" w:noVBand="1"/>
      </w:tblPr>
      <w:tblGrid>
        <w:gridCol w:w="2638"/>
        <w:gridCol w:w="2635"/>
        <w:gridCol w:w="2637"/>
      </w:tblGrid>
      <w:tr w:rsidR="0047019C" w:rsidRPr="0047019C" w14:paraId="2E0D26E0" w14:textId="77777777" w:rsidTr="00A746A1">
        <w:tc>
          <w:tcPr>
            <w:tcW w:w="2640" w:type="dxa"/>
            <w:shd w:val="clear" w:color="auto" w:fill="F2F2F2" w:themeFill="background1" w:themeFillShade="F2"/>
          </w:tcPr>
          <w:p w14:paraId="5E6D02B7" w14:textId="77777777" w:rsidR="0047019C" w:rsidRPr="00FF4E2C" w:rsidRDefault="0047019C" w:rsidP="00FF4E2C">
            <w:pPr>
              <w:spacing w:line="360" w:lineRule="auto"/>
              <w:jc w:val="center"/>
              <w:rPr>
                <w:rFonts w:ascii="Times New Roman" w:eastAsia="Calibri" w:hAnsi="Times New Roman" w:cs="Times New Roman"/>
                <w:b/>
                <w:bCs/>
                <w:noProof/>
                <w:color w:val="4C4747"/>
                <w:spacing w:val="20"/>
                <w:sz w:val="24"/>
                <w:szCs w:val="24"/>
              </w:rPr>
            </w:pPr>
            <w:r w:rsidRPr="00FF4E2C">
              <w:rPr>
                <w:rFonts w:ascii="Times New Roman" w:eastAsia="Calibri" w:hAnsi="Times New Roman" w:cs="Times New Roman"/>
                <w:b/>
                <w:bCs/>
                <w:noProof/>
                <w:color w:val="4C4747"/>
                <w:spacing w:val="20"/>
                <w:sz w:val="24"/>
                <w:szCs w:val="24"/>
              </w:rPr>
              <w:t>Categoría</w:t>
            </w:r>
          </w:p>
        </w:tc>
        <w:tc>
          <w:tcPr>
            <w:tcW w:w="2640" w:type="dxa"/>
            <w:shd w:val="clear" w:color="auto" w:fill="F2F2F2" w:themeFill="background1" w:themeFillShade="F2"/>
          </w:tcPr>
          <w:p w14:paraId="170E1AC6" w14:textId="77777777" w:rsidR="0047019C" w:rsidRPr="00FF4E2C" w:rsidRDefault="0047019C" w:rsidP="00FF4E2C">
            <w:pPr>
              <w:spacing w:line="360" w:lineRule="auto"/>
              <w:jc w:val="center"/>
              <w:rPr>
                <w:rFonts w:ascii="Times New Roman" w:eastAsia="Calibri" w:hAnsi="Times New Roman" w:cs="Times New Roman"/>
                <w:b/>
                <w:bCs/>
                <w:noProof/>
                <w:color w:val="4C4747"/>
                <w:spacing w:val="20"/>
                <w:sz w:val="24"/>
                <w:szCs w:val="24"/>
              </w:rPr>
            </w:pPr>
            <w:r w:rsidRPr="00FF4E2C">
              <w:rPr>
                <w:rFonts w:ascii="Times New Roman" w:eastAsia="Calibri" w:hAnsi="Times New Roman" w:cs="Times New Roman"/>
                <w:b/>
                <w:bCs/>
                <w:noProof/>
                <w:color w:val="4C4747"/>
                <w:spacing w:val="20"/>
                <w:sz w:val="24"/>
                <w:szCs w:val="24"/>
              </w:rPr>
              <w:t>Peso (%)</w:t>
            </w:r>
          </w:p>
        </w:tc>
        <w:tc>
          <w:tcPr>
            <w:tcW w:w="2640" w:type="dxa"/>
            <w:shd w:val="clear" w:color="auto" w:fill="F2F2F2" w:themeFill="background1" w:themeFillShade="F2"/>
          </w:tcPr>
          <w:p w14:paraId="1325D947" w14:textId="77777777" w:rsidR="0047019C" w:rsidRPr="00FF4E2C" w:rsidRDefault="0047019C" w:rsidP="00FF4E2C">
            <w:pPr>
              <w:spacing w:line="360" w:lineRule="auto"/>
              <w:jc w:val="center"/>
              <w:rPr>
                <w:rFonts w:ascii="Times New Roman" w:eastAsia="Calibri" w:hAnsi="Times New Roman" w:cs="Times New Roman"/>
                <w:b/>
                <w:bCs/>
                <w:noProof/>
                <w:color w:val="4C4747"/>
                <w:spacing w:val="20"/>
                <w:sz w:val="24"/>
                <w:szCs w:val="24"/>
              </w:rPr>
            </w:pPr>
            <w:r w:rsidRPr="00FF4E2C">
              <w:rPr>
                <w:rFonts w:ascii="Times New Roman" w:eastAsia="Calibri" w:hAnsi="Times New Roman" w:cs="Times New Roman"/>
                <w:b/>
                <w:bCs/>
                <w:noProof/>
                <w:color w:val="4C4747"/>
                <w:spacing w:val="20"/>
                <w:sz w:val="24"/>
                <w:szCs w:val="24"/>
              </w:rPr>
              <w:t>Puntuación</w:t>
            </w:r>
          </w:p>
        </w:tc>
      </w:tr>
      <w:tr w:rsidR="0047019C" w:rsidRPr="0047019C" w14:paraId="4BC8A376" w14:textId="77777777" w:rsidTr="002E360F">
        <w:tc>
          <w:tcPr>
            <w:tcW w:w="2640" w:type="dxa"/>
          </w:tcPr>
          <w:p w14:paraId="49992E0D" w14:textId="77777777" w:rsidR="0047019C" w:rsidRPr="0047019C" w:rsidRDefault="0047019C" w:rsidP="0047019C">
            <w:pPr>
              <w:spacing w:line="360" w:lineRule="auto"/>
              <w:jc w:val="both"/>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Uso de las TIC</w:t>
            </w:r>
          </w:p>
        </w:tc>
        <w:tc>
          <w:tcPr>
            <w:tcW w:w="2640" w:type="dxa"/>
          </w:tcPr>
          <w:p w14:paraId="148877ED"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10.00</w:t>
            </w:r>
          </w:p>
        </w:tc>
        <w:tc>
          <w:tcPr>
            <w:tcW w:w="2640" w:type="dxa"/>
          </w:tcPr>
          <w:p w14:paraId="526D7259"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5.51</w:t>
            </w:r>
          </w:p>
        </w:tc>
      </w:tr>
      <w:tr w:rsidR="0047019C" w:rsidRPr="0047019C" w14:paraId="668D123E" w14:textId="77777777" w:rsidTr="002E360F">
        <w:tc>
          <w:tcPr>
            <w:tcW w:w="2640" w:type="dxa"/>
          </w:tcPr>
          <w:p w14:paraId="6B33CB9E" w14:textId="77777777" w:rsidR="0047019C" w:rsidRPr="0047019C" w:rsidRDefault="0047019C" w:rsidP="0047019C">
            <w:pPr>
              <w:spacing w:line="360" w:lineRule="auto"/>
              <w:jc w:val="both"/>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Implementación de Gobierno Digital</w:t>
            </w:r>
          </w:p>
        </w:tc>
        <w:tc>
          <w:tcPr>
            <w:tcW w:w="2640" w:type="dxa"/>
          </w:tcPr>
          <w:p w14:paraId="3D175FDD"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20.00</w:t>
            </w:r>
          </w:p>
        </w:tc>
        <w:tc>
          <w:tcPr>
            <w:tcW w:w="2640" w:type="dxa"/>
          </w:tcPr>
          <w:p w14:paraId="44C577AD"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7.39</w:t>
            </w:r>
          </w:p>
        </w:tc>
      </w:tr>
      <w:tr w:rsidR="0047019C" w:rsidRPr="0047019C" w14:paraId="5BFA6BEF" w14:textId="77777777" w:rsidTr="002E360F">
        <w:tc>
          <w:tcPr>
            <w:tcW w:w="2640" w:type="dxa"/>
          </w:tcPr>
          <w:p w14:paraId="4D01D207" w14:textId="77777777" w:rsidR="0047019C" w:rsidRPr="0047019C" w:rsidRDefault="0047019C" w:rsidP="0047019C">
            <w:pPr>
              <w:spacing w:line="360" w:lineRule="auto"/>
              <w:jc w:val="both"/>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Innovación</w:t>
            </w:r>
          </w:p>
        </w:tc>
        <w:tc>
          <w:tcPr>
            <w:tcW w:w="2640" w:type="dxa"/>
          </w:tcPr>
          <w:p w14:paraId="59E339E6"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20.00</w:t>
            </w:r>
          </w:p>
        </w:tc>
        <w:tc>
          <w:tcPr>
            <w:tcW w:w="2640" w:type="dxa"/>
          </w:tcPr>
          <w:p w14:paraId="7D3100D8"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4.00</w:t>
            </w:r>
          </w:p>
        </w:tc>
      </w:tr>
      <w:tr w:rsidR="0047019C" w:rsidRPr="0047019C" w14:paraId="5487B56E" w14:textId="77777777" w:rsidTr="002E360F">
        <w:tc>
          <w:tcPr>
            <w:tcW w:w="2640" w:type="dxa"/>
          </w:tcPr>
          <w:p w14:paraId="310B8744" w14:textId="77777777" w:rsidR="0047019C" w:rsidRPr="0047019C" w:rsidRDefault="0047019C" w:rsidP="0047019C">
            <w:pPr>
              <w:spacing w:line="360" w:lineRule="auto"/>
              <w:jc w:val="both"/>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e-Participación</w:t>
            </w:r>
          </w:p>
        </w:tc>
        <w:tc>
          <w:tcPr>
            <w:tcW w:w="2640" w:type="dxa"/>
          </w:tcPr>
          <w:p w14:paraId="22511492"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20.00</w:t>
            </w:r>
          </w:p>
        </w:tc>
        <w:tc>
          <w:tcPr>
            <w:tcW w:w="2640" w:type="dxa"/>
          </w:tcPr>
          <w:p w14:paraId="1B8EE8DA"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9.00</w:t>
            </w:r>
          </w:p>
        </w:tc>
      </w:tr>
      <w:tr w:rsidR="0047019C" w:rsidRPr="0047019C" w14:paraId="1C6E10A1" w14:textId="77777777" w:rsidTr="002E360F">
        <w:tc>
          <w:tcPr>
            <w:tcW w:w="2640" w:type="dxa"/>
          </w:tcPr>
          <w:p w14:paraId="75482CAD" w14:textId="77777777" w:rsidR="0047019C" w:rsidRPr="0047019C" w:rsidRDefault="0047019C" w:rsidP="0047019C">
            <w:pPr>
              <w:spacing w:line="360" w:lineRule="auto"/>
              <w:jc w:val="both"/>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Servicios en Línea</w:t>
            </w:r>
          </w:p>
        </w:tc>
        <w:tc>
          <w:tcPr>
            <w:tcW w:w="2640" w:type="dxa"/>
          </w:tcPr>
          <w:p w14:paraId="6CE6E261"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30.00</w:t>
            </w:r>
          </w:p>
        </w:tc>
        <w:tc>
          <w:tcPr>
            <w:tcW w:w="2640" w:type="dxa"/>
          </w:tcPr>
          <w:p w14:paraId="7087950D" w14:textId="77777777" w:rsidR="0047019C" w:rsidRPr="0047019C" w:rsidRDefault="0047019C" w:rsidP="00FF4E2C">
            <w:pPr>
              <w:spacing w:line="360" w:lineRule="auto"/>
              <w:jc w:val="center"/>
              <w:rPr>
                <w:rFonts w:ascii="Times New Roman" w:eastAsia="Calibri" w:hAnsi="Times New Roman" w:cs="Times New Roman"/>
                <w:noProof/>
                <w:color w:val="4C4747"/>
                <w:spacing w:val="20"/>
                <w:sz w:val="24"/>
                <w:szCs w:val="24"/>
              </w:rPr>
            </w:pPr>
            <w:r w:rsidRPr="0047019C">
              <w:rPr>
                <w:rFonts w:ascii="Times New Roman" w:eastAsia="Calibri" w:hAnsi="Times New Roman" w:cs="Times New Roman"/>
                <w:noProof/>
                <w:color w:val="4C4747"/>
                <w:spacing w:val="20"/>
                <w:sz w:val="24"/>
                <w:szCs w:val="24"/>
              </w:rPr>
              <w:t>9.41</w:t>
            </w:r>
          </w:p>
        </w:tc>
      </w:tr>
    </w:tbl>
    <w:p w14:paraId="72650F5C" w14:textId="77777777" w:rsidR="00FF4E2C" w:rsidRDefault="00FF4E2C" w:rsidP="0047019C">
      <w:pPr>
        <w:pStyle w:val="Ttulo2"/>
        <w:spacing w:line="360" w:lineRule="auto"/>
        <w:jc w:val="both"/>
        <w:rPr>
          <w:rFonts w:eastAsia="Calibri" w:cs="Times New Roman"/>
          <w:noProof/>
          <w:color w:val="4C4747"/>
          <w:szCs w:val="24"/>
        </w:rPr>
      </w:pPr>
    </w:p>
    <w:p w14:paraId="3E7B383A" w14:textId="77777777" w:rsidR="00FF4E2C" w:rsidRDefault="00FF4E2C" w:rsidP="00FF4E2C"/>
    <w:p w14:paraId="72F1FDAF" w14:textId="77777777" w:rsidR="00FF4E2C" w:rsidRDefault="00FF4E2C" w:rsidP="00FF4E2C"/>
    <w:p w14:paraId="0A332E1F" w14:textId="77777777" w:rsidR="00FF4E2C" w:rsidRDefault="00FF4E2C" w:rsidP="0047019C">
      <w:pPr>
        <w:pStyle w:val="Ttulo2"/>
        <w:spacing w:line="360" w:lineRule="auto"/>
        <w:jc w:val="both"/>
        <w:rPr>
          <w:rFonts w:eastAsia="Calibri" w:cs="Times New Roman"/>
          <w:noProof/>
          <w:color w:val="4C4747"/>
          <w:szCs w:val="24"/>
        </w:rPr>
      </w:pPr>
    </w:p>
    <w:p w14:paraId="3165FB8A" w14:textId="77777777" w:rsidR="00870C6E" w:rsidRPr="00870C6E" w:rsidRDefault="00870C6E" w:rsidP="00870C6E"/>
    <w:p w14:paraId="4580C289" w14:textId="6C20CA0E" w:rsidR="0047019C" w:rsidRPr="00A746A1" w:rsidRDefault="0047019C" w:rsidP="00A746A1">
      <w:pPr>
        <w:rPr>
          <w:b/>
          <w:bCs/>
          <w:noProof/>
          <w:lang w:val="es-DO"/>
        </w:rPr>
      </w:pPr>
      <w:r w:rsidRPr="00A746A1">
        <w:rPr>
          <w:b/>
          <w:bCs/>
          <w:noProof/>
          <w:lang w:val="es-DO"/>
        </w:rPr>
        <w:lastRenderedPageBreak/>
        <w:t>Logros Destacados en 2024</w:t>
      </w:r>
    </w:p>
    <w:p w14:paraId="71499382" w14:textId="77777777" w:rsidR="00FF4E2C" w:rsidRPr="002717C1" w:rsidRDefault="0047019C" w:rsidP="00AB7B38">
      <w:pPr>
        <w:pStyle w:val="Prrafodelista"/>
        <w:numPr>
          <w:ilvl w:val="0"/>
          <w:numId w:val="18"/>
        </w:numPr>
        <w:spacing w:line="360" w:lineRule="auto"/>
        <w:jc w:val="both"/>
        <w:rPr>
          <w:rFonts w:eastAsia="Calibri"/>
          <w:noProof/>
          <w:color w:val="4C4747"/>
          <w:spacing w:val="20"/>
        </w:rPr>
      </w:pPr>
      <w:r w:rsidRPr="002717C1">
        <w:rPr>
          <w:rFonts w:eastAsia="Calibri"/>
          <w:noProof/>
          <w:color w:val="4C4747"/>
          <w:spacing w:val="20"/>
        </w:rPr>
        <w:t>Implementación de mapas interactivos:</w:t>
      </w:r>
      <w:r w:rsidR="00FF4E2C" w:rsidRPr="002717C1">
        <w:rPr>
          <w:rFonts w:eastAsia="Calibri"/>
          <w:noProof/>
          <w:color w:val="4C4747"/>
          <w:spacing w:val="20"/>
        </w:rPr>
        <w:t xml:space="preserve"> </w:t>
      </w:r>
      <w:r w:rsidRPr="002717C1">
        <w:rPr>
          <w:rFonts w:eastAsia="Calibri"/>
          <w:noProof/>
          <w:color w:val="4C4747"/>
          <w:spacing w:val="20"/>
        </w:rPr>
        <w:t>Este servicio permite la visualización en tiempo real del catastro minero, mejorando la transparencia y accesibilidad para los ciudadanos.</w:t>
      </w:r>
    </w:p>
    <w:p w14:paraId="7EADFFCF" w14:textId="77777777" w:rsidR="00FF4E2C" w:rsidRPr="002717C1" w:rsidRDefault="0047019C" w:rsidP="00AB7B38">
      <w:pPr>
        <w:pStyle w:val="Prrafodelista"/>
        <w:numPr>
          <w:ilvl w:val="0"/>
          <w:numId w:val="18"/>
        </w:numPr>
        <w:spacing w:line="360" w:lineRule="auto"/>
        <w:jc w:val="both"/>
        <w:rPr>
          <w:rFonts w:eastAsia="Calibri"/>
          <w:noProof/>
          <w:color w:val="4C4747"/>
          <w:spacing w:val="20"/>
        </w:rPr>
      </w:pPr>
      <w:r w:rsidRPr="002717C1">
        <w:rPr>
          <w:rFonts w:eastAsia="Calibri"/>
          <w:noProof/>
          <w:color w:val="4C4747"/>
          <w:spacing w:val="20"/>
        </w:rPr>
        <w:t>Firma digital (Firma GOB):</w:t>
      </w:r>
      <w:r w:rsidR="00FF4E2C" w:rsidRPr="002717C1">
        <w:rPr>
          <w:rFonts w:eastAsia="Calibri"/>
          <w:noProof/>
          <w:color w:val="4C4747"/>
          <w:spacing w:val="20"/>
        </w:rPr>
        <w:t xml:space="preserve"> </w:t>
      </w:r>
      <w:r w:rsidRPr="002717C1">
        <w:rPr>
          <w:rFonts w:eastAsia="Calibri"/>
          <w:noProof/>
          <w:color w:val="4C4747"/>
          <w:spacing w:val="20"/>
        </w:rPr>
        <w:t>Se completó la fase de acreditación, asegurando un sistema de gestión documental seguro y eficiente.</w:t>
      </w:r>
    </w:p>
    <w:p w14:paraId="5F84DA0A" w14:textId="06FDDB95" w:rsidR="00FF4E2C" w:rsidRPr="002717C1" w:rsidRDefault="0047019C" w:rsidP="00AB7B38">
      <w:pPr>
        <w:pStyle w:val="Prrafodelista"/>
        <w:numPr>
          <w:ilvl w:val="0"/>
          <w:numId w:val="18"/>
        </w:numPr>
        <w:spacing w:line="360" w:lineRule="auto"/>
        <w:jc w:val="both"/>
        <w:rPr>
          <w:rFonts w:eastAsia="Calibri"/>
          <w:noProof/>
          <w:color w:val="4C4747"/>
          <w:spacing w:val="20"/>
        </w:rPr>
      </w:pPr>
      <w:r w:rsidRPr="002717C1">
        <w:rPr>
          <w:rFonts w:eastAsia="Calibri"/>
          <w:noProof/>
          <w:color w:val="4C4747"/>
          <w:spacing w:val="20"/>
        </w:rPr>
        <w:t>Cumplimiento en normativas NORTIC:</w:t>
      </w:r>
      <w:r w:rsidR="00FF4E2C" w:rsidRPr="002717C1">
        <w:rPr>
          <w:rFonts w:eastAsia="Calibri"/>
          <w:noProof/>
          <w:color w:val="4C4747"/>
          <w:spacing w:val="20"/>
        </w:rPr>
        <w:t xml:space="preserve"> </w:t>
      </w:r>
      <w:r w:rsidRPr="002717C1">
        <w:rPr>
          <w:rFonts w:eastAsia="Calibri"/>
          <w:noProof/>
          <w:color w:val="4C4747"/>
          <w:spacing w:val="20"/>
        </w:rPr>
        <w:t>Se mantuvieron activas las normativas NORTIC A2, A3 y se obtuvo la certificación de la norma NORTIC E1.</w:t>
      </w:r>
    </w:p>
    <w:p w14:paraId="77B3D7A2" w14:textId="1CE3978E" w:rsidR="0047019C" w:rsidRPr="002717C1" w:rsidRDefault="0047019C" w:rsidP="00AB7B38">
      <w:pPr>
        <w:pStyle w:val="Prrafodelista"/>
        <w:numPr>
          <w:ilvl w:val="0"/>
          <w:numId w:val="18"/>
        </w:numPr>
        <w:spacing w:line="360" w:lineRule="auto"/>
        <w:jc w:val="both"/>
        <w:rPr>
          <w:rFonts w:eastAsia="Calibri"/>
          <w:noProof/>
          <w:color w:val="4C4747"/>
          <w:spacing w:val="20"/>
        </w:rPr>
      </w:pPr>
      <w:r w:rsidRPr="002717C1">
        <w:rPr>
          <w:rFonts w:eastAsia="Calibri"/>
          <w:noProof/>
          <w:color w:val="4C4747"/>
          <w:spacing w:val="20"/>
        </w:rPr>
        <w:t>Digitalización de trámites:</w:t>
      </w:r>
      <w:r w:rsidR="00FF4E2C" w:rsidRPr="002717C1">
        <w:rPr>
          <w:rFonts w:eastAsia="Calibri"/>
          <w:noProof/>
          <w:color w:val="4C4747"/>
          <w:spacing w:val="20"/>
        </w:rPr>
        <w:t xml:space="preserve"> </w:t>
      </w:r>
      <w:r w:rsidRPr="002717C1">
        <w:rPr>
          <w:rFonts w:eastAsia="Calibri"/>
          <w:noProof/>
          <w:color w:val="4C4747"/>
          <w:spacing w:val="20"/>
        </w:rPr>
        <w:t>Se avanzó en la digitalización de 8 servicios esenciales para los usuarios, alineándose con el Programa Burocracia Cero.</w:t>
      </w:r>
    </w:p>
    <w:p w14:paraId="4699E8D6" w14:textId="77777777" w:rsidR="00FF4E2C" w:rsidRPr="002717C1" w:rsidRDefault="00FF4E2C" w:rsidP="00FF4E2C">
      <w:pPr>
        <w:pStyle w:val="Prrafodelista"/>
        <w:spacing w:line="360" w:lineRule="auto"/>
        <w:jc w:val="both"/>
        <w:rPr>
          <w:rFonts w:eastAsia="Calibri"/>
          <w:noProof/>
          <w:color w:val="4C4747"/>
          <w:spacing w:val="20"/>
        </w:rPr>
      </w:pPr>
    </w:p>
    <w:p w14:paraId="49646833" w14:textId="77777777" w:rsidR="0047019C" w:rsidRPr="002717C1" w:rsidRDefault="0047019C" w:rsidP="00FF4E2C">
      <w:pPr>
        <w:spacing w:line="360" w:lineRule="auto"/>
        <w:jc w:val="both"/>
        <w:rPr>
          <w:rFonts w:eastAsia="Calibri"/>
          <w:b/>
          <w:bCs/>
          <w:noProof/>
          <w:color w:val="4C4747"/>
          <w:lang w:val="es-DO"/>
        </w:rPr>
      </w:pPr>
      <w:r w:rsidRPr="002717C1">
        <w:rPr>
          <w:rFonts w:eastAsia="Calibri"/>
          <w:b/>
          <w:bCs/>
          <w:noProof/>
          <w:color w:val="4C4747"/>
          <w:lang w:val="es-DO"/>
        </w:rPr>
        <w:t>Plan de Acción para 2025</w:t>
      </w:r>
    </w:p>
    <w:p w14:paraId="0550EC8F" w14:textId="77777777" w:rsidR="00FF4E2C" w:rsidRPr="002717C1" w:rsidRDefault="0047019C" w:rsidP="0047019C">
      <w:pPr>
        <w:spacing w:line="360" w:lineRule="auto"/>
        <w:jc w:val="both"/>
        <w:rPr>
          <w:rFonts w:eastAsia="Calibri"/>
          <w:noProof/>
          <w:color w:val="4C4747"/>
          <w:lang w:val="es-DO"/>
        </w:rPr>
      </w:pPr>
      <w:r w:rsidRPr="002717C1">
        <w:rPr>
          <w:rFonts w:eastAsia="Calibri"/>
          <w:noProof/>
          <w:color w:val="4C4747"/>
          <w:lang w:val="es-DO"/>
        </w:rPr>
        <w:t>Para consolidar los avances logrados en 2024 y continuar mejorando, se ha definido el siguiente plan de acción:</w:t>
      </w:r>
    </w:p>
    <w:p w14:paraId="4671B12E" w14:textId="49CE6BE4" w:rsidR="00FF4E2C" w:rsidRPr="002717C1" w:rsidRDefault="0047019C" w:rsidP="00AB7B38">
      <w:pPr>
        <w:pStyle w:val="Prrafodelista"/>
        <w:numPr>
          <w:ilvl w:val="0"/>
          <w:numId w:val="18"/>
        </w:numPr>
        <w:spacing w:line="360" w:lineRule="auto"/>
        <w:jc w:val="both"/>
        <w:rPr>
          <w:rFonts w:eastAsia="Calibri"/>
          <w:noProof/>
          <w:color w:val="4C4747"/>
          <w:spacing w:val="20"/>
        </w:rPr>
      </w:pPr>
      <w:r w:rsidRPr="002717C1">
        <w:rPr>
          <w:rFonts w:eastAsia="Calibri"/>
          <w:noProof/>
          <w:color w:val="4C4747"/>
          <w:spacing w:val="20"/>
        </w:rPr>
        <w:t>Normativa NORTIC A6Solicitar la certificación para el desarrollo y gestión del software en el Estado Dominicano.</w:t>
      </w:r>
    </w:p>
    <w:p w14:paraId="3A9246FD" w14:textId="77777777" w:rsidR="00FF4E2C" w:rsidRPr="002717C1" w:rsidRDefault="0047019C" w:rsidP="00AB7B38">
      <w:pPr>
        <w:pStyle w:val="Prrafodelista"/>
        <w:numPr>
          <w:ilvl w:val="0"/>
          <w:numId w:val="18"/>
        </w:numPr>
        <w:spacing w:line="360" w:lineRule="auto"/>
        <w:jc w:val="both"/>
        <w:rPr>
          <w:rFonts w:eastAsia="Calibri"/>
          <w:noProof/>
          <w:color w:val="4C4747"/>
          <w:spacing w:val="20"/>
        </w:rPr>
      </w:pPr>
      <w:r w:rsidRPr="002717C1">
        <w:rPr>
          <w:rFonts w:eastAsia="Calibri"/>
          <w:noProof/>
          <w:color w:val="4C4747"/>
          <w:spacing w:val="20"/>
        </w:rPr>
        <w:t>Estrategia de innovación institucional:</w:t>
      </w:r>
      <w:r w:rsidR="00FF4E2C" w:rsidRPr="002717C1">
        <w:rPr>
          <w:rFonts w:eastAsia="Calibri"/>
          <w:noProof/>
          <w:color w:val="4C4747"/>
          <w:spacing w:val="20"/>
        </w:rPr>
        <w:t xml:space="preserve"> </w:t>
      </w:r>
      <w:r w:rsidRPr="002717C1">
        <w:rPr>
          <w:rFonts w:eastAsia="Calibri"/>
          <w:noProof/>
          <w:color w:val="4C4747"/>
          <w:spacing w:val="20"/>
        </w:rPr>
        <w:t>Implementar una estrategia interna que fomente la cultura de innovación y mejore los procesos digitales.</w:t>
      </w:r>
    </w:p>
    <w:p w14:paraId="4BC7442B" w14:textId="77777777" w:rsidR="00FF4E2C" w:rsidRPr="002717C1" w:rsidRDefault="0047019C" w:rsidP="00AB7B38">
      <w:pPr>
        <w:pStyle w:val="Prrafodelista"/>
        <w:numPr>
          <w:ilvl w:val="0"/>
          <w:numId w:val="18"/>
        </w:numPr>
        <w:spacing w:line="360" w:lineRule="auto"/>
        <w:jc w:val="both"/>
        <w:rPr>
          <w:rFonts w:eastAsia="Calibri"/>
          <w:noProof/>
          <w:color w:val="4C4747"/>
          <w:spacing w:val="20"/>
        </w:rPr>
      </w:pPr>
      <w:r w:rsidRPr="002717C1">
        <w:rPr>
          <w:rFonts w:eastAsia="Calibri"/>
          <w:noProof/>
          <w:color w:val="4C4747"/>
          <w:spacing w:val="20"/>
        </w:rPr>
        <w:t>Ciberseguridad institucional:</w:t>
      </w:r>
      <w:r w:rsidR="00FF4E2C" w:rsidRPr="002717C1">
        <w:rPr>
          <w:rFonts w:eastAsia="Calibri"/>
          <w:noProof/>
          <w:color w:val="4C4747"/>
          <w:spacing w:val="20"/>
        </w:rPr>
        <w:t xml:space="preserve"> </w:t>
      </w:r>
      <w:r w:rsidRPr="002717C1">
        <w:rPr>
          <w:rFonts w:eastAsia="Calibri"/>
          <w:noProof/>
          <w:color w:val="4C4747"/>
          <w:spacing w:val="20"/>
        </w:rPr>
        <w:t>Implementar medidas avanzadas para proteger los sistemas y datos institucionales.</w:t>
      </w:r>
    </w:p>
    <w:p w14:paraId="1D06015B" w14:textId="67845609" w:rsidR="00FF4E2C" w:rsidRPr="002717C1" w:rsidRDefault="0047019C" w:rsidP="00AB7B38">
      <w:pPr>
        <w:pStyle w:val="Prrafodelista"/>
        <w:numPr>
          <w:ilvl w:val="0"/>
          <w:numId w:val="18"/>
        </w:numPr>
        <w:spacing w:line="360" w:lineRule="auto"/>
        <w:jc w:val="both"/>
        <w:rPr>
          <w:rFonts w:eastAsia="Calibri"/>
          <w:noProof/>
          <w:color w:val="4C4747"/>
          <w:spacing w:val="20"/>
        </w:rPr>
      </w:pPr>
      <w:r w:rsidRPr="002717C1">
        <w:rPr>
          <w:rFonts w:eastAsia="Calibri"/>
          <w:noProof/>
          <w:color w:val="4C4747"/>
          <w:spacing w:val="20"/>
        </w:rPr>
        <w:t>Integración de servicios digitales:</w:t>
      </w:r>
      <w:r w:rsidR="00FF4E2C" w:rsidRPr="002717C1">
        <w:rPr>
          <w:rFonts w:eastAsia="Calibri"/>
          <w:noProof/>
          <w:color w:val="4C4747"/>
          <w:spacing w:val="20"/>
        </w:rPr>
        <w:t xml:space="preserve"> </w:t>
      </w:r>
      <w:r w:rsidRPr="002717C1">
        <w:rPr>
          <w:rFonts w:eastAsia="Calibri"/>
          <w:noProof/>
          <w:color w:val="4C4747"/>
          <w:spacing w:val="20"/>
        </w:rPr>
        <w:t>Incorporar la omnicanalidad para unificar los servicios digitalizados, mejorando la experiencia del usuario.</w:t>
      </w:r>
    </w:p>
    <w:p w14:paraId="0ED46C68" w14:textId="77777777" w:rsidR="00FF4E2C" w:rsidRPr="002717C1" w:rsidRDefault="00FF4E2C" w:rsidP="00FF4E2C">
      <w:pPr>
        <w:pStyle w:val="Prrafodelista"/>
        <w:spacing w:line="360" w:lineRule="auto"/>
        <w:jc w:val="both"/>
        <w:rPr>
          <w:rFonts w:eastAsia="Calibri"/>
          <w:noProof/>
          <w:color w:val="4C4747"/>
          <w:spacing w:val="20"/>
        </w:rPr>
      </w:pPr>
    </w:p>
    <w:p w14:paraId="332E0CDB" w14:textId="77777777" w:rsidR="00FF4E2C" w:rsidRPr="002717C1" w:rsidRDefault="00FF4E2C" w:rsidP="00FF4E2C">
      <w:pPr>
        <w:pStyle w:val="Prrafodelista"/>
        <w:spacing w:line="360" w:lineRule="auto"/>
        <w:jc w:val="both"/>
        <w:rPr>
          <w:rFonts w:eastAsia="Calibri"/>
          <w:noProof/>
          <w:color w:val="4C4747"/>
          <w:spacing w:val="20"/>
        </w:rPr>
      </w:pPr>
    </w:p>
    <w:p w14:paraId="2542A448" w14:textId="77777777" w:rsidR="00FF4E2C" w:rsidRPr="002717C1" w:rsidRDefault="0047019C" w:rsidP="00AB7B38">
      <w:pPr>
        <w:pStyle w:val="Prrafodelista"/>
        <w:numPr>
          <w:ilvl w:val="0"/>
          <w:numId w:val="18"/>
        </w:numPr>
        <w:spacing w:line="360" w:lineRule="auto"/>
        <w:jc w:val="both"/>
        <w:rPr>
          <w:rFonts w:eastAsia="Calibri"/>
          <w:noProof/>
          <w:color w:val="4C4747"/>
          <w:spacing w:val="20"/>
        </w:rPr>
      </w:pPr>
      <w:r w:rsidRPr="002717C1">
        <w:rPr>
          <w:rFonts w:eastAsia="Calibri"/>
          <w:noProof/>
          <w:color w:val="4C4747"/>
          <w:spacing w:val="20"/>
        </w:rPr>
        <w:lastRenderedPageBreak/>
        <w:t>Arquitectura digital:</w:t>
      </w:r>
      <w:r w:rsidR="00FF4E2C" w:rsidRPr="002717C1">
        <w:rPr>
          <w:rFonts w:eastAsia="Calibri"/>
          <w:noProof/>
          <w:color w:val="4C4747"/>
          <w:spacing w:val="20"/>
        </w:rPr>
        <w:t xml:space="preserve"> </w:t>
      </w:r>
      <w:r w:rsidRPr="002717C1">
        <w:rPr>
          <w:rFonts w:eastAsia="Calibri"/>
          <w:noProof/>
          <w:color w:val="4C4747"/>
          <w:spacing w:val="20"/>
        </w:rPr>
        <w:t>Diseñar una estrategia para estandarizar procesos tecnológicos y optimizar recursos.</w:t>
      </w:r>
    </w:p>
    <w:p w14:paraId="0D7843C3" w14:textId="77777777" w:rsidR="0047019C" w:rsidRDefault="0047019C" w:rsidP="00AE61F6">
      <w:pPr>
        <w:jc w:val="both"/>
        <w:rPr>
          <w:rFonts w:eastAsia="Calibri"/>
          <w:noProof/>
          <w:color w:val="4C4747"/>
          <w:lang w:val="es-DO"/>
        </w:rPr>
      </w:pPr>
    </w:p>
    <w:p w14:paraId="6AEA6174" w14:textId="77777777" w:rsidR="007B155F" w:rsidRPr="00870C6E" w:rsidRDefault="007B155F" w:rsidP="007B155F">
      <w:pPr>
        <w:pStyle w:val="Ttulo2"/>
        <w:rPr>
          <w:sz w:val="28"/>
          <w:szCs w:val="28"/>
          <w:lang w:val="es-DO"/>
        </w:rPr>
      </w:pPr>
      <w:bookmarkStart w:id="29" w:name="_Toc155377297"/>
      <w:bookmarkStart w:id="30" w:name="_Toc185263998"/>
      <w:r w:rsidRPr="00870C6E">
        <w:rPr>
          <w:sz w:val="28"/>
          <w:szCs w:val="28"/>
          <w:lang w:val="es-DO"/>
        </w:rPr>
        <w:t>4.5 Desempeño del Sistema de Planificación y Desarrollo Institucional</w:t>
      </w:r>
      <w:bookmarkEnd w:id="29"/>
      <w:bookmarkEnd w:id="30"/>
    </w:p>
    <w:p w14:paraId="3CA98472" w14:textId="77777777" w:rsidR="007B155F" w:rsidRPr="00DD20FC" w:rsidRDefault="007B155F" w:rsidP="007B155F">
      <w:pPr>
        <w:pStyle w:val="Prrafodelista"/>
        <w:spacing w:line="360" w:lineRule="auto"/>
        <w:jc w:val="both"/>
        <w:rPr>
          <w:b/>
          <w:color w:val="808080" w:themeColor="background1" w:themeShade="80"/>
          <w:highlight w:val="yellow"/>
          <w:lang w:val="es-ES"/>
        </w:rPr>
      </w:pPr>
    </w:p>
    <w:p w14:paraId="27902239" w14:textId="7B867B1F" w:rsidR="007B155F" w:rsidRPr="00D6732C" w:rsidRDefault="007B155F" w:rsidP="007B155F">
      <w:pPr>
        <w:pStyle w:val="Prrafodelista"/>
        <w:spacing w:line="360" w:lineRule="auto"/>
        <w:ind w:left="0"/>
        <w:jc w:val="both"/>
        <w:rPr>
          <w:rFonts w:eastAsia="Calibri"/>
          <w:noProof/>
          <w:color w:val="4C4747"/>
          <w:spacing w:val="20"/>
        </w:rPr>
      </w:pPr>
      <w:r w:rsidRPr="00F406BA">
        <w:rPr>
          <w:rFonts w:eastAsia="Calibri"/>
          <w:noProof/>
          <w:color w:val="4C4747"/>
          <w:spacing w:val="20"/>
        </w:rPr>
        <w:t>Durante el 2024</w:t>
      </w:r>
      <w:r w:rsidR="00F406BA">
        <w:rPr>
          <w:rFonts w:eastAsia="Calibri"/>
          <w:noProof/>
          <w:color w:val="4C4747"/>
          <w:spacing w:val="20"/>
        </w:rPr>
        <w:t xml:space="preserve"> el </w:t>
      </w:r>
      <w:r w:rsidRPr="00F406BA">
        <w:rPr>
          <w:rFonts w:eastAsia="Calibri"/>
          <w:noProof/>
          <w:color w:val="4C4747"/>
          <w:spacing w:val="20"/>
        </w:rPr>
        <w:t xml:space="preserve">resultado de esta autoevaluación está orientada a la mejora continua para apoyar la gestión de calidad en los servicios y procesos que se ofrecen al ciudadano, lo cual trajo como consecuencia iniciar con la ejecución de las actividades para la implementación de la “Carta de Compromiso”, la cual esta proceso de verificación para luego ser enviada al Ministerio de Administración Pública con las observaciones subsanadas. </w:t>
      </w:r>
      <w:r w:rsidRPr="00D6732C">
        <w:rPr>
          <w:rFonts w:eastAsia="Calibri"/>
          <w:noProof/>
          <w:color w:val="4C4747"/>
          <w:spacing w:val="20"/>
        </w:rPr>
        <w:t>Por tanto, estamos a la espera de obtener la resolución aprobatoria y poder presentarla al ciudadano, durante el primer trimestre del año 2025.</w:t>
      </w:r>
    </w:p>
    <w:p w14:paraId="426AE75B" w14:textId="77777777" w:rsidR="00F406BA" w:rsidRPr="00F406BA" w:rsidRDefault="00F406BA" w:rsidP="00F406BA">
      <w:pPr>
        <w:spacing w:before="100" w:beforeAutospacing="1" w:after="100" w:afterAutospacing="1" w:line="360" w:lineRule="auto"/>
        <w:jc w:val="both"/>
        <w:outlineLvl w:val="3"/>
        <w:rPr>
          <w:rFonts w:eastAsia="Calibri"/>
          <w:b/>
          <w:bCs/>
          <w:noProof/>
          <w:color w:val="4C4747"/>
          <w:lang w:val="es-DO"/>
        </w:rPr>
      </w:pPr>
      <w:r w:rsidRPr="00F406BA">
        <w:rPr>
          <w:rFonts w:eastAsia="Calibri"/>
          <w:b/>
          <w:bCs/>
          <w:noProof/>
          <w:color w:val="4C4747"/>
          <w:lang w:val="es-DO"/>
        </w:rPr>
        <w:t>a) Resultados de la Implementación y Aplicación de Normas Básicas de Control Interno (NOBACI)</w:t>
      </w:r>
    </w:p>
    <w:p w14:paraId="1A3A6F8B" w14:textId="77777777" w:rsidR="00F406BA" w:rsidRPr="00F406BA" w:rsidRDefault="00F406BA" w:rsidP="00F406BA">
      <w:pPr>
        <w:spacing w:before="100" w:beforeAutospacing="1" w:after="100" w:afterAutospacing="1" w:line="360" w:lineRule="auto"/>
        <w:jc w:val="both"/>
        <w:rPr>
          <w:rFonts w:eastAsia="Calibri"/>
          <w:noProof/>
          <w:color w:val="4C4747"/>
          <w:lang w:val="es-DO"/>
        </w:rPr>
      </w:pPr>
      <w:r w:rsidRPr="00F406BA">
        <w:rPr>
          <w:rFonts w:eastAsia="Calibri"/>
          <w:noProof/>
          <w:color w:val="4C4747"/>
          <w:lang w:val="es-DO"/>
        </w:rPr>
        <w:t>En 2024, la Dirección General de Minería consolidó la implementación de las Normas Básicas de Control Interno (NOBACI), alcanzando una puntuación del 91.89% al cierre del cuarto trimestre, bajo la supervisión de la Contraloría General de la República. Los principales resultados por componente son los siguientes:</w:t>
      </w:r>
    </w:p>
    <w:p w14:paraId="4ED5E709" w14:textId="77777777" w:rsidR="00F406BA" w:rsidRPr="00F406BA" w:rsidRDefault="00F406BA" w:rsidP="00AB7B38">
      <w:pPr>
        <w:numPr>
          <w:ilvl w:val="0"/>
          <w:numId w:val="19"/>
        </w:numPr>
        <w:spacing w:before="100" w:beforeAutospacing="1" w:after="100" w:afterAutospacing="1" w:line="360" w:lineRule="auto"/>
        <w:jc w:val="both"/>
        <w:rPr>
          <w:rFonts w:eastAsia="Calibri"/>
          <w:noProof/>
          <w:color w:val="4C4747"/>
          <w:lang w:val="es-DO"/>
        </w:rPr>
      </w:pPr>
      <w:r w:rsidRPr="00F406BA">
        <w:rPr>
          <w:rFonts w:eastAsia="Calibri"/>
          <w:noProof/>
          <w:color w:val="4C4747"/>
          <w:lang w:val="es-DO"/>
        </w:rPr>
        <w:t>Ambiente de Control: 100%.</w:t>
      </w:r>
    </w:p>
    <w:p w14:paraId="7F0D1F4E" w14:textId="77777777" w:rsidR="00F406BA" w:rsidRPr="00F406BA" w:rsidRDefault="00F406BA" w:rsidP="00AB7B38">
      <w:pPr>
        <w:numPr>
          <w:ilvl w:val="0"/>
          <w:numId w:val="19"/>
        </w:numPr>
        <w:spacing w:before="100" w:beforeAutospacing="1" w:after="100" w:afterAutospacing="1" w:line="360" w:lineRule="auto"/>
        <w:jc w:val="both"/>
        <w:rPr>
          <w:rFonts w:eastAsia="Calibri"/>
          <w:noProof/>
          <w:color w:val="4C4747"/>
          <w:lang w:val="es-DO"/>
        </w:rPr>
      </w:pPr>
      <w:r w:rsidRPr="00F406BA">
        <w:rPr>
          <w:rFonts w:eastAsia="Calibri"/>
          <w:noProof/>
          <w:color w:val="4C4747"/>
          <w:lang w:val="es-DO"/>
        </w:rPr>
        <w:t>Valoración y Administración de Riesgos: 92%.</w:t>
      </w:r>
    </w:p>
    <w:p w14:paraId="3576E7C7" w14:textId="77777777" w:rsidR="00F406BA" w:rsidRPr="00F406BA" w:rsidRDefault="00F406BA" w:rsidP="00AB7B38">
      <w:pPr>
        <w:numPr>
          <w:ilvl w:val="0"/>
          <w:numId w:val="19"/>
        </w:numPr>
        <w:spacing w:before="100" w:beforeAutospacing="1" w:after="100" w:afterAutospacing="1" w:line="360" w:lineRule="auto"/>
        <w:jc w:val="both"/>
        <w:rPr>
          <w:rFonts w:eastAsia="Calibri"/>
          <w:noProof/>
          <w:color w:val="4C4747"/>
          <w:lang w:val="es-DO"/>
        </w:rPr>
      </w:pPr>
      <w:r w:rsidRPr="00F406BA">
        <w:rPr>
          <w:rFonts w:eastAsia="Calibri"/>
          <w:noProof/>
          <w:color w:val="4C4747"/>
          <w:lang w:val="es-DO"/>
        </w:rPr>
        <w:t>Actividades de Control: 72%.</w:t>
      </w:r>
    </w:p>
    <w:p w14:paraId="2DA67B43" w14:textId="77777777" w:rsidR="00F406BA" w:rsidRPr="00F406BA" w:rsidRDefault="00F406BA" w:rsidP="00AB7B38">
      <w:pPr>
        <w:numPr>
          <w:ilvl w:val="0"/>
          <w:numId w:val="19"/>
        </w:numPr>
        <w:spacing w:before="100" w:beforeAutospacing="1" w:after="100" w:afterAutospacing="1" w:line="360" w:lineRule="auto"/>
        <w:jc w:val="both"/>
        <w:rPr>
          <w:rFonts w:eastAsia="Calibri"/>
          <w:noProof/>
          <w:color w:val="4C4747"/>
          <w:lang w:val="es-DO"/>
        </w:rPr>
      </w:pPr>
      <w:r w:rsidRPr="00F406BA">
        <w:rPr>
          <w:rFonts w:eastAsia="Calibri"/>
          <w:noProof/>
          <w:color w:val="4C4747"/>
          <w:lang w:val="es-DO"/>
        </w:rPr>
        <w:t>Información y Comunicación: 95.45%.</w:t>
      </w:r>
    </w:p>
    <w:p w14:paraId="66D37521" w14:textId="77777777" w:rsidR="00F406BA" w:rsidRPr="00F406BA" w:rsidRDefault="00F406BA" w:rsidP="00AB7B38">
      <w:pPr>
        <w:numPr>
          <w:ilvl w:val="0"/>
          <w:numId w:val="19"/>
        </w:numPr>
        <w:spacing w:before="100" w:beforeAutospacing="1" w:after="100" w:afterAutospacing="1" w:line="360" w:lineRule="auto"/>
        <w:jc w:val="both"/>
        <w:rPr>
          <w:rFonts w:eastAsia="Calibri"/>
          <w:noProof/>
          <w:color w:val="4C4747"/>
          <w:lang w:val="es-DO"/>
        </w:rPr>
      </w:pPr>
      <w:r w:rsidRPr="00F406BA">
        <w:rPr>
          <w:rFonts w:eastAsia="Calibri"/>
          <w:noProof/>
          <w:color w:val="4C4747"/>
          <w:lang w:val="es-DO"/>
        </w:rPr>
        <w:t>Monitoreo y Evaluación: 100%.</w:t>
      </w:r>
    </w:p>
    <w:p w14:paraId="5F7D9F86" w14:textId="77777777" w:rsidR="007B155F" w:rsidRPr="00F406BA" w:rsidRDefault="007B155F" w:rsidP="007B155F">
      <w:pPr>
        <w:pStyle w:val="Prrafodelista"/>
        <w:spacing w:line="360" w:lineRule="auto"/>
        <w:ind w:left="0"/>
        <w:jc w:val="both"/>
        <w:rPr>
          <w:rFonts w:eastAsia="Calibri"/>
          <w:noProof/>
          <w:color w:val="4C4747"/>
          <w:spacing w:val="20"/>
        </w:rPr>
      </w:pPr>
    </w:p>
    <w:p w14:paraId="2460B246" w14:textId="77777777" w:rsidR="00F406BA" w:rsidRPr="00D6732C" w:rsidRDefault="00F406BA" w:rsidP="00F406BA">
      <w:pPr>
        <w:spacing w:before="100" w:beforeAutospacing="1" w:after="100" w:afterAutospacing="1" w:line="360" w:lineRule="auto"/>
        <w:jc w:val="both"/>
        <w:outlineLvl w:val="3"/>
        <w:rPr>
          <w:rFonts w:eastAsia="Calibri"/>
          <w:b/>
          <w:bCs/>
          <w:noProof/>
          <w:color w:val="4C4747"/>
          <w:lang w:val="es-DO"/>
        </w:rPr>
      </w:pPr>
      <w:r w:rsidRPr="00D6732C">
        <w:rPr>
          <w:rFonts w:eastAsia="Calibri"/>
          <w:b/>
          <w:bCs/>
          <w:noProof/>
          <w:color w:val="4C4747"/>
          <w:lang w:val="es-DO"/>
        </w:rPr>
        <w:t>b) Resultados de los Sistemas de Calidad</w:t>
      </w:r>
    </w:p>
    <w:p w14:paraId="2CA3EF5D" w14:textId="77777777" w:rsidR="00F406BA" w:rsidRPr="00D6732C" w:rsidRDefault="00F406BA" w:rsidP="00F406BA">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Durante 2024, se actualizó la evaluación del Marco Común de Evaluación (CAF), obteniendo una calificación del 100% en el subindicador de Gestión de Calidad y Servicios, validada por el Ministerio de Administración Pública (MAP). Este logro respalda la calidad en la prestación de servicios al ciudadano y promueve la mejora continua.</w:t>
      </w:r>
    </w:p>
    <w:p w14:paraId="282284A6" w14:textId="77777777" w:rsidR="00F406BA" w:rsidRPr="00D6732C" w:rsidRDefault="00F406BA" w:rsidP="00F406BA">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Adicionalmente, se avanzó con la Carta de Compromiso al Ciudadano, la cual se encuentra en proceso de validación por el MAP y será implementada en el primer trimestre de 2025. La carta servirá como un instrumento clave para garantizar la transparencia y eficiencia en los servicios ofrecidos.</w:t>
      </w:r>
    </w:p>
    <w:p w14:paraId="1938A140" w14:textId="77777777" w:rsidR="00F406BA" w:rsidRPr="00D6732C" w:rsidRDefault="00F406BA" w:rsidP="00F406BA">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De acuerdo con las imágenes proporcionadas, redactaré el desempeño del Sistema de Planificación y Desarrollo Institucional 2024, siguiendo el formato y estructura establecidos en la guía de memorias institucionales, detallando resultados, acciones y avances en cada uno de los componentes solicitados.</w:t>
      </w:r>
    </w:p>
    <w:p w14:paraId="755B1C41" w14:textId="77777777" w:rsidR="00F406BA" w:rsidRPr="00D6732C" w:rsidRDefault="00F406BA" w:rsidP="00F406BA">
      <w:pPr>
        <w:spacing w:before="100" w:beforeAutospacing="1" w:after="100" w:afterAutospacing="1" w:line="360" w:lineRule="auto"/>
        <w:jc w:val="both"/>
        <w:outlineLvl w:val="3"/>
        <w:rPr>
          <w:rFonts w:eastAsia="Calibri"/>
          <w:noProof/>
          <w:color w:val="4C4747"/>
          <w:lang w:val="es-DO"/>
        </w:rPr>
      </w:pPr>
      <w:r w:rsidRPr="00D6732C">
        <w:rPr>
          <w:rFonts w:eastAsia="Calibri"/>
          <w:noProof/>
          <w:color w:val="4C4747"/>
          <w:lang w:val="es-DO"/>
        </w:rPr>
        <w:t>c) Acciones para el Fortalecimiento Institucional</w:t>
      </w:r>
    </w:p>
    <w:p w14:paraId="4357EE16" w14:textId="77777777" w:rsidR="00F406BA" w:rsidRPr="00D6732C" w:rsidRDefault="00F406BA" w:rsidP="00F406BA">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La Dirección General de Minería implementó proyectos clave para modernizar la gestión institucional y fortalecer los procesos administrativos, entre los que destacan:</w:t>
      </w:r>
    </w:p>
    <w:p w14:paraId="1F55A13A" w14:textId="77777777" w:rsidR="00F406BA" w:rsidRPr="00D6732C" w:rsidRDefault="00F406BA" w:rsidP="00AB7B38">
      <w:pPr>
        <w:numPr>
          <w:ilvl w:val="0"/>
          <w:numId w:val="20"/>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Automatización de Procesos: Implementación de herramientas digitales que optimizan la recepción, análisis y entrega de solicitudes ciudadanas.</w:t>
      </w:r>
    </w:p>
    <w:p w14:paraId="331702BE" w14:textId="77777777" w:rsidR="00F406BA" w:rsidRPr="00D6732C" w:rsidRDefault="00F406BA" w:rsidP="00AB7B38">
      <w:pPr>
        <w:numPr>
          <w:ilvl w:val="0"/>
          <w:numId w:val="20"/>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lastRenderedPageBreak/>
        <w:t>Capacitación del Personal: Desarrollo de programas de formación en control interno, gestión de calidad y uso de herramientas digitales.</w:t>
      </w:r>
    </w:p>
    <w:p w14:paraId="2A4B2758" w14:textId="4859B260" w:rsidR="007B155F" w:rsidRPr="00D6732C" w:rsidRDefault="00F406BA" w:rsidP="00AB7B38">
      <w:pPr>
        <w:numPr>
          <w:ilvl w:val="0"/>
          <w:numId w:val="20"/>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Modernización de Procesos Administrativos: Aprobación de 80 procedimientos institucionales con fichas técnicas y flujogramas documentados, alineados con los estándares del MAP.</w:t>
      </w:r>
    </w:p>
    <w:p w14:paraId="4A12B5EA" w14:textId="77777777" w:rsidR="00F406BA" w:rsidRPr="00F406BA" w:rsidRDefault="00F406BA" w:rsidP="00F406BA">
      <w:pPr>
        <w:spacing w:before="100" w:beforeAutospacing="1" w:after="100" w:afterAutospacing="1" w:line="360" w:lineRule="auto"/>
        <w:jc w:val="both"/>
        <w:outlineLvl w:val="3"/>
        <w:rPr>
          <w:rFonts w:eastAsia="Calibri"/>
          <w:b/>
          <w:bCs/>
          <w:noProof/>
          <w:color w:val="4C4747"/>
          <w:lang w:val="es-DO"/>
        </w:rPr>
      </w:pPr>
      <w:r w:rsidRPr="00F406BA">
        <w:rPr>
          <w:rFonts w:eastAsia="Calibri"/>
          <w:b/>
          <w:bCs/>
          <w:noProof/>
          <w:color w:val="4C4747"/>
          <w:lang w:val="es-DO"/>
        </w:rPr>
        <w:t>d) Resultados o Avances en la Implementación de las Políticas Transversales</w:t>
      </w:r>
    </w:p>
    <w:p w14:paraId="4AD9C133" w14:textId="77777777" w:rsidR="00F406BA" w:rsidRPr="00D6732C" w:rsidRDefault="00F406BA" w:rsidP="00F406BA">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En 2024, la Dirección General de Minería logró avances significativos en la implementación de políticas transversales, entre los cuales se destacan:</w:t>
      </w:r>
    </w:p>
    <w:p w14:paraId="1ED5B0A6" w14:textId="77777777" w:rsidR="00F406BA" w:rsidRPr="00F406BA" w:rsidRDefault="00F406BA" w:rsidP="00AB7B38">
      <w:pPr>
        <w:numPr>
          <w:ilvl w:val="0"/>
          <w:numId w:val="21"/>
        </w:numPr>
        <w:spacing w:before="100" w:beforeAutospacing="1" w:after="100" w:afterAutospacing="1" w:line="360" w:lineRule="auto"/>
        <w:jc w:val="both"/>
        <w:rPr>
          <w:rFonts w:eastAsia="Calibri"/>
          <w:noProof/>
          <w:color w:val="4C4747"/>
        </w:rPr>
      </w:pPr>
      <w:r w:rsidRPr="00F406BA">
        <w:rPr>
          <w:rFonts w:eastAsia="Calibri"/>
          <w:noProof/>
          <w:color w:val="4C4747"/>
        </w:rPr>
        <w:t>Política de Innovación:</w:t>
      </w:r>
    </w:p>
    <w:p w14:paraId="19DE531F" w14:textId="77777777" w:rsidR="00F406BA" w:rsidRPr="00D6732C" w:rsidRDefault="00F406BA" w:rsidP="00AB7B38">
      <w:pPr>
        <w:numPr>
          <w:ilvl w:val="0"/>
          <w:numId w:val="22"/>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Implementación de la Firma Digital (Firma GOB).</w:t>
      </w:r>
    </w:p>
    <w:p w14:paraId="567F68A0" w14:textId="4203764E" w:rsidR="00F406BA" w:rsidRPr="00D6732C" w:rsidRDefault="00F406BA" w:rsidP="00AB7B38">
      <w:pPr>
        <w:numPr>
          <w:ilvl w:val="0"/>
          <w:numId w:val="22"/>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Fortalecimiento del uso de la Ventanilla Única y la herramienta Landfolio para la gestión eficiente del catastro minero.</w:t>
      </w:r>
    </w:p>
    <w:p w14:paraId="70DDAE05" w14:textId="77777777" w:rsidR="00F406BA" w:rsidRPr="00D6732C" w:rsidRDefault="00F406BA" w:rsidP="00AB7B38">
      <w:pPr>
        <w:numPr>
          <w:ilvl w:val="0"/>
          <w:numId w:val="21"/>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Política de Equidad de Género e Inclusión:</w:t>
      </w:r>
    </w:p>
    <w:p w14:paraId="0369E53D" w14:textId="77777777" w:rsidR="00F406BA" w:rsidRPr="00D6732C" w:rsidRDefault="00F406BA" w:rsidP="00AB7B38">
      <w:pPr>
        <w:numPr>
          <w:ilvl w:val="0"/>
          <w:numId w:val="22"/>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Creación de la Unidad de Género e Inclusión mediante la resolución R-Minería-2023-0004, promoviendo la integración de la perspectiva de género en las políticas y planes institucionales.</w:t>
      </w:r>
    </w:p>
    <w:p w14:paraId="1AAD695C" w14:textId="77777777" w:rsidR="00F406BA" w:rsidRDefault="00F406BA" w:rsidP="00F406BA">
      <w:pPr>
        <w:spacing w:before="100" w:beforeAutospacing="1" w:after="100" w:afterAutospacing="1" w:line="360" w:lineRule="auto"/>
        <w:jc w:val="both"/>
        <w:rPr>
          <w:rFonts w:eastAsia="Calibri"/>
          <w:noProof/>
          <w:color w:val="4C4747"/>
          <w:lang w:val="es-DO"/>
        </w:rPr>
      </w:pPr>
    </w:p>
    <w:p w14:paraId="420460DB" w14:textId="77777777" w:rsidR="00870C6E" w:rsidRPr="00D6732C" w:rsidRDefault="00870C6E" w:rsidP="00F406BA">
      <w:pPr>
        <w:spacing w:before="100" w:beforeAutospacing="1" w:after="100" w:afterAutospacing="1" w:line="360" w:lineRule="auto"/>
        <w:jc w:val="both"/>
        <w:rPr>
          <w:rFonts w:eastAsia="Calibri"/>
          <w:noProof/>
          <w:color w:val="4C4747"/>
          <w:lang w:val="es-DO"/>
        </w:rPr>
      </w:pPr>
    </w:p>
    <w:p w14:paraId="108C0C89" w14:textId="77777777" w:rsidR="00F406BA" w:rsidRPr="00D6732C" w:rsidRDefault="00F406BA" w:rsidP="00AB7B38">
      <w:pPr>
        <w:numPr>
          <w:ilvl w:val="0"/>
          <w:numId w:val="21"/>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lastRenderedPageBreak/>
        <w:t>Política de Protección del Medio Ambiente:</w:t>
      </w:r>
    </w:p>
    <w:p w14:paraId="67C9A029" w14:textId="77777777" w:rsidR="00F406BA" w:rsidRPr="00D6732C" w:rsidRDefault="00F406BA" w:rsidP="00AB7B38">
      <w:pPr>
        <w:numPr>
          <w:ilvl w:val="0"/>
          <w:numId w:val="22"/>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Siembra de 94,380 árboles nativos y endémicos en 1,408 tareas de tierra, beneficiando a 58,144 habitantes de comunidades mineras.</w:t>
      </w:r>
    </w:p>
    <w:p w14:paraId="20312A52" w14:textId="77777777" w:rsidR="007B155F" w:rsidRPr="00D6732C" w:rsidRDefault="007B155F" w:rsidP="00F406BA">
      <w:pPr>
        <w:spacing w:line="360" w:lineRule="auto"/>
        <w:jc w:val="both"/>
        <w:rPr>
          <w:rFonts w:eastAsia="Calibri"/>
          <w:noProof/>
          <w:color w:val="4C4747"/>
          <w:lang w:val="es-DO"/>
        </w:rPr>
      </w:pPr>
    </w:p>
    <w:p w14:paraId="3ADFAA1D" w14:textId="77777777" w:rsidR="00F406BA" w:rsidRPr="00A746A1" w:rsidRDefault="00F406BA" w:rsidP="00A746A1">
      <w:pPr>
        <w:rPr>
          <w:b/>
          <w:bCs/>
          <w:noProof/>
          <w:lang w:val="es-DO"/>
        </w:rPr>
      </w:pPr>
      <w:r w:rsidRPr="00A746A1">
        <w:rPr>
          <w:b/>
          <w:bCs/>
          <w:noProof/>
          <w:lang w:val="es-DO"/>
        </w:rPr>
        <w:t>Proyección para el 2025</w:t>
      </w:r>
    </w:p>
    <w:p w14:paraId="318E010A" w14:textId="77777777" w:rsidR="00F406BA" w:rsidRPr="00D6732C" w:rsidRDefault="00F406BA" w:rsidP="00F406BA">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De cara al 2025, la Dirección General de Minería continuará enfocándose en:</w:t>
      </w:r>
    </w:p>
    <w:p w14:paraId="2FCAA2B1" w14:textId="77777777" w:rsidR="00F406BA" w:rsidRPr="00D6732C" w:rsidRDefault="00F406BA" w:rsidP="00AB7B38">
      <w:pPr>
        <w:numPr>
          <w:ilvl w:val="0"/>
          <w:numId w:val="22"/>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Finalizar la implementación de la Carta de Compromiso al Ciudadano.</w:t>
      </w:r>
    </w:p>
    <w:p w14:paraId="0BD033C6" w14:textId="77777777" w:rsidR="00F406BA" w:rsidRPr="00D6732C" w:rsidRDefault="00F406BA" w:rsidP="00AB7B38">
      <w:pPr>
        <w:numPr>
          <w:ilvl w:val="0"/>
          <w:numId w:val="22"/>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Aumentar el puntaje en el SISMAP, con una meta de 90% al cierre del próximo año.</w:t>
      </w:r>
    </w:p>
    <w:p w14:paraId="4D5EF3BE" w14:textId="77777777" w:rsidR="00F406BA" w:rsidRPr="00D6732C" w:rsidRDefault="00F406BA" w:rsidP="00AB7B38">
      <w:pPr>
        <w:numPr>
          <w:ilvl w:val="0"/>
          <w:numId w:val="22"/>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Digitalizar procesos clave para mejorar la eficiencia y transparencia en los servicios.</w:t>
      </w:r>
    </w:p>
    <w:p w14:paraId="4EB99E6F" w14:textId="77777777" w:rsidR="00F406BA" w:rsidRPr="00D6732C" w:rsidRDefault="00F406BA" w:rsidP="00AB7B38">
      <w:pPr>
        <w:numPr>
          <w:ilvl w:val="0"/>
          <w:numId w:val="22"/>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Desarrollar programas de capacitación continua para el fortalecimiento del talento humano.</w:t>
      </w:r>
    </w:p>
    <w:p w14:paraId="41FFDD11" w14:textId="77777777" w:rsidR="00F406BA" w:rsidRPr="00D6732C" w:rsidRDefault="00F406BA" w:rsidP="00AB7B38">
      <w:pPr>
        <w:numPr>
          <w:ilvl w:val="0"/>
          <w:numId w:val="22"/>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Ampliar las acciones de sostenibilidad ambiental y equidad de género en las provincias mineras.</w:t>
      </w:r>
    </w:p>
    <w:p w14:paraId="1362EDB6" w14:textId="77777777" w:rsidR="007B155F" w:rsidRPr="00F406BA" w:rsidRDefault="007B155F" w:rsidP="007B155F">
      <w:pPr>
        <w:spacing w:line="360" w:lineRule="auto"/>
        <w:rPr>
          <w:color w:val="808080" w:themeColor="background1" w:themeShade="80"/>
          <w:lang w:val="es-DO"/>
        </w:rPr>
      </w:pPr>
    </w:p>
    <w:p w14:paraId="55461F41" w14:textId="77777777" w:rsidR="007B155F" w:rsidRPr="00F406BA" w:rsidRDefault="007B155F" w:rsidP="002717C1">
      <w:pPr>
        <w:pStyle w:val="Prrafodelista"/>
        <w:spacing w:line="360" w:lineRule="auto"/>
        <w:ind w:left="0"/>
        <w:jc w:val="both"/>
        <w:rPr>
          <w:rFonts w:eastAsia="Calibri"/>
          <w:b/>
          <w:bCs/>
          <w:noProof/>
          <w:color w:val="4C4747"/>
          <w:spacing w:val="20"/>
        </w:rPr>
      </w:pPr>
    </w:p>
    <w:p w14:paraId="1448D98B" w14:textId="77777777" w:rsidR="00956B39" w:rsidRDefault="00956B39" w:rsidP="00BA2267">
      <w:pPr>
        <w:spacing w:line="360" w:lineRule="auto"/>
        <w:jc w:val="both"/>
        <w:rPr>
          <w:rFonts w:eastAsia="Calibri"/>
          <w:noProof/>
          <w:color w:val="4C4747"/>
          <w:lang w:val="es-DO"/>
        </w:rPr>
      </w:pPr>
    </w:p>
    <w:p w14:paraId="34A08D5E" w14:textId="77777777" w:rsidR="00956B39" w:rsidRDefault="00956B39" w:rsidP="00BA2267">
      <w:pPr>
        <w:spacing w:line="360" w:lineRule="auto"/>
        <w:jc w:val="both"/>
        <w:rPr>
          <w:rFonts w:eastAsia="Calibri"/>
          <w:noProof/>
          <w:color w:val="4C4747"/>
          <w:lang w:val="es-DO"/>
        </w:rPr>
      </w:pPr>
    </w:p>
    <w:p w14:paraId="793656B3" w14:textId="77777777" w:rsidR="00956B39" w:rsidRDefault="00956B39" w:rsidP="00BA2267">
      <w:pPr>
        <w:spacing w:line="360" w:lineRule="auto"/>
        <w:jc w:val="both"/>
        <w:rPr>
          <w:rFonts w:eastAsia="Calibri"/>
          <w:noProof/>
          <w:color w:val="4C4747"/>
          <w:lang w:val="es-DO"/>
        </w:rPr>
      </w:pPr>
    </w:p>
    <w:p w14:paraId="13F81ED4" w14:textId="77777777" w:rsidR="00F406BA" w:rsidRDefault="00F406BA" w:rsidP="00BA2267">
      <w:pPr>
        <w:spacing w:line="360" w:lineRule="auto"/>
        <w:jc w:val="both"/>
        <w:rPr>
          <w:rFonts w:eastAsia="Calibri"/>
          <w:noProof/>
          <w:color w:val="4C4747"/>
          <w:lang w:val="es-DO"/>
        </w:rPr>
      </w:pPr>
    </w:p>
    <w:p w14:paraId="1C5391E9" w14:textId="0B218E11" w:rsidR="00DB4E24" w:rsidRPr="00DB4E24" w:rsidRDefault="00DB4E24" w:rsidP="00BA2267">
      <w:pPr>
        <w:spacing w:line="360" w:lineRule="auto"/>
        <w:jc w:val="both"/>
        <w:rPr>
          <w:b/>
          <w:bCs/>
          <w:lang w:val="es-DO"/>
        </w:rPr>
      </w:pPr>
      <w:r w:rsidRPr="00D6732C">
        <w:rPr>
          <w:b/>
          <w:bCs/>
          <w:lang w:val="es-DO"/>
        </w:rPr>
        <w:lastRenderedPageBreak/>
        <w:t>4.6 Desempeño del Área de Comunicaciones</w:t>
      </w:r>
    </w:p>
    <w:p w14:paraId="6A7ABC5E" w14:textId="17BF2DFA" w:rsidR="00F406BA" w:rsidRPr="00DB4E24" w:rsidRDefault="00DB4E24" w:rsidP="00BA2267">
      <w:pPr>
        <w:spacing w:line="360" w:lineRule="auto"/>
        <w:jc w:val="both"/>
        <w:rPr>
          <w:rFonts w:eastAsia="Calibri"/>
          <w:noProof/>
          <w:color w:val="4C4747"/>
          <w:lang w:val="es-DO"/>
        </w:rPr>
      </w:pPr>
      <w:r w:rsidRPr="00DB4E24">
        <w:rPr>
          <w:lang w:val="es-DO"/>
        </w:rPr>
        <w:t>Durante el 2024, la Sección de Comunicación de la Dirección General de Minería enfocó sus esfuerzos en la implementación de planes, acciones y campañas para fortalecer la comunicación interna y externa de la institución, promoviendo la difusión de las actividades del sector minero y la participación ciudadana.</w:t>
      </w:r>
    </w:p>
    <w:p w14:paraId="3CE870C7" w14:textId="77777777" w:rsidR="00DB4E24" w:rsidRPr="00DB4E24" w:rsidRDefault="00DB4E24" w:rsidP="00DB4E24">
      <w:pPr>
        <w:spacing w:before="100" w:beforeAutospacing="1" w:after="100" w:afterAutospacing="1" w:line="360" w:lineRule="auto"/>
        <w:outlineLvl w:val="3"/>
        <w:rPr>
          <w:b/>
          <w:bCs/>
          <w:lang w:val="es-DO"/>
        </w:rPr>
      </w:pPr>
      <w:r w:rsidRPr="00DB4E24">
        <w:rPr>
          <w:b/>
          <w:bCs/>
          <w:lang w:val="es-DO"/>
        </w:rPr>
        <w:t>Planes Ejecutados</w:t>
      </w:r>
    </w:p>
    <w:p w14:paraId="3C3B5AA2" w14:textId="77777777" w:rsidR="00DB4E24" w:rsidRPr="00DB4E24" w:rsidRDefault="00DB4E24" w:rsidP="00AB7B38">
      <w:pPr>
        <w:numPr>
          <w:ilvl w:val="0"/>
          <w:numId w:val="23"/>
        </w:numPr>
        <w:spacing w:before="100" w:beforeAutospacing="1" w:after="100" w:afterAutospacing="1" w:line="360" w:lineRule="auto"/>
        <w:rPr>
          <w:lang w:val="es-DO"/>
        </w:rPr>
      </w:pPr>
      <w:r w:rsidRPr="00DB4E24">
        <w:rPr>
          <w:b/>
          <w:bCs/>
          <w:lang w:val="es-DO"/>
        </w:rPr>
        <w:t>Creación de un Chat Interno:</w:t>
      </w:r>
      <w:r w:rsidRPr="00DB4E24">
        <w:rPr>
          <w:lang w:val="es-DO"/>
        </w:rPr>
        <w:br/>
        <w:t>Implementación de un canal de WhatsApp para la difusión de noticias relacionadas con la minería a nivel nacional e internacional.</w:t>
      </w:r>
    </w:p>
    <w:p w14:paraId="4C10D89C" w14:textId="77777777" w:rsidR="00DB4E24" w:rsidRPr="00DB4E24" w:rsidRDefault="00DB4E24" w:rsidP="00AB7B38">
      <w:pPr>
        <w:numPr>
          <w:ilvl w:val="0"/>
          <w:numId w:val="23"/>
        </w:numPr>
        <w:spacing w:before="100" w:beforeAutospacing="1" w:after="100" w:afterAutospacing="1" w:line="360" w:lineRule="auto"/>
        <w:rPr>
          <w:lang w:val="es-DO"/>
        </w:rPr>
      </w:pPr>
      <w:r w:rsidRPr="00DB4E24">
        <w:rPr>
          <w:b/>
          <w:bCs/>
          <w:lang w:val="es-DO"/>
        </w:rPr>
        <w:t>Síntesis Digital Periodística:</w:t>
      </w:r>
      <w:r w:rsidRPr="00DB4E24">
        <w:rPr>
          <w:lang w:val="es-DO"/>
        </w:rPr>
        <w:br/>
        <w:t>Difusión interna de información relevante sobre el sector minero.</w:t>
      </w:r>
    </w:p>
    <w:p w14:paraId="3D52B7C2" w14:textId="77777777" w:rsidR="00DB4E24" w:rsidRPr="00DB4E24" w:rsidRDefault="00DB4E24" w:rsidP="00AB7B38">
      <w:pPr>
        <w:numPr>
          <w:ilvl w:val="0"/>
          <w:numId w:val="23"/>
        </w:numPr>
        <w:spacing w:before="100" w:beforeAutospacing="1" w:after="100" w:afterAutospacing="1" w:line="360" w:lineRule="auto"/>
        <w:rPr>
          <w:lang w:val="es-DO"/>
        </w:rPr>
      </w:pPr>
      <w:proofErr w:type="spellStart"/>
      <w:r w:rsidRPr="00DB4E24">
        <w:rPr>
          <w:b/>
          <w:bCs/>
          <w:lang w:val="es-DO"/>
        </w:rPr>
        <w:t>Brochures</w:t>
      </w:r>
      <w:proofErr w:type="spellEnd"/>
      <w:r w:rsidRPr="00DB4E24">
        <w:rPr>
          <w:b/>
          <w:bCs/>
          <w:lang w:val="es-DO"/>
        </w:rPr>
        <w:t xml:space="preserve"> Informativos:</w:t>
      </w:r>
      <w:r w:rsidRPr="00DB4E24">
        <w:rPr>
          <w:lang w:val="es-DO"/>
        </w:rPr>
        <w:br/>
        <w:t>Creación y entrega de materiales educativos dirigidos a distintos públicos con temas claves como:</w:t>
      </w:r>
    </w:p>
    <w:p w14:paraId="7B69F73B" w14:textId="77777777" w:rsidR="00DB4E24" w:rsidRPr="00DB4E24" w:rsidRDefault="00DB4E24" w:rsidP="00AB7B38">
      <w:pPr>
        <w:pStyle w:val="Prrafodelista"/>
        <w:numPr>
          <w:ilvl w:val="0"/>
          <w:numId w:val="24"/>
        </w:numPr>
        <w:spacing w:before="100" w:beforeAutospacing="1" w:after="100" w:afterAutospacing="1" w:line="360" w:lineRule="auto"/>
        <w:rPr>
          <w:rFonts w:eastAsiaTheme="minorHAnsi"/>
          <w:color w:val="767171"/>
          <w:spacing w:val="20"/>
        </w:rPr>
      </w:pPr>
      <w:r w:rsidRPr="00DB4E24">
        <w:rPr>
          <w:rFonts w:eastAsiaTheme="minorHAnsi"/>
          <w:color w:val="767171"/>
          <w:spacing w:val="20"/>
        </w:rPr>
        <w:t>Plan de evacuación de emergencias.</w:t>
      </w:r>
    </w:p>
    <w:p w14:paraId="46B666FB" w14:textId="77777777" w:rsidR="00DB4E24" w:rsidRPr="00DB4E24" w:rsidRDefault="00DB4E24" w:rsidP="00AB7B38">
      <w:pPr>
        <w:pStyle w:val="Prrafodelista"/>
        <w:numPr>
          <w:ilvl w:val="0"/>
          <w:numId w:val="24"/>
        </w:numPr>
        <w:spacing w:before="100" w:beforeAutospacing="1" w:after="100" w:afterAutospacing="1" w:line="360" w:lineRule="auto"/>
        <w:rPr>
          <w:rFonts w:eastAsiaTheme="minorHAnsi"/>
          <w:color w:val="767171"/>
          <w:spacing w:val="20"/>
        </w:rPr>
      </w:pPr>
      <w:r w:rsidRPr="00DB4E24">
        <w:rPr>
          <w:rFonts w:eastAsiaTheme="minorHAnsi"/>
          <w:color w:val="767171"/>
          <w:spacing w:val="20"/>
        </w:rPr>
        <w:t>Concienciación sobre el cáncer de mama.</w:t>
      </w:r>
    </w:p>
    <w:p w14:paraId="5117FE5A" w14:textId="42EAD9E8" w:rsidR="00DB4E24" w:rsidRPr="00DB4E24" w:rsidRDefault="00DB4E24" w:rsidP="00AB7B38">
      <w:pPr>
        <w:pStyle w:val="Prrafodelista"/>
        <w:numPr>
          <w:ilvl w:val="0"/>
          <w:numId w:val="24"/>
        </w:numPr>
        <w:spacing w:before="100" w:beforeAutospacing="1" w:after="100" w:afterAutospacing="1" w:line="360" w:lineRule="auto"/>
        <w:rPr>
          <w:rFonts w:eastAsiaTheme="minorHAnsi"/>
          <w:color w:val="767171"/>
          <w:spacing w:val="20"/>
        </w:rPr>
      </w:pPr>
      <w:r w:rsidRPr="00DB4E24">
        <w:rPr>
          <w:rFonts w:eastAsiaTheme="minorHAnsi"/>
          <w:color w:val="767171"/>
          <w:spacing w:val="20"/>
        </w:rPr>
        <w:t>Origen y características de la piedra semipreciosa Larimar.</w:t>
      </w:r>
    </w:p>
    <w:p w14:paraId="2085A4A1" w14:textId="77777777" w:rsidR="00DB4E24" w:rsidRPr="00DB4E24" w:rsidRDefault="00DB4E24" w:rsidP="00AB7B38">
      <w:pPr>
        <w:numPr>
          <w:ilvl w:val="0"/>
          <w:numId w:val="23"/>
        </w:numPr>
        <w:spacing w:before="100" w:beforeAutospacing="1" w:after="100" w:afterAutospacing="1" w:line="360" w:lineRule="auto"/>
        <w:rPr>
          <w:lang w:val="es-DO"/>
        </w:rPr>
      </w:pPr>
      <w:r w:rsidRPr="00DB4E24">
        <w:rPr>
          <w:lang w:val="es-DO"/>
        </w:rPr>
        <w:t>Cobertura de Actividades Institucionales:</w:t>
      </w:r>
      <w:r w:rsidRPr="00DB4E24">
        <w:rPr>
          <w:lang w:val="es-DO"/>
        </w:rPr>
        <w:br/>
        <w:t>Ampliación en la cobertura de seminarios, talleres y charlas organizadas por la institución.</w:t>
      </w:r>
    </w:p>
    <w:p w14:paraId="3ADB9B6E" w14:textId="77777777" w:rsidR="00F406BA" w:rsidRDefault="00F406BA" w:rsidP="00BA2267">
      <w:pPr>
        <w:spacing w:line="360" w:lineRule="auto"/>
        <w:jc w:val="both"/>
        <w:rPr>
          <w:rFonts w:eastAsia="Calibri"/>
          <w:noProof/>
          <w:color w:val="4C4747"/>
          <w:lang w:val="es-DO"/>
        </w:rPr>
      </w:pPr>
    </w:p>
    <w:p w14:paraId="6DD5D176" w14:textId="77777777" w:rsidR="000C5FD7" w:rsidRPr="009278A1" w:rsidRDefault="000C5FD7" w:rsidP="00DB4E24">
      <w:pPr>
        <w:spacing w:before="100" w:beforeAutospacing="1" w:after="100" w:afterAutospacing="1" w:line="360" w:lineRule="auto"/>
        <w:jc w:val="both"/>
        <w:outlineLvl w:val="3"/>
        <w:rPr>
          <w:rFonts w:eastAsia="Calibri"/>
          <w:noProof/>
          <w:color w:val="4C4747"/>
          <w:lang w:val="es-DO"/>
        </w:rPr>
      </w:pPr>
    </w:p>
    <w:p w14:paraId="000D03D0" w14:textId="3369685F" w:rsidR="00DB4E24" w:rsidRPr="00DB4E24" w:rsidRDefault="00DB4E24" w:rsidP="00DB4E24">
      <w:pPr>
        <w:spacing w:before="100" w:beforeAutospacing="1" w:after="100" w:afterAutospacing="1" w:line="360" w:lineRule="auto"/>
        <w:jc w:val="both"/>
        <w:outlineLvl w:val="3"/>
        <w:rPr>
          <w:rFonts w:eastAsia="Calibri"/>
          <w:noProof/>
          <w:color w:val="4C4747"/>
        </w:rPr>
      </w:pPr>
      <w:r w:rsidRPr="00DB4E24">
        <w:rPr>
          <w:rFonts w:eastAsia="Calibri"/>
          <w:noProof/>
          <w:color w:val="4C4747"/>
        </w:rPr>
        <w:lastRenderedPageBreak/>
        <w:t>Estrategias Implementadas</w:t>
      </w:r>
    </w:p>
    <w:p w14:paraId="0E57F105" w14:textId="258B86F7" w:rsidR="00DB4E24" w:rsidRPr="00D6732C" w:rsidRDefault="00DB4E24" w:rsidP="00AB7B38">
      <w:pPr>
        <w:numPr>
          <w:ilvl w:val="0"/>
          <w:numId w:val="25"/>
        </w:numPr>
        <w:spacing w:before="100" w:beforeAutospacing="1" w:after="100" w:afterAutospacing="1" w:line="360" w:lineRule="auto"/>
        <w:rPr>
          <w:rFonts w:eastAsia="Calibri"/>
          <w:noProof/>
          <w:color w:val="4C4747"/>
          <w:lang w:val="es-DO"/>
        </w:rPr>
      </w:pPr>
      <w:r w:rsidRPr="00D6732C">
        <w:rPr>
          <w:rFonts w:eastAsia="Calibri"/>
          <w:b/>
          <w:bCs/>
          <w:noProof/>
          <w:color w:val="4C4747"/>
          <w:lang w:val="es-DO"/>
        </w:rPr>
        <w:t>Promoción en Redes Sociales:</w:t>
      </w:r>
      <w:r w:rsidRPr="00D6732C">
        <w:rPr>
          <w:rFonts w:eastAsia="Calibri"/>
          <w:noProof/>
          <w:color w:val="4C4747"/>
          <w:lang w:val="es-DO"/>
        </w:rPr>
        <w:br/>
        <w:t>Motivar al personal y público externo a seguir las actividades mineras a través de las redes sociales oficiales.</w:t>
      </w:r>
    </w:p>
    <w:p w14:paraId="5EC617F8" w14:textId="77777777" w:rsidR="00DB4E24" w:rsidRPr="00D6732C" w:rsidRDefault="00DB4E24" w:rsidP="00AB7B38">
      <w:pPr>
        <w:numPr>
          <w:ilvl w:val="0"/>
          <w:numId w:val="25"/>
        </w:numPr>
        <w:spacing w:before="100" w:beforeAutospacing="1" w:after="100" w:afterAutospacing="1" w:line="360" w:lineRule="auto"/>
        <w:jc w:val="both"/>
        <w:rPr>
          <w:rFonts w:eastAsia="Calibri"/>
          <w:noProof/>
          <w:color w:val="4C4747"/>
          <w:lang w:val="es-DO"/>
        </w:rPr>
      </w:pPr>
      <w:r w:rsidRPr="00D6732C">
        <w:rPr>
          <w:rFonts w:eastAsia="Calibri"/>
          <w:b/>
          <w:bCs/>
          <w:noProof/>
          <w:color w:val="4C4747"/>
          <w:lang w:val="es-DO"/>
        </w:rPr>
        <w:t>Socialización de Desempeños por Departamento:</w:t>
      </w:r>
      <w:r w:rsidRPr="00D6732C">
        <w:rPr>
          <w:rFonts w:eastAsia="Calibri"/>
          <w:noProof/>
          <w:color w:val="4C4747"/>
          <w:lang w:val="es-DO"/>
        </w:rPr>
        <w:br/>
        <w:t>Reuniones con encargados de áreas para convertir sus resultados en publicaciones informativas.</w:t>
      </w:r>
    </w:p>
    <w:p w14:paraId="709273B4" w14:textId="77777777" w:rsidR="00DB4E24" w:rsidRPr="00D6732C" w:rsidRDefault="00DB4E24" w:rsidP="00AB7B38">
      <w:pPr>
        <w:numPr>
          <w:ilvl w:val="0"/>
          <w:numId w:val="25"/>
        </w:numPr>
        <w:spacing w:before="100" w:beforeAutospacing="1" w:after="100" w:afterAutospacing="1" w:line="360" w:lineRule="auto"/>
        <w:jc w:val="both"/>
        <w:rPr>
          <w:rFonts w:eastAsia="Calibri"/>
          <w:noProof/>
          <w:color w:val="4C4747"/>
          <w:lang w:val="es-DO"/>
        </w:rPr>
      </w:pPr>
      <w:r w:rsidRPr="00D6732C">
        <w:rPr>
          <w:rFonts w:eastAsia="Calibri"/>
          <w:b/>
          <w:bCs/>
          <w:noProof/>
          <w:color w:val="4C4747"/>
          <w:lang w:val="es-DO"/>
        </w:rPr>
        <w:t>Coordinación de Actividades del Director General:</w:t>
      </w:r>
      <w:r w:rsidRPr="00D6732C">
        <w:rPr>
          <w:rFonts w:eastAsia="Calibri"/>
          <w:noProof/>
          <w:color w:val="4C4747"/>
          <w:lang w:val="es-DO"/>
        </w:rPr>
        <w:br/>
        <w:t>Mantener comunicación constante con asistentes y secretarias ejecutivas para asegurar una correcta difusión de las actividades institucionales.</w:t>
      </w:r>
    </w:p>
    <w:p w14:paraId="3D6DBC9F" w14:textId="7BF28CAC" w:rsidR="00DB4E24" w:rsidRPr="00D6732C" w:rsidRDefault="00DB4E24" w:rsidP="00AB7B38">
      <w:pPr>
        <w:numPr>
          <w:ilvl w:val="0"/>
          <w:numId w:val="25"/>
        </w:numPr>
        <w:spacing w:before="100" w:beforeAutospacing="1" w:after="100" w:afterAutospacing="1" w:line="360" w:lineRule="auto"/>
        <w:rPr>
          <w:rFonts w:eastAsia="Calibri"/>
          <w:noProof/>
          <w:color w:val="4C4747"/>
          <w:lang w:val="es-DO"/>
        </w:rPr>
      </w:pPr>
      <w:r w:rsidRPr="00D6732C">
        <w:rPr>
          <w:rFonts w:eastAsia="Calibri"/>
          <w:b/>
          <w:bCs/>
          <w:noProof/>
          <w:color w:val="4C4747"/>
          <w:lang w:val="es-DO"/>
        </w:rPr>
        <w:t>Motivación Interna:</w:t>
      </w:r>
      <w:r w:rsidRPr="00D6732C">
        <w:rPr>
          <w:rFonts w:eastAsia="Calibri"/>
          <w:noProof/>
          <w:color w:val="4C4747"/>
          <w:lang w:val="es-DO"/>
        </w:rPr>
        <w:br/>
        <w:t>Envío de correos institucionales para invitar al personal a utilizar y beneficiarse de los servicios de la Sección de Comunicación.</w:t>
      </w:r>
    </w:p>
    <w:p w14:paraId="360E0B29" w14:textId="2415DA68" w:rsidR="00DB4E24" w:rsidRPr="00DB4E24" w:rsidRDefault="00DB4E24" w:rsidP="00DB4E24">
      <w:pPr>
        <w:pStyle w:val="Ttulo4"/>
        <w:spacing w:line="360" w:lineRule="auto"/>
        <w:jc w:val="both"/>
        <w:rPr>
          <w:rFonts w:ascii="Times New Roman" w:eastAsia="Calibri" w:hAnsi="Times New Roman" w:cs="Times New Roman"/>
          <w:b/>
          <w:bCs/>
          <w:i w:val="0"/>
          <w:iCs w:val="0"/>
          <w:noProof/>
          <w:color w:val="4C4747"/>
        </w:rPr>
      </w:pPr>
      <w:r w:rsidRPr="00DB4E24">
        <w:rPr>
          <w:rFonts w:ascii="Times New Roman" w:eastAsia="Calibri" w:hAnsi="Times New Roman" w:cs="Times New Roman"/>
          <w:b/>
          <w:bCs/>
          <w:i w:val="0"/>
          <w:iCs w:val="0"/>
          <w:noProof/>
          <w:color w:val="4C4747"/>
        </w:rPr>
        <w:t xml:space="preserve">Campañas </w:t>
      </w:r>
      <w:r>
        <w:rPr>
          <w:rFonts w:ascii="Times New Roman" w:eastAsia="Calibri" w:hAnsi="Times New Roman" w:cs="Times New Roman"/>
          <w:b/>
          <w:bCs/>
          <w:i w:val="0"/>
          <w:iCs w:val="0"/>
          <w:noProof/>
          <w:color w:val="4C4747"/>
        </w:rPr>
        <w:t>Documentadas</w:t>
      </w:r>
    </w:p>
    <w:p w14:paraId="53CEFF9B" w14:textId="77777777" w:rsidR="00DB4E24" w:rsidRPr="00DB4E24" w:rsidRDefault="00DB4E24" w:rsidP="00AB7B38">
      <w:pPr>
        <w:pStyle w:val="NormalWeb"/>
        <w:numPr>
          <w:ilvl w:val="0"/>
          <w:numId w:val="26"/>
        </w:numPr>
        <w:spacing w:line="360" w:lineRule="auto"/>
        <w:rPr>
          <w:rFonts w:eastAsia="Calibri"/>
          <w:noProof/>
          <w:color w:val="4C4747"/>
          <w:spacing w:val="20"/>
          <w:lang w:eastAsia="en-US"/>
        </w:rPr>
      </w:pPr>
      <w:r w:rsidRPr="00DB4E24">
        <w:rPr>
          <w:rFonts w:eastAsia="Calibri"/>
          <w:b/>
          <w:bCs/>
          <w:noProof/>
          <w:color w:val="4C4747"/>
          <w:spacing w:val="20"/>
          <w:lang w:eastAsia="en-US"/>
        </w:rPr>
        <w:t>Campaña de Reforestación:</w:t>
      </w:r>
      <w:r w:rsidRPr="00DB4E24">
        <w:rPr>
          <w:rFonts w:eastAsia="Calibri"/>
          <w:noProof/>
          <w:color w:val="4C4747"/>
          <w:spacing w:val="20"/>
          <w:lang w:eastAsia="en-US"/>
        </w:rPr>
        <w:br/>
      </w:r>
      <w:r w:rsidRPr="00D6732C">
        <w:rPr>
          <w:rFonts w:eastAsia="Calibri"/>
          <w:noProof/>
          <w:color w:val="4C4747"/>
          <w:spacing w:val="20"/>
          <w:lang w:eastAsia="en-US"/>
        </w:rPr>
        <w:t>Realizada en distintos distritos mineros para fomentar la protección del medio ambiente.</w:t>
      </w:r>
    </w:p>
    <w:p w14:paraId="4730C3BC" w14:textId="77777777" w:rsidR="00DB4E24" w:rsidRPr="00DB4E24" w:rsidRDefault="00DB4E24" w:rsidP="00AB7B38">
      <w:pPr>
        <w:pStyle w:val="NormalWeb"/>
        <w:numPr>
          <w:ilvl w:val="0"/>
          <w:numId w:val="26"/>
        </w:numPr>
        <w:spacing w:line="360" w:lineRule="auto"/>
        <w:jc w:val="both"/>
        <w:rPr>
          <w:rFonts w:eastAsia="Calibri"/>
          <w:noProof/>
          <w:color w:val="4C4747"/>
          <w:spacing w:val="20"/>
          <w:lang w:val="en-US" w:eastAsia="en-US"/>
        </w:rPr>
      </w:pPr>
      <w:r w:rsidRPr="00DB4E24">
        <w:rPr>
          <w:rFonts w:eastAsia="Calibri"/>
          <w:b/>
          <w:bCs/>
          <w:noProof/>
          <w:color w:val="4C4747"/>
          <w:spacing w:val="20"/>
          <w:lang w:val="en-US" w:eastAsia="en-US"/>
        </w:rPr>
        <w:t>Campaña de Salud:</w:t>
      </w:r>
    </w:p>
    <w:p w14:paraId="0059F116" w14:textId="77777777" w:rsidR="00DB4E24" w:rsidRPr="00D6732C" w:rsidRDefault="00DB4E24"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D6732C">
        <w:rPr>
          <w:rFonts w:eastAsia="Calibri"/>
          <w:noProof/>
          <w:color w:val="4C4747"/>
          <w:spacing w:val="20"/>
        </w:rPr>
        <w:t>Prevención del Dengue: Acciones educativas para la erradicación del mosquito transmisor.</w:t>
      </w:r>
    </w:p>
    <w:p w14:paraId="73DAE557" w14:textId="62A21DB1" w:rsidR="00DB4E24" w:rsidRPr="00D6732C" w:rsidRDefault="00DB4E24"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D6732C">
        <w:rPr>
          <w:rFonts w:eastAsia="Calibri"/>
          <w:noProof/>
          <w:color w:val="4C4747"/>
          <w:spacing w:val="20"/>
        </w:rPr>
        <w:t>Concienciación sobre el Cáncer de Mama: Entrega de brochures y actividades de sensibilización.</w:t>
      </w:r>
    </w:p>
    <w:p w14:paraId="4C90068D" w14:textId="77777777" w:rsidR="00DB4E24" w:rsidRPr="00DB4E24" w:rsidRDefault="00DB4E24" w:rsidP="00DB4E24">
      <w:pPr>
        <w:pStyle w:val="Prrafodelista"/>
        <w:spacing w:before="100" w:beforeAutospacing="1" w:after="100" w:afterAutospacing="1" w:line="360" w:lineRule="auto"/>
        <w:ind w:left="1080"/>
        <w:jc w:val="both"/>
        <w:rPr>
          <w:rFonts w:eastAsia="Calibri"/>
          <w:noProof/>
          <w:color w:val="4C4747"/>
        </w:rPr>
      </w:pPr>
    </w:p>
    <w:p w14:paraId="2F9D2169" w14:textId="77777777" w:rsidR="00DB4E24" w:rsidRPr="00D6732C" w:rsidRDefault="00DB4E24" w:rsidP="00AB7B38">
      <w:pPr>
        <w:pStyle w:val="NormalWeb"/>
        <w:numPr>
          <w:ilvl w:val="0"/>
          <w:numId w:val="26"/>
        </w:numPr>
        <w:spacing w:line="360" w:lineRule="auto"/>
        <w:rPr>
          <w:rFonts w:eastAsia="Calibri"/>
          <w:noProof/>
          <w:color w:val="4C4747"/>
          <w:spacing w:val="20"/>
          <w:lang w:eastAsia="en-US"/>
        </w:rPr>
      </w:pPr>
      <w:r w:rsidRPr="00D6732C">
        <w:rPr>
          <w:rFonts w:eastAsia="Calibri"/>
          <w:b/>
          <w:bCs/>
          <w:noProof/>
          <w:color w:val="4C4747"/>
          <w:spacing w:val="20"/>
          <w:lang w:eastAsia="en-US"/>
        </w:rPr>
        <w:lastRenderedPageBreak/>
        <w:t>Campaña del Plan de Emergencias:</w:t>
      </w:r>
      <w:r w:rsidRPr="00D6732C">
        <w:rPr>
          <w:rFonts w:eastAsia="Calibri"/>
          <w:noProof/>
          <w:color w:val="4C4747"/>
          <w:spacing w:val="20"/>
          <w:lang w:eastAsia="en-US"/>
        </w:rPr>
        <w:br/>
        <w:t>Ejecución de simulacros y entrega de materiales educativos sobre evacuación ante eventos sísmicos.</w:t>
      </w:r>
    </w:p>
    <w:p w14:paraId="3A1774B7" w14:textId="77777777" w:rsidR="00DB4E24" w:rsidRPr="00D6732C" w:rsidRDefault="00DB4E24" w:rsidP="00AB7B38">
      <w:pPr>
        <w:pStyle w:val="NormalWeb"/>
        <w:numPr>
          <w:ilvl w:val="0"/>
          <w:numId w:val="26"/>
        </w:numPr>
        <w:spacing w:line="360" w:lineRule="auto"/>
        <w:jc w:val="both"/>
        <w:rPr>
          <w:rFonts w:eastAsia="Calibri"/>
          <w:noProof/>
          <w:color w:val="4C4747"/>
          <w:spacing w:val="20"/>
          <w:lang w:eastAsia="en-US"/>
        </w:rPr>
      </w:pPr>
      <w:r w:rsidRPr="00D6732C">
        <w:rPr>
          <w:rFonts w:eastAsia="Calibri"/>
          <w:b/>
          <w:bCs/>
          <w:noProof/>
          <w:color w:val="4C4747"/>
          <w:spacing w:val="20"/>
          <w:lang w:eastAsia="en-US"/>
        </w:rPr>
        <w:t>Campaña del Día del Larimar:</w:t>
      </w:r>
    </w:p>
    <w:p w14:paraId="30E55378" w14:textId="77777777" w:rsidR="00DB4E24" w:rsidRPr="00DB4E24" w:rsidRDefault="00DB4E24" w:rsidP="00AB7B38">
      <w:pPr>
        <w:pStyle w:val="Prrafodelista"/>
        <w:numPr>
          <w:ilvl w:val="0"/>
          <w:numId w:val="28"/>
        </w:numPr>
        <w:spacing w:before="100" w:beforeAutospacing="1" w:after="100" w:afterAutospacing="1" w:line="360" w:lineRule="auto"/>
        <w:jc w:val="both"/>
        <w:rPr>
          <w:rFonts w:eastAsia="Calibri"/>
          <w:noProof/>
          <w:color w:val="4C4747"/>
          <w:spacing w:val="20"/>
          <w:lang w:val="en-US"/>
        </w:rPr>
      </w:pPr>
      <w:r w:rsidRPr="00DB4E24">
        <w:rPr>
          <w:rFonts w:eastAsia="Calibri"/>
          <w:noProof/>
          <w:color w:val="4C4747"/>
          <w:spacing w:val="20"/>
          <w:lang w:val="en-US"/>
        </w:rPr>
        <w:t>Colocación de banners conmemorativos.</w:t>
      </w:r>
    </w:p>
    <w:p w14:paraId="68BFE4E7" w14:textId="77777777" w:rsidR="00DB4E24" w:rsidRPr="00D6732C" w:rsidRDefault="00DB4E24"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D6732C">
        <w:rPr>
          <w:rFonts w:eastAsia="Calibri"/>
          <w:noProof/>
          <w:color w:val="4C4747"/>
          <w:spacing w:val="20"/>
        </w:rPr>
        <w:t>Exhibición de mesas informativas sobre el origen y valor de la piedra Larimar.</w:t>
      </w:r>
    </w:p>
    <w:p w14:paraId="6EA98AFB" w14:textId="77777777" w:rsidR="00DB4E24" w:rsidRPr="00DB4E24" w:rsidRDefault="00DB4E24" w:rsidP="00DB4E24">
      <w:pPr>
        <w:pStyle w:val="Ttulo4"/>
        <w:spacing w:line="360" w:lineRule="auto"/>
        <w:jc w:val="both"/>
        <w:rPr>
          <w:rFonts w:ascii="Times New Roman" w:eastAsia="Calibri" w:hAnsi="Times New Roman" w:cs="Times New Roman"/>
          <w:b/>
          <w:bCs/>
          <w:i w:val="0"/>
          <w:iCs w:val="0"/>
          <w:noProof/>
          <w:color w:val="4C4747"/>
        </w:rPr>
      </w:pPr>
      <w:r w:rsidRPr="00DB4E24">
        <w:rPr>
          <w:rFonts w:ascii="Times New Roman" w:eastAsia="Calibri" w:hAnsi="Times New Roman" w:cs="Times New Roman"/>
          <w:b/>
          <w:bCs/>
          <w:i w:val="0"/>
          <w:iCs w:val="0"/>
          <w:noProof/>
          <w:color w:val="4C4747"/>
        </w:rPr>
        <w:t>Resultados Alcanzados</w:t>
      </w:r>
    </w:p>
    <w:p w14:paraId="7945BBC9" w14:textId="77777777" w:rsidR="00DB4E24" w:rsidRPr="00DB4E24" w:rsidRDefault="00DB4E24" w:rsidP="00AB7B38">
      <w:pPr>
        <w:pStyle w:val="NormalWeb"/>
        <w:numPr>
          <w:ilvl w:val="0"/>
          <w:numId w:val="27"/>
        </w:numPr>
        <w:spacing w:line="360" w:lineRule="auto"/>
        <w:jc w:val="both"/>
        <w:rPr>
          <w:rFonts w:eastAsia="Calibri"/>
          <w:noProof/>
          <w:color w:val="4C4747"/>
          <w:spacing w:val="20"/>
          <w:lang w:val="en-US" w:eastAsia="en-US"/>
        </w:rPr>
      </w:pPr>
      <w:r w:rsidRPr="00DB4E24">
        <w:rPr>
          <w:rFonts w:eastAsia="Calibri"/>
          <w:b/>
          <w:bCs/>
          <w:noProof/>
          <w:color w:val="4C4747"/>
          <w:spacing w:val="20"/>
          <w:lang w:val="en-US" w:eastAsia="en-US"/>
        </w:rPr>
        <w:t>Redes Sociales:</w:t>
      </w:r>
    </w:p>
    <w:p w14:paraId="236E96E7" w14:textId="77777777" w:rsidR="00DB4E24" w:rsidRPr="00D6732C" w:rsidRDefault="00DB4E24"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D6732C">
        <w:rPr>
          <w:rFonts w:eastAsia="Calibri"/>
          <w:noProof/>
          <w:color w:val="4C4747"/>
          <w:spacing w:val="20"/>
        </w:rPr>
        <w:t>Alcanzamos un total de 2,746 seguidores.</w:t>
      </w:r>
    </w:p>
    <w:p w14:paraId="188FEDCD" w14:textId="36F656D9" w:rsidR="00DB4E24" w:rsidRPr="00D6732C" w:rsidRDefault="00DB4E24"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D6732C">
        <w:rPr>
          <w:rFonts w:eastAsia="Calibri"/>
          <w:noProof/>
          <w:color w:val="4C4747"/>
          <w:spacing w:val="20"/>
        </w:rPr>
        <w:t>Publicamos 556 contenidos, logrando un 70% de interacción con el público.</w:t>
      </w:r>
    </w:p>
    <w:p w14:paraId="64A29090" w14:textId="77777777" w:rsidR="00DB4E24" w:rsidRPr="00DB4E24" w:rsidRDefault="00DB4E24" w:rsidP="00AB7B38">
      <w:pPr>
        <w:pStyle w:val="NormalWeb"/>
        <w:numPr>
          <w:ilvl w:val="0"/>
          <w:numId w:val="27"/>
        </w:numPr>
        <w:spacing w:line="360" w:lineRule="auto"/>
        <w:jc w:val="both"/>
        <w:rPr>
          <w:rFonts w:eastAsia="Calibri"/>
          <w:noProof/>
          <w:color w:val="4C4747"/>
          <w:spacing w:val="20"/>
          <w:lang w:val="en-US" w:eastAsia="en-US"/>
        </w:rPr>
      </w:pPr>
      <w:r w:rsidRPr="00DB4E24">
        <w:rPr>
          <w:rFonts w:eastAsia="Calibri"/>
          <w:b/>
          <w:bCs/>
          <w:noProof/>
          <w:color w:val="4C4747"/>
          <w:spacing w:val="20"/>
          <w:lang w:val="en-US" w:eastAsia="en-US"/>
        </w:rPr>
        <w:t>Comunicación Interna y Externa:</w:t>
      </w:r>
    </w:p>
    <w:p w14:paraId="4B90D2E8" w14:textId="77777777" w:rsidR="00DB4E24" w:rsidRPr="00D6732C" w:rsidRDefault="00DB4E24"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D6732C">
        <w:rPr>
          <w:rFonts w:eastAsia="Calibri"/>
          <w:noProof/>
          <w:color w:val="4C4747"/>
          <w:spacing w:val="20"/>
        </w:rPr>
        <w:t>Se logró un mayor interés y participación tanto de los servidores públicos como de los ciudadanos en conocer y comprender las actividades y logros del sector minero.</w:t>
      </w:r>
    </w:p>
    <w:p w14:paraId="39A11217" w14:textId="77777777" w:rsidR="00DB4E24" w:rsidRDefault="00DB4E24" w:rsidP="00BA2267">
      <w:pPr>
        <w:spacing w:line="360" w:lineRule="auto"/>
        <w:jc w:val="both"/>
        <w:rPr>
          <w:rFonts w:eastAsia="Calibri"/>
          <w:noProof/>
          <w:color w:val="4C4747"/>
          <w:lang w:val="es-DO"/>
        </w:rPr>
      </w:pPr>
    </w:p>
    <w:p w14:paraId="45006E6E" w14:textId="77777777" w:rsidR="008F4E2B" w:rsidRDefault="008F4E2B" w:rsidP="00BA2267">
      <w:pPr>
        <w:spacing w:line="360" w:lineRule="auto"/>
        <w:jc w:val="both"/>
        <w:rPr>
          <w:rFonts w:eastAsia="Calibri"/>
          <w:noProof/>
          <w:color w:val="4C4747"/>
          <w:lang w:val="es-DO"/>
        </w:rPr>
      </w:pPr>
    </w:p>
    <w:p w14:paraId="5E0C7F84" w14:textId="77777777" w:rsidR="008F4E2B" w:rsidRDefault="008F4E2B" w:rsidP="00BA2267">
      <w:pPr>
        <w:spacing w:line="360" w:lineRule="auto"/>
        <w:jc w:val="both"/>
        <w:rPr>
          <w:rFonts w:eastAsia="Calibri"/>
          <w:noProof/>
          <w:color w:val="4C4747"/>
          <w:lang w:val="es-DO"/>
        </w:rPr>
      </w:pPr>
    </w:p>
    <w:p w14:paraId="34DD248C" w14:textId="77777777" w:rsidR="008F4E2B" w:rsidRDefault="008F4E2B" w:rsidP="00BA2267">
      <w:pPr>
        <w:spacing w:line="360" w:lineRule="auto"/>
        <w:jc w:val="both"/>
        <w:rPr>
          <w:rFonts w:eastAsia="Calibri"/>
          <w:noProof/>
          <w:color w:val="4C4747"/>
          <w:lang w:val="es-DO"/>
        </w:rPr>
      </w:pPr>
    </w:p>
    <w:p w14:paraId="2E54FB18" w14:textId="77777777" w:rsidR="008F4E2B" w:rsidRDefault="008F4E2B" w:rsidP="00BA2267">
      <w:pPr>
        <w:spacing w:line="360" w:lineRule="auto"/>
        <w:jc w:val="both"/>
        <w:rPr>
          <w:rFonts w:eastAsia="Calibri"/>
          <w:noProof/>
          <w:color w:val="4C4747"/>
          <w:lang w:val="es-DO"/>
        </w:rPr>
      </w:pPr>
    </w:p>
    <w:p w14:paraId="55E9E953" w14:textId="77777777" w:rsidR="008F4E2B" w:rsidRPr="0082260F" w:rsidRDefault="008F4E2B" w:rsidP="00BA2267">
      <w:pPr>
        <w:spacing w:line="360" w:lineRule="auto"/>
        <w:jc w:val="both"/>
        <w:rPr>
          <w:rFonts w:eastAsia="Calibri"/>
          <w:noProof/>
          <w:color w:val="4C4747"/>
          <w:lang w:val="es-DO"/>
        </w:rPr>
      </w:pPr>
    </w:p>
    <w:p w14:paraId="0A54B7AA" w14:textId="0C9C67A0" w:rsidR="00DD7615" w:rsidRPr="0082260F" w:rsidRDefault="00A746A1" w:rsidP="00DD7615">
      <w:pPr>
        <w:pStyle w:val="Ttulo1"/>
        <w:rPr>
          <w:color w:val="4C4747"/>
          <w:lang w:val="es-DO"/>
        </w:rPr>
      </w:pPr>
      <w:bookmarkStart w:id="31" w:name="_Toc185263999"/>
      <w:r>
        <w:rPr>
          <w:color w:val="4C4747"/>
          <w:lang w:val="es-DO"/>
        </w:rPr>
        <w:lastRenderedPageBreak/>
        <w:t xml:space="preserve">V. </w:t>
      </w:r>
      <w:r w:rsidR="00DD7615" w:rsidRPr="0082260F">
        <w:rPr>
          <w:color w:val="4C4747"/>
          <w:lang w:val="es-DO"/>
        </w:rPr>
        <w:t>SERVICIO AL CIUDADANO Y TRANSPARENCIA INSTITUCIONAL</w:t>
      </w:r>
      <w:bookmarkEnd w:id="31"/>
    </w:p>
    <w:p w14:paraId="6F16AFF3" w14:textId="77777777" w:rsidR="00DD7615" w:rsidRPr="0082260F" w:rsidRDefault="00DD7615" w:rsidP="00DD7615">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2B58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6EE55592" w:rsidR="00DD7615" w:rsidRPr="00D6732C" w:rsidRDefault="00DD7615" w:rsidP="00DD7615">
      <w:pPr>
        <w:jc w:val="center"/>
        <w:rPr>
          <w:rFonts w:eastAsia="Calibri"/>
          <w:color w:val="4C4747"/>
          <w:szCs w:val="36"/>
          <w:lang w:val="es-DO"/>
        </w:rPr>
      </w:pPr>
      <w:r w:rsidRPr="00D6732C">
        <w:rPr>
          <w:rFonts w:eastAsia="Calibri"/>
          <w:color w:val="4C4747"/>
          <w:szCs w:val="36"/>
          <w:lang w:val="es-DO"/>
        </w:rPr>
        <w:t xml:space="preserve">Memoria </w:t>
      </w:r>
      <w:r w:rsidR="00F05DF4" w:rsidRPr="00D6732C">
        <w:rPr>
          <w:rFonts w:eastAsia="Calibri"/>
          <w:color w:val="4C4747"/>
          <w:szCs w:val="36"/>
          <w:lang w:val="es-DO"/>
        </w:rPr>
        <w:t>I</w:t>
      </w:r>
      <w:r w:rsidRPr="00D6732C">
        <w:rPr>
          <w:rFonts w:eastAsia="Calibri"/>
          <w:color w:val="4C4747"/>
          <w:szCs w:val="36"/>
          <w:lang w:val="es-DO"/>
        </w:rPr>
        <w:t xml:space="preserve">nstitucional </w:t>
      </w:r>
      <w:r w:rsidR="000025D4" w:rsidRPr="00D6732C">
        <w:rPr>
          <w:rFonts w:eastAsia="Calibri"/>
          <w:color w:val="4C4747"/>
          <w:szCs w:val="36"/>
          <w:lang w:val="es-DO"/>
        </w:rPr>
        <w:t>2024</w:t>
      </w:r>
    </w:p>
    <w:p w14:paraId="79EA13DD" w14:textId="77777777" w:rsidR="00A904FD" w:rsidRPr="00D6732C" w:rsidRDefault="00A904FD" w:rsidP="00DD7615">
      <w:pPr>
        <w:jc w:val="center"/>
        <w:rPr>
          <w:rFonts w:eastAsia="Calibri"/>
          <w:color w:val="4C4747"/>
          <w:szCs w:val="36"/>
          <w:lang w:val="es-DO"/>
        </w:rPr>
      </w:pPr>
    </w:p>
    <w:p w14:paraId="725224F9" w14:textId="77777777" w:rsidR="00A904FD" w:rsidRPr="007D726B" w:rsidRDefault="00A904FD" w:rsidP="00870C6E">
      <w:pPr>
        <w:pStyle w:val="Ttulo2"/>
        <w:rPr>
          <w:sz w:val="28"/>
          <w:szCs w:val="28"/>
          <w:lang w:val="es-DO"/>
        </w:rPr>
      </w:pPr>
      <w:bookmarkStart w:id="32" w:name="_Toc185264000"/>
      <w:r w:rsidRPr="007D726B">
        <w:rPr>
          <w:sz w:val="28"/>
          <w:szCs w:val="28"/>
          <w:lang w:val="es-DO"/>
        </w:rPr>
        <w:t>5.1 Nivel de la Satisfacción con el Servicio</w:t>
      </w:r>
      <w:bookmarkEnd w:id="32"/>
    </w:p>
    <w:p w14:paraId="54616602" w14:textId="77777777" w:rsidR="00A904FD" w:rsidRPr="00D6732C" w:rsidRDefault="00A904FD" w:rsidP="00905EA8">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Por disposición de la Dirección General de Minería, el Departamento de Planificación y Desarrollo realizó una encuesta de satisfacción ciudadana del 18 al 29 de marzo del 2024. La encuesta fue aplicada a los usuarios de los servicios que ofrece la institución a través de los métodos presencial, telefónico y vía página web.</w:t>
      </w:r>
    </w:p>
    <w:p w14:paraId="25AAAC78" w14:textId="0F67A0CC" w:rsidR="00A904FD" w:rsidRPr="00D6732C" w:rsidRDefault="00A904FD" w:rsidP="00905EA8">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La encuesta se llevó a cabo con una población de 49 usuarios, con un nivel de confianza del 95% y un margen de error del 5%, logrando un resultado destacado con un porcentaje de satisfacción ciudadana general del 100%.</w:t>
      </w:r>
    </w:p>
    <w:p w14:paraId="1FA74872" w14:textId="77777777" w:rsidR="00A904FD" w:rsidRPr="00A904FD" w:rsidRDefault="00A904FD" w:rsidP="00905EA8">
      <w:pPr>
        <w:spacing w:before="100" w:beforeAutospacing="1" w:after="100" w:afterAutospacing="1" w:line="360" w:lineRule="auto"/>
        <w:jc w:val="both"/>
        <w:rPr>
          <w:rFonts w:eastAsia="Calibri"/>
          <w:b/>
          <w:bCs/>
          <w:noProof/>
          <w:color w:val="4C4747"/>
        </w:rPr>
      </w:pPr>
      <w:r w:rsidRPr="00A904FD">
        <w:rPr>
          <w:rFonts w:eastAsia="Calibri"/>
          <w:b/>
          <w:bCs/>
          <w:noProof/>
          <w:color w:val="4C4747"/>
        </w:rPr>
        <w:t>Dimensiones Evaluadas</w:t>
      </w:r>
    </w:p>
    <w:p w14:paraId="6F92F083" w14:textId="77777777" w:rsidR="00A904FD" w:rsidRPr="00905EA8" w:rsidRDefault="00A904FD" w:rsidP="00AB7B38">
      <w:pPr>
        <w:pStyle w:val="Prrafodelista"/>
        <w:numPr>
          <w:ilvl w:val="0"/>
          <w:numId w:val="34"/>
        </w:numPr>
        <w:spacing w:before="100" w:beforeAutospacing="1" w:after="100" w:afterAutospacing="1" w:line="360" w:lineRule="auto"/>
        <w:ind w:left="714" w:hanging="357"/>
        <w:jc w:val="both"/>
        <w:rPr>
          <w:rFonts w:eastAsia="Calibri"/>
          <w:noProof/>
          <w:color w:val="4C4747"/>
          <w:spacing w:val="20"/>
          <w:lang w:val="en-US"/>
        </w:rPr>
      </w:pPr>
      <w:r w:rsidRPr="00905EA8">
        <w:rPr>
          <w:rFonts w:eastAsia="Calibri"/>
          <w:noProof/>
          <w:color w:val="4C4747"/>
          <w:spacing w:val="20"/>
          <w:lang w:val="en-US"/>
        </w:rPr>
        <w:t>Empatía</w:t>
      </w:r>
    </w:p>
    <w:p w14:paraId="7321CD25" w14:textId="77777777" w:rsidR="00A904FD" w:rsidRPr="00905EA8" w:rsidRDefault="00A904FD" w:rsidP="00AB7B38">
      <w:pPr>
        <w:pStyle w:val="Prrafodelista"/>
        <w:numPr>
          <w:ilvl w:val="0"/>
          <w:numId w:val="34"/>
        </w:numPr>
        <w:spacing w:before="100" w:beforeAutospacing="1" w:after="100" w:afterAutospacing="1" w:line="360" w:lineRule="auto"/>
        <w:ind w:left="714" w:hanging="357"/>
        <w:jc w:val="both"/>
        <w:rPr>
          <w:rFonts w:eastAsia="Calibri"/>
          <w:noProof/>
          <w:color w:val="4C4747"/>
          <w:spacing w:val="20"/>
          <w:lang w:val="en-US"/>
        </w:rPr>
      </w:pPr>
      <w:r w:rsidRPr="00905EA8">
        <w:rPr>
          <w:rFonts w:eastAsia="Calibri"/>
          <w:noProof/>
          <w:color w:val="4C4747"/>
          <w:spacing w:val="20"/>
          <w:lang w:val="en-US"/>
        </w:rPr>
        <w:t>Capacidad de Respuesta</w:t>
      </w:r>
    </w:p>
    <w:p w14:paraId="72C7F282" w14:textId="77777777" w:rsidR="00A904FD" w:rsidRPr="00905EA8" w:rsidRDefault="00A904FD" w:rsidP="00AB7B38">
      <w:pPr>
        <w:pStyle w:val="Prrafodelista"/>
        <w:numPr>
          <w:ilvl w:val="0"/>
          <w:numId w:val="34"/>
        </w:numPr>
        <w:spacing w:before="100" w:beforeAutospacing="1" w:after="100" w:afterAutospacing="1" w:line="360" w:lineRule="auto"/>
        <w:ind w:left="714" w:hanging="357"/>
        <w:jc w:val="both"/>
        <w:rPr>
          <w:rFonts w:eastAsia="Calibri"/>
          <w:noProof/>
          <w:color w:val="4C4747"/>
          <w:spacing w:val="20"/>
          <w:lang w:val="en-US"/>
        </w:rPr>
      </w:pPr>
      <w:r w:rsidRPr="00905EA8">
        <w:rPr>
          <w:rFonts w:eastAsia="Calibri"/>
          <w:noProof/>
          <w:color w:val="4C4747"/>
          <w:spacing w:val="20"/>
          <w:lang w:val="en-US"/>
        </w:rPr>
        <w:t>Fiabilidad/Seguridad</w:t>
      </w:r>
    </w:p>
    <w:p w14:paraId="7BAF5EFB" w14:textId="77777777" w:rsidR="00A904FD" w:rsidRPr="00905EA8" w:rsidRDefault="00A904FD" w:rsidP="00AB7B38">
      <w:pPr>
        <w:pStyle w:val="Prrafodelista"/>
        <w:numPr>
          <w:ilvl w:val="0"/>
          <w:numId w:val="34"/>
        </w:numPr>
        <w:spacing w:before="100" w:beforeAutospacing="1" w:after="100" w:afterAutospacing="1" w:line="360" w:lineRule="auto"/>
        <w:ind w:left="714" w:hanging="357"/>
        <w:jc w:val="both"/>
        <w:rPr>
          <w:rFonts w:eastAsia="Calibri"/>
          <w:noProof/>
          <w:color w:val="4C4747"/>
          <w:spacing w:val="20"/>
          <w:lang w:val="en-US"/>
        </w:rPr>
      </w:pPr>
      <w:r w:rsidRPr="00905EA8">
        <w:rPr>
          <w:rFonts w:eastAsia="Calibri"/>
          <w:noProof/>
          <w:color w:val="4C4747"/>
          <w:spacing w:val="20"/>
          <w:lang w:val="en-US"/>
        </w:rPr>
        <w:t>Elementos Tangibles</w:t>
      </w:r>
    </w:p>
    <w:p w14:paraId="11DBC9D5" w14:textId="01691911" w:rsidR="00A904FD" w:rsidRDefault="00A904FD" w:rsidP="00A904FD">
      <w:pPr>
        <w:spacing w:after="0" w:line="240" w:lineRule="auto"/>
        <w:rPr>
          <w:rFonts w:eastAsia="Times New Roman"/>
          <w:color w:val="auto"/>
          <w:spacing w:val="0"/>
          <w:lang w:val="es-DO" w:eastAsia="es-DO"/>
        </w:rPr>
      </w:pPr>
    </w:p>
    <w:p w14:paraId="61EBE243" w14:textId="77777777" w:rsidR="00A904FD" w:rsidRDefault="00A904FD" w:rsidP="00A904FD">
      <w:pPr>
        <w:spacing w:after="0" w:line="240" w:lineRule="auto"/>
        <w:rPr>
          <w:rFonts w:eastAsia="Times New Roman"/>
          <w:color w:val="auto"/>
          <w:spacing w:val="0"/>
          <w:lang w:val="es-DO" w:eastAsia="es-DO"/>
        </w:rPr>
      </w:pPr>
    </w:p>
    <w:p w14:paraId="01FF91B6" w14:textId="77777777" w:rsidR="00A904FD" w:rsidRDefault="00A904FD" w:rsidP="00A904FD">
      <w:pPr>
        <w:spacing w:after="0" w:line="240" w:lineRule="auto"/>
        <w:rPr>
          <w:rFonts w:eastAsia="Times New Roman"/>
          <w:color w:val="auto"/>
          <w:spacing w:val="0"/>
          <w:lang w:val="es-DO" w:eastAsia="es-DO"/>
        </w:rPr>
      </w:pPr>
    </w:p>
    <w:p w14:paraId="53AE856A" w14:textId="77777777" w:rsidR="00A904FD" w:rsidRDefault="00A904FD" w:rsidP="00A904FD">
      <w:pPr>
        <w:spacing w:after="0" w:line="240" w:lineRule="auto"/>
        <w:rPr>
          <w:rFonts w:eastAsia="Times New Roman"/>
          <w:color w:val="auto"/>
          <w:spacing w:val="0"/>
          <w:lang w:val="es-DO" w:eastAsia="es-DO"/>
        </w:rPr>
      </w:pPr>
    </w:p>
    <w:p w14:paraId="7F50C502" w14:textId="77777777" w:rsidR="00A904FD" w:rsidRDefault="00A904FD" w:rsidP="00A904FD">
      <w:pPr>
        <w:spacing w:after="0" w:line="240" w:lineRule="auto"/>
        <w:rPr>
          <w:rFonts w:eastAsia="Times New Roman"/>
          <w:color w:val="auto"/>
          <w:spacing w:val="0"/>
          <w:lang w:val="es-DO" w:eastAsia="es-DO"/>
        </w:rPr>
      </w:pPr>
    </w:p>
    <w:p w14:paraId="7CFD5033" w14:textId="77777777" w:rsidR="00A904FD" w:rsidRDefault="00A904FD" w:rsidP="00A904FD">
      <w:pPr>
        <w:spacing w:after="0" w:line="240" w:lineRule="auto"/>
        <w:rPr>
          <w:rFonts w:eastAsia="Times New Roman"/>
          <w:color w:val="auto"/>
          <w:spacing w:val="0"/>
          <w:lang w:val="es-DO" w:eastAsia="es-DO"/>
        </w:rPr>
      </w:pPr>
    </w:p>
    <w:p w14:paraId="0C5303A5" w14:textId="77777777" w:rsidR="00905EA8" w:rsidRDefault="00905EA8" w:rsidP="00905EA8">
      <w:pPr>
        <w:spacing w:before="100" w:beforeAutospacing="1" w:after="100" w:afterAutospacing="1" w:line="360" w:lineRule="auto"/>
        <w:jc w:val="both"/>
        <w:rPr>
          <w:rFonts w:eastAsia="Times New Roman"/>
          <w:color w:val="auto"/>
          <w:spacing w:val="0"/>
          <w:lang w:val="es-DO" w:eastAsia="es-DO"/>
        </w:rPr>
      </w:pPr>
    </w:p>
    <w:p w14:paraId="37DAB397" w14:textId="1EF3DC31" w:rsidR="00A904FD" w:rsidRPr="00A904FD" w:rsidRDefault="00A904FD" w:rsidP="00905EA8">
      <w:pPr>
        <w:spacing w:before="100" w:beforeAutospacing="1" w:after="100" w:afterAutospacing="1" w:line="360" w:lineRule="auto"/>
        <w:jc w:val="both"/>
        <w:rPr>
          <w:rFonts w:eastAsia="Calibri"/>
          <w:b/>
          <w:bCs/>
          <w:noProof/>
          <w:color w:val="4C4747"/>
        </w:rPr>
      </w:pPr>
      <w:r w:rsidRPr="00A904FD">
        <w:rPr>
          <w:rFonts w:eastAsia="Calibri"/>
          <w:b/>
          <w:bCs/>
          <w:noProof/>
          <w:color w:val="4C4747"/>
        </w:rPr>
        <w:lastRenderedPageBreak/>
        <w:t>Resultados de la Encuesta</w:t>
      </w:r>
    </w:p>
    <w:p w14:paraId="5C287F12" w14:textId="797C27F4" w:rsidR="00A904FD" w:rsidRPr="00D6732C" w:rsidRDefault="00A904FD" w:rsidP="00905EA8">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A continuación, se presenta el gráfico que ilustra los niveles de satisfacción obtenidos para cada una de las dimensiones evaluadas:</w:t>
      </w:r>
    </w:p>
    <w:p w14:paraId="63B27242" w14:textId="2B15A67D" w:rsidR="009972F4" w:rsidRPr="009972F4" w:rsidRDefault="009972F4" w:rsidP="00DD7615">
      <w:pPr>
        <w:spacing w:line="360" w:lineRule="auto"/>
        <w:jc w:val="both"/>
        <w:rPr>
          <w:noProof/>
          <w:lang w:val="es-DO"/>
        </w:rPr>
      </w:pPr>
      <w:r>
        <w:rPr>
          <w:noProof/>
        </w:rPr>
        <w:drawing>
          <wp:anchor distT="0" distB="0" distL="114300" distR="114300" simplePos="0" relativeHeight="251728896" behindDoc="0" locked="0" layoutInCell="1" allowOverlap="1" wp14:anchorId="47FD4A4B" wp14:editId="72F4F693">
            <wp:simplePos x="0" y="0"/>
            <wp:positionH relativeFrom="column">
              <wp:posOffset>508000</wp:posOffset>
            </wp:positionH>
            <wp:positionV relativeFrom="paragraph">
              <wp:posOffset>60960</wp:posOffset>
            </wp:positionV>
            <wp:extent cx="3721100" cy="3016250"/>
            <wp:effectExtent l="0" t="0" r="0" b="0"/>
            <wp:wrapNone/>
            <wp:docPr id="847728946" name="Imagen 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28946" name="Imagen 3" descr="Gráfico&#10;&#10;Descripción generada automáticamente"/>
                    <pic:cNvPicPr>
                      <a:picLocks noChangeAspect="1" noChangeArrowheads="1"/>
                    </pic:cNvPicPr>
                  </pic:nvPicPr>
                  <pic:blipFill rotWithShape="1">
                    <a:blip r:embed="rId23">
                      <a:extLst>
                        <a:ext uri="{28A0092B-C50C-407E-A947-70E740481C1C}">
                          <a14:useLocalDpi xmlns:a14="http://schemas.microsoft.com/office/drawing/2010/main" val="0"/>
                        </a:ext>
                      </a:extLst>
                    </a:blip>
                    <a:srcRect l="17387" t="8400" r="21603" b="16325"/>
                    <a:stretch/>
                  </pic:blipFill>
                  <pic:spPr bwMode="auto">
                    <a:xfrm>
                      <a:off x="0" y="0"/>
                      <a:ext cx="3721100" cy="301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EB8ACC" w14:textId="6E3DC368" w:rsidR="00DD7615" w:rsidRPr="00A904FD" w:rsidRDefault="00DD7615" w:rsidP="00DD7615">
      <w:pPr>
        <w:spacing w:line="360" w:lineRule="auto"/>
        <w:jc w:val="both"/>
        <w:rPr>
          <w:rFonts w:eastAsia="Calibri"/>
          <w:color w:val="4C4747"/>
          <w:lang w:val="es-DO"/>
        </w:rPr>
      </w:pPr>
    </w:p>
    <w:p w14:paraId="2FB993B6" w14:textId="77777777" w:rsidR="00A904FD" w:rsidRDefault="00A904FD" w:rsidP="00DD7615">
      <w:pPr>
        <w:spacing w:line="360" w:lineRule="auto"/>
        <w:jc w:val="both"/>
        <w:rPr>
          <w:rFonts w:eastAsia="Calibri"/>
          <w:color w:val="4C4747"/>
          <w:lang w:val="es-DO"/>
        </w:rPr>
      </w:pPr>
    </w:p>
    <w:p w14:paraId="10CF736F" w14:textId="77777777" w:rsidR="009972F4" w:rsidRDefault="009972F4" w:rsidP="00DD7615">
      <w:pPr>
        <w:spacing w:line="360" w:lineRule="auto"/>
        <w:jc w:val="both"/>
        <w:rPr>
          <w:rFonts w:eastAsia="Calibri"/>
          <w:color w:val="4C4747"/>
          <w:lang w:val="es-DO"/>
        </w:rPr>
      </w:pPr>
    </w:p>
    <w:p w14:paraId="6E07AFC6" w14:textId="77777777" w:rsidR="009972F4" w:rsidRDefault="009972F4" w:rsidP="00DD7615">
      <w:pPr>
        <w:spacing w:line="360" w:lineRule="auto"/>
        <w:jc w:val="both"/>
        <w:rPr>
          <w:rFonts w:eastAsia="Calibri"/>
          <w:color w:val="4C4747"/>
          <w:lang w:val="es-DO"/>
        </w:rPr>
      </w:pPr>
    </w:p>
    <w:p w14:paraId="6C92D858" w14:textId="77777777" w:rsidR="009972F4" w:rsidRDefault="009972F4" w:rsidP="00DD7615">
      <w:pPr>
        <w:spacing w:line="360" w:lineRule="auto"/>
        <w:jc w:val="both"/>
        <w:rPr>
          <w:rFonts w:eastAsia="Calibri"/>
          <w:color w:val="4C4747"/>
          <w:lang w:val="es-DO"/>
        </w:rPr>
      </w:pPr>
    </w:p>
    <w:p w14:paraId="2755137D" w14:textId="77777777" w:rsidR="009972F4" w:rsidRDefault="009972F4" w:rsidP="00DD7615">
      <w:pPr>
        <w:spacing w:line="360" w:lineRule="auto"/>
        <w:jc w:val="both"/>
        <w:rPr>
          <w:rFonts w:eastAsia="Calibri"/>
          <w:color w:val="4C4747"/>
          <w:lang w:val="es-DO"/>
        </w:rPr>
      </w:pPr>
    </w:p>
    <w:p w14:paraId="020DA59C" w14:textId="77777777" w:rsidR="009972F4" w:rsidRDefault="009972F4" w:rsidP="00DD7615">
      <w:pPr>
        <w:spacing w:line="360" w:lineRule="auto"/>
        <w:jc w:val="both"/>
        <w:rPr>
          <w:rFonts w:eastAsia="Calibri"/>
          <w:color w:val="4C4747"/>
          <w:lang w:val="es-DO"/>
        </w:rPr>
      </w:pPr>
    </w:p>
    <w:p w14:paraId="1BCA3EB3" w14:textId="77777777" w:rsidR="009972F4" w:rsidRDefault="009972F4" w:rsidP="00DD7615">
      <w:pPr>
        <w:spacing w:line="360" w:lineRule="auto"/>
        <w:jc w:val="both"/>
        <w:rPr>
          <w:rFonts w:eastAsia="Calibri"/>
          <w:color w:val="4C4747"/>
          <w:lang w:val="es-DO"/>
        </w:rPr>
      </w:pPr>
    </w:p>
    <w:p w14:paraId="3A5DBD9F" w14:textId="77777777" w:rsidR="009972F4" w:rsidRPr="00D6732C" w:rsidRDefault="009972F4" w:rsidP="00DD7615">
      <w:pPr>
        <w:spacing w:line="360" w:lineRule="auto"/>
        <w:jc w:val="both"/>
        <w:rPr>
          <w:rFonts w:eastAsia="Calibri"/>
          <w:noProof/>
          <w:color w:val="4C4747"/>
          <w:lang w:val="es-DO"/>
        </w:rPr>
      </w:pPr>
    </w:p>
    <w:p w14:paraId="7AD976E8" w14:textId="77777777" w:rsidR="00033F78" w:rsidRPr="00D6732C" w:rsidRDefault="00033F78" w:rsidP="00DD7615">
      <w:pPr>
        <w:spacing w:line="360" w:lineRule="auto"/>
        <w:jc w:val="both"/>
        <w:rPr>
          <w:rFonts w:eastAsia="Calibri"/>
          <w:noProof/>
          <w:color w:val="4C4747"/>
          <w:lang w:val="es-DO"/>
        </w:rPr>
      </w:pPr>
    </w:p>
    <w:p w14:paraId="1A9041B3" w14:textId="77777777" w:rsidR="00033F78" w:rsidRPr="00D6732C" w:rsidRDefault="00033F78" w:rsidP="00DD7615">
      <w:pPr>
        <w:spacing w:line="360" w:lineRule="auto"/>
        <w:jc w:val="both"/>
        <w:rPr>
          <w:rFonts w:eastAsia="Calibri"/>
          <w:noProof/>
          <w:color w:val="4C4747"/>
          <w:lang w:val="es-DO"/>
        </w:rPr>
      </w:pPr>
    </w:p>
    <w:p w14:paraId="32D06451" w14:textId="77777777" w:rsidR="00033F78" w:rsidRPr="00D6732C" w:rsidRDefault="00033F78" w:rsidP="00DD7615">
      <w:pPr>
        <w:spacing w:line="360" w:lineRule="auto"/>
        <w:jc w:val="both"/>
        <w:rPr>
          <w:rFonts w:eastAsia="Calibri"/>
          <w:noProof/>
          <w:color w:val="4C4747"/>
          <w:lang w:val="es-DO"/>
        </w:rPr>
      </w:pPr>
    </w:p>
    <w:p w14:paraId="0467CCAA" w14:textId="77777777" w:rsidR="00033F78" w:rsidRPr="00D6732C" w:rsidRDefault="00033F78" w:rsidP="00DD7615">
      <w:pPr>
        <w:spacing w:line="360" w:lineRule="auto"/>
        <w:jc w:val="both"/>
        <w:rPr>
          <w:rFonts w:eastAsia="Calibri"/>
          <w:noProof/>
          <w:color w:val="4C4747"/>
          <w:lang w:val="es-DO"/>
        </w:rPr>
      </w:pPr>
    </w:p>
    <w:p w14:paraId="6C36660E" w14:textId="77777777" w:rsidR="00033F78" w:rsidRPr="00D6732C" w:rsidRDefault="00033F78" w:rsidP="00DD7615">
      <w:pPr>
        <w:spacing w:line="360" w:lineRule="auto"/>
        <w:jc w:val="both"/>
        <w:rPr>
          <w:rFonts w:eastAsia="Calibri"/>
          <w:noProof/>
          <w:color w:val="4C4747"/>
          <w:lang w:val="es-DO"/>
        </w:rPr>
      </w:pPr>
    </w:p>
    <w:p w14:paraId="64FDEE45" w14:textId="77777777" w:rsidR="00033F78" w:rsidRPr="00D6732C" w:rsidRDefault="00033F78" w:rsidP="00DD7615">
      <w:pPr>
        <w:spacing w:line="360" w:lineRule="auto"/>
        <w:jc w:val="both"/>
        <w:rPr>
          <w:rFonts w:eastAsia="Calibri"/>
          <w:noProof/>
          <w:color w:val="4C4747"/>
          <w:lang w:val="es-DO"/>
        </w:rPr>
      </w:pPr>
    </w:p>
    <w:p w14:paraId="3B8C900A" w14:textId="77777777" w:rsidR="00033F78" w:rsidRPr="00D6732C" w:rsidRDefault="00033F78" w:rsidP="00DD7615">
      <w:pPr>
        <w:spacing w:line="360" w:lineRule="auto"/>
        <w:jc w:val="both"/>
        <w:rPr>
          <w:rFonts w:eastAsia="Calibri"/>
          <w:noProof/>
          <w:color w:val="4C4747"/>
          <w:lang w:val="es-DO"/>
        </w:rPr>
      </w:pPr>
    </w:p>
    <w:p w14:paraId="0507FD5D" w14:textId="77777777" w:rsidR="00033F78" w:rsidRPr="00D6732C" w:rsidRDefault="00033F78" w:rsidP="00DD7615">
      <w:pPr>
        <w:spacing w:line="360" w:lineRule="auto"/>
        <w:jc w:val="both"/>
        <w:rPr>
          <w:rFonts w:eastAsia="Calibri"/>
          <w:noProof/>
          <w:color w:val="4C4747"/>
          <w:lang w:val="es-DO"/>
        </w:rPr>
      </w:pPr>
    </w:p>
    <w:p w14:paraId="011F1962" w14:textId="77777777" w:rsidR="00033F78" w:rsidRPr="00D6732C" w:rsidRDefault="00033F78" w:rsidP="00DD7615">
      <w:pPr>
        <w:spacing w:line="360" w:lineRule="auto"/>
        <w:jc w:val="both"/>
        <w:rPr>
          <w:rFonts w:eastAsia="Calibri"/>
          <w:noProof/>
          <w:color w:val="4C4747"/>
          <w:lang w:val="es-DO"/>
        </w:rPr>
      </w:pPr>
    </w:p>
    <w:p w14:paraId="3BF8FA38" w14:textId="0C62D95E" w:rsidR="00A904FD" w:rsidRPr="007D726B" w:rsidRDefault="00A904FD" w:rsidP="00870C6E">
      <w:pPr>
        <w:pStyle w:val="Ttulo2"/>
        <w:rPr>
          <w:sz w:val="28"/>
          <w:szCs w:val="28"/>
          <w:lang w:val="es-DO"/>
        </w:rPr>
      </w:pPr>
      <w:bookmarkStart w:id="33" w:name="_Toc185264001"/>
      <w:r w:rsidRPr="007D726B">
        <w:rPr>
          <w:sz w:val="28"/>
          <w:szCs w:val="28"/>
          <w:lang w:val="es-DO"/>
        </w:rPr>
        <w:lastRenderedPageBreak/>
        <w:t>5.2 Nivel de Cumplimiento</w:t>
      </w:r>
      <w:r w:rsidR="00546C2B" w:rsidRPr="007D726B">
        <w:rPr>
          <w:sz w:val="28"/>
          <w:szCs w:val="28"/>
          <w:lang w:val="es-DO"/>
        </w:rPr>
        <w:t xml:space="preserve"> </w:t>
      </w:r>
      <w:r w:rsidRPr="007D726B">
        <w:rPr>
          <w:sz w:val="28"/>
          <w:szCs w:val="28"/>
          <w:lang w:val="es-DO"/>
        </w:rPr>
        <w:t>Acceso a la Información</w:t>
      </w:r>
      <w:bookmarkEnd w:id="33"/>
    </w:p>
    <w:p w14:paraId="59A412E1" w14:textId="77777777" w:rsidR="00A904FD" w:rsidRPr="00D6732C" w:rsidRDefault="00A904FD" w:rsidP="00033F78">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Durante el año 2024, la Dirección General de Minería atendió un total de 27 solicitudes de información pública a través del Sistema de Acceso a la Información Pública (SAIP), todas completadas de manera satisfactoria. A continuación, se detallan los resultados obtenidos:</w:t>
      </w:r>
    </w:p>
    <w:p w14:paraId="06752818" w14:textId="77777777" w:rsidR="00A904FD" w:rsidRPr="00D6732C" w:rsidRDefault="00A904FD" w:rsidP="00A904FD">
      <w:pPr>
        <w:spacing w:before="100" w:beforeAutospacing="1" w:after="100" w:afterAutospacing="1" w:line="240" w:lineRule="auto"/>
        <w:outlineLvl w:val="3"/>
        <w:rPr>
          <w:rFonts w:eastAsia="Calibri"/>
          <w:b/>
          <w:bCs/>
          <w:noProof/>
          <w:color w:val="4C4747"/>
          <w:lang w:val="es-DO"/>
        </w:rPr>
      </w:pPr>
      <w:r w:rsidRPr="00D6732C">
        <w:rPr>
          <w:rFonts w:eastAsia="Calibri"/>
          <w:b/>
          <w:bCs/>
          <w:noProof/>
          <w:color w:val="4C4747"/>
          <w:lang w:val="es-DO"/>
        </w:rPr>
        <w:t>Resultados Obtenidos</w:t>
      </w:r>
    </w:p>
    <w:p w14:paraId="578FD8D7" w14:textId="77777777" w:rsidR="00A904FD" w:rsidRPr="00D6732C" w:rsidRDefault="00A904FD" w:rsidP="00033F78">
      <w:pPr>
        <w:spacing w:before="100" w:beforeAutospacing="1" w:after="100" w:afterAutospacing="1" w:line="240" w:lineRule="auto"/>
        <w:rPr>
          <w:rFonts w:eastAsia="Calibri"/>
          <w:b/>
          <w:bCs/>
          <w:noProof/>
          <w:color w:val="4C4747"/>
          <w:lang w:val="es-DO"/>
        </w:rPr>
      </w:pPr>
      <w:r w:rsidRPr="00D6732C">
        <w:rPr>
          <w:rFonts w:eastAsia="Calibri"/>
          <w:b/>
          <w:bCs/>
          <w:noProof/>
          <w:color w:val="4C4747"/>
          <w:lang w:val="es-DO"/>
        </w:rPr>
        <w:t>Solicitudes Totales:</w:t>
      </w:r>
    </w:p>
    <w:p w14:paraId="447E8BD1" w14:textId="77777777" w:rsidR="00A904FD" w:rsidRPr="00033F78" w:rsidRDefault="00A904FD" w:rsidP="00AB7B38">
      <w:pPr>
        <w:pStyle w:val="Prrafodelista"/>
        <w:numPr>
          <w:ilvl w:val="0"/>
          <w:numId w:val="34"/>
        </w:numPr>
        <w:spacing w:before="100" w:beforeAutospacing="1" w:after="100" w:afterAutospacing="1" w:line="360" w:lineRule="auto"/>
        <w:ind w:left="714" w:hanging="357"/>
        <w:jc w:val="both"/>
        <w:rPr>
          <w:rFonts w:eastAsia="Calibri"/>
          <w:noProof/>
          <w:color w:val="4C4747"/>
          <w:spacing w:val="20"/>
          <w:lang w:val="en-US"/>
        </w:rPr>
      </w:pPr>
      <w:r w:rsidRPr="00033F78">
        <w:rPr>
          <w:rFonts w:eastAsia="Calibri"/>
          <w:noProof/>
          <w:color w:val="4C4747"/>
          <w:spacing w:val="20"/>
          <w:lang w:val="en-US"/>
        </w:rPr>
        <w:t>27 solicitudes recibidas y completadas.</w:t>
      </w:r>
    </w:p>
    <w:p w14:paraId="45C6B75A" w14:textId="77777777" w:rsidR="00A904FD" w:rsidRPr="00A904FD" w:rsidRDefault="00A904FD" w:rsidP="00033F78">
      <w:pPr>
        <w:spacing w:before="100" w:beforeAutospacing="1" w:after="100" w:afterAutospacing="1" w:line="240" w:lineRule="auto"/>
        <w:rPr>
          <w:rFonts w:eastAsia="Calibri"/>
          <w:b/>
          <w:bCs/>
          <w:noProof/>
          <w:color w:val="4C4747"/>
        </w:rPr>
      </w:pPr>
      <w:r w:rsidRPr="00A904FD">
        <w:rPr>
          <w:rFonts w:eastAsia="Calibri"/>
          <w:b/>
          <w:bCs/>
          <w:noProof/>
          <w:color w:val="4C4747"/>
        </w:rPr>
        <w:t>Medios de Respuesta:</w:t>
      </w:r>
    </w:p>
    <w:p w14:paraId="1F0ED1A4" w14:textId="77777777" w:rsidR="00033F78" w:rsidRPr="00D6732C" w:rsidRDefault="00A904FD" w:rsidP="00AB7B38">
      <w:pPr>
        <w:pStyle w:val="Prrafodelista"/>
        <w:numPr>
          <w:ilvl w:val="0"/>
          <w:numId w:val="34"/>
        </w:numPr>
        <w:spacing w:before="100" w:beforeAutospacing="1" w:after="100" w:afterAutospacing="1" w:line="360" w:lineRule="auto"/>
        <w:ind w:left="714" w:hanging="357"/>
        <w:jc w:val="both"/>
        <w:rPr>
          <w:rFonts w:eastAsia="Calibri"/>
          <w:noProof/>
          <w:color w:val="4C4747"/>
          <w:spacing w:val="20"/>
        </w:rPr>
      </w:pPr>
      <w:r w:rsidRPr="00D6732C">
        <w:rPr>
          <w:rFonts w:eastAsia="Calibri"/>
          <w:noProof/>
          <w:color w:val="4C4747"/>
          <w:spacing w:val="20"/>
        </w:rPr>
        <w:t>23 solicitudes completadas y disponibles en el SAIP.</w:t>
      </w:r>
    </w:p>
    <w:p w14:paraId="6554D265" w14:textId="0D6CB956" w:rsidR="00A904FD" w:rsidRPr="00D6732C" w:rsidRDefault="00A904FD" w:rsidP="00AB7B38">
      <w:pPr>
        <w:pStyle w:val="Prrafodelista"/>
        <w:numPr>
          <w:ilvl w:val="0"/>
          <w:numId w:val="34"/>
        </w:numPr>
        <w:spacing w:before="100" w:beforeAutospacing="1" w:after="100" w:afterAutospacing="1" w:line="360" w:lineRule="auto"/>
        <w:ind w:left="714" w:hanging="357"/>
        <w:jc w:val="both"/>
        <w:rPr>
          <w:rFonts w:eastAsia="Calibri"/>
          <w:noProof/>
          <w:color w:val="4C4747"/>
          <w:spacing w:val="20"/>
        </w:rPr>
      </w:pPr>
      <w:r w:rsidRPr="00D6732C">
        <w:rPr>
          <w:rFonts w:eastAsia="Calibri"/>
          <w:noProof/>
          <w:color w:val="4C4747"/>
          <w:spacing w:val="20"/>
        </w:rPr>
        <w:t>4 solicitudes entregadas directamente en oficina.</w:t>
      </w:r>
    </w:p>
    <w:p w14:paraId="02185392" w14:textId="77777777" w:rsidR="00A904FD" w:rsidRPr="00D6732C" w:rsidRDefault="00A904FD" w:rsidP="00033F78">
      <w:pPr>
        <w:spacing w:before="100" w:beforeAutospacing="1" w:after="100" w:afterAutospacing="1" w:line="360" w:lineRule="auto"/>
        <w:jc w:val="both"/>
        <w:rPr>
          <w:rFonts w:eastAsia="Calibri"/>
          <w:b/>
          <w:bCs/>
          <w:noProof/>
          <w:color w:val="4C4747"/>
          <w:lang w:val="es-DO"/>
        </w:rPr>
      </w:pPr>
      <w:r w:rsidRPr="00D6732C">
        <w:rPr>
          <w:rFonts w:eastAsia="Calibri"/>
          <w:b/>
          <w:bCs/>
          <w:noProof/>
          <w:color w:val="4C4747"/>
          <w:lang w:val="es-DO"/>
        </w:rPr>
        <w:t>Plazos de Respuesta Cumplidos:</w:t>
      </w:r>
    </w:p>
    <w:p w14:paraId="7A4ACA92" w14:textId="77777777" w:rsidR="00A904FD" w:rsidRPr="00D6732C" w:rsidRDefault="00A904FD" w:rsidP="00033F78">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Todas las solicitudes fueron respondidas dentro del plazo establecido, evidenciando un 100% de cumplimiento con la normativa de la Ley de Libre Acceso a la Información Pública.</w:t>
      </w:r>
    </w:p>
    <w:p w14:paraId="224A4EA3" w14:textId="44E71CE6" w:rsidR="00A904FD" w:rsidRDefault="00A904FD" w:rsidP="00A904FD">
      <w:pPr>
        <w:spacing w:after="0" w:line="240" w:lineRule="auto"/>
        <w:rPr>
          <w:rFonts w:eastAsia="Times New Roman"/>
          <w:color w:val="auto"/>
          <w:spacing w:val="0"/>
          <w:lang w:val="es-DO" w:eastAsia="es-DO"/>
        </w:rPr>
      </w:pPr>
    </w:p>
    <w:p w14:paraId="21087F9F" w14:textId="77777777" w:rsidR="00A904FD" w:rsidRDefault="00A904FD" w:rsidP="00A904FD">
      <w:pPr>
        <w:spacing w:after="0" w:line="240" w:lineRule="auto"/>
        <w:rPr>
          <w:rFonts w:eastAsia="Times New Roman"/>
          <w:color w:val="auto"/>
          <w:spacing w:val="0"/>
          <w:lang w:val="es-DO" w:eastAsia="es-DO"/>
        </w:rPr>
      </w:pPr>
    </w:p>
    <w:p w14:paraId="5B71A535" w14:textId="77777777" w:rsidR="00A904FD" w:rsidRDefault="00A904FD" w:rsidP="00A904FD">
      <w:pPr>
        <w:spacing w:after="0" w:line="240" w:lineRule="auto"/>
        <w:rPr>
          <w:rFonts w:eastAsia="Times New Roman"/>
          <w:color w:val="auto"/>
          <w:spacing w:val="0"/>
          <w:lang w:val="es-DO" w:eastAsia="es-DO"/>
        </w:rPr>
      </w:pPr>
    </w:p>
    <w:p w14:paraId="58C853FD" w14:textId="77777777" w:rsidR="00A904FD" w:rsidRDefault="00A904FD" w:rsidP="00A904FD">
      <w:pPr>
        <w:spacing w:after="0" w:line="240" w:lineRule="auto"/>
        <w:rPr>
          <w:rFonts w:eastAsia="Times New Roman"/>
          <w:color w:val="auto"/>
          <w:spacing w:val="0"/>
          <w:lang w:val="es-DO" w:eastAsia="es-DO"/>
        </w:rPr>
      </w:pPr>
    </w:p>
    <w:p w14:paraId="0F7DFE02" w14:textId="77777777" w:rsidR="00A904FD" w:rsidRDefault="00A904FD" w:rsidP="00A904FD">
      <w:pPr>
        <w:spacing w:after="0" w:line="240" w:lineRule="auto"/>
        <w:rPr>
          <w:rFonts w:eastAsia="Times New Roman"/>
          <w:color w:val="auto"/>
          <w:spacing w:val="0"/>
          <w:lang w:val="es-DO" w:eastAsia="es-DO"/>
        </w:rPr>
      </w:pPr>
    </w:p>
    <w:p w14:paraId="0E7C3C57" w14:textId="77777777" w:rsidR="00A904FD" w:rsidRDefault="00A904FD" w:rsidP="00A904FD">
      <w:pPr>
        <w:spacing w:after="0" w:line="240" w:lineRule="auto"/>
        <w:rPr>
          <w:rFonts w:eastAsia="Times New Roman"/>
          <w:color w:val="auto"/>
          <w:spacing w:val="0"/>
          <w:lang w:val="es-DO" w:eastAsia="es-DO"/>
        </w:rPr>
      </w:pPr>
    </w:p>
    <w:p w14:paraId="224BB0EC" w14:textId="77777777" w:rsidR="00A904FD" w:rsidRDefault="00A904FD" w:rsidP="00A904FD">
      <w:pPr>
        <w:spacing w:after="0" w:line="240" w:lineRule="auto"/>
        <w:rPr>
          <w:rFonts w:eastAsia="Times New Roman"/>
          <w:color w:val="auto"/>
          <w:spacing w:val="0"/>
          <w:lang w:val="es-DO" w:eastAsia="es-DO"/>
        </w:rPr>
      </w:pPr>
    </w:p>
    <w:p w14:paraId="3F81E2DB" w14:textId="77777777" w:rsidR="00A904FD" w:rsidRDefault="00A904FD" w:rsidP="00A904FD">
      <w:pPr>
        <w:spacing w:after="0" w:line="240" w:lineRule="auto"/>
        <w:rPr>
          <w:rFonts w:eastAsia="Times New Roman"/>
          <w:color w:val="auto"/>
          <w:spacing w:val="0"/>
          <w:lang w:val="es-DO" w:eastAsia="es-DO"/>
        </w:rPr>
      </w:pPr>
    </w:p>
    <w:p w14:paraId="1E5A4937" w14:textId="77777777" w:rsidR="00A904FD" w:rsidRDefault="00A904FD" w:rsidP="00A904FD">
      <w:pPr>
        <w:spacing w:after="0" w:line="240" w:lineRule="auto"/>
        <w:rPr>
          <w:rFonts w:eastAsia="Times New Roman"/>
          <w:color w:val="auto"/>
          <w:spacing w:val="0"/>
          <w:lang w:val="es-DO" w:eastAsia="es-DO"/>
        </w:rPr>
      </w:pPr>
    </w:p>
    <w:p w14:paraId="0411181B" w14:textId="77777777" w:rsidR="00A904FD" w:rsidRDefault="00A904FD" w:rsidP="00A904FD">
      <w:pPr>
        <w:spacing w:after="0" w:line="240" w:lineRule="auto"/>
        <w:rPr>
          <w:rFonts w:eastAsia="Times New Roman"/>
          <w:color w:val="auto"/>
          <w:spacing w:val="0"/>
          <w:lang w:val="es-DO" w:eastAsia="es-DO"/>
        </w:rPr>
      </w:pPr>
    </w:p>
    <w:p w14:paraId="26AAA62C" w14:textId="77777777" w:rsidR="00A904FD" w:rsidRDefault="00A904FD" w:rsidP="00A904FD">
      <w:pPr>
        <w:spacing w:after="0" w:line="240" w:lineRule="auto"/>
        <w:rPr>
          <w:rFonts w:eastAsia="Times New Roman"/>
          <w:color w:val="auto"/>
          <w:spacing w:val="0"/>
          <w:lang w:val="es-DO" w:eastAsia="es-DO"/>
        </w:rPr>
      </w:pPr>
    </w:p>
    <w:p w14:paraId="05C95C1F" w14:textId="77777777" w:rsidR="00A904FD" w:rsidRDefault="00A904FD" w:rsidP="00A904FD">
      <w:pPr>
        <w:spacing w:after="0" w:line="240" w:lineRule="auto"/>
        <w:rPr>
          <w:rFonts w:eastAsia="Times New Roman"/>
          <w:color w:val="auto"/>
          <w:spacing w:val="0"/>
          <w:lang w:val="es-DO" w:eastAsia="es-DO"/>
        </w:rPr>
      </w:pPr>
    </w:p>
    <w:p w14:paraId="7FD86F1C" w14:textId="77777777" w:rsidR="00A904FD" w:rsidRPr="00A904FD" w:rsidRDefault="00A904FD" w:rsidP="00A904FD">
      <w:pPr>
        <w:spacing w:after="0" w:line="240" w:lineRule="auto"/>
        <w:rPr>
          <w:rFonts w:eastAsia="Times New Roman"/>
          <w:color w:val="auto"/>
          <w:spacing w:val="0"/>
          <w:lang w:val="es-DO" w:eastAsia="es-DO"/>
        </w:rPr>
      </w:pPr>
    </w:p>
    <w:p w14:paraId="17B7768B" w14:textId="77777777" w:rsidR="00A904FD" w:rsidRPr="006A2214" w:rsidRDefault="00A904FD" w:rsidP="00A904FD">
      <w:pPr>
        <w:spacing w:before="100" w:beforeAutospacing="1" w:after="100" w:afterAutospacing="1" w:line="240" w:lineRule="auto"/>
        <w:outlineLvl w:val="2"/>
        <w:rPr>
          <w:rFonts w:eastAsia="Calibri"/>
          <w:noProof/>
          <w:color w:val="4C4747"/>
          <w:lang w:val="es-DO"/>
        </w:rPr>
      </w:pPr>
      <w:bookmarkStart w:id="34" w:name="_Toc185264002"/>
      <w:r w:rsidRPr="006A2214">
        <w:rPr>
          <w:rFonts w:eastAsia="Calibri"/>
          <w:noProof/>
          <w:color w:val="4C4747"/>
          <w:lang w:val="es-DO"/>
        </w:rPr>
        <w:lastRenderedPageBreak/>
        <w:t>Plan de Acción</w:t>
      </w:r>
      <w:bookmarkEnd w:id="34"/>
    </w:p>
    <w:p w14:paraId="744B763A" w14:textId="77777777" w:rsidR="00A904FD" w:rsidRPr="00D6732C" w:rsidRDefault="00A904FD" w:rsidP="00A904FD">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Para mejorar la eficiencia y la calidad en la entrega de la información solicitada, la Dirección General de Minería se compromete a implementar las siguientes acciones:</w:t>
      </w:r>
    </w:p>
    <w:p w14:paraId="0E039712" w14:textId="057DC9E0" w:rsidR="00A904FD" w:rsidRPr="00A904FD" w:rsidRDefault="00A904FD" w:rsidP="00AB7B38">
      <w:pPr>
        <w:numPr>
          <w:ilvl w:val="0"/>
          <w:numId w:val="29"/>
        </w:numPr>
        <w:spacing w:before="100" w:beforeAutospacing="1" w:after="100" w:afterAutospacing="1" w:line="360" w:lineRule="auto"/>
        <w:jc w:val="both"/>
        <w:rPr>
          <w:rFonts w:eastAsia="Calibri"/>
          <w:noProof/>
          <w:color w:val="4C4747"/>
          <w:lang w:val="es-DO"/>
        </w:rPr>
      </w:pPr>
      <w:r w:rsidRPr="00A904FD">
        <w:rPr>
          <w:rFonts w:eastAsia="Calibri"/>
          <w:b/>
          <w:bCs/>
          <w:noProof/>
          <w:color w:val="4C4747"/>
          <w:lang w:val="es-DO"/>
        </w:rPr>
        <w:t>Reducción de Tiempos de Respuesta:</w:t>
      </w:r>
      <w:r w:rsidRPr="00A904FD">
        <w:rPr>
          <w:rFonts w:eastAsia="Calibri"/>
          <w:noProof/>
          <w:color w:val="4C4747"/>
          <w:lang w:val="es-DO"/>
        </w:rPr>
        <w:t xml:space="preserve"> Optimizar los procesos internos de coordinación entre departamentos para disminuir el tiempo de entrega de información.</w:t>
      </w:r>
    </w:p>
    <w:p w14:paraId="3AC734BA" w14:textId="25708960" w:rsidR="00A904FD" w:rsidRPr="00A904FD" w:rsidRDefault="00A904FD" w:rsidP="00AB7B38">
      <w:pPr>
        <w:numPr>
          <w:ilvl w:val="0"/>
          <w:numId w:val="29"/>
        </w:numPr>
        <w:spacing w:before="100" w:beforeAutospacing="1" w:after="100" w:afterAutospacing="1" w:line="360" w:lineRule="auto"/>
        <w:jc w:val="both"/>
        <w:rPr>
          <w:rFonts w:eastAsia="Calibri"/>
          <w:noProof/>
          <w:color w:val="4C4747"/>
          <w:lang w:val="es-DO"/>
        </w:rPr>
      </w:pPr>
      <w:r w:rsidRPr="00A904FD">
        <w:rPr>
          <w:rFonts w:eastAsia="Calibri"/>
          <w:b/>
          <w:bCs/>
          <w:noProof/>
          <w:color w:val="4C4747"/>
          <w:lang w:val="es-DO"/>
        </w:rPr>
        <w:t>Capacitación del Personal:</w:t>
      </w:r>
      <w:r w:rsidRPr="00A904FD">
        <w:rPr>
          <w:rFonts w:eastAsia="Calibri"/>
          <w:noProof/>
          <w:color w:val="4C4747"/>
          <w:lang w:val="es-DO"/>
        </w:rPr>
        <w:t xml:space="preserve"> Realizar talleres de sensibilización sobre la importancia de la transparencia y los tiempos de respuesta a los ciudadanos.</w:t>
      </w:r>
    </w:p>
    <w:p w14:paraId="073E9D57" w14:textId="2CC9A572" w:rsidR="00A904FD" w:rsidRDefault="00A904FD" w:rsidP="00AB7B38">
      <w:pPr>
        <w:numPr>
          <w:ilvl w:val="0"/>
          <w:numId w:val="29"/>
        </w:numPr>
        <w:spacing w:before="100" w:beforeAutospacing="1" w:after="100" w:afterAutospacing="1" w:line="360" w:lineRule="auto"/>
        <w:jc w:val="both"/>
        <w:rPr>
          <w:rFonts w:eastAsia="Times New Roman"/>
          <w:color w:val="auto"/>
          <w:spacing w:val="0"/>
          <w:lang w:val="es-DO" w:eastAsia="es-DO"/>
        </w:rPr>
      </w:pPr>
      <w:r w:rsidRPr="00A904FD">
        <w:rPr>
          <w:rFonts w:eastAsia="Calibri"/>
          <w:b/>
          <w:bCs/>
          <w:noProof/>
          <w:color w:val="4C4747"/>
          <w:lang w:val="es-DO"/>
        </w:rPr>
        <w:t>Monitoreo Continuo:</w:t>
      </w:r>
      <w:r w:rsidRPr="00A904FD">
        <w:rPr>
          <w:rFonts w:eastAsia="Calibri"/>
          <w:noProof/>
          <w:color w:val="4C4747"/>
          <w:lang w:val="es-DO"/>
        </w:rPr>
        <w:t xml:space="preserve"> Implementar un sistema de seguimiento y control para garantizar la</w:t>
      </w:r>
      <w:r w:rsidRPr="00A904FD">
        <w:rPr>
          <w:rFonts w:eastAsia="Times New Roman"/>
          <w:color w:val="auto"/>
          <w:spacing w:val="0"/>
          <w:lang w:val="es-DO" w:eastAsia="es-DO"/>
        </w:rPr>
        <w:t xml:space="preserve"> </w:t>
      </w:r>
      <w:r w:rsidRPr="00A904FD">
        <w:rPr>
          <w:rFonts w:eastAsia="Calibri"/>
          <w:noProof/>
          <w:color w:val="4C4747"/>
          <w:lang w:val="es-DO"/>
        </w:rPr>
        <w:t>entrega oportuna de las solicitudes y mejorar los indicadores de satisfacción ciudadana.</w:t>
      </w:r>
    </w:p>
    <w:p w14:paraId="399324B8" w14:textId="77777777" w:rsidR="00A904FD" w:rsidRPr="00A904FD" w:rsidRDefault="00A904FD" w:rsidP="00A904FD">
      <w:pPr>
        <w:spacing w:before="100" w:beforeAutospacing="1" w:after="100" w:afterAutospacing="1" w:line="240" w:lineRule="auto"/>
        <w:rPr>
          <w:rFonts w:eastAsia="Times New Roman"/>
          <w:color w:val="auto"/>
          <w:spacing w:val="0"/>
          <w:lang w:val="es-DO" w:eastAsia="es-DO"/>
        </w:rPr>
      </w:pPr>
    </w:p>
    <w:p w14:paraId="55483BCC" w14:textId="47399BA0" w:rsidR="00A904FD" w:rsidRPr="006A2214" w:rsidRDefault="00A904FD" w:rsidP="00A904FD">
      <w:pPr>
        <w:pStyle w:val="Ttulo2"/>
        <w:rPr>
          <w:sz w:val="28"/>
          <w:szCs w:val="28"/>
          <w:lang w:val="es-DO" w:eastAsia="es-DO"/>
        </w:rPr>
      </w:pPr>
      <w:bookmarkStart w:id="35" w:name="_Toc185264003"/>
      <w:r w:rsidRPr="006A2214">
        <w:rPr>
          <w:sz w:val="28"/>
          <w:szCs w:val="28"/>
          <w:lang w:val="es-DO" w:eastAsia="es-DO"/>
        </w:rPr>
        <w:t>5.3 Resultados del Sistema de Quejas, Reclamos y Sugerencias</w:t>
      </w:r>
      <w:bookmarkEnd w:id="35"/>
      <w:r w:rsidRPr="006A2214">
        <w:rPr>
          <w:sz w:val="28"/>
          <w:szCs w:val="28"/>
          <w:lang w:val="es-DO" w:eastAsia="es-DO"/>
        </w:rPr>
        <w:t xml:space="preserve"> </w:t>
      </w:r>
    </w:p>
    <w:p w14:paraId="151D27BB" w14:textId="77777777" w:rsidR="00A904FD" w:rsidRPr="00A904FD" w:rsidRDefault="00A904FD" w:rsidP="00A904FD">
      <w:pPr>
        <w:rPr>
          <w:lang w:val="es-DO" w:eastAsia="es-DO"/>
        </w:rPr>
      </w:pPr>
    </w:p>
    <w:p w14:paraId="4F2AE98F" w14:textId="77777777" w:rsidR="00A904FD" w:rsidRPr="00D6732C" w:rsidRDefault="00A904FD" w:rsidP="00A904FD">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Durante el período correspondiente al 2024, no se registraron quejas, reclamos o sugerencias a través de la línea 3-1-1. Este comportamiento se ha mantenido constante en los últimos tres años, reflejando un ambiente de gestión eficiente y ausencia de inconformidades por parte de los ciudadanos en el uso de los servicios proporcionados por la Dirección General de Minería.</w:t>
      </w:r>
    </w:p>
    <w:p w14:paraId="6D763580" w14:textId="77777777" w:rsidR="00033F78" w:rsidRPr="00D6732C" w:rsidRDefault="00033F78" w:rsidP="00A904FD">
      <w:pPr>
        <w:spacing w:before="100" w:beforeAutospacing="1" w:after="100" w:afterAutospacing="1" w:line="360" w:lineRule="auto"/>
        <w:jc w:val="both"/>
        <w:rPr>
          <w:rFonts w:eastAsia="Calibri"/>
          <w:noProof/>
          <w:color w:val="4C4747"/>
          <w:lang w:val="es-DO"/>
        </w:rPr>
      </w:pPr>
    </w:p>
    <w:p w14:paraId="3B46B4DE" w14:textId="77777777" w:rsidR="00033F78" w:rsidRDefault="00033F78" w:rsidP="00A904FD">
      <w:pPr>
        <w:spacing w:before="100" w:beforeAutospacing="1" w:after="100" w:afterAutospacing="1" w:line="360" w:lineRule="auto"/>
        <w:jc w:val="both"/>
        <w:rPr>
          <w:rFonts w:eastAsia="Calibri"/>
          <w:noProof/>
          <w:color w:val="4C4747"/>
          <w:lang w:val="es-DO"/>
        </w:rPr>
      </w:pPr>
    </w:p>
    <w:p w14:paraId="471B6167" w14:textId="77777777" w:rsidR="006A2214" w:rsidRPr="00D6732C" w:rsidRDefault="006A2214" w:rsidP="00A904FD">
      <w:pPr>
        <w:spacing w:before="100" w:beforeAutospacing="1" w:after="100" w:afterAutospacing="1" w:line="360" w:lineRule="auto"/>
        <w:jc w:val="both"/>
        <w:rPr>
          <w:rFonts w:eastAsia="Calibri"/>
          <w:noProof/>
          <w:color w:val="4C4747"/>
          <w:lang w:val="es-DO"/>
        </w:rPr>
      </w:pPr>
    </w:p>
    <w:p w14:paraId="3C4EF4BB" w14:textId="77777777" w:rsidR="00A904FD" w:rsidRPr="00546C2B" w:rsidRDefault="00A904FD" w:rsidP="00546C2B">
      <w:pPr>
        <w:rPr>
          <w:b/>
          <w:bCs/>
          <w:noProof/>
          <w:lang w:val="es-DO"/>
        </w:rPr>
      </w:pPr>
      <w:r w:rsidRPr="00546C2B">
        <w:rPr>
          <w:b/>
          <w:bCs/>
          <w:noProof/>
          <w:lang w:val="es-DO"/>
        </w:rPr>
        <w:lastRenderedPageBreak/>
        <w:t>Análisis:</w:t>
      </w:r>
    </w:p>
    <w:p w14:paraId="3C0F8559" w14:textId="77777777" w:rsidR="00A904FD" w:rsidRPr="00D6732C" w:rsidRDefault="00A904FD" w:rsidP="00A904FD">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La ausencia de registros en la línea 3-1-1 podría atribuirse a:</w:t>
      </w:r>
    </w:p>
    <w:p w14:paraId="3A7B71E3" w14:textId="77777777" w:rsidR="00A904FD" w:rsidRPr="00D6732C" w:rsidRDefault="00A904FD" w:rsidP="00AB7B38">
      <w:pPr>
        <w:numPr>
          <w:ilvl w:val="0"/>
          <w:numId w:val="30"/>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Eficiencia en la atención al usuario y calidad en los servicios ofrecidos.</w:t>
      </w:r>
    </w:p>
    <w:p w14:paraId="2CCCE10A" w14:textId="77777777" w:rsidR="00A904FD" w:rsidRPr="00D6732C" w:rsidRDefault="00A904FD" w:rsidP="00AB7B38">
      <w:pPr>
        <w:numPr>
          <w:ilvl w:val="0"/>
          <w:numId w:val="30"/>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Accesibilidad y transparencia de la información institucional, lo que reduce la necesidad de reclamos.</w:t>
      </w:r>
    </w:p>
    <w:p w14:paraId="5DF53818" w14:textId="3E17DDDA" w:rsidR="00A904FD" w:rsidRPr="00D6732C" w:rsidRDefault="00A904FD" w:rsidP="00AB7B38">
      <w:pPr>
        <w:numPr>
          <w:ilvl w:val="0"/>
          <w:numId w:val="30"/>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Correcto manejo de solicitudes a través de otros canales formales de comunicación y atención al ciudadano.</w:t>
      </w:r>
    </w:p>
    <w:p w14:paraId="2375D859" w14:textId="77777777" w:rsidR="00A904FD" w:rsidRPr="00546C2B" w:rsidRDefault="00A904FD" w:rsidP="00546C2B">
      <w:pPr>
        <w:rPr>
          <w:b/>
          <w:bCs/>
          <w:noProof/>
        </w:rPr>
      </w:pPr>
      <w:r w:rsidRPr="00546C2B">
        <w:rPr>
          <w:b/>
          <w:bCs/>
          <w:noProof/>
        </w:rPr>
        <w:t>Plan de Acción:</w:t>
      </w:r>
    </w:p>
    <w:p w14:paraId="7AF989D2" w14:textId="77777777" w:rsidR="00A904FD" w:rsidRPr="00D6732C" w:rsidRDefault="00A904FD" w:rsidP="00AB7B38">
      <w:pPr>
        <w:numPr>
          <w:ilvl w:val="0"/>
          <w:numId w:val="31"/>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Monitoreo Continuo de Canales: Mantener la vigilancia sobre los canales de atención disponibles, asegurando que estén activos y accesibles.</w:t>
      </w:r>
    </w:p>
    <w:p w14:paraId="52294608" w14:textId="77777777" w:rsidR="00A904FD" w:rsidRPr="00D6732C" w:rsidRDefault="00A904FD" w:rsidP="00AB7B38">
      <w:pPr>
        <w:numPr>
          <w:ilvl w:val="0"/>
          <w:numId w:val="31"/>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Promoción del Uso de la Línea 3-1-1: Desarrollar campañas informativas para motivar a los ciudadanos a utilizar este medio en caso de dudas, quejas o sugerencias.</w:t>
      </w:r>
    </w:p>
    <w:p w14:paraId="14708DC8" w14:textId="77777777" w:rsidR="00A904FD" w:rsidRPr="00D6732C" w:rsidRDefault="00A904FD" w:rsidP="00AB7B38">
      <w:pPr>
        <w:numPr>
          <w:ilvl w:val="0"/>
          <w:numId w:val="31"/>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Capacitación Interna: Reforzar la capacitación del personal encargado de la atención ciudadana para garantizar una respuesta proactiva y eficiente.</w:t>
      </w:r>
    </w:p>
    <w:p w14:paraId="59FB86C4" w14:textId="77777777" w:rsidR="00033F78" w:rsidRPr="00D6732C" w:rsidRDefault="00033F78" w:rsidP="00033F78">
      <w:pPr>
        <w:spacing w:before="100" w:beforeAutospacing="1" w:after="100" w:afterAutospacing="1" w:line="360" w:lineRule="auto"/>
        <w:jc w:val="both"/>
        <w:rPr>
          <w:rFonts w:eastAsia="Calibri"/>
          <w:noProof/>
          <w:color w:val="4C4747"/>
          <w:lang w:val="es-DO"/>
        </w:rPr>
      </w:pPr>
    </w:p>
    <w:p w14:paraId="1208AE5E" w14:textId="77777777" w:rsidR="00033F78" w:rsidRPr="00D6732C" w:rsidRDefault="00033F78" w:rsidP="00033F78">
      <w:pPr>
        <w:spacing w:before="100" w:beforeAutospacing="1" w:after="100" w:afterAutospacing="1" w:line="360" w:lineRule="auto"/>
        <w:jc w:val="both"/>
        <w:rPr>
          <w:rFonts w:eastAsia="Calibri"/>
          <w:noProof/>
          <w:color w:val="4C4747"/>
          <w:lang w:val="es-DO"/>
        </w:rPr>
      </w:pPr>
    </w:p>
    <w:p w14:paraId="51B186A6" w14:textId="77777777" w:rsidR="00033F78" w:rsidRPr="00D6732C" w:rsidRDefault="00033F78" w:rsidP="00033F78">
      <w:pPr>
        <w:spacing w:before="100" w:beforeAutospacing="1" w:after="100" w:afterAutospacing="1" w:line="360" w:lineRule="auto"/>
        <w:jc w:val="both"/>
        <w:rPr>
          <w:rFonts w:eastAsia="Calibri"/>
          <w:noProof/>
          <w:color w:val="4C4747"/>
          <w:lang w:val="es-DO"/>
        </w:rPr>
      </w:pPr>
    </w:p>
    <w:p w14:paraId="40FAD65F" w14:textId="77777777" w:rsidR="00033F78" w:rsidRPr="00D6732C" w:rsidRDefault="00033F78" w:rsidP="00033F78">
      <w:pPr>
        <w:spacing w:before="100" w:beforeAutospacing="1" w:after="100" w:afterAutospacing="1" w:line="360" w:lineRule="auto"/>
        <w:jc w:val="both"/>
        <w:rPr>
          <w:rFonts w:eastAsia="Calibri"/>
          <w:noProof/>
          <w:color w:val="4C4747"/>
          <w:lang w:val="es-DO"/>
        </w:rPr>
      </w:pPr>
    </w:p>
    <w:p w14:paraId="56A9E370" w14:textId="77777777" w:rsidR="00033F78" w:rsidRPr="00D6732C" w:rsidRDefault="00033F78" w:rsidP="00033F78">
      <w:pPr>
        <w:spacing w:before="100" w:beforeAutospacing="1" w:after="100" w:afterAutospacing="1" w:line="360" w:lineRule="auto"/>
        <w:jc w:val="both"/>
        <w:rPr>
          <w:rFonts w:eastAsia="Calibri"/>
          <w:noProof/>
          <w:color w:val="4C4747"/>
          <w:lang w:val="es-DO"/>
        </w:rPr>
      </w:pPr>
    </w:p>
    <w:p w14:paraId="31BA9A80" w14:textId="0D1D4DDC" w:rsidR="00A904FD" w:rsidRPr="007D726B" w:rsidRDefault="00174A09" w:rsidP="00870C6E">
      <w:pPr>
        <w:pStyle w:val="Ttulo2"/>
        <w:rPr>
          <w:sz w:val="28"/>
          <w:szCs w:val="28"/>
          <w:lang w:val="es-DO"/>
        </w:rPr>
      </w:pPr>
      <w:bookmarkStart w:id="36" w:name="_Toc185264004"/>
      <w:r w:rsidRPr="007D726B">
        <w:rPr>
          <w:sz w:val="28"/>
          <w:szCs w:val="28"/>
          <w:lang w:val="es-DO"/>
        </w:rPr>
        <w:lastRenderedPageBreak/>
        <w:t xml:space="preserve">5.4 </w:t>
      </w:r>
      <w:r w:rsidR="00A904FD" w:rsidRPr="007D726B">
        <w:rPr>
          <w:sz w:val="28"/>
          <w:szCs w:val="28"/>
          <w:lang w:val="es-DO"/>
        </w:rPr>
        <w:t>Resultados de</w:t>
      </w:r>
      <w:r w:rsidR="00546C2B" w:rsidRPr="007D726B">
        <w:rPr>
          <w:sz w:val="28"/>
          <w:szCs w:val="28"/>
          <w:lang w:val="es-DO"/>
        </w:rPr>
        <w:t xml:space="preserve"> </w:t>
      </w:r>
      <w:r w:rsidR="00A904FD" w:rsidRPr="007D726B">
        <w:rPr>
          <w:sz w:val="28"/>
          <w:szCs w:val="28"/>
          <w:lang w:val="es-DO"/>
        </w:rPr>
        <w:t>Mediciones del Portal de Transparencia</w:t>
      </w:r>
      <w:bookmarkEnd w:id="36"/>
    </w:p>
    <w:p w14:paraId="5EC600A2" w14:textId="77777777" w:rsidR="00A904FD" w:rsidRPr="00D6732C" w:rsidRDefault="00A904FD" w:rsidP="00A904FD">
      <w:p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Durante el año 2024, la Dirección General de Minería obtuvo las siguientes calificaciones en el Portal de Transparencia, evidenciando avances y áreas de mejora en el cumplimiento de la Resolución No. 002-2021 de la Dirección General de Ética e Integridad Gubernamental.</w:t>
      </w:r>
    </w:p>
    <w:tbl>
      <w:tblPr>
        <w:tblStyle w:val="Tablanormal1"/>
        <w:tblW w:w="0" w:type="auto"/>
        <w:jc w:val="center"/>
        <w:tblLook w:val="04A0" w:firstRow="1" w:lastRow="0" w:firstColumn="1" w:lastColumn="0" w:noHBand="0" w:noVBand="1"/>
      </w:tblPr>
      <w:tblGrid>
        <w:gridCol w:w="1590"/>
        <w:gridCol w:w="2496"/>
      </w:tblGrid>
      <w:tr w:rsidR="00A904FD" w:rsidRPr="00A904FD" w14:paraId="5A5E6868" w14:textId="77777777" w:rsidTr="00174A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D132269"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Mes</w:t>
            </w:r>
          </w:p>
        </w:tc>
        <w:tc>
          <w:tcPr>
            <w:tcW w:w="0" w:type="auto"/>
            <w:hideMark/>
          </w:tcPr>
          <w:p w14:paraId="121C1500" w14:textId="77777777" w:rsidR="00A904FD" w:rsidRPr="00A904FD" w:rsidRDefault="00A904FD" w:rsidP="00A904FD">
            <w:pPr>
              <w:spacing w:line="360" w:lineRule="auto"/>
              <w:jc w:val="both"/>
              <w:cnfStyle w:val="100000000000" w:firstRow="1" w:lastRow="0" w:firstColumn="0" w:lastColumn="0" w:oddVBand="0" w:evenVBand="0" w:oddHBand="0" w:evenHBand="0" w:firstRowFirstColumn="0" w:firstRowLastColumn="0" w:lastRowFirstColumn="0" w:lastRowLastColumn="0"/>
              <w:rPr>
                <w:rFonts w:eastAsia="Calibri"/>
                <w:noProof/>
                <w:color w:val="4C4747"/>
              </w:rPr>
            </w:pPr>
            <w:r w:rsidRPr="00A904FD">
              <w:rPr>
                <w:rFonts w:eastAsia="Calibri"/>
                <w:noProof/>
                <w:color w:val="4C4747"/>
              </w:rPr>
              <w:t>Calificación</w:t>
            </w:r>
          </w:p>
        </w:tc>
      </w:tr>
      <w:tr w:rsidR="00A904FD" w:rsidRPr="00A904FD" w14:paraId="11DD87FF"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2D83B97"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Enero</w:t>
            </w:r>
          </w:p>
        </w:tc>
        <w:tc>
          <w:tcPr>
            <w:tcW w:w="0" w:type="auto"/>
            <w:hideMark/>
          </w:tcPr>
          <w:p w14:paraId="6C72F994" w14:textId="77777777" w:rsidR="00A904FD" w:rsidRPr="00A904FD" w:rsidRDefault="00A904FD" w:rsidP="00A904FD">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A904FD">
              <w:rPr>
                <w:rFonts w:eastAsia="Calibri"/>
                <w:noProof/>
                <w:color w:val="4C4747"/>
              </w:rPr>
              <w:t>92.24</w:t>
            </w:r>
          </w:p>
        </w:tc>
      </w:tr>
      <w:tr w:rsidR="00A904FD" w:rsidRPr="00A904FD" w14:paraId="1430CB7E"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B70465"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Febrero</w:t>
            </w:r>
          </w:p>
        </w:tc>
        <w:tc>
          <w:tcPr>
            <w:tcW w:w="0" w:type="auto"/>
            <w:hideMark/>
          </w:tcPr>
          <w:p w14:paraId="5A3090D3" w14:textId="77777777" w:rsidR="00A904FD" w:rsidRPr="00A904FD" w:rsidRDefault="00A904FD" w:rsidP="00A904FD">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A904FD">
              <w:rPr>
                <w:rFonts w:eastAsia="Calibri"/>
                <w:noProof/>
                <w:color w:val="4C4747"/>
              </w:rPr>
              <w:t>87.24</w:t>
            </w:r>
          </w:p>
        </w:tc>
      </w:tr>
      <w:tr w:rsidR="00A904FD" w:rsidRPr="00A904FD" w14:paraId="038A1E2D"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FB5646"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Marzo</w:t>
            </w:r>
          </w:p>
        </w:tc>
        <w:tc>
          <w:tcPr>
            <w:tcW w:w="0" w:type="auto"/>
            <w:hideMark/>
          </w:tcPr>
          <w:p w14:paraId="7B29896D" w14:textId="77777777" w:rsidR="00A904FD" w:rsidRPr="00A904FD" w:rsidRDefault="00A904FD" w:rsidP="00A904FD">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A904FD">
              <w:rPr>
                <w:rFonts w:eastAsia="Calibri"/>
                <w:noProof/>
                <w:color w:val="4C4747"/>
              </w:rPr>
              <w:t>94.52</w:t>
            </w:r>
          </w:p>
        </w:tc>
      </w:tr>
      <w:tr w:rsidR="00A904FD" w:rsidRPr="00A904FD" w14:paraId="143102BB"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B45653"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Abril</w:t>
            </w:r>
          </w:p>
        </w:tc>
        <w:tc>
          <w:tcPr>
            <w:tcW w:w="0" w:type="auto"/>
            <w:hideMark/>
          </w:tcPr>
          <w:p w14:paraId="75608DE8" w14:textId="77777777" w:rsidR="00A904FD" w:rsidRPr="00A904FD" w:rsidRDefault="00A904FD" w:rsidP="00A904FD">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A904FD">
              <w:rPr>
                <w:rFonts w:eastAsia="Calibri"/>
                <w:noProof/>
                <w:color w:val="4C4747"/>
              </w:rPr>
              <w:t>95.63</w:t>
            </w:r>
          </w:p>
        </w:tc>
      </w:tr>
      <w:tr w:rsidR="00A904FD" w:rsidRPr="00A904FD" w14:paraId="1383671C"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4286BE"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Mayo</w:t>
            </w:r>
          </w:p>
        </w:tc>
        <w:tc>
          <w:tcPr>
            <w:tcW w:w="0" w:type="auto"/>
            <w:hideMark/>
          </w:tcPr>
          <w:p w14:paraId="0E37F374" w14:textId="77777777" w:rsidR="00A904FD" w:rsidRPr="00A904FD" w:rsidRDefault="00A904FD" w:rsidP="00A904FD">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A904FD">
              <w:rPr>
                <w:rFonts w:eastAsia="Calibri"/>
                <w:noProof/>
                <w:color w:val="4C4747"/>
              </w:rPr>
              <w:t>95.85</w:t>
            </w:r>
          </w:p>
        </w:tc>
      </w:tr>
      <w:tr w:rsidR="00A904FD" w:rsidRPr="00A904FD" w14:paraId="640F5712"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1758F7"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Junio</w:t>
            </w:r>
          </w:p>
        </w:tc>
        <w:tc>
          <w:tcPr>
            <w:tcW w:w="0" w:type="auto"/>
            <w:hideMark/>
          </w:tcPr>
          <w:p w14:paraId="21BCD3A0" w14:textId="77777777" w:rsidR="00A904FD" w:rsidRPr="00A904FD" w:rsidRDefault="00A904FD" w:rsidP="00A904FD">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A904FD">
              <w:rPr>
                <w:rFonts w:eastAsia="Calibri"/>
                <w:noProof/>
                <w:color w:val="4C4747"/>
              </w:rPr>
              <w:t>No ha sido remitida</w:t>
            </w:r>
          </w:p>
        </w:tc>
      </w:tr>
      <w:tr w:rsidR="00A904FD" w:rsidRPr="00A904FD" w14:paraId="2456894D"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8C455A"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Julio</w:t>
            </w:r>
          </w:p>
        </w:tc>
        <w:tc>
          <w:tcPr>
            <w:tcW w:w="0" w:type="auto"/>
            <w:hideMark/>
          </w:tcPr>
          <w:p w14:paraId="0F4D522F" w14:textId="77777777" w:rsidR="00A904FD" w:rsidRPr="00A904FD" w:rsidRDefault="00A904FD" w:rsidP="00A904FD">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A904FD">
              <w:rPr>
                <w:rFonts w:eastAsia="Calibri"/>
                <w:noProof/>
                <w:color w:val="4C4747"/>
              </w:rPr>
              <w:t>95.64</w:t>
            </w:r>
          </w:p>
        </w:tc>
      </w:tr>
      <w:tr w:rsidR="00A904FD" w:rsidRPr="00A904FD" w14:paraId="6FBE3061"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DE199A"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Agosto</w:t>
            </w:r>
          </w:p>
        </w:tc>
        <w:tc>
          <w:tcPr>
            <w:tcW w:w="0" w:type="auto"/>
            <w:hideMark/>
          </w:tcPr>
          <w:p w14:paraId="3188FF7D" w14:textId="77777777" w:rsidR="00A904FD" w:rsidRPr="00A904FD" w:rsidRDefault="00A904FD" w:rsidP="00A904FD">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A904FD">
              <w:rPr>
                <w:rFonts w:eastAsia="Calibri"/>
                <w:noProof/>
                <w:color w:val="4C4747"/>
              </w:rPr>
              <w:t>92.03</w:t>
            </w:r>
          </w:p>
        </w:tc>
      </w:tr>
      <w:tr w:rsidR="00A904FD" w:rsidRPr="00A904FD" w14:paraId="234C4F82"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52EE80"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Septiembre</w:t>
            </w:r>
          </w:p>
        </w:tc>
        <w:tc>
          <w:tcPr>
            <w:tcW w:w="0" w:type="auto"/>
            <w:hideMark/>
          </w:tcPr>
          <w:p w14:paraId="7E9488AD" w14:textId="77777777" w:rsidR="00A904FD" w:rsidRPr="00A904FD" w:rsidRDefault="00A904FD" w:rsidP="00A904FD">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A904FD">
              <w:rPr>
                <w:rFonts w:eastAsia="Calibri"/>
                <w:noProof/>
                <w:color w:val="4C4747"/>
              </w:rPr>
              <w:t>94.08</w:t>
            </w:r>
          </w:p>
        </w:tc>
      </w:tr>
      <w:tr w:rsidR="00A904FD" w:rsidRPr="00A904FD" w14:paraId="590B47BD"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92EF0A"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Octubre</w:t>
            </w:r>
          </w:p>
        </w:tc>
        <w:tc>
          <w:tcPr>
            <w:tcW w:w="0" w:type="auto"/>
            <w:hideMark/>
          </w:tcPr>
          <w:p w14:paraId="3CE9310B" w14:textId="77777777" w:rsidR="00A904FD" w:rsidRPr="00A904FD" w:rsidRDefault="00A904FD" w:rsidP="00A904FD">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A904FD">
              <w:rPr>
                <w:rFonts w:eastAsia="Calibri"/>
                <w:noProof/>
                <w:color w:val="4C4747"/>
              </w:rPr>
              <w:t>Pendiente</w:t>
            </w:r>
          </w:p>
        </w:tc>
      </w:tr>
      <w:tr w:rsidR="00A904FD" w:rsidRPr="00A904FD" w14:paraId="63899DFD"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CC0836"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Noviembre</w:t>
            </w:r>
          </w:p>
        </w:tc>
        <w:tc>
          <w:tcPr>
            <w:tcW w:w="0" w:type="auto"/>
            <w:hideMark/>
          </w:tcPr>
          <w:p w14:paraId="4E63BE55" w14:textId="77777777" w:rsidR="00A904FD" w:rsidRPr="00A904FD" w:rsidRDefault="00A904FD" w:rsidP="00A904FD">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A904FD">
              <w:rPr>
                <w:rFonts w:eastAsia="Calibri"/>
                <w:noProof/>
                <w:color w:val="4C4747"/>
              </w:rPr>
              <w:t>Pendiente</w:t>
            </w:r>
          </w:p>
        </w:tc>
      </w:tr>
      <w:tr w:rsidR="00A904FD" w:rsidRPr="00A904FD" w14:paraId="4E065EA4"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7EEE51" w14:textId="77777777" w:rsidR="00A904FD" w:rsidRPr="00A904FD" w:rsidRDefault="00A904FD" w:rsidP="00A904FD">
            <w:pPr>
              <w:spacing w:line="360" w:lineRule="auto"/>
              <w:jc w:val="both"/>
              <w:rPr>
                <w:rFonts w:eastAsia="Calibri"/>
                <w:noProof/>
                <w:color w:val="4C4747"/>
              </w:rPr>
            </w:pPr>
            <w:r w:rsidRPr="00A904FD">
              <w:rPr>
                <w:rFonts w:eastAsia="Calibri"/>
                <w:noProof/>
                <w:color w:val="4C4747"/>
              </w:rPr>
              <w:t>Diciembre</w:t>
            </w:r>
          </w:p>
        </w:tc>
        <w:tc>
          <w:tcPr>
            <w:tcW w:w="0" w:type="auto"/>
            <w:hideMark/>
          </w:tcPr>
          <w:p w14:paraId="6D89797B" w14:textId="77777777" w:rsidR="00A904FD" w:rsidRPr="00A904FD" w:rsidRDefault="00A904FD" w:rsidP="00A904FD">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A904FD">
              <w:rPr>
                <w:rFonts w:eastAsia="Calibri"/>
                <w:noProof/>
                <w:color w:val="4C4747"/>
              </w:rPr>
              <w:t>Pendiente</w:t>
            </w:r>
          </w:p>
        </w:tc>
      </w:tr>
    </w:tbl>
    <w:p w14:paraId="65699643" w14:textId="3CC73F5A" w:rsidR="00A904FD" w:rsidRDefault="00A904FD" w:rsidP="00A904FD">
      <w:pPr>
        <w:spacing w:after="0" w:line="360" w:lineRule="auto"/>
        <w:jc w:val="both"/>
        <w:rPr>
          <w:rFonts w:eastAsia="Calibri"/>
          <w:noProof/>
          <w:color w:val="4C4747"/>
        </w:rPr>
      </w:pPr>
    </w:p>
    <w:p w14:paraId="3B2120BE" w14:textId="77777777" w:rsidR="00905EA8" w:rsidRDefault="00905EA8" w:rsidP="00A904FD">
      <w:pPr>
        <w:spacing w:after="0" w:line="360" w:lineRule="auto"/>
        <w:jc w:val="both"/>
        <w:rPr>
          <w:rFonts w:eastAsia="Calibri"/>
          <w:noProof/>
          <w:color w:val="4C4747"/>
        </w:rPr>
      </w:pPr>
    </w:p>
    <w:p w14:paraId="5DAE3211" w14:textId="77777777" w:rsidR="00905EA8" w:rsidRDefault="00905EA8" w:rsidP="00A904FD">
      <w:pPr>
        <w:spacing w:after="0" w:line="360" w:lineRule="auto"/>
        <w:jc w:val="both"/>
        <w:rPr>
          <w:rFonts w:eastAsia="Calibri"/>
          <w:noProof/>
          <w:color w:val="4C4747"/>
        </w:rPr>
      </w:pPr>
    </w:p>
    <w:p w14:paraId="31F9C9C0" w14:textId="77777777" w:rsidR="00905EA8" w:rsidRDefault="00905EA8" w:rsidP="00A904FD">
      <w:pPr>
        <w:spacing w:after="0" w:line="360" w:lineRule="auto"/>
        <w:jc w:val="both"/>
        <w:rPr>
          <w:rFonts w:eastAsia="Calibri"/>
          <w:noProof/>
          <w:color w:val="4C4747"/>
        </w:rPr>
      </w:pPr>
    </w:p>
    <w:p w14:paraId="436311E8" w14:textId="77777777" w:rsidR="00905EA8" w:rsidRDefault="00905EA8" w:rsidP="00A904FD">
      <w:pPr>
        <w:spacing w:after="0" w:line="360" w:lineRule="auto"/>
        <w:jc w:val="both"/>
        <w:rPr>
          <w:rFonts w:eastAsia="Calibri"/>
          <w:noProof/>
          <w:color w:val="4C4747"/>
        </w:rPr>
      </w:pPr>
    </w:p>
    <w:p w14:paraId="4AB0D8B5" w14:textId="77777777" w:rsidR="00905EA8" w:rsidRDefault="00905EA8" w:rsidP="00A904FD">
      <w:pPr>
        <w:spacing w:after="0" w:line="360" w:lineRule="auto"/>
        <w:jc w:val="both"/>
        <w:rPr>
          <w:rFonts w:eastAsia="Calibri"/>
          <w:noProof/>
          <w:color w:val="4C4747"/>
        </w:rPr>
      </w:pPr>
    </w:p>
    <w:p w14:paraId="42473908" w14:textId="77777777" w:rsidR="00905EA8" w:rsidRDefault="00905EA8" w:rsidP="00A904FD">
      <w:pPr>
        <w:spacing w:after="0" w:line="360" w:lineRule="auto"/>
        <w:jc w:val="both"/>
        <w:rPr>
          <w:rFonts w:eastAsia="Calibri"/>
          <w:noProof/>
          <w:color w:val="4C4747"/>
        </w:rPr>
      </w:pPr>
    </w:p>
    <w:p w14:paraId="2A6B954D" w14:textId="77777777" w:rsidR="00905EA8" w:rsidRDefault="00905EA8" w:rsidP="00A904FD">
      <w:pPr>
        <w:spacing w:after="0" w:line="360" w:lineRule="auto"/>
        <w:jc w:val="both"/>
        <w:rPr>
          <w:rFonts w:eastAsia="Calibri"/>
          <w:noProof/>
          <w:color w:val="4C4747"/>
        </w:rPr>
      </w:pPr>
    </w:p>
    <w:p w14:paraId="7838B0F9" w14:textId="77777777" w:rsidR="00905EA8" w:rsidRDefault="00905EA8" w:rsidP="00A904FD">
      <w:pPr>
        <w:spacing w:after="0" w:line="360" w:lineRule="auto"/>
        <w:jc w:val="both"/>
        <w:rPr>
          <w:rFonts w:eastAsia="Calibri"/>
          <w:noProof/>
          <w:color w:val="4C4747"/>
        </w:rPr>
      </w:pPr>
    </w:p>
    <w:p w14:paraId="0171F426" w14:textId="77777777" w:rsidR="00905EA8" w:rsidRPr="00A904FD" w:rsidRDefault="00905EA8" w:rsidP="00A904FD">
      <w:pPr>
        <w:spacing w:after="0" w:line="360" w:lineRule="auto"/>
        <w:jc w:val="both"/>
        <w:rPr>
          <w:rFonts w:eastAsia="Calibri"/>
          <w:noProof/>
          <w:color w:val="4C4747"/>
        </w:rPr>
      </w:pPr>
    </w:p>
    <w:p w14:paraId="1EB67CA2" w14:textId="77777777" w:rsidR="00A904FD" w:rsidRPr="00A904FD" w:rsidRDefault="00A904FD" w:rsidP="00905EA8">
      <w:pPr>
        <w:spacing w:line="360" w:lineRule="auto"/>
        <w:jc w:val="both"/>
        <w:rPr>
          <w:rFonts w:eastAsia="Calibri"/>
          <w:b/>
          <w:bCs/>
          <w:noProof/>
          <w:color w:val="4C4747"/>
        </w:rPr>
      </w:pPr>
      <w:r w:rsidRPr="00A904FD">
        <w:rPr>
          <w:rFonts w:eastAsia="Calibri"/>
          <w:b/>
          <w:bCs/>
          <w:noProof/>
          <w:color w:val="4C4747"/>
        </w:rPr>
        <w:t>Análisis de Resultados</w:t>
      </w:r>
    </w:p>
    <w:p w14:paraId="362C0C14" w14:textId="1CE5AB48" w:rsidR="00905EA8" w:rsidRPr="00D6732C" w:rsidRDefault="00A904FD" w:rsidP="00AB7B38">
      <w:pPr>
        <w:numPr>
          <w:ilvl w:val="0"/>
          <w:numId w:val="32"/>
        </w:numPr>
        <w:spacing w:after="0" w:line="360" w:lineRule="auto"/>
        <w:ind w:left="714" w:hanging="357"/>
        <w:jc w:val="both"/>
        <w:rPr>
          <w:rFonts w:eastAsia="Calibri"/>
          <w:noProof/>
          <w:color w:val="4C4747"/>
          <w:lang w:val="es-DO"/>
        </w:rPr>
      </w:pPr>
      <w:r w:rsidRPr="00D6732C">
        <w:rPr>
          <w:rFonts w:eastAsia="Calibri"/>
          <w:b/>
          <w:bCs/>
          <w:noProof/>
          <w:color w:val="4C4747"/>
          <w:lang w:val="es-DO"/>
        </w:rPr>
        <w:t>Puntuación Más Alta:</w:t>
      </w:r>
      <w:r w:rsidRPr="00D6732C">
        <w:rPr>
          <w:rFonts w:eastAsia="Calibri"/>
          <w:noProof/>
          <w:color w:val="4C4747"/>
          <w:lang w:val="es-DO"/>
        </w:rPr>
        <w:t xml:space="preserve"> Se alcanzó en mayo con un 95.85%, lo que refleja un alto cumplimiento en la publicación y transparencia de la información.</w:t>
      </w:r>
    </w:p>
    <w:p w14:paraId="4EED9C65" w14:textId="77777777" w:rsidR="00A904FD" w:rsidRPr="00D6732C" w:rsidRDefault="00A904FD" w:rsidP="00AB7B38">
      <w:pPr>
        <w:numPr>
          <w:ilvl w:val="0"/>
          <w:numId w:val="32"/>
        </w:numPr>
        <w:spacing w:after="0" w:line="360" w:lineRule="auto"/>
        <w:ind w:left="714" w:hanging="357"/>
        <w:jc w:val="both"/>
        <w:rPr>
          <w:rFonts w:eastAsia="Calibri"/>
          <w:noProof/>
          <w:color w:val="4C4747"/>
          <w:lang w:val="es-DO"/>
        </w:rPr>
      </w:pPr>
      <w:r w:rsidRPr="00A904FD">
        <w:rPr>
          <w:rFonts w:eastAsia="Calibri"/>
          <w:b/>
          <w:bCs/>
          <w:noProof/>
          <w:color w:val="4C4747"/>
          <w:lang w:val="es-DO"/>
        </w:rPr>
        <w:t>Área de Oportunidad:</w:t>
      </w:r>
      <w:r w:rsidRPr="00A904FD">
        <w:rPr>
          <w:rFonts w:eastAsia="Calibri"/>
          <w:noProof/>
          <w:color w:val="4C4747"/>
          <w:lang w:val="es-DO"/>
        </w:rPr>
        <w:t xml:space="preserve"> En el mes de junio, la calificación no fue remitida, lo que representa una brecha en el cumplimiento. </w:t>
      </w:r>
      <w:r w:rsidRPr="00D6732C">
        <w:rPr>
          <w:rFonts w:eastAsia="Calibri"/>
          <w:noProof/>
          <w:color w:val="4C4747"/>
          <w:lang w:val="es-DO"/>
        </w:rPr>
        <w:t>Además, los meses de octubre, noviembre y diciembre aún no cuentan con una calificación, lo que requiere atención inmediata.</w:t>
      </w:r>
    </w:p>
    <w:p w14:paraId="6543F182" w14:textId="240DE7B1" w:rsidR="00A904FD" w:rsidRPr="00A904FD" w:rsidRDefault="00A904FD" w:rsidP="00AB7B38">
      <w:pPr>
        <w:numPr>
          <w:ilvl w:val="0"/>
          <w:numId w:val="32"/>
        </w:numPr>
        <w:spacing w:after="0" w:line="360" w:lineRule="auto"/>
        <w:ind w:left="714" w:hanging="357"/>
        <w:jc w:val="both"/>
        <w:rPr>
          <w:rFonts w:eastAsia="Calibri"/>
          <w:noProof/>
          <w:color w:val="4C4747"/>
          <w:lang w:val="es-DO"/>
        </w:rPr>
      </w:pPr>
      <w:r w:rsidRPr="00A904FD">
        <w:rPr>
          <w:rFonts w:eastAsia="Calibri"/>
          <w:b/>
          <w:bCs/>
          <w:noProof/>
          <w:color w:val="4C4747"/>
          <w:lang w:val="es-DO"/>
        </w:rPr>
        <w:t>Tendencia</w:t>
      </w:r>
      <w:r w:rsidR="00905EA8" w:rsidRPr="00905EA8">
        <w:rPr>
          <w:rFonts w:eastAsia="Calibri"/>
          <w:b/>
          <w:bCs/>
          <w:noProof/>
          <w:color w:val="4C4747"/>
          <w:lang w:val="es-DO"/>
        </w:rPr>
        <w:t xml:space="preserve"> </w:t>
      </w:r>
      <w:r w:rsidRPr="00A904FD">
        <w:rPr>
          <w:rFonts w:eastAsia="Calibri"/>
          <w:b/>
          <w:bCs/>
          <w:noProof/>
          <w:color w:val="4C4747"/>
          <w:lang w:val="es-DO"/>
        </w:rPr>
        <w:t>General:</w:t>
      </w:r>
      <w:r w:rsidRPr="00A904FD">
        <w:rPr>
          <w:rFonts w:eastAsia="Calibri"/>
          <w:noProof/>
          <w:color w:val="4C4747"/>
          <w:lang w:val="es-DO"/>
        </w:rPr>
        <w:t xml:space="preserve"> Las calificaciones registran un desempeño consistente superior al 90%, lo cual posiciona favorablemente a la institución en el cumplimiento del portal de transparencia.</w:t>
      </w:r>
    </w:p>
    <w:p w14:paraId="7A94E390" w14:textId="77777777" w:rsidR="00A904FD" w:rsidRPr="008B4419" w:rsidRDefault="00A904FD" w:rsidP="00A904FD">
      <w:pPr>
        <w:spacing w:before="100" w:beforeAutospacing="1" w:after="100" w:afterAutospacing="1" w:line="360" w:lineRule="auto"/>
        <w:jc w:val="both"/>
        <w:outlineLvl w:val="2"/>
        <w:rPr>
          <w:rFonts w:eastAsia="Calibri"/>
          <w:noProof/>
          <w:color w:val="4C4747"/>
        </w:rPr>
      </w:pPr>
      <w:bookmarkStart w:id="37" w:name="_Toc185264005"/>
      <w:r w:rsidRPr="008B4419">
        <w:rPr>
          <w:rFonts w:eastAsia="Calibri"/>
          <w:noProof/>
          <w:color w:val="4C4747"/>
        </w:rPr>
        <w:t>Plan de Acción</w:t>
      </w:r>
      <w:bookmarkEnd w:id="37"/>
    </w:p>
    <w:p w14:paraId="3CEAF543" w14:textId="77777777" w:rsidR="00A904FD" w:rsidRPr="00A904FD" w:rsidRDefault="00A904FD" w:rsidP="00AB7B38">
      <w:pPr>
        <w:numPr>
          <w:ilvl w:val="0"/>
          <w:numId w:val="33"/>
        </w:numPr>
        <w:spacing w:before="100" w:beforeAutospacing="1" w:after="100" w:afterAutospacing="1" w:line="360" w:lineRule="auto"/>
        <w:jc w:val="both"/>
        <w:rPr>
          <w:rFonts w:eastAsia="Calibri"/>
          <w:b/>
          <w:bCs/>
          <w:noProof/>
          <w:color w:val="4C4747"/>
        </w:rPr>
      </w:pPr>
      <w:r w:rsidRPr="00A904FD">
        <w:rPr>
          <w:rFonts w:eastAsia="Calibri"/>
          <w:b/>
          <w:bCs/>
          <w:noProof/>
          <w:color w:val="4C4747"/>
        </w:rPr>
        <w:t>Fortalecimiento del Cumplimiento Mensual:</w:t>
      </w:r>
    </w:p>
    <w:p w14:paraId="1CCFDF30" w14:textId="77777777" w:rsidR="00A904FD" w:rsidRPr="00D6732C" w:rsidRDefault="00A904FD"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D6732C">
        <w:rPr>
          <w:rFonts w:eastAsia="Calibri"/>
          <w:noProof/>
          <w:color w:val="4C4747"/>
          <w:spacing w:val="20"/>
        </w:rPr>
        <w:t>Garantizar que los departamentos involucrados entreguen la documentación requerida en tiempo y forma, conforme a la Resolución No. 002-2021.</w:t>
      </w:r>
    </w:p>
    <w:p w14:paraId="6DB1F1BA" w14:textId="77777777" w:rsidR="00A904FD" w:rsidRPr="00A904FD" w:rsidRDefault="00A904FD" w:rsidP="00AB7B38">
      <w:pPr>
        <w:numPr>
          <w:ilvl w:val="0"/>
          <w:numId w:val="33"/>
        </w:numPr>
        <w:spacing w:before="100" w:beforeAutospacing="1" w:after="100" w:afterAutospacing="1" w:line="360" w:lineRule="auto"/>
        <w:jc w:val="both"/>
        <w:rPr>
          <w:rFonts w:eastAsia="Calibri"/>
          <w:b/>
          <w:bCs/>
          <w:noProof/>
          <w:color w:val="4C4747"/>
        </w:rPr>
      </w:pPr>
      <w:r w:rsidRPr="00A904FD">
        <w:rPr>
          <w:rFonts w:eastAsia="Calibri"/>
          <w:b/>
          <w:bCs/>
          <w:noProof/>
          <w:color w:val="4C4747"/>
        </w:rPr>
        <w:t>Seguimiento Continuo:</w:t>
      </w:r>
    </w:p>
    <w:p w14:paraId="5E935CBD" w14:textId="77777777" w:rsidR="00A904FD" w:rsidRPr="00D6732C" w:rsidRDefault="00A904FD"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D6732C">
        <w:rPr>
          <w:rFonts w:eastAsia="Calibri"/>
          <w:noProof/>
          <w:color w:val="4C4747"/>
          <w:spacing w:val="20"/>
        </w:rPr>
        <w:t>Realizar revisiones mensuales a fin de dar seguimiento a los requerimientos emitidos por la Dirección General de Ética e Integridad Gubernamental.</w:t>
      </w:r>
    </w:p>
    <w:p w14:paraId="67F15DCA" w14:textId="77777777" w:rsidR="00905EA8" w:rsidRPr="00D6732C" w:rsidRDefault="00905EA8" w:rsidP="00905EA8">
      <w:pPr>
        <w:spacing w:before="100" w:beforeAutospacing="1" w:after="100" w:afterAutospacing="1" w:line="360" w:lineRule="auto"/>
        <w:jc w:val="both"/>
        <w:rPr>
          <w:rFonts w:eastAsia="Calibri"/>
          <w:noProof/>
          <w:color w:val="4C4747"/>
          <w:lang w:val="es-DO"/>
        </w:rPr>
      </w:pPr>
    </w:p>
    <w:p w14:paraId="6A6DC90D" w14:textId="77777777" w:rsidR="00905EA8" w:rsidRPr="00D6732C" w:rsidRDefault="00905EA8" w:rsidP="00905EA8">
      <w:pPr>
        <w:spacing w:before="100" w:beforeAutospacing="1" w:after="100" w:afterAutospacing="1" w:line="360" w:lineRule="auto"/>
        <w:jc w:val="both"/>
        <w:rPr>
          <w:rFonts w:eastAsia="Calibri"/>
          <w:noProof/>
          <w:color w:val="4C4747"/>
          <w:lang w:val="es-DO"/>
        </w:rPr>
      </w:pPr>
    </w:p>
    <w:p w14:paraId="5659955A" w14:textId="77777777" w:rsidR="00A904FD" w:rsidRPr="00A904FD" w:rsidRDefault="00A904FD" w:rsidP="00AB7B38">
      <w:pPr>
        <w:numPr>
          <w:ilvl w:val="0"/>
          <w:numId w:val="33"/>
        </w:numPr>
        <w:spacing w:before="100" w:beforeAutospacing="1" w:after="100" w:afterAutospacing="1" w:line="360" w:lineRule="auto"/>
        <w:jc w:val="both"/>
        <w:rPr>
          <w:rFonts w:eastAsia="Calibri"/>
          <w:b/>
          <w:bCs/>
          <w:noProof/>
          <w:color w:val="4C4747"/>
        </w:rPr>
      </w:pPr>
      <w:r w:rsidRPr="00A904FD">
        <w:rPr>
          <w:rFonts w:eastAsia="Calibri"/>
          <w:b/>
          <w:bCs/>
          <w:noProof/>
          <w:color w:val="4C4747"/>
        </w:rPr>
        <w:lastRenderedPageBreak/>
        <w:t>Gestión Proactiva:</w:t>
      </w:r>
    </w:p>
    <w:p w14:paraId="45C37D9A" w14:textId="77777777" w:rsidR="00A904FD" w:rsidRPr="00A904FD" w:rsidRDefault="00A904FD"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A904FD">
        <w:rPr>
          <w:rFonts w:eastAsia="Calibri"/>
          <w:noProof/>
          <w:color w:val="4C4747"/>
          <w:spacing w:val="20"/>
        </w:rPr>
        <w:t>Implementar un sistema de alertas para prevenir retrasos en la remisión de información en meses críticos.</w:t>
      </w:r>
    </w:p>
    <w:p w14:paraId="77B669F7" w14:textId="77777777" w:rsidR="00A904FD" w:rsidRPr="00A904FD" w:rsidRDefault="00A904FD" w:rsidP="00AB7B38">
      <w:pPr>
        <w:numPr>
          <w:ilvl w:val="0"/>
          <w:numId w:val="33"/>
        </w:numPr>
        <w:spacing w:before="100" w:beforeAutospacing="1" w:after="100" w:afterAutospacing="1" w:line="360" w:lineRule="auto"/>
        <w:jc w:val="both"/>
        <w:rPr>
          <w:rFonts w:eastAsia="Calibri"/>
          <w:b/>
          <w:bCs/>
          <w:noProof/>
          <w:color w:val="4C4747"/>
        </w:rPr>
      </w:pPr>
      <w:r w:rsidRPr="00A904FD">
        <w:rPr>
          <w:rFonts w:eastAsia="Calibri"/>
          <w:b/>
          <w:bCs/>
          <w:noProof/>
          <w:color w:val="4C4747"/>
        </w:rPr>
        <w:t>Capacitación del Personal:</w:t>
      </w:r>
    </w:p>
    <w:p w14:paraId="2C0C0D96" w14:textId="77777777" w:rsidR="00A904FD" w:rsidRPr="00D6732C" w:rsidRDefault="00A904FD" w:rsidP="00AB7B38">
      <w:pPr>
        <w:pStyle w:val="Prrafodelista"/>
        <w:numPr>
          <w:ilvl w:val="0"/>
          <w:numId w:val="28"/>
        </w:numPr>
        <w:spacing w:before="100" w:beforeAutospacing="1" w:after="100" w:afterAutospacing="1" w:line="360" w:lineRule="auto"/>
        <w:jc w:val="both"/>
        <w:rPr>
          <w:rFonts w:eastAsia="Calibri"/>
          <w:noProof/>
          <w:color w:val="4C4747"/>
          <w:spacing w:val="20"/>
        </w:rPr>
      </w:pPr>
      <w:r w:rsidRPr="00D6732C">
        <w:rPr>
          <w:rFonts w:eastAsia="Calibri"/>
          <w:noProof/>
          <w:color w:val="4C4747"/>
          <w:spacing w:val="20"/>
        </w:rPr>
        <w:t>Capacitar a los responsables de la recopilación y publicación de información sobre los estándares de transparencia y cumplimiento normativo.</w:t>
      </w:r>
    </w:p>
    <w:p w14:paraId="153B2F70" w14:textId="77777777" w:rsidR="00A904FD" w:rsidRPr="00A904FD" w:rsidRDefault="00A904FD" w:rsidP="00DD7615">
      <w:pPr>
        <w:spacing w:line="360" w:lineRule="auto"/>
        <w:jc w:val="both"/>
        <w:rPr>
          <w:rFonts w:eastAsia="Calibri"/>
          <w:color w:val="4C4747"/>
          <w:lang w:val="es-DO"/>
        </w:rPr>
      </w:pPr>
    </w:p>
    <w:p w14:paraId="2DDDCC9D" w14:textId="77777777" w:rsidR="00DD7615" w:rsidRPr="00D6732C" w:rsidRDefault="00DD7615" w:rsidP="00DD7615">
      <w:pPr>
        <w:spacing w:line="360" w:lineRule="auto"/>
        <w:jc w:val="both"/>
        <w:rPr>
          <w:rFonts w:eastAsia="Calibri"/>
          <w:noProof/>
          <w:color w:val="4C4747"/>
          <w:lang w:val="es-DO"/>
        </w:rPr>
      </w:pPr>
    </w:p>
    <w:p w14:paraId="38C0D7B3" w14:textId="77777777" w:rsidR="00905EA8" w:rsidRPr="00D6732C" w:rsidRDefault="00905EA8" w:rsidP="00DD7615">
      <w:pPr>
        <w:spacing w:line="360" w:lineRule="auto"/>
        <w:jc w:val="both"/>
        <w:rPr>
          <w:rFonts w:eastAsia="Calibri"/>
          <w:noProof/>
          <w:color w:val="4C4747"/>
          <w:lang w:val="es-DO"/>
        </w:rPr>
      </w:pPr>
    </w:p>
    <w:p w14:paraId="2F5DEE33" w14:textId="77777777" w:rsidR="00905EA8" w:rsidRPr="00D6732C" w:rsidRDefault="00905EA8" w:rsidP="00DD7615">
      <w:pPr>
        <w:spacing w:line="360" w:lineRule="auto"/>
        <w:jc w:val="both"/>
        <w:rPr>
          <w:rFonts w:eastAsia="Calibri"/>
          <w:noProof/>
          <w:color w:val="4C4747"/>
          <w:lang w:val="es-DO"/>
        </w:rPr>
      </w:pPr>
    </w:p>
    <w:p w14:paraId="1B877768" w14:textId="77777777" w:rsidR="00905EA8" w:rsidRPr="00D6732C" w:rsidRDefault="00905EA8" w:rsidP="00DD7615">
      <w:pPr>
        <w:spacing w:line="360" w:lineRule="auto"/>
        <w:jc w:val="both"/>
        <w:rPr>
          <w:rFonts w:eastAsia="Calibri"/>
          <w:noProof/>
          <w:color w:val="4C4747"/>
          <w:lang w:val="es-DO"/>
        </w:rPr>
      </w:pPr>
    </w:p>
    <w:p w14:paraId="14D89A41" w14:textId="77777777" w:rsidR="00905EA8" w:rsidRPr="00D6732C" w:rsidRDefault="00905EA8" w:rsidP="00DD7615">
      <w:pPr>
        <w:spacing w:line="360" w:lineRule="auto"/>
        <w:jc w:val="both"/>
        <w:rPr>
          <w:rFonts w:eastAsia="Calibri"/>
          <w:noProof/>
          <w:color w:val="4C4747"/>
          <w:lang w:val="es-DO"/>
        </w:rPr>
      </w:pPr>
    </w:p>
    <w:p w14:paraId="4DCEF85D" w14:textId="77777777" w:rsidR="00905EA8" w:rsidRPr="00D6732C" w:rsidRDefault="00905EA8" w:rsidP="00DD7615">
      <w:pPr>
        <w:spacing w:line="360" w:lineRule="auto"/>
        <w:jc w:val="both"/>
        <w:rPr>
          <w:rFonts w:eastAsia="Calibri"/>
          <w:noProof/>
          <w:color w:val="4C4747"/>
          <w:lang w:val="es-DO"/>
        </w:rPr>
      </w:pPr>
    </w:p>
    <w:p w14:paraId="304F9136" w14:textId="77777777" w:rsidR="00905EA8" w:rsidRPr="00D6732C" w:rsidRDefault="00905EA8" w:rsidP="00DD7615">
      <w:pPr>
        <w:spacing w:line="360" w:lineRule="auto"/>
        <w:jc w:val="both"/>
        <w:rPr>
          <w:rFonts w:eastAsia="Calibri"/>
          <w:noProof/>
          <w:color w:val="4C4747"/>
          <w:lang w:val="es-DO"/>
        </w:rPr>
      </w:pPr>
    </w:p>
    <w:p w14:paraId="39E00875" w14:textId="77777777" w:rsidR="00905EA8" w:rsidRPr="00D6732C" w:rsidRDefault="00905EA8" w:rsidP="00DD7615">
      <w:pPr>
        <w:spacing w:line="360" w:lineRule="auto"/>
        <w:jc w:val="both"/>
        <w:rPr>
          <w:rFonts w:eastAsia="Calibri"/>
          <w:noProof/>
          <w:color w:val="4C4747"/>
          <w:lang w:val="es-DO"/>
        </w:rPr>
      </w:pPr>
    </w:p>
    <w:p w14:paraId="670D4B23" w14:textId="77777777" w:rsidR="00905EA8" w:rsidRPr="00D6732C" w:rsidRDefault="00905EA8" w:rsidP="00DD7615">
      <w:pPr>
        <w:spacing w:line="360" w:lineRule="auto"/>
        <w:jc w:val="both"/>
        <w:rPr>
          <w:rFonts w:eastAsia="Calibri"/>
          <w:noProof/>
          <w:color w:val="4C4747"/>
          <w:lang w:val="es-DO"/>
        </w:rPr>
      </w:pPr>
    </w:p>
    <w:p w14:paraId="5D41312B" w14:textId="77777777" w:rsidR="00905EA8" w:rsidRPr="00D6732C" w:rsidRDefault="00905EA8" w:rsidP="00DD7615">
      <w:pPr>
        <w:spacing w:line="360" w:lineRule="auto"/>
        <w:jc w:val="both"/>
        <w:rPr>
          <w:rFonts w:eastAsia="Calibri"/>
          <w:noProof/>
          <w:color w:val="4C4747"/>
          <w:lang w:val="es-DO"/>
        </w:rPr>
      </w:pPr>
    </w:p>
    <w:p w14:paraId="2D17A51D" w14:textId="77777777" w:rsidR="00905EA8" w:rsidRDefault="00905EA8" w:rsidP="00DD7615">
      <w:pPr>
        <w:spacing w:line="360" w:lineRule="auto"/>
        <w:jc w:val="both"/>
        <w:rPr>
          <w:rFonts w:eastAsia="Calibri"/>
          <w:noProof/>
          <w:color w:val="4C4747"/>
          <w:lang w:val="es-DO"/>
        </w:rPr>
      </w:pPr>
    </w:p>
    <w:p w14:paraId="1F563C5E" w14:textId="77777777" w:rsidR="00870C6E" w:rsidRDefault="00870C6E" w:rsidP="00DD7615">
      <w:pPr>
        <w:spacing w:line="360" w:lineRule="auto"/>
        <w:jc w:val="both"/>
        <w:rPr>
          <w:rFonts w:eastAsia="Calibri"/>
          <w:noProof/>
          <w:color w:val="4C4747"/>
          <w:lang w:val="es-DO"/>
        </w:rPr>
      </w:pPr>
    </w:p>
    <w:p w14:paraId="77F8DE4F" w14:textId="77777777" w:rsidR="00870C6E" w:rsidRPr="00D6732C" w:rsidRDefault="00870C6E" w:rsidP="00DD7615">
      <w:pPr>
        <w:spacing w:line="360" w:lineRule="auto"/>
        <w:jc w:val="both"/>
        <w:rPr>
          <w:rFonts w:eastAsia="Calibri"/>
          <w:noProof/>
          <w:color w:val="4C4747"/>
          <w:lang w:val="es-DO"/>
        </w:rPr>
      </w:pPr>
    </w:p>
    <w:p w14:paraId="4E723DFF" w14:textId="77777777" w:rsidR="00905EA8" w:rsidRPr="00D6732C" w:rsidRDefault="00905EA8" w:rsidP="00DD7615">
      <w:pPr>
        <w:spacing w:line="360" w:lineRule="auto"/>
        <w:jc w:val="both"/>
        <w:rPr>
          <w:rFonts w:eastAsia="Calibri"/>
          <w:noProof/>
          <w:color w:val="4C4747"/>
          <w:lang w:val="es-DO"/>
        </w:rPr>
      </w:pPr>
    </w:p>
    <w:p w14:paraId="30FF63ED" w14:textId="0A912F54" w:rsidR="00DD7615" w:rsidRPr="0052297B" w:rsidRDefault="00546C2B" w:rsidP="00DD7615">
      <w:pPr>
        <w:pStyle w:val="Ttulo1"/>
        <w:rPr>
          <w:color w:val="4C4747"/>
          <w:lang w:val="es-DO"/>
        </w:rPr>
      </w:pPr>
      <w:bookmarkStart w:id="38" w:name="_Toc185264006"/>
      <w:r>
        <w:rPr>
          <w:color w:val="4C4747"/>
          <w:lang w:val="es-DO"/>
        </w:rPr>
        <w:lastRenderedPageBreak/>
        <w:t xml:space="preserve">VI. </w:t>
      </w:r>
      <w:r w:rsidR="00DD7615" w:rsidRPr="0052297B">
        <w:rPr>
          <w:color w:val="4C4747"/>
          <w:lang w:val="es-DO"/>
        </w:rPr>
        <w:t>PROYECCIONES AL PRÓXIMO AÑO</w:t>
      </w:r>
      <w:bookmarkEnd w:id="38"/>
    </w:p>
    <w:p w14:paraId="50A93A1D" w14:textId="77777777" w:rsidR="00DD7615" w:rsidRPr="0052297B" w:rsidRDefault="00DD7615" w:rsidP="00DD7615">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A6D99"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70E1974D" w:rsidR="00DD7615" w:rsidRPr="0052297B" w:rsidRDefault="00DD7615" w:rsidP="00DD7615">
      <w:pPr>
        <w:jc w:val="center"/>
        <w:rPr>
          <w:rFonts w:eastAsia="Calibri"/>
          <w:color w:val="4C4747"/>
          <w:szCs w:val="36"/>
          <w:lang w:val="es-DO"/>
        </w:rPr>
      </w:pPr>
      <w:r w:rsidRPr="0052297B">
        <w:rPr>
          <w:rFonts w:eastAsia="Calibri"/>
          <w:color w:val="4C4747"/>
          <w:szCs w:val="36"/>
          <w:lang w:val="es-DO"/>
        </w:rPr>
        <w:t xml:space="preserve">Memoria </w:t>
      </w:r>
      <w:r w:rsidR="00F05DF4" w:rsidRPr="0052297B">
        <w:rPr>
          <w:rFonts w:eastAsia="Calibri"/>
          <w:color w:val="4C4747"/>
          <w:szCs w:val="36"/>
          <w:lang w:val="es-DO"/>
        </w:rPr>
        <w:t>I</w:t>
      </w:r>
      <w:r w:rsidRPr="0052297B">
        <w:rPr>
          <w:rFonts w:eastAsia="Calibri"/>
          <w:color w:val="4C4747"/>
          <w:szCs w:val="36"/>
          <w:lang w:val="es-DO"/>
        </w:rPr>
        <w:t xml:space="preserve">nstitucional </w:t>
      </w:r>
      <w:r w:rsidR="000025D4" w:rsidRPr="0052297B">
        <w:rPr>
          <w:rFonts w:eastAsia="Calibri"/>
          <w:color w:val="4C4747"/>
          <w:szCs w:val="36"/>
          <w:lang w:val="es-DO"/>
        </w:rPr>
        <w:t>2024</w:t>
      </w:r>
    </w:p>
    <w:p w14:paraId="21CF6A97" w14:textId="1A1850E4" w:rsidR="008B562F" w:rsidRPr="00D6732C" w:rsidRDefault="008B562F" w:rsidP="00546C2B">
      <w:pPr>
        <w:rPr>
          <w:noProof/>
          <w:lang w:val="es-DO"/>
        </w:rPr>
      </w:pPr>
      <w:r w:rsidRPr="00D6732C">
        <w:rPr>
          <w:noProof/>
          <w:lang w:val="es-DO"/>
        </w:rPr>
        <w:t>Proyecciones 2025</w:t>
      </w:r>
    </w:p>
    <w:p w14:paraId="2D38E385" w14:textId="77777777" w:rsidR="008B562F" w:rsidRPr="00D6732C" w:rsidRDefault="008B562F" w:rsidP="008B562F">
      <w:pPr>
        <w:spacing w:before="100" w:beforeAutospacing="1" w:after="100" w:afterAutospacing="1" w:line="360" w:lineRule="auto"/>
        <w:jc w:val="both"/>
        <w:rPr>
          <w:rFonts w:eastAsia="Calibri"/>
          <w:b/>
          <w:bCs/>
          <w:noProof/>
          <w:color w:val="4C4747"/>
          <w:lang w:val="es-DO"/>
        </w:rPr>
      </w:pPr>
      <w:r w:rsidRPr="00D6732C">
        <w:rPr>
          <w:rFonts w:eastAsia="Calibri"/>
          <w:noProof/>
          <w:color w:val="4C4747"/>
          <w:lang w:val="es-DO"/>
        </w:rPr>
        <w:t>Para el año 2025, la Dirección General de Minería tiene como objetivo consolidar los avances logrados durante el 2024 e implementar nuevas acciones orientadas a mejorar la eficiencia, transparencia y calidad de los servicios ofrecidos. A continuación, se detallan las principales proyecciones institucionales para el próximo período:</w:t>
      </w:r>
    </w:p>
    <w:p w14:paraId="7A7D35C9" w14:textId="0874840E" w:rsidR="008B562F" w:rsidRPr="00D6732C" w:rsidRDefault="008B562F" w:rsidP="008B562F">
      <w:pPr>
        <w:spacing w:before="100" w:beforeAutospacing="1" w:after="100" w:afterAutospacing="1" w:line="360" w:lineRule="auto"/>
        <w:jc w:val="both"/>
        <w:outlineLvl w:val="3"/>
        <w:rPr>
          <w:rFonts w:eastAsia="Calibri"/>
          <w:b/>
          <w:bCs/>
          <w:noProof/>
          <w:color w:val="4C4747"/>
          <w:lang w:val="es-DO"/>
        </w:rPr>
      </w:pPr>
      <w:r w:rsidRPr="00D6732C">
        <w:rPr>
          <w:rFonts w:eastAsia="Calibri"/>
          <w:b/>
          <w:bCs/>
          <w:noProof/>
          <w:color w:val="4C4747"/>
          <w:lang w:val="es-DO"/>
        </w:rPr>
        <w:t>Fortalecimiento de los sistemas de planificación y calidad</w:t>
      </w:r>
    </w:p>
    <w:p w14:paraId="3085635F" w14:textId="4B210E44" w:rsidR="008B562F" w:rsidRPr="008B562F" w:rsidRDefault="008B562F" w:rsidP="00AB7B38">
      <w:pPr>
        <w:numPr>
          <w:ilvl w:val="0"/>
          <w:numId w:val="35"/>
        </w:numPr>
        <w:spacing w:before="100" w:beforeAutospacing="1" w:after="100" w:afterAutospacing="1" w:line="360" w:lineRule="auto"/>
        <w:jc w:val="both"/>
        <w:rPr>
          <w:rFonts w:eastAsia="Calibri"/>
          <w:noProof/>
          <w:color w:val="4C4747"/>
          <w:lang w:val="es-DO"/>
        </w:rPr>
      </w:pPr>
      <w:r w:rsidRPr="008B562F">
        <w:rPr>
          <w:rFonts w:eastAsia="Calibri"/>
          <w:noProof/>
          <w:color w:val="4C4747"/>
          <w:lang w:val="es-DO"/>
        </w:rPr>
        <w:t>Implementar las Normas Básicas de Control Interno (NOBACI) con un nivel de cumplimiento superior al 9</w:t>
      </w:r>
      <w:r>
        <w:rPr>
          <w:rFonts w:eastAsia="Calibri"/>
          <w:noProof/>
          <w:color w:val="4C4747"/>
          <w:lang w:val="es-DO"/>
        </w:rPr>
        <w:t>2</w:t>
      </w:r>
      <w:r w:rsidRPr="008B562F">
        <w:rPr>
          <w:rFonts w:eastAsia="Calibri"/>
          <w:noProof/>
          <w:color w:val="4C4747"/>
          <w:lang w:val="es-DO"/>
        </w:rPr>
        <w:t>%, enfocándose en la mejora continua de procesos internos y en el cierre de brechas identificadas durante la evaluación.</w:t>
      </w:r>
    </w:p>
    <w:p w14:paraId="0841F707" w14:textId="77777777" w:rsidR="008B562F" w:rsidRPr="00D6732C" w:rsidRDefault="008B562F" w:rsidP="00AB7B38">
      <w:pPr>
        <w:numPr>
          <w:ilvl w:val="0"/>
          <w:numId w:val="35"/>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Obtener la certificación final de la Carta Compromiso y su divulgación formal a la ciudadanía, garantizando el cumplimiento de los estándares de calidad y la mejora en la entrega de servicios.</w:t>
      </w:r>
    </w:p>
    <w:p w14:paraId="65AE6DE7" w14:textId="77777777" w:rsidR="008B562F" w:rsidRPr="00D6732C" w:rsidRDefault="008B562F" w:rsidP="00AB7B38">
      <w:pPr>
        <w:numPr>
          <w:ilvl w:val="0"/>
          <w:numId w:val="35"/>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Realizar auditorías internas periódicas para medir el avance de las acciones implementadas y documentar resultados para futuras mejoras.</w:t>
      </w:r>
    </w:p>
    <w:p w14:paraId="6FBB371E" w14:textId="35D8B410" w:rsidR="008B562F" w:rsidRPr="00D6732C" w:rsidRDefault="008B562F" w:rsidP="008B562F">
      <w:pPr>
        <w:spacing w:before="100" w:beforeAutospacing="1" w:after="100" w:afterAutospacing="1" w:line="360" w:lineRule="auto"/>
        <w:jc w:val="both"/>
        <w:rPr>
          <w:rFonts w:eastAsia="Calibri"/>
          <w:b/>
          <w:bCs/>
          <w:noProof/>
          <w:color w:val="4C4747"/>
          <w:lang w:val="es-DO"/>
        </w:rPr>
      </w:pPr>
      <w:r w:rsidRPr="008B562F">
        <w:rPr>
          <w:rFonts w:eastAsia="Calibri"/>
          <w:noProof/>
          <w:color w:val="4C4747"/>
          <w:lang w:val="es-DO"/>
        </w:rPr>
        <w:t xml:space="preserve"> </w:t>
      </w:r>
      <w:r w:rsidRPr="00D6732C">
        <w:rPr>
          <w:rFonts w:eastAsia="Calibri"/>
          <w:b/>
          <w:bCs/>
          <w:noProof/>
          <w:color w:val="4C4747"/>
          <w:lang w:val="es-DO"/>
        </w:rPr>
        <w:t>Avances en tecnologías de la información</w:t>
      </w:r>
    </w:p>
    <w:p w14:paraId="7C3E71EE" w14:textId="77777777" w:rsidR="008B562F" w:rsidRPr="00D6732C" w:rsidRDefault="008B562F" w:rsidP="00AB7B38">
      <w:pPr>
        <w:numPr>
          <w:ilvl w:val="0"/>
          <w:numId w:val="36"/>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Incrementar la puntuación en el Índice de Uso TIC e Implementación de Gobierno Electrónico (ITICGE) por encima del 50%, integrando nuevas herramientas digitales y estrategias de innovación tecnológica.</w:t>
      </w:r>
    </w:p>
    <w:p w14:paraId="02A5B75E" w14:textId="77777777" w:rsidR="008B562F" w:rsidRPr="00D6732C" w:rsidRDefault="008B562F" w:rsidP="00AB7B38">
      <w:pPr>
        <w:numPr>
          <w:ilvl w:val="0"/>
          <w:numId w:val="36"/>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lastRenderedPageBreak/>
        <w:t>Continuar la implementación de la firma digital para facilitar procesos administrativos y ofrecer servicios más ágiles a los ciudadanos.</w:t>
      </w:r>
    </w:p>
    <w:p w14:paraId="2A784706" w14:textId="77777777" w:rsidR="008B562F" w:rsidRPr="00D6732C" w:rsidRDefault="008B562F" w:rsidP="00AB7B38">
      <w:pPr>
        <w:numPr>
          <w:ilvl w:val="0"/>
          <w:numId w:val="36"/>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Ampliar y optimizar el mapa interactivo del catastro minero para incluir funcionalidades de análisis avanzado y mayor accesibilidad a la información por parte de los usuarios.</w:t>
      </w:r>
    </w:p>
    <w:p w14:paraId="63497BA9" w14:textId="0CC547D8" w:rsidR="008B562F" w:rsidRPr="008B562F" w:rsidRDefault="008B562F" w:rsidP="008B562F">
      <w:pPr>
        <w:spacing w:before="100" w:beforeAutospacing="1" w:after="100" w:afterAutospacing="1" w:line="360" w:lineRule="auto"/>
        <w:jc w:val="both"/>
        <w:outlineLvl w:val="3"/>
        <w:rPr>
          <w:rFonts w:eastAsia="Calibri"/>
          <w:noProof/>
          <w:color w:val="4C4747"/>
          <w:lang w:val="es-DO"/>
        </w:rPr>
      </w:pPr>
      <w:r w:rsidRPr="008B562F">
        <w:rPr>
          <w:rFonts w:eastAsia="Calibri"/>
          <w:b/>
          <w:bCs/>
          <w:noProof/>
          <w:color w:val="4C4747"/>
          <w:lang w:val="es-DO"/>
        </w:rPr>
        <w:t>Transparencia y acceso a la información</w:t>
      </w:r>
    </w:p>
    <w:p w14:paraId="1519E202" w14:textId="77777777" w:rsidR="008B562F" w:rsidRPr="00D6732C" w:rsidRDefault="008B562F" w:rsidP="00AB7B38">
      <w:pPr>
        <w:numPr>
          <w:ilvl w:val="0"/>
          <w:numId w:val="37"/>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Mantener el 100% de cumplimiento en las solicitudes de acceso a la información pública mediante el Sistema de Acceso a la Información Pública (SAIP).</w:t>
      </w:r>
    </w:p>
    <w:p w14:paraId="1D001183" w14:textId="77777777" w:rsidR="008B562F" w:rsidRPr="00D6732C" w:rsidRDefault="008B562F" w:rsidP="00AB7B38">
      <w:pPr>
        <w:numPr>
          <w:ilvl w:val="0"/>
          <w:numId w:val="37"/>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Implementar un programa de mejora continua para reducir los tiempos de respuesta en las solicitudes de información.</w:t>
      </w:r>
    </w:p>
    <w:p w14:paraId="26AC9D91" w14:textId="77777777" w:rsidR="008B562F" w:rsidRPr="008B562F" w:rsidRDefault="008B562F" w:rsidP="00AB7B38">
      <w:pPr>
        <w:numPr>
          <w:ilvl w:val="0"/>
          <w:numId w:val="37"/>
        </w:numPr>
        <w:spacing w:before="100" w:beforeAutospacing="1" w:after="100" w:afterAutospacing="1" w:line="360" w:lineRule="auto"/>
        <w:jc w:val="both"/>
        <w:rPr>
          <w:rFonts w:eastAsia="Calibri"/>
          <w:noProof/>
          <w:color w:val="4C4747"/>
          <w:lang w:val="es-DO"/>
        </w:rPr>
      </w:pPr>
      <w:r w:rsidRPr="008B562F">
        <w:rPr>
          <w:rFonts w:eastAsia="Calibri"/>
          <w:noProof/>
          <w:color w:val="4C4747"/>
          <w:lang w:val="es-DO"/>
        </w:rPr>
        <w:t>Reforzar la difusión de información institucional en canales digitales y redes sociales, promoviendo la transparencia y el acceso oportuno a los datos.</w:t>
      </w:r>
    </w:p>
    <w:p w14:paraId="47258863" w14:textId="700D7453" w:rsidR="008B562F" w:rsidRPr="008B562F" w:rsidRDefault="008B562F" w:rsidP="008B562F">
      <w:pPr>
        <w:spacing w:before="100" w:beforeAutospacing="1" w:after="100" w:afterAutospacing="1" w:line="360" w:lineRule="auto"/>
        <w:jc w:val="both"/>
        <w:outlineLvl w:val="3"/>
        <w:rPr>
          <w:rFonts w:eastAsia="Calibri"/>
          <w:b/>
          <w:bCs/>
          <w:noProof/>
          <w:color w:val="4C4747"/>
          <w:lang w:val="es-DO"/>
        </w:rPr>
      </w:pPr>
      <w:r w:rsidRPr="008B562F">
        <w:rPr>
          <w:rFonts w:eastAsia="Calibri"/>
          <w:b/>
          <w:bCs/>
          <w:noProof/>
          <w:color w:val="4C4747"/>
          <w:lang w:val="es-DO"/>
        </w:rPr>
        <w:t>Modernización y mejora de servicios</w:t>
      </w:r>
    </w:p>
    <w:p w14:paraId="05EE0719" w14:textId="77777777" w:rsidR="008B562F" w:rsidRPr="00D6732C" w:rsidRDefault="008B562F" w:rsidP="00AB7B38">
      <w:pPr>
        <w:numPr>
          <w:ilvl w:val="0"/>
          <w:numId w:val="38"/>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Implementar una ventanilla única digital completa para la recepción y tramitación de solicitudes ciudadanas, consolidando todos los servicios en una plataforma integrada y funcional.</w:t>
      </w:r>
    </w:p>
    <w:p w14:paraId="1793085A" w14:textId="77777777" w:rsidR="008B562F" w:rsidRPr="00D6732C" w:rsidRDefault="008B562F" w:rsidP="00AB7B38">
      <w:pPr>
        <w:numPr>
          <w:ilvl w:val="0"/>
          <w:numId w:val="38"/>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Desarrollar un plan de capacitación dirigido al personal para fortalecer las competencias necesarias en gestión de calidad, atención al ciudadano y uso de herramientas tecnológicas.</w:t>
      </w:r>
    </w:p>
    <w:p w14:paraId="7EB415FF" w14:textId="77777777" w:rsidR="008B562F" w:rsidRDefault="008B562F" w:rsidP="00AB7B38">
      <w:pPr>
        <w:numPr>
          <w:ilvl w:val="0"/>
          <w:numId w:val="38"/>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Automatizar procesos críticos relacionados con la gestión de concesiones mineras y la fiscalización de proyectos para mejorar la eficiencia operativa.</w:t>
      </w:r>
    </w:p>
    <w:p w14:paraId="11706A0B" w14:textId="77777777" w:rsidR="00546C2B" w:rsidRPr="00D6732C" w:rsidRDefault="00546C2B" w:rsidP="00546C2B">
      <w:pPr>
        <w:spacing w:before="100" w:beforeAutospacing="1" w:after="100" w:afterAutospacing="1" w:line="360" w:lineRule="auto"/>
        <w:ind w:left="720"/>
        <w:jc w:val="both"/>
        <w:rPr>
          <w:rFonts w:eastAsia="Calibri"/>
          <w:noProof/>
          <w:color w:val="4C4747"/>
          <w:lang w:val="es-DO"/>
        </w:rPr>
      </w:pPr>
    </w:p>
    <w:p w14:paraId="5DBCC568" w14:textId="20C17A9D" w:rsidR="008B562F" w:rsidRPr="008B562F" w:rsidRDefault="008B562F" w:rsidP="008B562F">
      <w:pPr>
        <w:spacing w:before="100" w:beforeAutospacing="1" w:after="100" w:afterAutospacing="1" w:line="360" w:lineRule="auto"/>
        <w:jc w:val="both"/>
        <w:outlineLvl w:val="3"/>
        <w:rPr>
          <w:rFonts w:eastAsia="Calibri"/>
          <w:b/>
          <w:bCs/>
          <w:noProof/>
          <w:color w:val="4C4747"/>
        </w:rPr>
      </w:pPr>
      <w:r w:rsidRPr="008B562F">
        <w:rPr>
          <w:rFonts w:eastAsia="Calibri"/>
          <w:b/>
          <w:bCs/>
          <w:noProof/>
          <w:color w:val="4C4747"/>
        </w:rPr>
        <w:t>Proyectos institucionales clave</w:t>
      </w:r>
    </w:p>
    <w:p w14:paraId="2DEE04AB" w14:textId="77777777" w:rsidR="008B562F" w:rsidRPr="00D6732C" w:rsidRDefault="008B562F" w:rsidP="00AB7B38">
      <w:pPr>
        <w:numPr>
          <w:ilvl w:val="0"/>
          <w:numId w:val="39"/>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Fomentar alianzas estratégicas con organismos nacionales e internacionales para impulsar proyectos de desarrollo sostenible en el sector minero.</w:t>
      </w:r>
    </w:p>
    <w:p w14:paraId="1F35DE74" w14:textId="77777777" w:rsidR="008B562F" w:rsidRPr="00D6732C" w:rsidRDefault="008B562F" w:rsidP="00AB7B38">
      <w:pPr>
        <w:numPr>
          <w:ilvl w:val="0"/>
          <w:numId w:val="39"/>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Desarrollar y ejecutar un plan de ciberseguridad institucional, protegiendo la infraestructura tecnológica y garantizando la integridad y seguridad de los datos.</w:t>
      </w:r>
    </w:p>
    <w:p w14:paraId="70A3C2CF" w14:textId="77777777" w:rsidR="008B562F" w:rsidRPr="00D6732C" w:rsidRDefault="008B562F" w:rsidP="00AB7B38">
      <w:pPr>
        <w:numPr>
          <w:ilvl w:val="0"/>
          <w:numId w:val="39"/>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Promover la implementación de iniciativas vinculadas al desarrollo sostenible, enfocadas en la mitigación de impactos ambientales y la promoción de tecnologías limpias.</w:t>
      </w:r>
    </w:p>
    <w:p w14:paraId="557561A7" w14:textId="604FC53C" w:rsidR="008B562F" w:rsidRPr="008B562F" w:rsidRDefault="008B562F" w:rsidP="008B562F">
      <w:pPr>
        <w:spacing w:before="100" w:beforeAutospacing="1" w:after="100" w:afterAutospacing="1" w:line="360" w:lineRule="auto"/>
        <w:jc w:val="both"/>
        <w:outlineLvl w:val="3"/>
        <w:rPr>
          <w:rFonts w:eastAsia="Calibri"/>
          <w:b/>
          <w:bCs/>
          <w:noProof/>
          <w:color w:val="4C4747"/>
        </w:rPr>
      </w:pPr>
      <w:r w:rsidRPr="008B562F">
        <w:rPr>
          <w:rFonts w:eastAsia="Calibri"/>
          <w:b/>
          <w:bCs/>
          <w:noProof/>
          <w:color w:val="4C4747"/>
        </w:rPr>
        <w:t>Evaluación y satisfacción ciudadana</w:t>
      </w:r>
    </w:p>
    <w:p w14:paraId="13303796" w14:textId="77777777" w:rsidR="008B562F" w:rsidRPr="00D6732C" w:rsidRDefault="008B562F" w:rsidP="00AB7B38">
      <w:pPr>
        <w:numPr>
          <w:ilvl w:val="0"/>
          <w:numId w:val="40"/>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Realizar encuestas de satisfacción ciudadana con una cobertura superior al 90%, utilizando plataformas digitales y otros medios efectivos para garantizar la participación de los usuarios.</w:t>
      </w:r>
    </w:p>
    <w:p w14:paraId="3BD128E5" w14:textId="77777777" w:rsidR="008B562F" w:rsidRPr="00D6732C" w:rsidRDefault="008B562F" w:rsidP="00AB7B38">
      <w:pPr>
        <w:numPr>
          <w:ilvl w:val="0"/>
          <w:numId w:val="40"/>
        </w:numPr>
        <w:spacing w:before="100" w:beforeAutospacing="1" w:after="100" w:afterAutospacing="1" w:line="360" w:lineRule="auto"/>
        <w:jc w:val="both"/>
        <w:rPr>
          <w:rFonts w:eastAsia="Calibri"/>
          <w:noProof/>
          <w:color w:val="4C4747"/>
          <w:lang w:val="es-DO"/>
        </w:rPr>
      </w:pPr>
      <w:r w:rsidRPr="00D6732C">
        <w:rPr>
          <w:rFonts w:eastAsia="Calibri"/>
          <w:noProof/>
          <w:color w:val="4C4747"/>
          <w:lang w:val="es-DO"/>
        </w:rPr>
        <w:t>Desarrollar un plan de acción basado en las sugerencias y necesidades de los ciudadanos, priorizando la mejora en empatía, capacidad de respuesta, fiabilidad y elementos tangibles.</w:t>
      </w:r>
    </w:p>
    <w:p w14:paraId="07155875" w14:textId="77777777" w:rsidR="00DD7615" w:rsidRDefault="00DD7615" w:rsidP="00DD7615">
      <w:pPr>
        <w:spacing w:line="360" w:lineRule="auto"/>
        <w:jc w:val="both"/>
        <w:rPr>
          <w:rFonts w:eastAsia="Calibri"/>
          <w:color w:val="4C4747"/>
          <w:lang w:val="es-DO"/>
        </w:rPr>
      </w:pPr>
    </w:p>
    <w:p w14:paraId="2F92358F" w14:textId="77777777" w:rsidR="00276524" w:rsidRDefault="00276524" w:rsidP="00DD7615">
      <w:pPr>
        <w:spacing w:line="360" w:lineRule="auto"/>
        <w:jc w:val="both"/>
        <w:rPr>
          <w:rFonts w:eastAsia="Calibri"/>
          <w:color w:val="4C4747"/>
          <w:lang w:val="es-DO"/>
        </w:rPr>
      </w:pPr>
    </w:p>
    <w:p w14:paraId="60BF99F4" w14:textId="77777777" w:rsidR="00276524" w:rsidRDefault="00276524" w:rsidP="00DD7615">
      <w:pPr>
        <w:spacing w:line="360" w:lineRule="auto"/>
        <w:jc w:val="both"/>
        <w:rPr>
          <w:rFonts w:eastAsia="Calibri"/>
          <w:color w:val="4C4747"/>
          <w:lang w:val="es-DO"/>
        </w:rPr>
      </w:pPr>
    </w:p>
    <w:p w14:paraId="1EDBFBB7" w14:textId="77777777" w:rsidR="00276524" w:rsidRDefault="00276524" w:rsidP="00DD7615">
      <w:pPr>
        <w:spacing w:line="360" w:lineRule="auto"/>
        <w:jc w:val="both"/>
        <w:rPr>
          <w:rFonts w:eastAsia="Calibri"/>
          <w:color w:val="4C4747"/>
          <w:lang w:val="es-DO"/>
        </w:rPr>
      </w:pPr>
    </w:p>
    <w:p w14:paraId="2B703134" w14:textId="77777777" w:rsidR="00276524" w:rsidRPr="00D6732C" w:rsidRDefault="00276524" w:rsidP="00DD7615">
      <w:pPr>
        <w:spacing w:line="360" w:lineRule="auto"/>
        <w:jc w:val="both"/>
        <w:rPr>
          <w:rFonts w:eastAsia="Calibri"/>
          <w:noProof/>
          <w:color w:val="4C4747"/>
          <w:lang w:val="es-DO"/>
        </w:rPr>
      </w:pPr>
    </w:p>
    <w:p w14:paraId="2F50663C" w14:textId="77777777" w:rsidR="00051700" w:rsidRDefault="00051700" w:rsidP="00DD7615">
      <w:pPr>
        <w:spacing w:line="360" w:lineRule="auto"/>
        <w:jc w:val="both"/>
        <w:rPr>
          <w:rFonts w:eastAsia="Calibri"/>
          <w:noProof/>
          <w:color w:val="4C4747"/>
          <w:lang w:val="es-DO"/>
        </w:rPr>
        <w:sectPr w:rsidR="00051700" w:rsidSect="00051700">
          <w:pgSz w:w="12240" w:h="15840"/>
          <w:pgMar w:top="1440" w:right="2160" w:bottom="1440" w:left="2160" w:header="720" w:footer="720" w:gutter="0"/>
          <w:cols w:space="720"/>
          <w:docGrid w:linePitch="360"/>
        </w:sectPr>
      </w:pPr>
    </w:p>
    <w:p w14:paraId="0779003C" w14:textId="238D64C2" w:rsidR="00654164" w:rsidRDefault="003F2C9F" w:rsidP="003F2C9F">
      <w:pPr>
        <w:pStyle w:val="Ttulo1"/>
        <w:rPr>
          <w:color w:val="4C4747"/>
        </w:rPr>
      </w:pPr>
      <w:bookmarkStart w:id="39" w:name="_Toc185264007"/>
      <w:r>
        <w:rPr>
          <w:noProof/>
        </w:rPr>
        <w:lastRenderedPageBreak/>
        <mc:AlternateContent>
          <mc:Choice Requires="wps">
            <w:drawing>
              <wp:anchor distT="45720" distB="45720" distL="114300" distR="114300" simplePos="0" relativeHeight="251740160" behindDoc="0" locked="0" layoutInCell="1" allowOverlap="1" wp14:anchorId="2190BD85" wp14:editId="42CA897B">
                <wp:simplePos x="0" y="0"/>
                <wp:positionH relativeFrom="column">
                  <wp:posOffset>-381000</wp:posOffset>
                </wp:positionH>
                <wp:positionV relativeFrom="paragraph">
                  <wp:posOffset>272415</wp:posOffset>
                </wp:positionV>
                <wp:extent cx="3162300" cy="33337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33375"/>
                        </a:xfrm>
                        <a:prstGeom prst="rect">
                          <a:avLst/>
                        </a:prstGeom>
                        <a:noFill/>
                        <a:ln w="9525">
                          <a:noFill/>
                          <a:miter lim="800000"/>
                          <a:headEnd/>
                          <a:tailEnd/>
                        </a:ln>
                      </wps:spPr>
                      <wps:txbx>
                        <w:txbxContent>
                          <w:p w14:paraId="72A1D033" w14:textId="77777777" w:rsidR="003F2C9F" w:rsidRPr="003F2C9F" w:rsidRDefault="003F2C9F" w:rsidP="003F2C9F">
                            <w:pPr>
                              <w:pStyle w:val="Ttulo2"/>
                              <w:numPr>
                                <w:ilvl w:val="0"/>
                                <w:numId w:val="41"/>
                              </w:numPr>
                              <w:rPr>
                                <w:lang w:val="es-DO"/>
                              </w:rPr>
                            </w:pPr>
                            <w:r w:rsidRPr="003F2C9F">
                              <w:rPr>
                                <w:lang w:val="es-DO"/>
                              </w:rPr>
                              <w:t>Matriz de Logros Relevantes</w:t>
                            </w:r>
                          </w:p>
                          <w:p w14:paraId="7B0E002E" w14:textId="492C5D2D" w:rsidR="003F2C9F" w:rsidRPr="003F2C9F" w:rsidRDefault="003F2C9F">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0BD85" id="Cuadro de texto 2" o:spid="_x0000_s1038" type="#_x0000_t202" style="position:absolute;left:0;text-align:left;margin-left:-30pt;margin-top:21.45pt;width:249pt;height:26.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" filled="f" stroked="f">
                <v:textbox>
                  <w:txbxContent>
                    <w:p w14:paraId="72A1D033" w14:textId="77777777" w:rsidR="003F2C9F" w:rsidRPr="003F2C9F" w:rsidRDefault="003F2C9F" w:rsidP="003F2C9F">
                      <w:pPr>
                        <w:pStyle w:val="Ttulo2"/>
                        <w:numPr>
                          <w:ilvl w:val="0"/>
                          <w:numId w:val="41"/>
                        </w:numPr>
                        <w:rPr>
                          <w:lang w:val="es-DO"/>
                        </w:rPr>
                      </w:pPr>
                      <w:r w:rsidRPr="003F2C9F">
                        <w:rPr>
                          <w:lang w:val="es-DO"/>
                        </w:rPr>
                        <w:t>Matriz de Logros Relevantes</w:t>
                      </w:r>
                    </w:p>
                    <w:p w14:paraId="7B0E002E" w14:textId="492C5D2D" w:rsidR="003F2C9F" w:rsidRPr="003F2C9F" w:rsidRDefault="003F2C9F">
                      <w:pPr>
                        <w:rPr>
                          <w:lang w:val="es-DO"/>
                        </w:rPr>
                      </w:pPr>
                    </w:p>
                  </w:txbxContent>
                </v:textbox>
              </v:shape>
            </w:pict>
          </mc:Fallback>
        </mc:AlternateContent>
      </w:r>
      <w:r w:rsidR="00DD7615" w:rsidRPr="0082260F">
        <w:rPr>
          <w:color w:val="4C4747"/>
        </w:rPr>
        <w:t>ANEXOS</w:t>
      </w:r>
      <w:bookmarkEnd w:id="39"/>
      <w:r w:rsidR="00DD7615" w:rsidRPr="0082260F">
        <w:rPr>
          <w:color w:val="4C4747"/>
        </w:rPr>
        <w:t xml:space="preserve"> </w:t>
      </w:r>
    </w:p>
    <w:p w14:paraId="0F28B3CE" w14:textId="77777777" w:rsidR="003F2C9F" w:rsidRDefault="003F2C9F" w:rsidP="003F2C9F"/>
    <w:p w14:paraId="7021F5D6" w14:textId="65C7EF33" w:rsidR="003F2C9F" w:rsidRPr="003F2C9F" w:rsidRDefault="003F2C9F" w:rsidP="003F2C9F"/>
    <w:p w14:paraId="6C7C3A0C" w14:textId="59830F6A" w:rsidR="00051700" w:rsidRDefault="00051700" w:rsidP="00051700"/>
    <w:p w14:paraId="06EB67C7" w14:textId="7C1B93AD" w:rsidR="007C30F0" w:rsidRDefault="007C30F0" w:rsidP="00051700"/>
    <w:tbl>
      <w:tblPr>
        <w:tblpPr w:leftFromText="141" w:rightFromText="141" w:vertAnchor="page" w:horzAnchor="margin" w:tblpXSpec="center" w:tblpY="1873"/>
        <w:tblW w:w="1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41"/>
        <w:gridCol w:w="1257"/>
        <w:gridCol w:w="1140"/>
        <w:gridCol w:w="1140"/>
        <w:gridCol w:w="1140"/>
        <w:gridCol w:w="1140"/>
        <w:gridCol w:w="1140"/>
        <w:gridCol w:w="1104"/>
        <w:gridCol w:w="1134"/>
        <w:gridCol w:w="1134"/>
        <w:gridCol w:w="1134"/>
        <w:gridCol w:w="1134"/>
        <w:gridCol w:w="882"/>
        <w:gridCol w:w="1276"/>
      </w:tblGrid>
      <w:tr w:rsidR="000061FE" w:rsidRPr="000061FE" w14:paraId="04854E01" w14:textId="77777777" w:rsidTr="000061FE">
        <w:trPr>
          <w:trHeight w:val="699"/>
        </w:trPr>
        <w:tc>
          <w:tcPr>
            <w:tcW w:w="3841" w:type="dxa"/>
            <w:tcBorders>
              <w:bottom w:val="single" w:sz="4" w:space="0" w:color="auto"/>
            </w:tcBorders>
            <w:shd w:val="clear" w:color="auto" w:fill="002060"/>
            <w:tcMar>
              <w:top w:w="0" w:type="dxa"/>
              <w:left w:w="70" w:type="dxa"/>
              <w:bottom w:w="0" w:type="dxa"/>
              <w:right w:w="70" w:type="dxa"/>
            </w:tcMar>
            <w:vAlign w:val="center"/>
            <w:hideMark/>
          </w:tcPr>
          <w:p w14:paraId="3ADE2529" w14:textId="77777777" w:rsidR="007D726B" w:rsidRPr="000061FE" w:rsidRDefault="007D726B" w:rsidP="000061FE">
            <w:pPr>
              <w:pStyle w:val="xxmsonormal"/>
              <w:jc w:val="center"/>
              <w:rPr>
                <w:rFonts w:ascii="Times New Roman" w:hAnsi="Times New Roman" w:cs="Times New Roman"/>
                <w:sz w:val="18"/>
                <w:szCs w:val="18"/>
              </w:rPr>
            </w:pPr>
            <w:r w:rsidRPr="000061FE">
              <w:rPr>
                <w:rFonts w:ascii="Times New Roman" w:hAnsi="Times New Roman" w:cs="Times New Roman"/>
                <w:b/>
                <w:bCs/>
                <w:color w:val="FFFFFF"/>
                <w:sz w:val="18"/>
                <w:szCs w:val="18"/>
                <w:lang w:val="es-ES"/>
              </w:rPr>
              <w:t>Producto / servicio</w:t>
            </w:r>
          </w:p>
        </w:tc>
        <w:tc>
          <w:tcPr>
            <w:tcW w:w="1257" w:type="dxa"/>
            <w:tcBorders>
              <w:bottom w:val="single" w:sz="4" w:space="0" w:color="auto"/>
            </w:tcBorders>
            <w:shd w:val="clear" w:color="auto" w:fill="002060"/>
            <w:tcMar>
              <w:top w:w="0" w:type="dxa"/>
              <w:left w:w="70" w:type="dxa"/>
              <w:bottom w:w="0" w:type="dxa"/>
              <w:right w:w="70" w:type="dxa"/>
            </w:tcMar>
            <w:vAlign w:val="center"/>
            <w:hideMark/>
          </w:tcPr>
          <w:p w14:paraId="77446C6F" w14:textId="411E199A" w:rsidR="007D726B" w:rsidRPr="000061FE" w:rsidRDefault="007D726B" w:rsidP="000061FE">
            <w:pPr>
              <w:pStyle w:val="xxmsonormal"/>
              <w:jc w:val="center"/>
              <w:rPr>
                <w:rFonts w:ascii="Times New Roman" w:hAnsi="Times New Roman" w:cs="Times New Roman"/>
                <w:sz w:val="18"/>
                <w:szCs w:val="18"/>
              </w:rPr>
            </w:pPr>
            <w:r w:rsidRPr="000061FE">
              <w:rPr>
                <w:rFonts w:ascii="Times New Roman" w:hAnsi="Times New Roman" w:cs="Times New Roman"/>
                <w:b/>
                <w:bCs/>
                <w:color w:val="FFFFFF"/>
                <w:sz w:val="18"/>
                <w:szCs w:val="18"/>
                <w:lang w:val="es-ES"/>
              </w:rPr>
              <w:t>Enero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1700D6A9" w14:textId="6D8FB00A" w:rsidR="007D726B" w:rsidRPr="000061FE" w:rsidRDefault="007D726B" w:rsidP="000061FE">
            <w:pPr>
              <w:pStyle w:val="xxmsonormal"/>
              <w:jc w:val="center"/>
              <w:rPr>
                <w:rFonts w:ascii="Times New Roman" w:hAnsi="Times New Roman" w:cs="Times New Roman"/>
                <w:sz w:val="18"/>
                <w:szCs w:val="18"/>
              </w:rPr>
            </w:pPr>
            <w:r w:rsidRPr="000061FE">
              <w:rPr>
                <w:rFonts w:ascii="Times New Roman" w:hAnsi="Times New Roman" w:cs="Times New Roman"/>
                <w:b/>
                <w:bCs/>
                <w:color w:val="FFFFFF"/>
                <w:sz w:val="18"/>
                <w:szCs w:val="18"/>
                <w:lang w:val="es-ES"/>
              </w:rPr>
              <w:t>Febrero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1637E072" w14:textId="396F8D6B" w:rsidR="007D726B" w:rsidRPr="000061FE" w:rsidRDefault="007D726B" w:rsidP="000061FE">
            <w:pPr>
              <w:pStyle w:val="xxmsonormal"/>
              <w:jc w:val="center"/>
              <w:rPr>
                <w:rFonts w:ascii="Times New Roman" w:hAnsi="Times New Roman" w:cs="Times New Roman"/>
                <w:sz w:val="18"/>
                <w:szCs w:val="18"/>
              </w:rPr>
            </w:pPr>
            <w:r w:rsidRPr="000061FE">
              <w:rPr>
                <w:rFonts w:ascii="Times New Roman" w:hAnsi="Times New Roman" w:cs="Times New Roman"/>
                <w:b/>
                <w:bCs/>
                <w:color w:val="FFFFFF"/>
                <w:sz w:val="18"/>
                <w:szCs w:val="18"/>
                <w:lang w:val="es-ES"/>
              </w:rPr>
              <w:t>Marzo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78AA4117" w14:textId="77777777" w:rsidR="007D726B" w:rsidRPr="000061FE" w:rsidRDefault="007D726B" w:rsidP="000061FE">
            <w:pPr>
              <w:pStyle w:val="xxmsonormal"/>
              <w:jc w:val="center"/>
              <w:rPr>
                <w:rFonts w:ascii="Times New Roman" w:hAnsi="Times New Roman" w:cs="Times New Roman"/>
                <w:sz w:val="18"/>
                <w:szCs w:val="18"/>
              </w:rPr>
            </w:pPr>
            <w:r w:rsidRPr="000061FE">
              <w:rPr>
                <w:rFonts w:ascii="Times New Roman" w:hAnsi="Times New Roman" w:cs="Times New Roman"/>
                <w:b/>
                <w:bCs/>
                <w:color w:val="FFFFFF"/>
                <w:sz w:val="18"/>
                <w:szCs w:val="18"/>
                <w:lang w:val="es-ES"/>
              </w:rPr>
              <w:t>Abril</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368FFABB" w14:textId="77777777" w:rsidR="007D726B" w:rsidRPr="000061FE" w:rsidRDefault="007D726B" w:rsidP="000061FE">
            <w:pPr>
              <w:pStyle w:val="xxmsonormal"/>
              <w:jc w:val="center"/>
              <w:rPr>
                <w:rFonts w:ascii="Times New Roman" w:hAnsi="Times New Roman" w:cs="Times New Roman"/>
                <w:sz w:val="18"/>
                <w:szCs w:val="18"/>
              </w:rPr>
            </w:pPr>
            <w:r w:rsidRPr="000061FE">
              <w:rPr>
                <w:rFonts w:ascii="Times New Roman" w:hAnsi="Times New Roman" w:cs="Times New Roman"/>
                <w:b/>
                <w:bCs/>
                <w:color w:val="FFFFFF"/>
                <w:sz w:val="18"/>
                <w:szCs w:val="18"/>
                <w:lang w:val="es-ES"/>
              </w:rPr>
              <w:t>Mayo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4C9296A6" w14:textId="77777777" w:rsidR="007D726B" w:rsidRPr="000061FE" w:rsidRDefault="007D726B" w:rsidP="000061FE">
            <w:pPr>
              <w:pStyle w:val="xxmsonormal"/>
              <w:jc w:val="center"/>
              <w:rPr>
                <w:rFonts w:ascii="Times New Roman" w:hAnsi="Times New Roman" w:cs="Times New Roman"/>
                <w:sz w:val="18"/>
                <w:szCs w:val="18"/>
              </w:rPr>
            </w:pPr>
            <w:r w:rsidRPr="000061FE">
              <w:rPr>
                <w:rFonts w:ascii="Times New Roman" w:hAnsi="Times New Roman" w:cs="Times New Roman"/>
                <w:b/>
                <w:bCs/>
                <w:color w:val="FFFFFF"/>
                <w:sz w:val="18"/>
                <w:szCs w:val="18"/>
                <w:lang w:val="es-ES"/>
              </w:rPr>
              <w:t>Junio</w:t>
            </w:r>
          </w:p>
        </w:tc>
        <w:tc>
          <w:tcPr>
            <w:tcW w:w="1104" w:type="dxa"/>
            <w:tcBorders>
              <w:bottom w:val="single" w:sz="4" w:space="0" w:color="auto"/>
            </w:tcBorders>
            <w:shd w:val="clear" w:color="auto" w:fill="002060"/>
            <w:vAlign w:val="center"/>
          </w:tcPr>
          <w:p w14:paraId="2EAA396B" w14:textId="68734C9B" w:rsidR="007D726B" w:rsidRPr="000061FE" w:rsidRDefault="007D726B" w:rsidP="000061FE">
            <w:pPr>
              <w:pStyle w:val="xxmsonormal"/>
              <w:jc w:val="center"/>
              <w:rPr>
                <w:rFonts w:ascii="Times New Roman" w:hAnsi="Times New Roman" w:cs="Times New Roman"/>
                <w:b/>
                <w:bCs/>
                <w:color w:val="FFFFFF"/>
                <w:sz w:val="18"/>
                <w:szCs w:val="18"/>
                <w:lang w:val="es-ES"/>
              </w:rPr>
            </w:pPr>
            <w:r w:rsidRPr="000061FE">
              <w:rPr>
                <w:rFonts w:ascii="Times New Roman" w:hAnsi="Times New Roman" w:cs="Times New Roman"/>
                <w:b/>
                <w:bCs/>
                <w:color w:val="FFFFFF"/>
                <w:sz w:val="18"/>
                <w:szCs w:val="18"/>
                <w:lang w:val="es-ES"/>
              </w:rPr>
              <w:t>Julio</w:t>
            </w:r>
          </w:p>
        </w:tc>
        <w:tc>
          <w:tcPr>
            <w:tcW w:w="1134" w:type="dxa"/>
            <w:tcBorders>
              <w:bottom w:val="single" w:sz="4" w:space="0" w:color="auto"/>
            </w:tcBorders>
            <w:shd w:val="clear" w:color="auto" w:fill="002060"/>
            <w:vAlign w:val="center"/>
          </w:tcPr>
          <w:p w14:paraId="536992EA" w14:textId="77777777" w:rsidR="007D726B" w:rsidRPr="000061FE" w:rsidRDefault="007D726B" w:rsidP="000061FE">
            <w:pPr>
              <w:pStyle w:val="xxmsonormal"/>
              <w:jc w:val="center"/>
              <w:rPr>
                <w:rFonts w:ascii="Times New Roman" w:hAnsi="Times New Roman" w:cs="Times New Roman"/>
                <w:b/>
                <w:bCs/>
                <w:color w:val="FFFFFF"/>
                <w:sz w:val="18"/>
                <w:szCs w:val="18"/>
                <w:lang w:val="es-ES"/>
              </w:rPr>
            </w:pPr>
            <w:r w:rsidRPr="000061FE">
              <w:rPr>
                <w:rFonts w:ascii="Times New Roman" w:hAnsi="Times New Roman" w:cs="Times New Roman"/>
                <w:b/>
                <w:bCs/>
                <w:color w:val="FFFFFF"/>
                <w:sz w:val="18"/>
                <w:szCs w:val="18"/>
                <w:lang w:val="es-ES"/>
              </w:rPr>
              <w:t>Agosto</w:t>
            </w:r>
          </w:p>
        </w:tc>
        <w:tc>
          <w:tcPr>
            <w:tcW w:w="1134" w:type="dxa"/>
            <w:tcBorders>
              <w:bottom w:val="single" w:sz="4" w:space="0" w:color="auto"/>
            </w:tcBorders>
            <w:shd w:val="clear" w:color="auto" w:fill="002060"/>
            <w:vAlign w:val="center"/>
          </w:tcPr>
          <w:p w14:paraId="1435FB12" w14:textId="77777777" w:rsidR="007D726B" w:rsidRPr="000061FE" w:rsidRDefault="007D726B" w:rsidP="000061FE">
            <w:pPr>
              <w:pStyle w:val="xxmsonormal"/>
              <w:jc w:val="center"/>
              <w:rPr>
                <w:rFonts w:ascii="Times New Roman" w:hAnsi="Times New Roman" w:cs="Times New Roman"/>
                <w:b/>
                <w:bCs/>
                <w:color w:val="FFFFFF"/>
                <w:sz w:val="18"/>
                <w:szCs w:val="18"/>
                <w:lang w:val="es-ES"/>
              </w:rPr>
            </w:pPr>
            <w:r w:rsidRPr="000061FE">
              <w:rPr>
                <w:rFonts w:ascii="Times New Roman" w:hAnsi="Times New Roman" w:cs="Times New Roman"/>
                <w:b/>
                <w:bCs/>
                <w:color w:val="FFFFFF"/>
                <w:sz w:val="18"/>
                <w:szCs w:val="18"/>
                <w:lang w:val="es-ES"/>
              </w:rPr>
              <w:t>Septiembre</w:t>
            </w:r>
          </w:p>
        </w:tc>
        <w:tc>
          <w:tcPr>
            <w:tcW w:w="1134" w:type="dxa"/>
            <w:tcBorders>
              <w:bottom w:val="single" w:sz="4" w:space="0" w:color="auto"/>
            </w:tcBorders>
            <w:shd w:val="clear" w:color="auto" w:fill="002060"/>
            <w:vAlign w:val="center"/>
          </w:tcPr>
          <w:p w14:paraId="75ED8FC4" w14:textId="77777777" w:rsidR="007D726B" w:rsidRPr="000061FE" w:rsidRDefault="007D726B" w:rsidP="000061FE">
            <w:pPr>
              <w:pStyle w:val="xxmsonormal"/>
              <w:jc w:val="center"/>
              <w:rPr>
                <w:rFonts w:ascii="Times New Roman" w:hAnsi="Times New Roman" w:cs="Times New Roman"/>
                <w:b/>
                <w:bCs/>
                <w:color w:val="FFFFFF"/>
                <w:sz w:val="18"/>
                <w:szCs w:val="18"/>
                <w:lang w:val="es-ES"/>
              </w:rPr>
            </w:pPr>
            <w:r w:rsidRPr="000061FE">
              <w:rPr>
                <w:rFonts w:ascii="Times New Roman" w:hAnsi="Times New Roman" w:cs="Times New Roman"/>
                <w:b/>
                <w:bCs/>
                <w:color w:val="FFFFFF"/>
                <w:sz w:val="18"/>
                <w:szCs w:val="18"/>
                <w:lang w:val="es-ES"/>
              </w:rPr>
              <w:t>Octubre</w:t>
            </w:r>
          </w:p>
        </w:tc>
        <w:tc>
          <w:tcPr>
            <w:tcW w:w="1134" w:type="dxa"/>
            <w:tcBorders>
              <w:bottom w:val="single" w:sz="4" w:space="0" w:color="auto"/>
            </w:tcBorders>
            <w:shd w:val="clear" w:color="auto" w:fill="002060"/>
            <w:vAlign w:val="center"/>
          </w:tcPr>
          <w:p w14:paraId="35B1552E" w14:textId="77777777" w:rsidR="007D726B" w:rsidRPr="000061FE" w:rsidRDefault="007D726B" w:rsidP="000061FE">
            <w:pPr>
              <w:pStyle w:val="xxmsonormal"/>
              <w:jc w:val="center"/>
              <w:rPr>
                <w:rFonts w:ascii="Times New Roman" w:hAnsi="Times New Roman" w:cs="Times New Roman"/>
                <w:b/>
                <w:bCs/>
                <w:color w:val="FFFFFF"/>
                <w:sz w:val="18"/>
                <w:szCs w:val="18"/>
                <w:lang w:val="es-ES"/>
              </w:rPr>
            </w:pPr>
            <w:r w:rsidRPr="000061FE">
              <w:rPr>
                <w:rFonts w:ascii="Times New Roman" w:hAnsi="Times New Roman" w:cs="Times New Roman"/>
                <w:b/>
                <w:bCs/>
                <w:color w:val="FFFFFF"/>
                <w:sz w:val="18"/>
                <w:szCs w:val="18"/>
                <w:lang w:val="es-ES"/>
              </w:rPr>
              <w:t>Noviembre</w:t>
            </w:r>
          </w:p>
        </w:tc>
        <w:tc>
          <w:tcPr>
            <w:tcW w:w="882" w:type="dxa"/>
            <w:tcBorders>
              <w:bottom w:val="single" w:sz="4" w:space="0" w:color="auto"/>
            </w:tcBorders>
            <w:shd w:val="clear" w:color="auto" w:fill="002060"/>
            <w:vAlign w:val="center"/>
          </w:tcPr>
          <w:p w14:paraId="6F1D8CAA" w14:textId="77777777" w:rsidR="007D726B" w:rsidRPr="000061FE" w:rsidRDefault="007D726B" w:rsidP="000061FE">
            <w:pPr>
              <w:pStyle w:val="xxmsonormal"/>
              <w:jc w:val="center"/>
              <w:rPr>
                <w:rFonts w:ascii="Times New Roman" w:hAnsi="Times New Roman" w:cs="Times New Roman"/>
                <w:b/>
                <w:bCs/>
                <w:color w:val="FFFFFF"/>
                <w:sz w:val="18"/>
                <w:szCs w:val="18"/>
                <w:lang w:val="es-ES"/>
              </w:rPr>
            </w:pPr>
            <w:r w:rsidRPr="000061FE">
              <w:rPr>
                <w:rFonts w:ascii="Times New Roman" w:hAnsi="Times New Roman" w:cs="Times New Roman"/>
                <w:b/>
                <w:bCs/>
                <w:color w:val="FFFFFF"/>
                <w:sz w:val="18"/>
                <w:szCs w:val="18"/>
                <w:lang w:val="es-ES"/>
              </w:rPr>
              <w:t>Diciembre</w:t>
            </w:r>
          </w:p>
        </w:tc>
        <w:tc>
          <w:tcPr>
            <w:tcW w:w="1276" w:type="dxa"/>
            <w:tcBorders>
              <w:bottom w:val="single" w:sz="4" w:space="0" w:color="auto"/>
            </w:tcBorders>
            <w:shd w:val="clear" w:color="auto" w:fill="002060"/>
            <w:vAlign w:val="center"/>
          </w:tcPr>
          <w:p w14:paraId="5BAA567C" w14:textId="785946B0" w:rsidR="007D726B" w:rsidRPr="000061FE" w:rsidRDefault="007D726B" w:rsidP="000061FE">
            <w:pPr>
              <w:pStyle w:val="xxmsonormal"/>
              <w:jc w:val="center"/>
              <w:rPr>
                <w:rFonts w:ascii="Times New Roman" w:hAnsi="Times New Roman" w:cs="Times New Roman"/>
                <w:b/>
                <w:bCs/>
                <w:color w:val="FFFFFF"/>
                <w:sz w:val="18"/>
                <w:szCs w:val="18"/>
                <w:lang w:val="es-ES"/>
              </w:rPr>
            </w:pPr>
            <w:r w:rsidRPr="000061FE">
              <w:rPr>
                <w:rFonts w:ascii="Times New Roman" w:hAnsi="Times New Roman" w:cs="Times New Roman"/>
                <w:b/>
                <w:bCs/>
                <w:color w:val="FFFFFF"/>
                <w:sz w:val="18"/>
                <w:szCs w:val="18"/>
                <w:lang w:val="es-ES"/>
              </w:rPr>
              <w:t>Total</w:t>
            </w:r>
          </w:p>
          <w:p w14:paraId="30C4AF49" w14:textId="77777777" w:rsidR="007D726B" w:rsidRPr="000061FE" w:rsidRDefault="007D726B" w:rsidP="000061FE">
            <w:pPr>
              <w:pStyle w:val="xxmsonormal"/>
              <w:jc w:val="center"/>
              <w:rPr>
                <w:rFonts w:ascii="Times New Roman" w:hAnsi="Times New Roman" w:cs="Times New Roman"/>
                <w:b/>
                <w:bCs/>
                <w:color w:val="FFFFFF"/>
                <w:sz w:val="18"/>
                <w:szCs w:val="18"/>
                <w:lang w:val="es-ES"/>
              </w:rPr>
            </w:pPr>
            <w:r w:rsidRPr="000061FE">
              <w:rPr>
                <w:rFonts w:ascii="Times New Roman" w:hAnsi="Times New Roman" w:cs="Times New Roman"/>
                <w:b/>
                <w:bCs/>
                <w:color w:val="FFFFFF"/>
                <w:sz w:val="18"/>
                <w:szCs w:val="18"/>
                <w:lang w:val="es-ES"/>
              </w:rPr>
              <w:t>año 2024</w:t>
            </w:r>
          </w:p>
        </w:tc>
      </w:tr>
      <w:tr w:rsidR="007D726B" w:rsidRPr="000061FE" w14:paraId="17127F9D" w14:textId="77777777" w:rsidTr="000061FE">
        <w:trPr>
          <w:trHeight w:val="796"/>
        </w:trPr>
        <w:tc>
          <w:tcPr>
            <w:tcW w:w="384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90E1E9C"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sz w:val="18"/>
                <w:szCs w:val="18"/>
              </w:rPr>
              <w:t>6512-Autoridades reciben informes de evaluación para el otorgamiento de concesiones mineras de exploración, explotación y plantas de beneficio.</w:t>
            </w:r>
          </w:p>
        </w:tc>
        <w:tc>
          <w:tcPr>
            <w:tcW w:w="1257"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7DB8FA85"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0</w:t>
            </w:r>
          </w:p>
        </w:tc>
        <w:tc>
          <w:tcPr>
            <w:tcW w:w="0" w:type="auto"/>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C6FB4D5"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w:t>
            </w:r>
          </w:p>
        </w:tc>
        <w:tc>
          <w:tcPr>
            <w:tcW w:w="0" w:type="auto"/>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479143D" w14:textId="6861FAA1"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3</w:t>
            </w:r>
          </w:p>
        </w:tc>
        <w:tc>
          <w:tcPr>
            <w:tcW w:w="0" w:type="auto"/>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540A3F3A" w14:textId="0E47C6B0"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w:t>
            </w:r>
          </w:p>
        </w:tc>
        <w:tc>
          <w:tcPr>
            <w:tcW w:w="0" w:type="auto"/>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8287075"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3</w:t>
            </w:r>
          </w:p>
        </w:tc>
        <w:tc>
          <w:tcPr>
            <w:tcW w:w="0" w:type="auto"/>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26F10EC" w14:textId="4EA24E00"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2</w:t>
            </w:r>
          </w:p>
        </w:tc>
        <w:tc>
          <w:tcPr>
            <w:tcW w:w="1104" w:type="dxa"/>
            <w:tcBorders>
              <w:top w:val="single" w:sz="4" w:space="0" w:color="auto"/>
              <w:left w:val="nil"/>
              <w:bottom w:val="single" w:sz="4" w:space="0" w:color="auto"/>
              <w:right w:val="single" w:sz="4" w:space="0" w:color="auto"/>
            </w:tcBorders>
            <w:shd w:val="clear" w:color="auto" w:fill="auto"/>
            <w:vAlign w:val="center"/>
          </w:tcPr>
          <w:p w14:paraId="69E8EE18"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2803100C"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88B6378" w14:textId="466F8789"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73B488"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E19941"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0</w:t>
            </w:r>
          </w:p>
        </w:tc>
        <w:tc>
          <w:tcPr>
            <w:tcW w:w="882" w:type="dxa"/>
            <w:tcBorders>
              <w:top w:val="single" w:sz="4" w:space="0" w:color="auto"/>
              <w:left w:val="nil"/>
              <w:bottom w:val="single" w:sz="4" w:space="0" w:color="auto"/>
              <w:right w:val="single" w:sz="4" w:space="0" w:color="auto"/>
            </w:tcBorders>
            <w:shd w:val="clear" w:color="auto" w:fill="auto"/>
            <w:vAlign w:val="center"/>
          </w:tcPr>
          <w:p w14:paraId="5CC10FE7"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2</w:t>
            </w:r>
          </w:p>
        </w:tc>
        <w:tc>
          <w:tcPr>
            <w:tcW w:w="1276" w:type="dxa"/>
            <w:tcBorders>
              <w:top w:val="single" w:sz="4" w:space="0" w:color="auto"/>
              <w:left w:val="nil"/>
              <w:bottom w:val="single" w:sz="4" w:space="0" w:color="auto"/>
              <w:right w:val="single" w:sz="4" w:space="0" w:color="auto"/>
            </w:tcBorders>
            <w:shd w:val="clear" w:color="auto" w:fill="auto"/>
            <w:vAlign w:val="center"/>
          </w:tcPr>
          <w:p w14:paraId="758C0115"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25</w:t>
            </w:r>
          </w:p>
        </w:tc>
      </w:tr>
      <w:tr w:rsidR="000061FE" w:rsidRPr="000061FE" w14:paraId="336A19FE" w14:textId="77777777" w:rsidTr="000061FE">
        <w:trPr>
          <w:trHeight w:val="796"/>
        </w:trPr>
        <w:tc>
          <w:tcPr>
            <w:tcW w:w="3841" w:type="dxa"/>
            <w:tcBorders>
              <w:top w:val="nil"/>
              <w:left w:val="single" w:sz="4" w:space="0" w:color="auto"/>
              <w:bottom w:val="single" w:sz="4" w:space="0" w:color="auto"/>
              <w:right w:val="single" w:sz="4" w:space="0" w:color="auto"/>
            </w:tcBorders>
            <w:shd w:val="clear" w:color="000000" w:fill="D0CECE"/>
            <w:noWrap/>
            <w:tcMar>
              <w:top w:w="0" w:type="dxa"/>
              <w:left w:w="70" w:type="dxa"/>
              <w:bottom w:w="0" w:type="dxa"/>
              <w:right w:w="70" w:type="dxa"/>
            </w:tcMar>
            <w:vAlign w:val="center"/>
          </w:tcPr>
          <w:p w14:paraId="3BB65C9D" w14:textId="77777777" w:rsidR="007D726B" w:rsidRPr="000061FE" w:rsidRDefault="007D726B" w:rsidP="000061FE">
            <w:pPr>
              <w:pStyle w:val="xxmsonormal"/>
              <w:jc w:val="center"/>
              <w:rPr>
                <w:rFonts w:ascii="Times New Roman" w:hAnsi="Times New Roman" w:cs="Times New Roman"/>
                <w:color w:val="4C4747"/>
                <w:sz w:val="18"/>
                <w:szCs w:val="18"/>
              </w:rPr>
            </w:pPr>
            <w:r w:rsidRPr="00EA6581">
              <w:rPr>
                <w:rFonts w:ascii="Times New Roman" w:hAnsi="Times New Roman" w:cs="Times New Roman"/>
                <w:b/>
                <w:bCs/>
                <w:color w:val="000000"/>
              </w:rPr>
              <w:t>Inversión producto 1</w:t>
            </w:r>
          </w:p>
        </w:tc>
        <w:tc>
          <w:tcPr>
            <w:tcW w:w="1257" w:type="dxa"/>
            <w:tcBorders>
              <w:top w:val="nil"/>
              <w:left w:val="nil"/>
              <w:bottom w:val="single" w:sz="4" w:space="0" w:color="auto"/>
              <w:right w:val="single" w:sz="4" w:space="0" w:color="auto"/>
            </w:tcBorders>
            <w:shd w:val="clear" w:color="000000" w:fill="D0CECE"/>
            <w:tcMar>
              <w:top w:w="0" w:type="dxa"/>
              <w:left w:w="70" w:type="dxa"/>
              <w:bottom w:w="0" w:type="dxa"/>
              <w:right w:w="70" w:type="dxa"/>
            </w:tcMar>
            <w:vAlign w:val="center"/>
          </w:tcPr>
          <w:p w14:paraId="5E0BBDD0" w14:textId="704C597F"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$ 1,151,919.35</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037DB90C" w14:textId="25D61853"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$ 1,201,385.94</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0930A4BB" w14:textId="5EF576DE"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$ 1,309,736.75</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2A2C4339" w14:textId="291FC00D"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$ 2,184,328.09</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7F1B9867" w14:textId="1A41FB77"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$ 1,273,335.94</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60B2982F" w14:textId="1769C278"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$ 1,200,985.94</w:t>
            </w:r>
          </w:p>
        </w:tc>
        <w:tc>
          <w:tcPr>
            <w:tcW w:w="1104" w:type="dxa"/>
            <w:tcBorders>
              <w:top w:val="nil"/>
              <w:left w:val="nil"/>
              <w:bottom w:val="single" w:sz="4" w:space="0" w:color="auto"/>
              <w:right w:val="single" w:sz="4" w:space="0" w:color="auto"/>
            </w:tcBorders>
            <w:shd w:val="clear" w:color="000000" w:fill="D0CECE"/>
            <w:vAlign w:val="center"/>
          </w:tcPr>
          <w:p w14:paraId="3E852B26" w14:textId="3B94399F"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$ 1,594,885.94</w:t>
            </w:r>
          </w:p>
        </w:tc>
        <w:tc>
          <w:tcPr>
            <w:tcW w:w="1134" w:type="dxa"/>
            <w:tcBorders>
              <w:top w:val="nil"/>
              <w:left w:val="nil"/>
              <w:bottom w:val="single" w:sz="4" w:space="0" w:color="auto"/>
              <w:right w:val="single" w:sz="4" w:space="0" w:color="auto"/>
            </w:tcBorders>
            <w:shd w:val="clear" w:color="000000" w:fill="D0CECE"/>
            <w:vAlign w:val="center"/>
          </w:tcPr>
          <w:p w14:paraId="15D5361C" w14:textId="227B6392"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$ 1,216,885.95</w:t>
            </w:r>
          </w:p>
        </w:tc>
        <w:tc>
          <w:tcPr>
            <w:tcW w:w="1134" w:type="dxa"/>
            <w:tcBorders>
              <w:top w:val="nil"/>
              <w:left w:val="nil"/>
              <w:bottom w:val="single" w:sz="4" w:space="0" w:color="auto"/>
              <w:right w:val="single" w:sz="4" w:space="0" w:color="auto"/>
            </w:tcBorders>
            <w:shd w:val="clear" w:color="000000" w:fill="D0CECE"/>
            <w:vAlign w:val="center"/>
          </w:tcPr>
          <w:p w14:paraId="2F8999D4" w14:textId="2585603E"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$ 1,269,585.94</w:t>
            </w:r>
          </w:p>
        </w:tc>
        <w:tc>
          <w:tcPr>
            <w:tcW w:w="1134" w:type="dxa"/>
            <w:tcBorders>
              <w:top w:val="nil"/>
              <w:left w:val="nil"/>
              <w:bottom w:val="single" w:sz="4" w:space="0" w:color="auto"/>
              <w:right w:val="single" w:sz="4" w:space="0" w:color="auto"/>
            </w:tcBorders>
            <w:shd w:val="clear" w:color="000000" w:fill="D0CECE"/>
            <w:vAlign w:val="center"/>
          </w:tcPr>
          <w:p w14:paraId="4CDF22B2" w14:textId="443C6D53"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$ 2,280,185.94</w:t>
            </w:r>
          </w:p>
        </w:tc>
        <w:tc>
          <w:tcPr>
            <w:tcW w:w="1134" w:type="dxa"/>
            <w:tcBorders>
              <w:top w:val="nil"/>
              <w:left w:val="nil"/>
              <w:bottom w:val="single" w:sz="4" w:space="0" w:color="auto"/>
              <w:right w:val="single" w:sz="4" w:space="0" w:color="auto"/>
            </w:tcBorders>
            <w:shd w:val="clear" w:color="000000" w:fill="D0CECE"/>
            <w:vAlign w:val="center"/>
          </w:tcPr>
          <w:p w14:paraId="2742E7D9" w14:textId="3967A1D2"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$ 1,306,432.94</w:t>
            </w:r>
          </w:p>
        </w:tc>
        <w:tc>
          <w:tcPr>
            <w:tcW w:w="882" w:type="dxa"/>
            <w:tcBorders>
              <w:top w:val="nil"/>
              <w:left w:val="nil"/>
              <w:bottom w:val="single" w:sz="4" w:space="0" w:color="auto"/>
              <w:right w:val="single" w:sz="4" w:space="0" w:color="auto"/>
            </w:tcBorders>
            <w:shd w:val="clear" w:color="000000" w:fill="D0CECE"/>
            <w:vAlign w:val="center"/>
          </w:tcPr>
          <w:p w14:paraId="4CC539DC" w14:textId="433B6385"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N/A</w:t>
            </w:r>
          </w:p>
        </w:tc>
        <w:tc>
          <w:tcPr>
            <w:tcW w:w="1276" w:type="dxa"/>
            <w:tcBorders>
              <w:top w:val="nil"/>
              <w:left w:val="nil"/>
              <w:bottom w:val="single" w:sz="4" w:space="0" w:color="auto"/>
              <w:right w:val="single" w:sz="4" w:space="0" w:color="auto"/>
            </w:tcBorders>
            <w:shd w:val="clear" w:color="000000" w:fill="D0CECE"/>
            <w:vAlign w:val="center"/>
          </w:tcPr>
          <w:p w14:paraId="45499872" w14:textId="52E76D41"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$ 15,989,668.72</w:t>
            </w:r>
          </w:p>
        </w:tc>
      </w:tr>
      <w:tr w:rsidR="007D726B" w:rsidRPr="000061FE" w14:paraId="2090E76B" w14:textId="77777777" w:rsidTr="000061FE">
        <w:trPr>
          <w:trHeight w:val="796"/>
        </w:trPr>
        <w:tc>
          <w:tcPr>
            <w:tcW w:w="3841"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873F12E"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sz w:val="18"/>
                <w:szCs w:val="18"/>
              </w:rPr>
              <w:t>6196-Personas físicas y jurídicas reciben informe de fiscalización de las concesiones mineras de exploración, explotación y plantas de beneficio.</w:t>
            </w:r>
          </w:p>
        </w:tc>
        <w:tc>
          <w:tcPr>
            <w:tcW w:w="1257"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2F82543"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14</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4BA53FA"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15</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5B349973"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16</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BEFC5BE" w14:textId="4CE4280F"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15</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881D242" w14:textId="6814E215"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16</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776BE558"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15</w:t>
            </w:r>
          </w:p>
        </w:tc>
        <w:tc>
          <w:tcPr>
            <w:tcW w:w="1104" w:type="dxa"/>
            <w:tcBorders>
              <w:top w:val="nil"/>
              <w:left w:val="nil"/>
              <w:bottom w:val="single" w:sz="4" w:space="0" w:color="auto"/>
              <w:right w:val="single" w:sz="4" w:space="0" w:color="auto"/>
            </w:tcBorders>
            <w:shd w:val="clear" w:color="auto" w:fill="auto"/>
            <w:vAlign w:val="center"/>
          </w:tcPr>
          <w:p w14:paraId="014A6A17"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15</w:t>
            </w:r>
          </w:p>
        </w:tc>
        <w:tc>
          <w:tcPr>
            <w:tcW w:w="1134" w:type="dxa"/>
            <w:tcBorders>
              <w:top w:val="nil"/>
              <w:left w:val="nil"/>
              <w:bottom w:val="single" w:sz="4" w:space="0" w:color="auto"/>
              <w:right w:val="single" w:sz="4" w:space="0" w:color="auto"/>
            </w:tcBorders>
            <w:shd w:val="clear" w:color="auto" w:fill="auto"/>
            <w:vAlign w:val="center"/>
          </w:tcPr>
          <w:p w14:paraId="1ED4B76B" w14:textId="75BC897A"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15</w:t>
            </w:r>
          </w:p>
        </w:tc>
        <w:tc>
          <w:tcPr>
            <w:tcW w:w="1134" w:type="dxa"/>
            <w:tcBorders>
              <w:top w:val="nil"/>
              <w:left w:val="nil"/>
              <w:bottom w:val="single" w:sz="4" w:space="0" w:color="auto"/>
              <w:right w:val="single" w:sz="4" w:space="0" w:color="auto"/>
            </w:tcBorders>
            <w:shd w:val="clear" w:color="auto" w:fill="auto"/>
            <w:vAlign w:val="center"/>
          </w:tcPr>
          <w:p w14:paraId="618D4D27"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15</w:t>
            </w:r>
          </w:p>
        </w:tc>
        <w:tc>
          <w:tcPr>
            <w:tcW w:w="1134" w:type="dxa"/>
            <w:tcBorders>
              <w:top w:val="nil"/>
              <w:left w:val="nil"/>
              <w:bottom w:val="single" w:sz="4" w:space="0" w:color="auto"/>
              <w:right w:val="single" w:sz="4" w:space="0" w:color="auto"/>
            </w:tcBorders>
            <w:shd w:val="clear" w:color="auto" w:fill="auto"/>
            <w:vAlign w:val="center"/>
          </w:tcPr>
          <w:p w14:paraId="04D5A8E0"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24</w:t>
            </w:r>
          </w:p>
        </w:tc>
        <w:tc>
          <w:tcPr>
            <w:tcW w:w="1134" w:type="dxa"/>
            <w:tcBorders>
              <w:top w:val="nil"/>
              <w:left w:val="nil"/>
              <w:bottom w:val="single" w:sz="4" w:space="0" w:color="auto"/>
              <w:right w:val="single" w:sz="4" w:space="0" w:color="auto"/>
            </w:tcBorders>
            <w:shd w:val="clear" w:color="auto" w:fill="auto"/>
            <w:vAlign w:val="center"/>
          </w:tcPr>
          <w:p w14:paraId="13BC5120"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23</w:t>
            </w:r>
          </w:p>
        </w:tc>
        <w:tc>
          <w:tcPr>
            <w:tcW w:w="882" w:type="dxa"/>
            <w:tcBorders>
              <w:top w:val="nil"/>
              <w:left w:val="nil"/>
              <w:bottom w:val="single" w:sz="4" w:space="0" w:color="auto"/>
              <w:right w:val="single" w:sz="4" w:space="0" w:color="auto"/>
            </w:tcBorders>
            <w:shd w:val="clear" w:color="auto" w:fill="auto"/>
            <w:vAlign w:val="center"/>
          </w:tcPr>
          <w:p w14:paraId="3A80F17F" w14:textId="77777777" w:rsidR="007D726B" w:rsidRPr="000061FE" w:rsidRDefault="007D726B" w:rsidP="000061FE">
            <w:pPr>
              <w:pStyle w:val="xxmsonormal"/>
              <w:jc w:val="center"/>
              <w:rPr>
                <w:rFonts w:ascii="Times New Roman" w:hAnsi="Times New Roman" w:cs="Times New Roman"/>
                <w:color w:val="4C4747"/>
                <w:sz w:val="18"/>
                <w:szCs w:val="18"/>
              </w:rPr>
            </w:pPr>
            <w:r w:rsidRPr="000061FE">
              <w:rPr>
                <w:rFonts w:ascii="Times New Roman" w:hAnsi="Times New Roman" w:cs="Times New Roman"/>
                <w:color w:val="000000"/>
              </w:rPr>
              <w:t>20</w:t>
            </w:r>
          </w:p>
        </w:tc>
        <w:tc>
          <w:tcPr>
            <w:tcW w:w="1276" w:type="dxa"/>
            <w:tcBorders>
              <w:top w:val="nil"/>
              <w:left w:val="nil"/>
              <w:bottom w:val="single" w:sz="4" w:space="0" w:color="auto"/>
              <w:right w:val="single" w:sz="4" w:space="0" w:color="auto"/>
            </w:tcBorders>
            <w:shd w:val="clear" w:color="000000" w:fill="FFFFFF"/>
            <w:vAlign w:val="center"/>
          </w:tcPr>
          <w:p w14:paraId="7FBD69CD"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203</w:t>
            </w:r>
          </w:p>
        </w:tc>
      </w:tr>
      <w:tr w:rsidR="000061FE" w:rsidRPr="000061FE" w14:paraId="30EECC32" w14:textId="77777777" w:rsidTr="000061FE">
        <w:trPr>
          <w:trHeight w:val="796"/>
        </w:trPr>
        <w:tc>
          <w:tcPr>
            <w:tcW w:w="3841" w:type="dxa"/>
            <w:tcBorders>
              <w:top w:val="nil"/>
              <w:left w:val="single" w:sz="4" w:space="0" w:color="auto"/>
              <w:bottom w:val="single" w:sz="4" w:space="0" w:color="auto"/>
              <w:right w:val="single" w:sz="4" w:space="0" w:color="auto"/>
            </w:tcBorders>
            <w:shd w:val="clear" w:color="000000" w:fill="D0CECE"/>
            <w:noWrap/>
            <w:tcMar>
              <w:top w:w="0" w:type="dxa"/>
              <w:left w:w="70" w:type="dxa"/>
              <w:bottom w:w="0" w:type="dxa"/>
              <w:right w:w="70" w:type="dxa"/>
            </w:tcMar>
            <w:vAlign w:val="center"/>
          </w:tcPr>
          <w:p w14:paraId="720AB6C8" w14:textId="77777777" w:rsidR="007D726B" w:rsidRPr="000061FE" w:rsidRDefault="007D726B" w:rsidP="000061FE">
            <w:pPr>
              <w:pStyle w:val="xxmsonormal"/>
              <w:jc w:val="center"/>
              <w:rPr>
                <w:rFonts w:ascii="Times New Roman" w:hAnsi="Times New Roman" w:cs="Times New Roman"/>
                <w:color w:val="4C4747"/>
                <w:sz w:val="18"/>
                <w:szCs w:val="18"/>
              </w:rPr>
            </w:pPr>
            <w:r w:rsidRPr="00EA6581">
              <w:rPr>
                <w:rFonts w:ascii="Times New Roman" w:hAnsi="Times New Roman" w:cs="Times New Roman"/>
                <w:b/>
                <w:bCs/>
                <w:color w:val="000000"/>
              </w:rPr>
              <w:t>Inversión producto 2</w:t>
            </w:r>
          </w:p>
        </w:tc>
        <w:tc>
          <w:tcPr>
            <w:tcW w:w="1257" w:type="dxa"/>
            <w:tcBorders>
              <w:top w:val="nil"/>
              <w:left w:val="nil"/>
              <w:bottom w:val="single" w:sz="4" w:space="0" w:color="auto"/>
              <w:right w:val="single" w:sz="4" w:space="0" w:color="auto"/>
            </w:tcBorders>
            <w:shd w:val="clear" w:color="000000" w:fill="D0CECE"/>
            <w:tcMar>
              <w:top w:w="0" w:type="dxa"/>
              <w:left w:w="70" w:type="dxa"/>
              <w:bottom w:w="0" w:type="dxa"/>
              <w:right w:w="70" w:type="dxa"/>
            </w:tcMar>
            <w:vAlign w:val="center"/>
          </w:tcPr>
          <w:p w14:paraId="2012F85D" w14:textId="132FA0B6"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$ 2,331,450.22</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12CEDC3C" w14:textId="037F52BC"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$ 2,380,504.78</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24E3921C" w14:textId="79174626"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$ 3,047,978.61</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49690B5F" w14:textId="2F832927"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$ 4,271,766.67</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5DE61520" w14:textId="6F53729D"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$ 2,791,622.37</w:t>
            </w:r>
          </w:p>
        </w:tc>
        <w:tc>
          <w:tcPr>
            <w:tcW w:w="0" w:type="auto"/>
            <w:tcBorders>
              <w:top w:val="nil"/>
              <w:left w:val="nil"/>
              <w:bottom w:val="single" w:sz="4" w:space="0" w:color="auto"/>
              <w:right w:val="single" w:sz="4" w:space="0" w:color="auto"/>
            </w:tcBorders>
            <w:shd w:val="clear" w:color="000000" w:fill="D0CECE"/>
            <w:noWrap/>
            <w:tcMar>
              <w:top w:w="0" w:type="dxa"/>
              <w:left w:w="70" w:type="dxa"/>
              <w:bottom w:w="0" w:type="dxa"/>
              <w:right w:w="70" w:type="dxa"/>
            </w:tcMar>
            <w:vAlign w:val="center"/>
          </w:tcPr>
          <w:p w14:paraId="5EC54FC1" w14:textId="74B4A73F"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$ 2,258,463.58</w:t>
            </w:r>
          </w:p>
        </w:tc>
        <w:tc>
          <w:tcPr>
            <w:tcW w:w="1104" w:type="dxa"/>
            <w:tcBorders>
              <w:top w:val="nil"/>
              <w:left w:val="nil"/>
              <w:bottom w:val="single" w:sz="4" w:space="0" w:color="auto"/>
              <w:right w:val="single" w:sz="4" w:space="0" w:color="auto"/>
            </w:tcBorders>
            <w:shd w:val="clear" w:color="000000" w:fill="D0CECE"/>
            <w:vAlign w:val="center"/>
          </w:tcPr>
          <w:p w14:paraId="529184DD" w14:textId="6089F6D3"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$ 2,816,554.78</w:t>
            </w:r>
          </w:p>
        </w:tc>
        <w:tc>
          <w:tcPr>
            <w:tcW w:w="1134" w:type="dxa"/>
            <w:tcBorders>
              <w:top w:val="nil"/>
              <w:left w:val="nil"/>
              <w:bottom w:val="single" w:sz="4" w:space="0" w:color="auto"/>
              <w:right w:val="single" w:sz="4" w:space="0" w:color="auto"/>
            </w:tcBorders>
            <w:shd w:val="clear" w:color="000000" w:fill="D0CECE"/>
            <w:vAlign w:val="center"/>
          </w:tcPr>
          <w:p w14:paraId="33A305C0" w14:textId="495FDF65"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$ 2,423,394.39</w:t>
            </w:r>
          </w:p>
        </w:tc>
        <w:tc>
          <w:tcPr>
            <w:tcW w:w="1134" w:type="dxa"/>
            <w:tcBorders>
              <w:top w:val="nil"/>
              <w:left w:val="nil"/>
              <w:bottom w:val="single" w:sz="4" w:space="0" w:color="auto"/>
              <w:right w:val="single" w:sz="4" w:space="0" w:color="auto"/>
            </w:tcBorders>
            <w:shd w:val="clear" w:color="000000" w:fill="D0CECE"/>
            <w:vAlign w:val="center"/>
          </w:tcPr>
          <w:p w14:paraId="10206D12" w14:textId="63011A88"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$ 2,653,228.02</w:t>
            </w:r>
          </w:p>
        </w:tc>
        <w:tc>
          <w:tcPr>
            <w:tcW w:w="1134" w:type="dxa"/>
            <w:tcBorders>
              <w:top w:val="nil"/>
              <w:left w:val="nil"/>
              <w:bottom w:val="single" w:sz="4" w:space="0" w:color="auto"/>
              <w:right w:val="single" w:sz="4" w:space="0" w:color="auto"/>
            </w:tcBorders>
            <w:shd w:val="clear" w:color="000000" w:fill="D0CECE"/>
            <w:vAlign w:val="center"/>
          </w:tcPr>
          <w:p w14:paraId="4705089B" w14:textId="579B1451"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$ 3,580,643.25</w:t>
            </w:r>
          </w:p>
        </w:tc>
        <w:tc>
          <w:tcPr>
            <w:tcW w:w="1134" w:type="dxa"/>
            <w:tcBorders>
              <w:top w:val="nil"/>
              <w:left w:val="nil"/>
              <w:bottom w:val="single" w:sz="4" w:space="0" w:color="auto"/>
              <w:right w:val="single" w:sz="4" w:space="0" w:color="auto"/>
            </w:tcBorders>
            <w:shd w:val="clear" w:color="000000" w:fill="D0CECE"/>
            <w:vAlign w:val="center"/>
          </w:tcPr>
          <w:p w14:paraId="2727FD93" w14:textId="5B17612F"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$ 2,251,719.78</w:t>
            </w:r>
          </w:p>
        </w:tc>
        <w:tc>
          <w:tcPr>
            <w:tcW w:w="882" w:type="dxa"/>
            <w:tcBorders>
              <w:top w:val="nil"/>
              <w:left w:val="nil"/>
              <w:bottom w:val="single" w:sz="4" w:space="0" w:color="auto"/>
              <w:right w:val="single" w:sz="4" w:space="0" w:color="auto"/>
            </w:tcBorders>
            <w:shd w:val="clear" w:color="000000" w:fill="D0CECE"/>
            <w:vAlign w:val="center"/>
          </w:tcPr>
          <w:p w14:paraId="4437AD05" w14:textId="0F0E3F18" w:rsidR="007D726B" w:rsidRPr="000061FE" w:rsidRDefault="007D726B" w:rsidP="000061FE">
            <w:pPr>
              <w:pStyle w:val="xxmsonormal"/>
              <w:jc w:val="center"/>
              <w:rPr>
                <w:rFonts w:ascii="Times New Roman" w:hAnsi="Times New Roman" w:cs="Times New Roman"/>
                <w:color w:val="4C4747"/>
                <w:sz w:val="14"/>
                <w:szCs w:val="14"/>
              </w:rPr>
            </w:pPr>
            <w:r w:rsidRPr="000061FE">
              <w:rPr>
                <w:rFonts w:ascii="Times New Roman" w:hAnsi="Times New Roman" w:cs="Times New Roman"/>
                <w:b/>
                <w:bCs/>
                <w:color w:val="000000"/>
                <w:sz w:val="14"/>
                <w:szCs w:val="14"/>
              </w:rPr>
              <w:t>N/A</w:t>
            </w:r>
          </w:p>
        </w:tc>
        <w:tc>
          <w:tcPr>
            <w:tcW w:w="1276" w:type="dxa"/>
            <w:tcBorders>
              <w:top w:val="nil"/>
              <w:left w:val="nil"/>
              <w:bottom w:val="single" w:sz="4" w:space="0" w:color="auto"/>
              <w:right w:val="single" w:sz="4" w:space="0" w:color="auto"/>
            </w:tcBorders>
            <w:shd w:val="clear" w:color="000000" w:fill="D0CECE"/>
            <w:vAlign w:val="center"/>
          </w:tcPr>
          <w:p w14:paraId="26F570A2" w14:textId="3281A845"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$ 30,807,326.45</w:t>
            </w:r>
          </w:p>
        </w:tc>
      </w:tr>
      <w:tr w:rsidR="007D726B" w:rsidRPr="000061FE" w14:paraId="38D60FB9" w14:textId="77777777" w:rsidTr="000061FE">
        <w:trPr>
          <w:trHeight w:val="796"/>
        </w:trPr>
        <w:tc>
          <w:tcPr>
            <w:tcW w:w="3841"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41C6FBB" w14:textId="77777777" w:rsidR="007D726B" w:rsidRPr="000061FE" w:rsidRDefault="007D726B" w:rsidP="000061FE">
            <w:pPr>
              <w:pStyle w:val="xxmsonormal"/>
              <w:jc w:val="center"/>
              <w:rPr>
                <w:rFonts w:ascii="Times New Roman" w:hAnsi="Times New Roman" w:cs="Times New Roman"/>
                <w:color w:val="595959" w:themeColor="text1" w:themeTint="A6"/>
                <w:sz w:val="18"/>
                <w:szCs w:val="18"/>
              </w:rPr>
            </w:pPr>
            <w:r w:rsidRPr="000061FE">
              <w:rPr>
                <w:rFonts w:ascii="Times New Roman" w:hAnsi="Times New Roman" w:cs="Times New Roman"/>
                <w:color w:val="000000"/>
                <w:sz w:val="18"/>
                <w:szCs w:val="18"/>
              </w:rPr>
              <w:t>6198-Mineros artesanales y de pequeñas escalas, reciben asistencia para el desarrollo del sector.</w:t>
            </w:r>
          </w:p>
        </w:tc>
        <w:tc>
          <w:tcPr>
            <w:tcW w:w="1257"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1F74368"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50</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5E1CAE4" w14:textId="63037992"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49</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2316C10" w14:textId="654AFA81"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51</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5D0B767B"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66</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1BCD3044"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65</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9C1638A" w14:textId="3C5E81A5"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69</w:t>
            </w:r>
          </w:p>
        </w:tc>
        <w:tc>
          <w:tcPr>
            <w:tcW w:w="1104" w:type="dxa"/>
            <w:tcBorders>
              <w:top w:val="nil"/>
              <w:left w:val="nil"/>
              <w:bottom w:val="single" w:sz="4" w:space="0" w:color="auto"/>
              <w:right w:val="single" w:sz="4" w:space="0" w:color="auto"/>
            </w:tcBorders>
            <w:shd w:val="clear" w:color="auto" w:fill="auto"/>
            <w:vAlign w:val="center"/>
          </w:tcPr>
          <w:p w14:paraId="7B147FDE"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60</w:t>
            </w:r>
          </w:p>
        </w:tc>
        <w:tc>
          <w:tcPr>
            <w:tcW w:w="1134" w:type="dxa"/>
            <w:tcBorders>
              <w:top w:val="nil"/>
              <w:left w:val="nil"/>
              <w:bottom w:val="single" w:sz="4" w:space="0" w:color="auto"/>
              <w:right w:val="single" w:sz="4" w:space="0" w:color="auto"/>
            </w:tcBorders>
            <w:shd w:val="clear" w:color="auto" w:fill="auto"/>
            <w:vAlign w:val="center"/>
          </w:tcPr>
          <w:p w14:paraId="5C7A6693"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59</w:t>
            </w:r>
          </w:p>
        </w:tc>
        <w:tc>
          <w:tcPr>
            <w:tcW w:w="1134" w:type="dxa"/>
            <w:tcBorders>
              <w:top w:val="nil"/>
              <w:left w:val="nil"/>
              <w:bottom w:val="single" w:sz="4" w:space="0" w:color="auto"/>
              <w:right w:val="single" w:sz="4" w:space="0" w:color="auto"/>
            </w:tcBorders>
            <w:shd w:val="clear" w:color="auto" w:fill="auto"/>
            <w:vAlign w:val="center"/>
          </w:tcPr>
          <w:p w14:paraId="5EBE0A37"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58</w:t>
            </w:r>
          </w:p>
        </w:tc>
        <w:tc>
          <w:tcPr>
            <w:tcW w:w="1134" w:type="dxa"/>
            <w:tcBorders>
              <w:top w:val="nil"/>
              <w:left w:val="nil"/>
              <w:bottom w:val="single" w:sz="4" w:space="0" w:color="auto"/>
              <w:right w:val="single" w:sz="4" w:space="0" w:color="auto"/>
            </w:tcBorders>
            <w:shd w:val="clear" w:color="auto" w:fill="auto"/>
            <w:vAlign w:val="center"/>
          </w:tcPr>
          <w:p w14:paraId="3B9AC0A3"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54</w:t>
            </w:r>
          </w:p>
        </w:tc>
        <w:tc>
          <w:tcPr>
            <w:tcW w:w="1134" w:type="dxa"/>
            <w:tcBorders>
              <w:top w:val="nil"/>
              <w:left w:val="nil"/>
              <w:bottom w:val="single" w:sz="4" w:space="0" w:color="auto"/>
              <w:right w:val="single" w:sz="4" w:space="0" w:color="auto"/>
            </w:tcBorders>
            <w:shd w:val="clear" w:color="auto" w:fill="auto"/>
            <w:vAlign w:val="center"/>
          </w:tcPr>
          <w:p w14:paraId="3ADD1331"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50</w:t>
            </w:r>
          </w:p>
        </w:tc>
        <w:tc>
          <w:tcPr>
            <w:tcW w:w="882" w:type="dxa"/>
            <w:tcBorders>
              <w:top w:val="nil"/>
              <w:left w:val="nil"/>
              <w:bottom w:val="single" w:sz="4" w:space="0" w:color="auto"/>
              <w:right w:val="single" w:sz="4" w:space="0" w:color="auto"/>
            </w:tcBorders>
            <w:shd w:val="clear" w:color="auto" w:fill="auto"/>
            <w:vAlign w:val="center"/>
          </w:tcPr>
          <w:p w14:paraId="4E3620CE"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58</w:t>
            </w:r>
          </w:p>
        </w:tc>
        <w:tc>
          <w:tcPr>
            <w:tcW w:w="1276" w:type="dxa"/>
            <w:tcBorders>
              <w:top w:val="nil"/>
              <w:left w:val="nil"/>
              <w:bottom w:val="single" w:sz="4" w:space="0" w:color="auto"/>
              <w:right w:val="single" w:sz="4" w:space="0" w:color="auto"/>
            </w:tcBorders>
            <w:shd w:val="clear" w:color="000000" w:fill="FFFFFF"/>
            <w:vAlign w:val="center"/>
          </w:tcPr>
          <w:p w14:paraId="0D956F28"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689</w:t>
            </w:r>
          </w:p>
        </w:tc>
      </w:tr>
      <w:tr w:rsidR="000061FE" w:rsidRPr="000061FE" w14:paraId="17214D0B" w14:textId="77777777" w:rsidTr="000061FE">
        <w:trPr>
          <w:trHeight w:val="796"/>
        </w:trPr>
        <w:tc>
          <w:tcPr>
            <w:tcW w:w="3841" w:type="dxa"/>
            <w:tcBorders>
              <w:top w:val="nil"/>
              <w:left w:val="single" w:sz="4" w:space="0" w:color="auto"/>
              <w:bottom w:val="single" w:sz="4" w:space="0" w:color="auto"/>
              <w:right w:val="single" w:sz="4" w:space="0" w:color="auto"/>
            </w:tcBorders>
            <w:shd w:val="clear" w:color="000000" w:fill="D0CECE"/>
            <w:noWrap/>
            <w:tcMar>
              <w:top w:w="0" w:type="dxa"/>
              <w:left w:w="70" w:type="dxa"/>
              <w:bottom w:w="0" w:type="dxa"/>
              <w:right w:w="70" w:type="dxa"/>
            </w:tcMar>
            <w:vAlign w:val="center"/>
          </w:tcPr>
          <w:p w14:paraId="0725FCE9" w14:textId="77777777" w:rsidR="007D726B" w:rsidRPr="000061FE" w:rsidRDefault="007D726B" w:rsidP="000061FE">
            <w:pPr>
              <w:pStyle w:val="xxmsonormal"/>
              <w:jc w:val="center"/>
              <w:rPr>
                <w:rFonts w:ascii="Times New Roman" w:hAnsi="Times New Roman" w:cs="Times New Roman"/>
                <w:color w:val="595959" w:themeColor="text1" w:themeTint="A6"/>
                <w:sz w:val="18"/>
                <w:szCs w:val="18"/>
              </w:rPr>
            </w:pPr>
            <w:r w:rsidRPr="00EA6581">
              <w:rPr>
                <w:rFonts w:ascii="Times New Roman" w:hAnsi="Times New Roman" w:cs="Times New Roman"/>
                <w:b/>
                <w:bCs/>
                <w:color w:val="000000"/>
              </w:rPr>
              <w:t>Inversión producto 3</w:t>
            </w:r>
          </w:p>
        </w:tc>
        <w:tc>
          <w:tcPr>
            <w:tcW w:w="1257" w:type="dxa"/>
            <w:tcBorders>
              <w:top w:val="nil"/>
              <w:left w:val="nil"/>
              <w:bottom w:val="single" w:sz="4" w:space="0" w:color="auto"/>
              <w:right w:val="single" w:sz="4" w:space="0" w:color="auto"/>
            </w:tcBorders>
            <w:shd w:val="clear" w:color="000000" w:fill="BFBFBF"/>
            <w:tcMar>
              <w:top w:w="0" w:type="dxa"/>
              <w:left w:w="70" w:type="dxa"/>
              <w:bottom w:w="0" w:type="dxa"/>
              <w:right w:w="70" w:type="dxa"/>
            </w:tcMar>
            <w:vAlign w:val="center"/>
          </w:tcPr>
          <w:p w14:paraId="57641BCF" w14:textId="19B10F10"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$ 1,064,252.99</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368BB1A3" w14:textId="45306439"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$ 1,112,440.96</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282A8119" w14:textId="48551BBD"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$ 1,274,692.26</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01A76F7B" w14:textId="589243DD"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$ 1,943,781.16</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0F6C7B88" w14:textId="51E504A8"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$ 1,258,736.04</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4FCBCC93" w14:textId="7B7DF979"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$ 1,354,926.34</w:t>
            </w:r>
          </w:p>
        </w:tc>
        <w:tc>
          <w:tcPr>
            <w:tcW w:w="1104" w:type="dxa"/>
            <w:tcBorders>
              <w:top w:val="nil"/>
              <w:left w:val="nil"/>
              <w:bottom w:val="single" w:sz="4" w:space="0" w:color="auto"/>
              <w:right w:val="single" w:sz="4" w:space="0" w:color="auto"/>
            </w:tcBorders>
            <w:shd w:val="clear" w:color="000000" w:fill="BFBFBF"/>
            <w:vAlign w:val="center"/>
          </w:tcPr>
          <w:p w14:paraId="58740346" w14:textId="4E8E3B49"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$ 1,437,106.16</w:t>
            </w:r>
          </w:p>
        </w:tc>
        <w:tc>
          <w:tcPr>
            <w:tcW w:w="1134" w:type="dxa"/>
            <w:tcBorders>
              <w:top w:val="nil"/>
              <w:left w:val="nil"/>
              <w:bottom w:val="single" w:sz="4" w:space="0" w:color="auto"/>
              <w:right w:val="single" w:sz="4" w:space="0" w:color="auto"/>
            </w:tcBorders>
            <w:shd w:val="clear" w:color="000000" w:fill="BFBFBF"/>
            <w:vAlign w:val="center"/>
          </w:tcPr>
          <w:p w14:paraId="75AE6ABE" w14:textId="2D94C001"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$ 1,111,140.96</w:t>
            </w:r>
          </w:p>
        </w:tc>
        <w:tc>
          <w:tcPr>
            <w:tcW w:w="1134" w:type="dxa"/>
            <w:tcBorders>
              <w:top w:val="nil"/>
              <w:left w:val="nil"/>
              <w:bottom w:val="single" w:sz="4" w:space="0" w:color="auto"/>
              <w:right w:val="single" w:sz="4" w:space="0" w:color="auto"/>
            </w:tcBorders>
            <w:shd w:val="clear" w:color="000000" w:fill="BFBFBF"/>
            <w:vAlign w:val="center"/>
          </w:tcPr>
          <w:p w14:paraId="3F4204D1" w14:textId="33C0B175"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$ 1,258,865.87</w:t>
            </w:r>
          </w:p>
        </w:tc>
        <w:tc>
          <w:tcPr>
            <w:tcW w:w="1134" w:type="dxa"/>
            <w:tcBorders>
              <w:top w:val="nil"/>
              <w:left w:val="nil"/>
              <w:bottom w:val="single" w:sz="4" w:space="0" w:color="auto"/>
              <w:right w:val="single" w:sz="4" w:space="0" w:color="auto"/>
            </w:tcBorders>
            <w:shd w:val="clear" w:color="000000" w:fill="BFBFBF"/>
            <w:vAlign w:val="center"/>
          </w:tcPr>
          <w:p w14:paraId="62BFA143" w14:textId="6B3779AF"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$ 2,029,413.59</w:t>
            </w:r>
          </w:p>
        </w:tc>
        <w:tc>
          <w:tcPr>
            <w:tcW w:w="1134" w:type="dxa"/>
            <w:tcBorders>
              <w:top w:val="nil"/>
              <w:left w:val="nil"/>
              <w:bottom w:val="single" w:sz="4" w:space="0" w:color="auto"/>
              <w:right w:val="single" w:sz="4" w:space="0" w:color="auto"/>
            </w:tcBorders>
            <w:shd w:val="clear" w:color="000000" w:fill="BFBFBF"/>
            <w:vAlign w:val="center"/>
          </w:tcPr>
          <w:p w14:paraId="6C9A7149" w14:textId="3009477D"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$ 1,262,990.96</w:t>
            </w:r>
          </w:p>
        </w:tc>
        <w:tc>
          <w:tcPr>
            <w:tcW w:w="882" w:type="dxa"/>
            <w:tcBorders>
              <w:top w:val="nil"/>
              <w:left w:val="nil"/>
              <w:bottom w:val="single" w:sz="4" w:space="0" w:color="auto"/>
              <w:right w:val="single" w:sz="4" w:space="0" w:color="auto"/>
            </w:tcBorders>
            <w:shd w:val="clear" w:color="000000" w:fill="BFBFBF"/>
            <w:vAlign w:val="center"/>
          </w:tcPr>
          <w:p w14:paraId="7BF8F793" w14:textId="304A1E73"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N/A</w:t>
            </w:r>
          </w:p>
        </w:tc>
        <w:tc>
          <w:tcPr>
            <w:tcW w:w="1276" w:type="dxa"/>
            <w:tcBorders>
              <w:top w:val="nil"/>
              <w:left w:val="nil"/>
              <w:bottom w:val="single" w:sz="4" w:space="0" w:color="auto"/>
              <w:right w:val="single" w:sz="4" w:space="0" w:color="auto"/>
            </w:tcBorders>
            <w:shd w:val="clear" w:color="000000" w:fill="BFBFBF"/>
            <w:vAlign w:val="center"/>
          </w:tcPr>
          <w:p w14:paraId="193EBE90" w14:textId="6C715D24" w:rsidR="007D726B" w:rsidRPr="000061FE" w:rsidRDefault="007D726B" w:rsidP="000061FE">
            <w:pPr>
              <w:pStyle w:val="xxmsonormal"/>
              <w:jc w:val="center"/>
              <w:rPr>
                <w:rFonts w:ascii="Times New Roman" w:hAnsi="Times New Roman" w:cs="Times New Roman"/>
                <w:color w:val="595959" w:themeColor="text1" w:themeTint="A6"/>
                <w:sz w:val="14"/>
                <w:szCs w:val="14"/>
              </w:rPr>
            </w:pPr>
            <w:r w:rsidRPr="000061FE">
              <w:rPr>
                <w:rFonts w:ascii="Times New Roman" w:hAnsi="Times New Roman" w:cs="Times New Roman"/>
                <w:b/>
                <w:bCs/>
                <w:color w:val="000000"/>
                <w:sz w:val="14"/>
                <w:szCs w:val="14"/>
              </w:rPr>
              <w:t>$ 15,108,347.29</w:t>
            </w:r>
          </w:p>
        </w:tc>
      </w:tr>
      <w:tr w:rsidR="007D726B" w:rsidRPr="000061FE" w14:paraId="5388110D" w14:textId="77777777" w:rsidTr="000061FE">
        <w:trPr>
          <w:trHeight w:val="796"/>
        </w:trPr>
        <w:tc>
          <w:tcPr>
            <w:tcW w:w="3841"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3955158" w14:textId="77777777" w:rsidR="007D726B" w:rsidRPr="000061FE" w:rsidRDefault="007D726B" w:rsidP="000061FE">
            <w:pPr>
              <w:pStyle w:val="xxmsonormal"/>
              <w:jc w:val="center"/>
              <w:rPr>
                <w:rFonts w:ascii="Times New Roman" w:hAnsi="Times New Roman" w:cs="Times New Roman"/>
                <w:color w:val="595959" w:themeColor="text1" w:themeTint="A6"/>
                <w:sz w:val="18"/>
                <w:szCs w:val="18"/>
              </w:rPr>
            </w:pPr>
            <w:r w:rsidRPr="000061FE">
              <w:rPr>
                <w:rFonts w:ascii="Times New Roman" w:hAnsi="Times New Roman" w:cs="Times New Roman"/>
                <w:color w:val="000000"/>
                <w:sz w:val="18"/>
                <w:szCs w:val="18"/>
              </w:rPr>
              <w:t>6822-Instituciones Públicas y Privadas reciben informes de investigación y exploración de los recursos mineros del territorio nacional.</w:t>
            </w:r>
          </w:p>
        </w:tc>
        <w:tc>
          <w:tcPr>
            <w:tcW w:w="1257"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25E9F92" w14:textId="540F31BA" w:rsidR="007D726B" w:rsidRPr="000061FE" w:rsidRDefault="007D726B" w:rsidP="000061FE">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31C6E98" w14:textId="65F38BF4" w:rsidR="007D726B" w:rsidRPr="000061FE" w:rsidRDefault="007D726B" w:rsidP="000061FE">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4CB8CCB"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1</w:t>
            </w: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7FE51DD6" w14:textId="4B4CF23F" w:rsidR="007D726B" w:rsidRPr="000061FE" w:rsidRDefault="007D726B" w:rsidP="000061FE">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13B68FA2" w14:textId="61F63639" w:rsidR="007D726B" w:rsidRPr="000061FE" w:rsidRDefault="007D726B" w:rsidP="000061FE">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5DB0FB1D"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1</w:t>
            </w:r>
          </w:p>
        </w:tc>
        <w:tc>
          <w:tcPr>
            <w:tcW w:w="1104" w:type="dxa"/>
            <w:tcBorders>
              <w:top w:val="nil"/>
              <w:left w:val="nil"/>
              <w:bottom w:val="single" w:sz="4" w:space="0" w:color="auto"/>
              <w:right w:val="single" w:sz="4" w:space="0" w:color="auto"/>
            </w:tcBorders>
            <w:shd w:val="clear" w:color="auto" w:fill="auto"/>
            <w:vAlign w:val="center"/>
          </w:tcPr>
          <w:p w14:paraId="699E6964" w14:textId="3D8B12A8" w:rsidR="007D726B" w:rsidRPr="000061FE" w:rsidRDefault="007D726B" w:rsidP="000061FE">
            <w:pPr>
              <w:pStyle w:val="xxmsonormal"/>
              <w:jc w:val="center"/>
              <w:rPr>
                <w:rFonts w:ascii="Times New Roman" w:hAnsi="Times New Roman" w:cs="Times New Roman"/>
                <w:color w:val="595959" w:themeColor="text1" w:themeTint="A6"/>
                <w:sz w:val="24"/>
                <w:szCs w:val="24"/>
              </w:rPr>
            </w:pPr>
          </w:p>
        </w:tc>
        <w:tc>
          <w:tcPr>
            <w:tcW w:w="1134" w:type="dxa"/>
            <w:tcBorders>
              <w:top w:val="nil"/>
              <w:left w:val="nil"/>
              <w:bottom w:val="single" w:sz="4" w:space="0" w:color="auto"/>
              <w:right w:val="single" w:sz="4" w:space="0" w:color="auto"/>
            </w:tcBorders>
            <w:shd w:val="clear" w:color="auto" w:fill="auto"/>
            <w:vAlign w:val="center"/>
          </w:tcPr>
          <w:p w14:paraId="7D3E03B5" w14:textId="1B578ABB" w:rsidR="007D726B" w:rsidRPr="000061FE" w:rsidRDefault="007D726B" w:rsidP="000061FE">
            <w:pPr>
              <w:pStyle w:val="xxmsonormal"/>
              <w:jc w:val="center"/>
              <w:rPr>
                <w:rFonts w:ascii="Times New Roman" w:hAnsi="Times New Roman" w:cs="Times New Roman"/>
                <w:color w:val="595959" w:themeColor="text1" w:themeTint="A6"/>
                <w:sz w:val="24"/>
                <w:szCs w:val="24"/>
              </w:rPr>
            </w:pPr>
          </w:p>
        </w:tc>
        <w:tc>
          <w:tcPr>
            <w:tcW w:w="1134" w:type="dxa"/>
            <w:tcBorders>
              <w:top w:val="nil"/>
              <w:left w:val="nil"/>
              <w:bottom w:val="single" w:sz="4" w:space="0" w:color="auto"/>
              <w:right w:val="single" w:sz="4" w:space="0" w:color="auto"/>
            </w:tcBorders>
            <w:shd w:val="clear" w:color="auto" w:fill="auto"/>
            <w:vAlign w:val="center"/>
          </w:tcPr>
          <w:p w14:paraId="4F21238D"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center"/>
          </w:tcPr>
          <w:p w14:paraId="455DA82C" w14:textId="0871D74B" w:rsidR="007D726B" w:rsidRPr="000061FE" w:rsidRDefault="007D726B" w:rsidP="000061FE">
            <w:pPr>
              <w:pStyle w:val="xxmsonormal"/>
              <w:jc w:val="center"/>
              <w:rPr>
                <w:rFonts w:ascii="Times New Roman" w:hAnsi="Times New Roman" w:cs="Times New Roman"/>
                <w:color w:val="595959" w:themeColor="text1" w:themeTint="A6"/>
                <w:sz w:val="24"/>
                <w:szCs w:val="24"/>
              </w:rPr>
            </w:pPr>
          </w:p>
        </w:tc>
        <w:tc>
          <w:tcPr>
            <w:tcW w:w="1134" w:type="dxa"/>
            <w:tcBorders>
              <w:top w:val="nil"/>
              <w:left w:val="nil"/>
              <w:bottom w:val="single" w:sz="4" w:space="0" w:color="auto"/>
              <w:right w:val="single" w:sz="4" w:space="0" w:color="auto"/>
            </w:tcBorders>
            <w:shd w:val="clear" w:color="auto" w:fill="auto"/>
            <w:vAlign w:val="center"/>
          </w:tcPr>
          <w:p w14:paraId="3509728E" w14:textId="125D03EF" w:rsidR="007D726B" w:rsidRPr="000061FE" w:rsidRDefault="007D726B" w:rsidP="000061FE">
            <w:pPr>
              <w:pStyle w:val="xxmsonormal"/>
              <w:jc w:val="center"/>
              <w:rPr>
                <w:rFonts w:ascii="Times New Roman" w:hAnsi="Times New Roman" w:cs="Times New Roman"/>
                <w:color w:val="595959" w:themeColor="text1" w:themeTint="A6"/>
                <w:sz w:val="24"/>
                <w:szCs w:val="24"/>
              </w:rPr>
            </w:pPr>
          </w:p>
        </w:tc>
        <w:tc>
          <w:tcPr>
            <w:tcW w:w="882" w:type="dxa"/>
            <w:tcBorders>
              <w:top w:val="nil"/>
              <w:left w:val="nil"/>
              <w:bottom w:val="single" w:sz="4" w:space="0" w:color="auto"/>
              <w:right w:val="single" w:sz="4" w:space="0" w:color="auto"/>
            </w:tcBorders>
            <w:shd w:val="clear" w:color="auto" w:fill="auto"/>
            <w:vAlign w:val="center"/>
          </w:tcPr>
          <w:p w14:paraId="467C91DE"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1</w:t>
            </w:r>
          </w:p>
        </w:tc>
        <w:tc>
          <w:tcPr>
            <w:tcW w:w="1276" w:type="dxa"/>
            <w:tcBorders>
              <w:top w:val="nil"/>
              <w:left w:val="nil"/>
              <w:bottom w:val="single" w:sz="4" w:space="0" w:color="auto"/>
              <w:right w:val="single" w:sz="4" w:space="0" w:color="auto"/>
            </w:tcBorders>
            <w:shd w:val="clear" w:color="000000" w:fill="FFFFFF"/>
            <w:vAlign w:val="center"/>
          </w:tcPr>
          <w:p w14:paraId="33F4DB26"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color w:val="000000"/>
              </w:rPr>
              <w:t>4</w:t>
            </w:r>
          </w:p>
        </w:tc>
      </w:tr>
      <w:tr w:rsidR="000061FE" w:rsidRPr="000061FE" w14:paraId="0CFED89B" w14:textId="77777777" w:rsidTr="000061FE">
        <w:trPr>
          <w:trHeight w:val="450"/>
        </w:trPr>
        <w:tc>
          <w:tcPr>
            <w:tcW w:w="3841" w:type="dxa"/>
            <w:tcBorders>
              <w:top w:val="nil"/>
              <w:left w:val="single" w:sz="4" w:space="0" w:color="auto"/>
              <w:bottom w:val="single" w:sz="4" w:space="0" w:color="auto"/>
              <w:right w:val="single" w:sz="4" w:space="0" w:color="auto"/>
            </w:tcBorders>
            <w:shd w:val="clear" w:color="000000" w:fill="D0CECE"/>
            <w:noWrap/>
            <w:tcMar>
              <w:top w:w="0" w:type="dxa"/>
              <w:left w:w="70" w:type="dxa"/>
              <w:bottom w:w="0" w:type="dxa"/>
              <w:right w:w="70" w:type="dxa"/>
            </w:tcMar>
            <w:vAlign w:val="center"/>
          </w:tcPr>
          <w:p w14:paraId="26030E2B" w14:textId="77777777" w:rsidR="007D726B" w:rsidRPr="000061FE" w:rsidRDefault="007D726B" w:rsidP="000061FE">
            <w:pPr>
              <w:pStyle w:val="xxmsonormal"/>
              <w:jc w:val="center"/>
              <w:rPr>
                <w:rFonts w:ascii="Times New Roman" w:hAnsi="Times New Roman" w:cs="Times New Roman"/>
                <w:color w:val="595959" w:themeColor="text1" w:themeTint="A6"/>
                <w:sz w:val="24"/>
                <w:szCs w:val="24"/>
              </w:rPr>
            </w:pPr>
            <w:r w:rsidRPr="000061FE">
              <w:rPr>
                <w:rFonts w:ascii="Times New Roman" w:hAnsi="Times New Roman" w:cs="Times New Roman"/>
                <w:b/>
                <w:bCs/>
                <w:color w:val="000000"/>
              </w:rPr>
              <w:t>Inversión producto 4</w:t>
            </w:r>
          </w:p>
        </w:tc>
        <w:tc>
          <w:tcPr>
            <w:tcW w:w="1257" w:type="dxa"/>
            <w:tcBorders>
              <w:top w:val="nil"/>
              <w:left w:val="nil"/>
              <w:bottom w:val="single" w:sz="4" w:space="0" w:color="auto"/>
              <w:right w:val="single" w:sz="4" w:space="0" w:color="auto"/>
            </w:tcBorders>
            <w:shd w:val="clear" w:color="000000" w:fill="BFBFBF"/>
            <w:tcMar>
              <w:top w:w="0" w:type="dxa"/>
              <w:left w:w="70" w:type="dxa"/>
              <w:bottom w:w="0" w:type="dxa"/>
              <w:right w:w="70" w:type="dxa"/>
            </w:tcMar>
            <w:vAlign w:val="center"/>
          </w:tcPr>
          <w:p w14:paraId="5E43576B" w14:textId="01F65181"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431,343.28</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587D8EDE" w14:textId="084AD15D"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431,400.52</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63DEC32C" w14:textId="1690E58C"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476,650.52</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73F257BB" w14:textId="058B0F0D"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874,900.52</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331C9E97" w14:textId="518BC85A"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570,600.52</w:t>
            </w:r>
          </w:p>
        </w:tc>
        <w:tc>
          <w:tcPr>
            <w:tcW w:w="0" w:type="auto"/>
            <w:tcBorders>
              <w:top w:val="nil"/>
              <w:left w:val="nil"/>
              <w:bottom w:val="single" w:sz="4" w:space="0" w:color="auto"/>
              <w:right w:val="single" w:sz="4" w:space="0" w:color="auto"/>
            </w:tcBorders>
            <w:shd w:val="clear" w:color="000000" w:fill="BFBFBF"/>
            <w:noWrap/>
            <w:tcMar>
              <w:top w:w="0" w:type="dxa"/>
              <w:left w:w="70" w:type="dxa"/>
              <w:bottom w:w="0" w:type="dxa"/>
              <w:right w:w="70" w:type="dxa"/>
            </w:tcMar>
            <w:vAlign w:val="center"/>
          </w:tcPr>
          <w:p w14:paraId="6BFCD1DB" w14:textId="5176760E"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509,950.52</w:t>
            </w:r>
          </w:p>
        </w:tc>
        <w:tc>
          <w:tcPr>
            <w:tcW w:w="1104" w:type="dxa"/>
            <w:tcBorders>
              <w:top w:val="nil"/>
              <w:left w:val="nil"/>
              <w:bottom w:val="single" w:sz="4" w:space="0" w:color="auto"/>
              <w:right w:val="single" w:sz="4" w:space="0" w:color="auto"/>
            </w:tcBorders>
            <w:shd w:val="clear" w:color="000000" w:fill="BFBFBF"/>
            <w:vAlign w:val="center"/>
          </w:tcPr>
          <w:p w14:paraId="5D0BB7F1" w14:textId="20373CE8"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$ 2,258,245.20</w:t>
            </w:r>
          </w:p>
        </w:tc>
        <w:tc>
          <w:tcPr>
            <w:tcW w:w="1134" w:type="dxa"/>
            <w:tcBorders>
              <w:top w:val="nil"/>
              <w:left w:val="nil"/>
              <w:bottom w:val="single" w:sz="4" w:space="0" w:color="auto"/>
              <w:right w:val="single" w:sz="4" w:space="0" w:color="auto"/>
            </w:tcBorders>
            <w:shd w:val="clear" w:color="000000" w:fill="BFBFBF"/>
            <w:vAlign w:val="center"/>
          </w:tcPr>
          <w:p w14:paraId="259C7C48" w14:textId="5DFB784D"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478,200.52</w:t>
            </w:r>
          </w:p>
        </w:tc>
        <w:tc>
          <w:tcPr>
            <w:tcW w:w="1134" w:type="dxa"/>
            <w:tcBorders>
              <w:top w:val="nil"/>
              <w:left w:val="nil"/>
              <w:bottom w:val="single" w:sz="4" w:space="0" w:color="auto"/>
              <w:right w:val="single" w:sz="4" w:space="0" w:color="auto"/>
            </w:tcBorders>
            <w:shd w:val="clear" w:color="000000" w:fill="BFBFBF"/>
            <w:vAlign w:val="center"/>
          </w:tcPr>
          <w:p w14:paraId="7F58A6ED" w14:textId="0F5B19DB"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632,407.31</w:t>
            </w:r>
          </w:p>
        </w:tc>
        <w:tc>
          <w:tcPr>
            <w:tcW w:w="1134" w:type="dxa"/>
            <w:tcBorders>
              <w:top w:val="nil"/>
              <w:left w:val="nil"/>
              <w:bottom w:val="single" w:sz="4" w:space="0" w:color="auto"/>
              <w:right w:val="single" w:sz="4" w:space="0" w:color="auto"/>
            </w:tcBorders>
            <w:shd w:val="clear" w:color="000000" w:fill="BFBFBF"/>
            <w:vAlign w:val="center"/>
          </w:tcPr>
          <w:p w14:paraId="0708CAF6" w14:textId="357BE3FC"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987,300.52</w:t>
            </w:r>
          </w:p>
        </w:tc>
        <w:tc>
          <w:tcPr>
            <w:tcW w:w="1134" w:type="dxa"/>
            <w:tcBorders>
              <w:top w:val="nil"/>
              <w:left w:val="nil"/>
              <w:bottom w:val="single" w:sz="4" w:space="0" w:color="auto"/>
              <w:right w:val="single" w:sz="4" w:space="0" w:color="auto"/>
            </w:tcBorders>
            <w:shd w:val="clear" w:color="000000" w:fill="BFBFBF"/>
            <w:vAlign w:val="center"/>
          </w:tcPr>
          <w:p w14:paraId="775EF264" w14:textId="4D61BCE9"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520,450.52</w:t>
            </w:r>
          </w:p>
        </w:tc>
        <w:tc>
          <w:tcPr>
            <w:tcW w:w="882" w:type="dxa"/>
            <w:tcBorders>
              <w:top w:val="nil"/>
              <w:left w:val="nil"/>
              <w:bottom w:val="single" w:sz="4" w:space="0" w:color="auto"/>
              <w:right w:val="single" w:sz="4" w:space="0" w:color="auto"/>
            </w:tcBorders>
            <w:shd w:val="clear" w:color="000000" w:fill="BFBFBF"/>
            <w:vAlign w:val="center"/>
          </w:tcPr>
          <w:p w14:paraId="1085DAEB" w14:textId="3FA17C27"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N/A</w:t>
            </w:r>
          </w:p>
        </w:tc>
        <w:tc>
          <w:tcPr>
            <w:tcW w:w="1276" w:type="dxa"/>
            <w:tcBorders>
              <w:top w:val="nil"/>
              <w:left w:val="nil"/>
              <w:bottom w:val="single" w:sz="4" w:space="0" w:color="auto"/>
              <w:right w:val="single" w:sz="4" w:space="0" w:color="auto"/>
            </w:tcBorders>
            <w:shd w:val="clear" w:color="000000" w:fill="BFBFBF"/>
            <w:vAlign w:val="center"/>
          </w:tcPr>
          <w:p w14:paraId="7A2C351F" w14:textId="66BA4581" w:rsidR="007D726B" w:rsidRPr="000061FE" w:rsidRDefault="007D726B" w:rsidP="000061FE">
            <w:pPr>
              <w:pStyle w:val="xxmsonormal"/>
              <w:jc w:val="center"/>
              <w:rPr>
                <w:rFonts w:ascii="Times New Roman" w:hAnsi="Times New Roman" w:cs="Times New Roman"/>
                <w:color w:val="595959" w:themeColor="text1" w:themeTint="A6"/>
                <w:sz w:val="16"/>
                <w:szCs w:val="16"/>
              </w:rPr>
            </w:pPr>
            <w:r w:rsidRPr="000061FE">
              <w:rPr>
                <w:rFonts w:ascii="Times New Roman" w:hAnsi="Times New Roman" w:cs="Times New Roman"/>
                <w:b/>
                <w:bCs/>
                <w:color w:val="000000"/>
                <w:sz w:val="16"/>
                <w:szCs w:val="16"/>
              </w:rPr>
              <w:t>$   8,171,449.95</w:t>
            </w:r>
          </w:p>
        </w:tc>
      </w:tr>
    </w:tbl>
    <w:p w14:paraId="3A6ED574" w14:textId="0192D8C2" w:rsidR="007C30F0" w:rsidRDefault="007C30F0" w:rsidP="00051700">
      <w:pPr>
        <w:sectPr w:rsidR="007C30F0" w:rsidSect="003F2C9F">
          <w:pgSz w:w="20163" w:h="12242" w:orient="landscape" w:code="5"/>
          <w:pgMar w:top="426" w:right="1440" w:bottom="1843" w:left="1440" w:header="720" w:footer="720" w:gutter="0"/>
          <w:cols w:space="720"/>
          <w:docGrid w:linePitch="360"/>
        </w:sectPr>
      </w:pPr>
    </w:p>
    <w:p w14:paraId="5F2EBC37" w14:textId="643B6951" w:rsidR="007A5D2F" w:rsidRDefault="007A5D2F" w:rsidP="007A5D2F">
      <w:pPr>
        <w:pStyle w:val="xxmsonormal"/>
        <w:rPr>
          <w:rFonts w:ascii="Times New Roman" w:hAnsi="Times New Roman" w:cs="Times New Roman"/>
          <w:b/>
          <w:bCs/>
          <w:color w:val="595959" w:themeColor="text1" w:themeTint="A6"/>
          <w:sz w:val="28"/>
          <w:szCs w:val="28"/>
        </w:rPr>
      </w:pPr>
      <w:r>
        <w:rPr>
          <w:noProof/>
        </w:rPr>
        <w:lastRenderedPageBreak/>
        <mc:AlternateContent>
          <mc:Choice Requires="wps">
            <w:drawing>
              <wp:anchor distT="45720" distB="45720" distL="114300" distR="114300" simplePos="0" relativeHeight="251742208" behindDoc="0" locked="0" layoutInCell="1" allowOverlap="1" wp14:anchorId="143517B6" wp14:editId="1A80A3A7">
                <wp:simplePos x="0" y="0"/>
                <wp:positionH relativeFrom="column">
                  <wp:posOffset>-39370</wp:posOffset>
                </wp:positionH>
                <wp:positionV relativeFrom="paragraph">
                  <wp:posOffset>-344805</wp:posOffset>
                </wp:positionV>
                <wp:extent cx="3162300" cy="333375"/>
                <wp:effectExtent l="0" t="0" r="0" b="0"/>
                <wp:wrapNone/>
                <wp:docPr id="12587316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33375"/>
                        </a:xfrm>
                        <a:prstGeom prst="rect">
                          <a:avLst/>
                        </a:prstGeom>
                        <a:noFill/>
                        <a:ln w="9525">
                          <a:noFill/>
                          <a:miter lim="800000"/>
                          <a:headEnd/>
                          <a:tailEnd/>
                        </a:ln>
                      </wps:spPr>
                      <wps:txbx>
                        <w:txbxContent>
                          <w:p w14:paraId="72064421" w14:textId="77777777" w:rsidR="007A5D2F" w:rsidRPr="007C30F0" w:rsidRDefault="007A5D2F" w:rsidP="007A5D2F">
                            <w:pPr>
                              <w:pStyle w:val="Ttulo2"/>
                              <w:numPr>
                                <w:ilvl w:val="0"/>
                                <w:numId w:val="41"/>
                              </w:numPr>
                              <w:rPr>
                                <w:lang w:val="es-DO"/>
                              </w:rPr>
                            </w:pPr>
                            <w:r w:rsidRPr="007C30F0">
                              <w:rPr>
                                <w:lang w:val="es-DO"/>
                              </w:rPr>
                              <w:t>Matriz de Gestión Presupuestaria Anual</w:t>
                            </w:r>
                          </w:p>
                          <w:p w14:paraId="5C422278" w14:textId="77777777" w:rsidR="007A5D2F" w:rsidRPr="003F2C9F" w:rsidRDefault="007A5D2F" w:rsidP="007A5D2F">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517B6" id="_x0000_s1039" type="#_x0000_t202" style="position:absolute;margin-left:-3.1pt;margin-top:-27.15pt;width:249pt;height:26.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" filled="f" stroked="f">
                <v:textbox>
                  <w:txbxContent>
                    <w:p w14:paraId="72064421" w14:textId="77777777" w:rsidR="007A5D2F" w:rsidRPr="007C30F0" w:rsidRDefault="007A5D2F" w:rsidP="007A5D2F">
                      <w:pPr>
                        <w:pStyle w:val="Ttulo2"/>
                        <w:numPr>
                          <w:ilvl w:val="0"/>
                          <w:numId w:val="41"/>
                        </w:numPr>
                        <w:rPr>
                          <w:lang w:val="es-DO"/>
                        </w:rPr>
                      </w:pPr>
                      <w:r w:rsidRPr="007C30F0">
                        <w:rPr>
                          <w:lang w:val="es-DO"/>
                        </w:rPr>
                        <w:t>Matriz de Gestión Presupuestaria Anual</w:t>
                      </w:r>
                    </w:p>
                    <w:p w14:paraId="5C422278" w14:textId="77777777" w:rsidR="007A5D2F" w:rsidRPr="003F2C9F" w:rsidRDefault="007A5D2F" w:rsidP="007A5D2F">
                      <w:pPr>
                        <w:rPr>
                          <w:lang w:val="es-DO"/>
                        </w:rPr>
                      </w:pPr>
                    </w:p>
                  </w:txbxContent>
                </v:textbox>
              </v:shape>
            </w:pict>
          </mc:Fallback>
        </mc:AlternateContent>
      </w:r>
    </w:p>
    <w:p w14:paraId="06C5634E" w14:textId="67AB354C" w:rsidR="007A5D2F" w:rsidRPr="00044957" w:rsidRDefault="007A5D2F" w:rsidP="00ED5EDE">
      <w:pPr>
        <w:pStyle w:val="xxmsonormal"/>
        <w:jc w:val="center"/>
        <w:rPr>
          <w:rFonts w:ascii="Times New Roman" w:hAnsi="Times New Roman" w:cs="Times New Roman"/>
          <w:b/>
          <w:bCs/>
          <w:color w:val="595959" w:themeColor="text1" w:themeTint="A6"/>
          <w:sz w:val="28"/>
          <w:szCs w:val="28"/>
        </w:rPr>
      </w:pPr>
      <w:r w:rsidRPr="00044957">
        <w:rPr>
          <w:rFonts w:ascii="Times New Roman" w:hAnsi="Times New Roman" w:cs="Times New Roman"/>
          <w:b/>
          <w:bCs/>
          <w:color w:val="595959" w:themeColor="text1" w:themeTint="A6"/>
          <w:sz w:val="28"/>
          <w:szCs w:val="28"/>
        </w:rPr>
        <w:t>DESEMPEÑO PRESUPUESTARIO AL 30 NOVIEMBRE 2024</w:t>
      </w:r>
    </w:p>
    <w:p w14:paraId="28C71A71" w14:textId="77777777" w:rsidR="007A5D2F" w:rsidRDefault="007A5D2F" w:rsidP="00ED5EDE">
      <w:pPr>
        <w:jc w:val="center"/>
        <w:rPr>
          <w:lang w:val="es-DO"/>
        </w:rPr>
      </w:pPr>
    </w:p>
    <w:p w14:paraId="494FED56" w14:textId="77777777" w:rsidR="007A5D2F" w:rsidRDefault="007A5D2F" w:rsidP="00ED5EDE">
      <w:pPr>
        <w:jc w:val="center"/>
        <w:rPr>
          <w:lang w:val="es-DO"/>
        </w:rPr>
      </w:pPr>
    </w:p>
    <w:tbl>
      <w:tblPr>
        <w:tblpPr w:leftFromText="141" w:rightFromText="141" w:vertAnchor="page" w:horzAnchor="margin" w:tblpXSpec="center" w:tblpY="2460"/>
        <w:tblW w:w="12588" w:type="dxa"/>
        <w:tblCellMar>
          <w:left w:w="0" w:type="dxa"/>
          <w:right w:w="0" w:type="dxa"/>
        </w:tblCellMar>
        <w:tblLook w:val="04A0" w:firstRow="1" w:lastRow="0" w:firstColumn="1" w:lastColumn="0" w:noHBand="0" w:noVBand="1"/>
      </w:tblPr>
      <w:tblGrid>
        <w:gridCol w:w="1340"/>
        <w:gridCol w:w="2478"/>
        <w:gridCol w:w="2266"/>
        <w:gridCol w:w="2107"/>
        <w:gridCol w:w="1815"/>
        <w:gridCol w:w="1185"/>
        <w:gridCol w:w="1410"/>
      </w:tblGrid>
      <w:tr w:rsidR="007A5D2F" w:rsidRPr="002346B8" w14:paraId="71C94512" w14:textId="77777777" w:rsidTr="00ED5EDE">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78523A59" w14:textId="77777777" w:rsidR="007A5D2F" w:rsidRPr="002346B8" w:rsidRDefault="007A5D2F" w:rsidP="00ED5EDE">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Código Programa / Subprograma</w:t>
            </w:r>
          </w:p>
        </w:tc>
        <w:tc>
          <w:tcPr>
            <w:tcW w:w="247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5956192" w14:textId="77777777" w:rsidR="007A5D2F" w:rsidRPr="002346B8" w:rsidRDefault="007A5D2F" w:rsidP="00ED5EDE">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ECCCD9E" w14:textId="77777777" w:rsidR="007A5D2F" w:rsidRPr="002346B8" w:rsidRDefault="007A5D2F" w:rsidP="00ED5EDE">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Asignación presupuestaria 202</w:t>
            </w:r>
            <w:r>
              <w:rPr>
                <w:rFonts w:ascii="Times New Roman" w:hAnsi="Times New Roman" w:cs="Times New Roman"/>
                <w:b/>
                <w:bCs/>
                <w:color w:val="FFFFFF"/>
                <w:sz w:val="18"/>
                <w:szCs w:val="18"/>
                <w:lang w:val="es-ES"/>
              </w:rPr>
              <w:t>4</w:t>
            </w:r>
            <w:r w:rsidRPr="002346B8">
              <w:rPr>
                <w:rFonts w:ascii="Times New Roman" w:hAnsi="Times New Roman" w:cs="Times New Roman"/>
                <w:b/>
                <w:bCs/>
                <w:color w:val="FFFFFF"/>
                <w:sz w:val="18"/>
                <w:szCs w:val="18"/>
                <w:lang w:val="es-ES"/>
              </w:rPr>
              <w:t xml:space="preserve"> (RD$)</w:t>
            </w:r>
          </w:p>
        </w:tc>
        <w:tc>
          <w:tcPr>
            <w:tcW w:w="209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1F90D5A" w14:textId="77777777" w:rsidR="007A5D2F" w:rsidRPr="002346B8" w:rsidRDefault="007A5D2F" w:rsidP="00ED5EDE">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Ejecución 202</w:t>
            </w:r>
            <w:r>
              <w:rPr>
                <w:rFonts w:ascii="Times New Roman" w:hAnsi="Times New Roman" w:cs="Times New Roman"/>
                <w:b/>
                <w:bCs/>
                <w:color w:val="FFFFFF"/>
                <w:sz w:val="18"/>
                <w:szCs w:val="18"/>
                <w:lang w:val="es-ES"/>
              </w:rPr>
              <w:t>4</w:t>
            </w:r>
            <w:r w:rsidRPr="002346B8">
              <w:rPr>
                <w:rFonts w:ascii="Times New Roman" w:hAnsi="Times New Roman" w:cs="Times New Roman"/>
                <w:b/>
                <w:bCs/>
                <w:color w:val="FFFFFF"/>
                <w:sz w:val="18"/>
                <w:szCs w:val="18"/>
                <w:lang w:val="es-ES"/>
              </w:rPr>
              <w:t xml:space="preserve">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A81FF33" w14:textId="77777777" w:rsidR="007A5D2F" w:rsidRPr="002346B8" w:rsidRDefault="007A5D2F" w:rsidP="00ED5EDE">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82828A3" w14:textId="77777777" w:rsidR="007A5D2F" w:rsidRPr="002346B8" w:rsidRDefault="007A5D2F" w:rsidP="00ED5EDE">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7ABB846" w14:textId="77777777" w:rsidR="007A5D2F" w:rsidRPr="002346B8" w:rsidRDefault="007A5D2F" w:rsidP="00ED5EDE">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Participación ejecución por programa</w:t>
            </w:r>
            <w:r>
              <w:rPr>
                <w:rFonts w:ascii="Times New Roman" w:hAnsi="Times New Roman" w:cs="Times New Roman"/>
                <w:b/>
                <w:bCs/>
                <w:color w:val="FFFFFF"/>
                <w:sz w:val="18"/>
                <w:szCs w:val="18"/>
                <w:lang w:val="es-ES"/>
              </w:rPr>
              <w:t xml:space="preserve"> (%)</w:t>
            </w:r>
          </w:p>
        </w:tc>
      </w:tr>
      <w:tr w:rsidR="007A5D2F" w:rsidRPr="002346B8" w14:paraId="10AB81ED" w14:textId="77777777" w:rsidTr="00ED5EDE">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16BB61B" w14:textId="77777777" w:rsidR="007A5D2F" w:rsidRPr="00A81FE3" w:rsidRDefault="007A5D2F" w:rsidP="00ED5EDE">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11</w:t>
            </w:r>
          </w:p>
        </w:tc>
        <w:tc>
          <w:tcPr>
            <w:tcW w:w="2478" w:type="dxa"/>
            <w:tcBorders>
              <w:top w:val="nil"/>
              <w:left w:val="nil"/>
              <w:bottom w:val="single" w:sz="8" w:space="0" w:color="auto"/>
              <w:right w:val="single" w:sz="8" w:space="0" w:color="auto"/>
            </w:tcBorders>
            <w:tcMar>
              <w:top w:w="0" w:type="dxa"/>
              <w:left w:w="70" w:type="dxa"/>
              <w:bottom w:w="0" w:type="dxa"/>
              <w:right w:w="70" w:type="dxa"/>
            </w:tcMar>
            <w:vAlign w:val="center"/>
          </w:tcPr>
          <w:p w14:paraId="2C35F94F" w14:textId="77777777" w:rsidR="007A5D2F" w:rsidRPr="00A81FE3" w:rsidRDefault="007A5D2F" w:rsidP="00ED5EDE">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REGULACION, FISCALIZACION Y DESARROLLO DE LA MINERIA METALICA Y NO METALICA Y MAPE</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DAA1AD3" w14:textId="75D2916B" w:rsidR="007A5D2F" w:rsidRPr="00A81FE3" w:rsidRDefault="007A5D2F" w:rsidP="00ED5EDE">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RD$183,248,585.00</w:t>
            </w:r>
          </w:p>
        </w:tc>
        <w:tc>
          <w:tcPr>
            <w:tcW w:w="20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1D3E34C" w14:textId="77777777" w:rsidR="007A5D2F" w:rsidRPr="00A81FE3" w:rsidRDefault="007A5D2F" w:rsidP="00ED5EDE">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RD$154,800,657.39</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8C3C1DC" w14:textId="77777777" w:rsidR="007A5D2F" w:rsidRPr="00A81FE3" w:rsidRDefault="007A5D2F" w:rsidP="00ED5EDE">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8F0FA73" w14:textId="77777777" w:rsidR="007A5D2F" w:rsidRPr="00A81FE3" w:rsidRDefault="007A5D2F" w:rsidP="00ED5EDE">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84.48%</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FC4EC57" w14:textId="77777777" w:rsidR="007A5D2F" w:rsidRPr="00A81FE3" w:rsidRDefault="007A5D2F" w:rsidP="00ED5EDE">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84.48%</w:t>
            </w:r>
          </w:p>
        </w:tc>
      </w:tr>
      <w:tr w:rsidR="007A5D2F" w:rsidRPr="002346B8" w14:paraId="116195D2" w14:textId="77777777" w:rsidTr="00ED5EDE">
        <w:trPr>
          <w:trHeight w:val="359"/>
        </w:trPr>
        <w:tc>
          <w:tcPr>
            <w:tcW w:w="3818"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1EA41D0B" w14:textId="77777777" w:rsidR="007A5D2F" w:rsidRPr="009165F4" w:rsidRDefault="007A5D2F" w:rsidP="00ED5EDE">
            <w:pPr>
              <w:pStyle w:val="xxmsonormal"/>
              <w:jc w:val="center"/>
              <w:rPr>
                <w:rFonts w:ascii="Times New Roman" w:hAnsi="Times New Roman" w:cs="Times New Roman"/>
                <w:b/>
              </w:rPr>
            </w:pPr>
            <w:r w:rsidRPr="009165F4">
              <w:rPr>
                <w:rFonts w:ascii="Times New Roman" w:hAnsi="Times New Roman" w:cs="Times New Roman"/>
                <w:b/>
              </w:rPr>
              <w:t>Total</w:t>
            </w:r>
            <w:r>
              <w:rPr>
                <w:rFonts w:ascii="Times New Roman" w:hAnsi="Times New Roman" w:cs="Times New Roman"/>
                <w:b/>
              </w:rPr>
              <w:t>es</w:t>
            </w:r>
          </w:p>
        </w:tc>
        <w:tc>
          <w:tcPr>
            <w:tcW w:w="2266"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8FAEE77" w14:textId="0827F968" w:rsidR="007A5D2F" w:rsidRPr="00AE16A5" w:rsidRDefault="007A5D2F" w:rsidP="00ED5EDE">
            <w:pPr>
              <w:pStyle w:val="xxmsonormal"/>
              <w:jc w:val="center"/>
              <w:rPr>
                <w:rFonts w:ascii="Times New Roman" w:hAnsi="Times New Roman" w:cs="Times New Roman"/>
                <w:b/>
                <w:bCs/>
                <w:color w:val="FFFFFF" w:themeColor="background1"/>
              </w:rPr>
            </w:pPr>
            <w:r w:rsidRPr="00AE16A5">
              <w:rPr>
                <w:rFonts w:ascii="Times New Roman" w:hAnsi="Times New Roman" w:cs="Times New Roman"/>
                <w:b/>
                <w:bCs/>
                <w:color w:val="FFFFFF" w:themeColor="background1"/>
                <w:sz w:val="24"/>
                <w:szCs w:val="24"/>
              </w:rPr>
              <w:t>RD$18</w:t>
            </w:r>
            <w:r>
              <w:rPr>
                <w:rFonts w:ascii="Times New Roman" w:hAnsi="Times New Roman" w:cs="Times New Roman"/>
                <w:b/>
                <w:bCs/>
                <w:color w:val="FFFFFF" w:themeColor="background1"/>
                <w:sz w:val="24"/>
                <w:szCs w:val="24"/>
              </w:rPr>
              <w:t>3,248,585.00</w:t>
            </w:r>
          </w:p>
        </w:tc>
        <w:tc>
          <w:tcPr>
            <w:tcW w:w="2094"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D9AF8EF" w14:textId="77777777" w:rsidR="007A5D2F" w:rsidRPr="00AE16A5" w:rsidRDefault="007A5D2F" w:rsidP="00ED5EDE">
            <w:pPr>
              <w:pStyle w:val="xxmsonormal"/>
              <w:jc w:val="center"/>
              <w:rPr>
                <w:rFonts w:ascii="Times New Roman" w:hAnsi="Times New Roman" w:cs="Times New Roman"/>
                <w:b/>
                <w:bCs/>
                <w:color w:val="FFFFFF" w:themeColor="background1"/>
              </w:rPr>
            </w:pPr>
            <w:r w:rsidRPr="00AE16A5">
              <w:rPr>
                <w:rFonts w:ascii="Times New Roman" w:hAnsi="Times New Roman" w:cs="Times New Roman"/>
                <w:b/>
                <w:bCs/>
                <w:color w:val="FFFFFF" w:themeColor="background1"/>
                <w:sz w:val="24"/>
                <w:szCs w:val="24"/>
              </w:rPr>
              <w:t>RD$</w:t>
            </w:r>
            <w:r>
              <w:rPr>
                <w:rFonts w:ascii="Times New Roman" w:hAnsi="Times New Roman" w:cs="Times New Roman"/>
                <w:b/>
                <w:bCs/>
                <w:color w:val="FFFFFF" w:themeColor="background1"/>
                <w:sz w:val="24"/>
                <w:szCs w:val="24"/>
              </w:rPr>
              <w:t>154,800,657.39</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D4CE162" w14:textId="77777777" w:rsidR="007A5D2F" w:rsidRPr="00AE16A5" w:rsidRDefault="007A5D2F" w:rsidP="00ED5EDE">
            <w:pPr>
              <w:pStyle w:val="xxmsonormal"/>
              <w:jc w:val="center"/>
              <w:rPr>
                <w:rFonts w:ascii="Times New Roman" w:hAnsi="Times New Roman" w:cs="Times New Roman"/>
                <w:b/>
                <w:bCs/>
                <w:color w:val="FFFFFF" w:themeColor="background1"/>
              </w:rPr>
            </w:pPr>
            <w:r w:rsidRPr="00AE16A5">
              <w:rPr>
                <w:rFonts w:ascii="Times New Roman" w:hAnsi="Times New Roman" w:cs="Times New Roman"/>
                <w:b/>
                <w:bCs/>
                <w:color w:val="FFFFFF" w:themeColor="background1"/>
                <w:sz w:val="24"/>
                <w:szCs w:val="24"/>
              </w:rPr>
              <w:t>4</w:t>
            </w:r>
          </w:p>
        </w:tc>
        <w:tc>
          <w:tcPr>
            <w:tcW w:w="118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96F507B" w14:textId="77777777" w:rsidR="007A5D2F" w:rsidRPr="00AE16A5" w:rsidRDefault="007A5D2F" w:rsidP="00ED5EDE">
            <w:pPr>
              <w:pStyle w:val="xxmsonormal"/>
              <w:jc w:val="center"/>
              <w:rPr>
                <w:rFonts w:ascii="Times New Roman" w:hAnsi="Times New Roman" w:cs="Times New Roman"/>
                <w:b/>
                <w:bCs/>
                <w:color w:val="FFFFFF" w:themeColor="background1"/>
              </w:rPr>
            </w:pPr>
            <w:r>
              <w:rPr>
                <w:rFonts w:ascii="Times New Roman" w:hAnsi="Times New Roman" w:cs="Times New Roman"/>
                <w:b/>
                <w:bCs/>
                <w:color w:val="FFFFFF" w:themeColor="background1"/>
                <w:sz w:val="24"/>
                <w:szCs w:val="24"/>
              </w:rPr>
              <w:t>84.48</w:t>
            </w:r>
            <w:r w:rsidRPr="00AE16A5">
              <w:rPr>
                <w:rFonts w:ascii="Times New Roman" w:hAnsi="Times New Roman" w:cs="Times New Roman"/>
                <w:b/>
                <w:bCs/>
                <w:color w:val="FFFFFF" w:themeColor="background1"/>
                <w:sz w:val="24"/>
                <w:szCs w:val="24"/>
              </w:rPr>
              <w:t>%</w:t>
            </w: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E6F5D77" w14:textId="77777777" w:rsidR="007A5D2F" w:rsidRPr="00AE16A5" w:rsidRDefault="007A5D2F" w:rsidP="00ED5EDE">
            <w:pPr>
              <w:pStyle w:val="xxmsonormal"/>
              <w:jc w:val="center"/>
              <w:rPr>
                <w:rFonts w:ascii="Times New Roman" w:hAnsi="Times New Roman" w:cs="Times New Roman"/>
                <w:b/>
                <w:bCs/>
                <w:color w:val="FFFFFF" w:themeColor="background1"/>
              </w:rPr>
            </w:pPr>
            <w:r>
              <w:rPr>
                <w:rFonts w:ascii="Times New Roman" w:hAnsi="Times New Roman" w:cs="Times New Roman"/>
                <w:b/>
                <w:bCs/>
                <w:color w:val="FFFFFF" w:themeColor="background1"/>
                <w:sz w:val="24"/>
                <w:szCs w:val="24"/>
              </w:rPr>
              <w:t>84.48</w:t>
            </w:r>
            <w:r w:rsidRPr="00AE16A5">
              <w:rPr>
                <w:rFonts w:ascii="Times New Roman" w:hAnsi="Times New Roman" w:cs="Times New Roman"/>
                <w:b/>
                <w:bCs/>
                <w:color w:val="FFFFFF" w:themeColor="background1"/>
                <w:sz w:val="24"/>
                <w:szCs w:val="24"/>
              </w:rPr>
              <w:t>%</w:t>
            </w:r>
          </w:p>
        </w:tc>
      </w:tr>
    </w:tbl>
    <w:p w14:paraId="7C54F00A" w14:textId="05D3B94D" w:rsidR="007C30F0" w:rsidRDefault="007C30F0" w:rsidP="00ED5EDE">
      <w:pPr>
        <w:jc w:val="center"/>
        <w:rPr>
          <w:lang w:val="es-DO"/>
        </w:rPr>
      </w:pPr>
    </w:p>
    <w:p w14:paraId="77F80FD5" w14:textId="562C4C4B" w:rsidR="007C30F0" w:rsidRDefault="007C30F0" w:rsidP="00ED5EDE">
      <w:pPr>
        <w:jc w:val="center"/>
        <w:rPr>
          <w:noProof/>
          <w:lang w:val="es-DO"/>
        </w:rPr>
      </w:pPr>
    </w:p>
    <w:p w14:paraId="473F9101" w14:textId="50B136BF" w:rsidR="007A5D2F" w:rsidRDefault="007A5D2F" w:rsidP="00ED5EDE">
      <w:pPr>
        <w:jc w:val="center"/>
        <w:rPr>
          <w:noProof/>
          <w:lang w:val="es-DO"/>
        </w:rPr>
      </w:pPr>
    </w:p>
    <w:p w14:paraId="5A29B64C" w14:textId="77777777" w:rsidR="007A5D2F" w:rsidRDefault="007A5D2F" w:rsidP="00ED5EDE">
      <w:pPr>
        <w:jc w:val="center"/>
        <w:rPr>
          <w:noProof/>
          <w:lang w:val="es-DO"/>
        </w:rPr>
      </w:pPr>
    </w:p>
    <w:p w14:paraId="6C5A3979" w14:textId="77777777" w:rsidR="007A5D2F" w:rsidRDefault="007A5D2F" w:rsidP="00ED5EDE">
      <w:pPr>
        <w:jc w:val="center"/>
        <w:rPr>
          <w:noProof/>
          <w:lang w:val="es-DO"/>
        </w:rPr>
      </w:pPr>
    </w:p>
    <w:p w14:paraId="47941182" w14:textId="77777777" w:rsidR="007A5D2F" w:rsidRDefault="007A5D2F" w:rsidP="00051700">
      <w:pPr>
        <w:rPr>
          <w:noProof/>
          <w:lang w:val="es-DO"/>
        </w:rPr>
      </w:pPr>
    </w:p>
    <w:p w14:paraId="783A1551" w14:textId="207724D5" w:rsidR="007A5D2F" w:rsidRDefault="007A5D2F" w:rsidP="00051700">
      <w:pPr>
        <w:rPr>
          <w:noProof/>
          <w:lang w:val="es-DO"/>
        </w:rPr>
      </w:pPr>
    </w:p>
    <w:p w14:paraId="1C97B413" w14:textId="66A32C2A" w:rsidR="007A5D2F" w:rsidRDefault="007A5D2F" w:rsidP="00051700">
      <w:pPr>
        <w:rPr>
          <w:noProof/>
          <w:lang w:val="es-DO"/>
        </w:rPr>
      </w:pPr>
    </w:p>
    <w:p w14:paraId="7E3EA2C2" w14:textId="265B16DF" w:rsidR="007A5D2F" w:rsidRDefault="007A5D2F" w:rsidP="00051700">
      <w:pPr>
        <w:rPr>
          <w:noProof/>
          <w:lang w:val="es-DO"/>
        </w:rPr>
      </w:pPr>
    </w:p>
    <w:p w14:paraId="74278958" w14:textId="77777777" w:rsidR="007A5D2F" w:rsidRDefault="007A5D2F" w:rsidP="00051700">
      <w:pPr>
        <w:rPr>
          <w:lang w:val="es-DO"/>
        </w:rPr>
      </w:pPr>
    </w:p>
    <w:p w14:paraId="2C77DD14" w14:textId="673C82A8" w:rsidR="007C30F0" w:rsidRDefault="007C30F0" w:rsidP="00051700">
      <w:pPr>
        <w:rPr>
          <w:lang w:val="es-DO"/>
        </w:rPr>
      </w:pPr>
    </w:p>
    <w:p w14:paraId="154B6E9E" w14:textId="77777777" w:rsidR="007C30F0" w:rsidRDefault="007C30F0" w:rsidP="00051700">
      <w:pPr>
        <w:rPr>
          <w:lang w:val="es-DO"/>
        </w:rPr>
      </w:pPr>
    </w:p>
    <w:p w14:paraId="5745AA5B" w14:textId="77777777" w:rsidR="007C30F0" w:rsidRDefault="007C30F0" w:rsidP="00051700">
      <w:pPr>
        <w:rPr>
          <w:lang w:val="es-DO"/>
        </w:rPr>
      </w:pPr>
    </w:p>
    <w:p w14:paraId="30925F61" w14:textId="77777777" w:rsidR="007C30F0" w:rsidRDefault="007C30F0" w:rsidP="00051700">
      <w:pPr>
        <w:rPr>
          <w:lang w:val="es-DO"/>
        </w:rPr>
      </w:pPr>
    </w:p>
    <w:p w14:paraId="1469111E" w14:textId="3C968F2B" w:rsidR="007C30F0" w:rsidRDefault="007C30F0" w:rsidP="00051700">
      <w:pPr>
        <w:rPr>
          <w:lang w:val="es-DO"/>
        </w:rPr>
      </w:pPr>
    </w:p>
    <w:p w14:paraId="6B37D5FF" w14:textId="77777777" w:rsidR="00ED59E2" w:rsidRPr="00D9677E" w:rsidRDefault="00ED59E2" w:rsidP="00ED5EDE">
      <w:pPr>
        <w:pStyle w:val="xxmsonormal"/>
        <w:jc w:val="center"/>
        <w:rPr>
          <w:rFonts w:ascii="Times New Roman" w:hAnsi="Times New Roman" w:cs="Times New Roman"/>
          <w:sz w:val="28"/>
          <w:szCs w:val="28"/>
        </w:rPr>
      </w:pPr>
      <w:r w:rsidRPr="00D9677E">
        <w:rPr>
          <w:rFonts w:ascii="Times New Roman" w:hAnsi="Times New Roman" w:cs="Times New Roman"/>
          <w:b/>
          <w:bCs/>
          <w:color w:val="4C4747"/>
          <w:sz w:val="28"/>
          <w:szCs w:val="28"/>
        </w:rPr>
        <w:lastRenderedPageBreak/>
        <w:t>Matriz de Principales Indicadores del Plan Operativo Anual (POA)</w:t>
      </w:r>
    </w:p>
    <w:tbl>
      <w:tblPr>
        <w:tblpPr w:leftFromText="141" w:rightFromText="141" w:vertAnchor="page" w:horzAnchor="margin" w:tblpXSpec="center" w:tblpY="2341"/>
        <w:tblW w:w="12890" w:type="dxa"/>
        <w:tblLayout w:type="fixed"/>
        <w:tblCellMar>
          <w:left w:w="0" w:type="dxa"/>
          <w:right w:w="0" w:type="dxa"/>
        </w:tblCellMar>
        <w:tblLook w:val="04A0" w:firstRow="1" w:lastRow="0" w:firstColumn="1" w:lastColumn="0" w:noHBand="0" w:noVBand="1"/>
      </w:tblPr>
      <w:tblGrid>
        <w:gridCol w:w="557"/>
        <w:gridCol w:w="2127"/>
        <w:gridCol w:w="1275"/>
        <w:gridCol w:w="2694"/>
        <w:gridCol w:w="1275"/>
        <w:gridCol w:w="1276"/>
        <w:gridCol w:w="1276"/>
        <w:gridCol w:w="1134"/>
        <w:gridCol w:w="1276"/>
      </w:tblGrid>
      <w:tr w:rsidR="00ED59E2" w:rsidRPr="00C86106" w14:paraId="56D9C5A2" w14:textId="77777777" w:rsidTr="00ED5EDE">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0F5ECC51" w14:textId="77777777" w:rsidR="00ED59E2" w:rsidRPr="00C86106" w:rsidRDefault="00ED59E2" w:rsidP="00ED59E2">
            <w:pPr>
              <w:pStyle w:val="xxmsonormal"/>
              <w:jc w:val="center"/>
              <w:rPr>
                <w:rFonts w:ascii="Times New Roman" w:hAnsi="Times New Roman" w:cs="Times New Roman"/>
                <w:sz w:val="24"/>
                <w:szCs w:val="24"/>
              </w:rPr>
            </w:pPr>
            <w:r w:rsidRPr="00C86106">
              <w:rPr>
                <w:rFonts w:ascii="Times New Roman" w:hAnsi="Times New Roman" w:cs="Times New Roman"/>
                <w:b/>
                <w:bCs/>
                <w:color w:val="FFFFFF"/>
                <w:sz w:val="24"/>
                <w:szCs w:val="24"/>
                <w:lang w:val="es-ES"/>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2D0F047" w14:textId="77777777" w:rsidR="00ED59E2" w:rsidRPr="00C86106" w:rsidRDefault="00ED59E2" w:rsidP="00ED59E2">
            <w:pPr>
              <w:pStyle w:val="xxmsonormal"/>
              <w:jc w:val="center"/>
              <w:rPr>
                <w:rFonts w:ascii="Times New Roman" w:hAnsi="Times New Roman" w:cs="Times New Roman"/>
                <w:sz w:val="24"/>
                <w:szCs w:val="24"/>
              </w:rPr>
            </w:pPr>
            <w:r w:rsidRPr="00C86106">
              <w:rPr>
                <w:rFonts w:ascii="Times New Roman" w:hAnsi="Times New Roman" w:cs="Times New Roman"/>
                <w:b/>
                <w:bCs/>
                <w:color w:val="FFFFFF"/>
                <w:sz w:val="24"/>
                <w:szCs w:val="24"/>
                <w:lang w:val="es-ES"/>
              </w:rPr>
              <w:t>Área</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49EBE1D" w14:textId="77777777" w:rsidR="00ED59E2" w:rsidRPr="00C86106" w:rsidRDefault="00ED59E2" w:rsidP="00ED59E2">
            <w:pPr>
              <w:pStyle w:val="xxmsonormal"/>
              <w:jc w:val="center"/>
              <w:rPr>
                <w:rFonts w:ascii="Times New Roman" w:hAnsi="Times New Roman" w:cs="Times New Roman"/>
                <w:sz w:val="24"/>
                <w:szCs w:val="24"/>
              </w:rPr>
            </w:pPr>
            <w:r w:rsidRPr="00C86106">
              <w:rPr>
                <w:rFonts w:ascii="Times New Roman" w:hAnsi="Times New Roman" w:cs="Times New Roman"/>
                <w:b/>
                <w:bCs/>
                <w:color w:val="FFFFFF"/>
                <w:sz w:val="24"/>
                <w:szCs w:val="24"/>
                <w:lang w:val="es-ES"/>
              </w:rPr>
              <w:t>Producto</w:t>
            </w:r>
          </w:p>
        </w:tc>
        <w:tc>
          <w:tcPr>
            <w:tcW w:w="269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8F05513" w14:textId="77777777" w:rsidR="00ED59E2" w:rsidRPr="00C86106" w:rsidRDefault="00ED59E2" w:rsidP="00ED59E2">
            <w:pPr>
              <w:pStyle w:val="xxmsonormal"/>
              <w:jc w:val="center"/>
              <w:rPr>
                <w:rFonts w:ascii="Times New Roman" w:hAnsi="Times New Roman" w:cs="Times New Roman"/>
                <w:b/>
                <w:bCs/>
                <w:color w:val="FFFFFF"/>
                <w:sz w:val="24"/>
                <w:szCs w:val="24"/>
                <w:lang w:val="es-ES"/>
              </w:rPr>
            </w:pPr>
            <w:r w:rsidRPr="00C86106">
              <w:rPr>
                <w:rFonts w:ascii="Times New Roman" w:hAnsi="Times New Roman" w:cs="Times New Roman"/>
                <w:b/>
                <w:bCs/>
                <w:color w:val="FFFFFF"/>
                <w:sz w:val="24"/>
                <w:szCs w:val="24"/>
                <w:lang w:val="es-ES"/>
              </w:rPr>
              <w:t xml:space="preserve">Nombre del </w:t>
            </w:r>
          </w:p>
          <w:p w14:paraId="76FC7B03" w14:textId="77777777" w:rsidR="00ED59E2" w:rsidRPr="00C86106" w:rsidRDefault="00ED59E2" w:rsidP="00ED59E2">
            <w:pPr>
              <w:pStyle w:val="xxmsonormal"/>
              <w:jc w:val="center"/>
              <w:rPr>
                <w:rFonts w:ascii="Times New Roman" w:hAnsi="Times New Roman" w:cs="Times New Roman"/>
                <w:sz w:val="24"/>
                <w:szCs w:val="24"/>
              </w:rPr>
            </w:pPr>
            <w:r w:rsidRPr="00C86106">
              <w:rPr>
                <w:rFonts w:ascii="Times New Roman" w:hAnsi="Times New Roman" w:cs="Times New Roman"/>
                <w:b/>
                <w:bCs/>
                <w:color w:val="FFFFFF"/>
                <w:sz w:val="24"/>
                <w:szCs w:val="24"/>
                <w:lang w:val="es-ES"/>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F081C5F" w14:textId="77777777" w:rsidR="00ED59E2" w:rsidRPr="00C86106" w:rsidRDefault="00ED59E2" w:rsidP="00ED59E2">
            <w:pPr>
              <w:pStyle w:val="xxmsonormal"/>
              <w:jc w:val="center"/>
              <w:rPr>
                <w:rFonts w:ascii="Times New Roman" w:hAnsi="Times New Roman" w:cs="Times New Roman"/>
                <w:sz w:val="24"/>
                <w:szCs w:val="24"/>
              </w:rPr>
            </w:pPr>
            <w:r w:rsidRPr="00C86106">
              <w:rPr>
                <w:rFonts w:ascii="Times New Roman" w:hAnsi="Times New Roman" w:cs="Times New Roman"/>
                <w:b/>
                <w:bCs/>
                <w:color w:val="FFFFFF"/>
                <w:sz w:val="24"/>
                <w:szCs w:val="24"/>
                <w:lang w:val="es-ES"/>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5355323" w14:textId="77777777" w:rsidR="00ED59E2" w:rsidRPr="00C86106" w:rsidRDefault="00ED59E2" w:rsidP="00ED59E2">
            <w:pPr>
              <w:pStyle w:val="xxmsonormal"/>
              <w:jc w:val="center"/>
              <w:rPr>
                <w:rFonts w:ascii="Times New Roman" w:hAnsi="Times New Roman" w:cs="Times New Roman"/>
                <w:b/>
                <w:bCs/>
                <w:color w:val="FFFFFF"/>
                <w:sz w:val="24"/>
                <w:szCs w:val="24"/>
                <w:lang w:val="es-ES"/>
              </w:rPr>
            </w:pPr>
            <w:r w:rsidRPr="00C86106">
              <w:rPr>
                <w:rFonts w:ascii="Times New Roman" w:hAnsi="Times New Roman" w:cs="Times New Roman"/>
                <w:b/>
                <w:bCs/>
                <w:color w:val="FFFFFF"/>
                <w:sz w:val="24"/>
                <w:szCs w:val="24"/>
                <w:lang w:val="es-ES"/>
              </w:rPr>
              <w:t xml:space="preserve">Línea </w:t>
            </w:r>
          </w:p>
          <w:p w14:paraId="69C32B65" w14:textId="77777777" w:rsidR="00ED59E2" w:rsidRPr="00C86106" w:rsidRDefault="00ED59E2" w:rsidP="00ED59E2">
            <w:pPr>
              <w:pStyle w:val="xxmsonormal"/>
              <w:jc w:val="center"/>
              <w:rPr>
                <w:rFonts w:ascii="Times New Roman" w:hAnsi="Times New Roman" w:cs="Times New Roman"/>
                <w:sz w:val="24"/>
                <w:szCs w:val="24"/>
              </w:rPr>
            </w:pPr>
            <w:r w:rsidRPr="00C86106">
              <w:rPr>
                <w:rFonts w:ascii="Times New Roman" w:hAnsi="Times New Roman" w:cs="Times New Roman"/>
                <w:b/>
                <w:bCs/>
                <w:color w:val="FFFFFF"/>
                <w:sz w:val="24"/>
                <w:szCs w:val="24"/>
                <w:lang w:val="es-ES"/>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F64BF0B" w14:textId="77777777" w:rsidR="00ED59E2" w:rsidRPr="00C86106" w:rsidRDefault="00ED59E2" w:rsidP="00ED59E2">
            <w:pPr>
              <w:pStyle w:val="xxmsonormal"/>
              <w:jc w:val="center"/>
              <w:rPr>
                <w:rFonts w:ascii="Times New Roman" w:hAnsi="Times New Roman" w:cs="Times New Roman"/>
                <w:sz w:val="24"/>
                <w:szCs w:val="24"/>
              </w:rPr>
            </w:pPr>
            <w:r w:rsidRPr="00C86106">
              <w:rPr>
                <w:rFonts w:ascii="Times New Roman" w:hAnsi="Times New Roman" w:cs="Times New Roman"/>
                <w:b/>
                <w:bCs/>
                <w:color w:val="FFFFFF"/>
                <w:sz w:val="24"/>
                <w:szCs w:val="24"/>
                <w:lang w:val="es-ES"/>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570204C7" w14:textId="77777777" w:rsidR="00ED59E2" w:rsidRPr="00C86106" w:rsidRDefault="00ED59E2" w:rsidP="00ED59E2">
            <w:pPr>
              <w:pStyle w:val="xxmsonormal"/>
              <w:jc w:val="center"/>
              <w:rPr>
                <w:rFonts w:ascii="Times New Roman" w:hAnsi="Times New Roman" w:cs="Times New Roman"/>
                <w:b/>
                <w:bCs/>
                <w:color w:val="FFFFFF"/>
                <w:sz w:val="24"/>
                <w:szCs w:val="24"/>
                <w:lang w:val="es-ES"/>
              </w:rPr>
            </w:pPr>
            <w:r w:rsidRPr="00C86106">
              <w:rPr>
                <w:rFonts w:ascii="Times New Roman" w:hAnsi="Times New Roman" w:cs="Times New Roman"/>
                <w:b/>
                <w:bCs/>
                <w:color w:val="FFFFFF"/>
                <w:sz w:val="24"/>
                <w:szCs w:val="24"/>
                <w:lang w:val="es-ES"/>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037E22D5" w14:textId="77777777" w:rsidR="00ED59E2" w:rsidRPr="00C86106" w:rsidRDefault="00ED59E2" w:rsidP="00ED59E2">
            <w:pPr>
              <w:pStyle w:val="xxmsonormal"/>
              <w:jc w:val="center"/>
              <w:rPr>
                <w:rFonts w:ascii="Times New Roman" w:hAnsi="Times New Roman" w:cs="Times New Roman"/>
                <w:b/>
                <w:bCs/>
                <w:color w:val="FFFFFF"/>
                <w:sz w:val="24"/>
                <w:szCs w:val="24"/>
                <w:lang w:val="es-ES"/>
              </w:rPr>
            </w:pPr>
            <w:r w:rsidRPr="00C86106">
              <w:rPr>
                <w:rFonts w:ascii="Times New Roman" w:hAnsi="Times New Roman" w:cs="Times New Roman"/>
                <w:b/>
                <w:bCs/>
                <w:color w:val="FFFFFF"/>
                <w:sz w:val="24"/>
                <w:szCs w:val="24"/>
                <w:lang w:val="es-ES"/>
              </w:rPr>
              <w:t xml:space="preserve">Porcentaje </w:t>
            </w:r>
          </w:p>
          <w:p w14:paraId="190B055F" w14:textId="77777777" w:rsidR="00ED59E2" w:rsidRPr="00C86106" w:rsidRDefault="00ED59E2" w:rsidP="00ED59E2">
            <w:pPr>
              <w:pStyle w:val="xxmsonormal"/>
              <w:jc w:val="center"/>
              <w:rPr>
                <w:rFonts w:ascii="Times New Roman" w:hAnsi="Times New Roman" w:cs="Times New Roman"/>
                <w:b/>
                <w:bCs/>
                <w:color w:val="FFFFFF"/>
                <w:sz w:val="24"/>
                <w:szCs w:val="24"/>
                <w:lang w:val="es-ES"/>
              </w:rPr>
            </w:pPr>
            <w:r w:rsidRPr="00C86106">
              <w:rPr>
                <w:rFonts w:ascii="Times New Roman" w:hAnsi="Times New Roman" w:cs="Times New Roman"/>
                <w:b/>
                <w:bCs/>
                <w:color w:val="FFFFFF"/>
                <w:sz w:val="24"/>
                <w:szCs w:val="24"/>
                <w:lang w:val="es-ES"/>
              </w:rPr>
              <w:t>de Avance</w:t>
            </w:r>
          </w:p>
        </w:tc>
      </w:tr>
      <w:tr w:rsidR="00ED59E2" w:rsidRPr="00C86106" w14:paraId="7936734E" w14:textId="77777777" w:rsidTr="00ED5ED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7FB38F"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1881BD"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Dirección de Catastro Minero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361530"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6512</w:t>
            </w:r>
          </w:p>
        </w:tc>
        <w:tc>
          <w:tcPr>
            <w:tcW w:w="26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D7B113"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Autoridades reciben informes de evaluación para el otorgamiento de concesiones mineras de exploración, explotación y plantas de beneficio.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0E931"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Trimestral</w:t>
            </w:r>
          </w:p>
          <w:p w14:paraId="33EEB4A0"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941DF6"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35</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4E5D47"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24</w:t>
            </w:r>
          </w:p>
        </w:tc>
        <w:tc>
          <w:tcPr>
            <w:tcW w:w="1134" w:type="dxa"/>
            <w:tcBorders>
              <w:top w:val="single" w:sz="4" w:space="0" w:color="auto"/>
              <w:left w:val="single" w:sz="4" w:space="0" w:color="auto"/>
              <w:bottom w:val="single" w:sz="4" w:space="0" w:color="auto"/>
              <w:right w:val="single" w:sz="4" w:space="0" w:color="auto"/>
            </w:tcBorders>
            <w:vAlign w:val="center"/>
          </w:tcPr>
          <w:p w14:paraId="315D50C0"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25</w:t>
            </w:r>
          </w:p>
        </w:tc>
        <w:tc>
          <w:tcPr>
            <w:tcW w:w="1276" w:type="dxa"/>
            <w:tcBorders>
              <w:top w:val="single" w:sz="4" w:space="0" w:color="auto"/>
              <w:left w:val="single" w:sz="4" w:space="0" w:color="auto"/>
              <w:bottom w:val="single" w:sz="4" w:space="0" w:color="auto"/>
              <w:right w:val="single" w:sz="4" w:space="0" w:color="auto"/>
            </w:tcBorders>
            <w:vAlign w:val="center"/>
          </w:tcPr>
          <w:p w14:paraId="63EF9510"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104.16%</w:t>
            </w:r>
          </w:p>
        </w:tc>
      </w:tr>
      <w:tr w:rsidR="00ED59E2" w:rsidRPr="00C86106" w14:paraId="4B083C96" w14:textId="77777777" w:rsidTr="00ED5ED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F27823"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8F7B9D8"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Dirección de Fiscalización Minera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A17938"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6196</w:t>
            </w:r>
          </w:p>
        </w:tc>
        <w:tc>
          <w:tcPr>
            <w:tcW w:w="26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4CCE"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Personas físicas y jurídicas reciben informe de fiscalización de las concesiones mineras de exploración, explotación y plantas de beneficio.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AF37785"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p>
          <w:p w14:paraId="393CE662"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p>
          <w:p w14:paraId="705F18DD"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p>
          <w:p w14:paraId="0B49B945"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553D99"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96</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28CC88"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203</w:t>
            </w:r>
          </w:p>
        </w:tc>
        <w:tc>
          <w:tcPr>
            <w:tcW w:w="1134" w:type="dxa"/>
            <w:tcBorders>
              <w:top w:val="single" w:sz="4" w:space="0" w:color="auto"/>
              <w:left w:val="single" w:sz="4" w:space="0" w:color="auto"/>
              <w:bottom w:val="single" w:sz="4" w:space="0" w:color="auto"/>
              <w:right w:val="single" w:sz="4" w:space="0" w:color="auto"/>
            </w:tcBorders>
            <w:vAlign w:val="center"/>
          </w:tcPr>
          <w:p w14:paraId="4B3B4EDA"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206</w:t>
            </w:r>
          </w:p>
        </w:tc>
        <w:tc>
          <w:tcPr>
            <w:tcW w:w="1276" w:type="dxa"/>
            <w:tcBorders>
              <w:top w:val="single" w:sz="4" w:space="0" w:color="auto"/>
              <w:left w:val="single" w:sz="4" w:space="0" w:color="auto"/>
              <w:bottom w:val="single" w:sz="4" w:space="0" w:color="auto"/>
              <w:right w:val="single" w:sz="4" w:space="0" w:color="auto"/>
            </w:tcBorders>
            <w:vAlign w:val="center"/>
          </w:tcPr>
          <w:p w14:paraId="3D4CEC0B"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107.47%</w:t>
            </w:r>
          </w:p>
        </w:tc>
      </w:tr>
      <w:tr w:rsidR="00ED59E2" w:rsidRPr="00C86106" w14:paraId="304F0ED4" w14:textId="77777777" w:rsidTr="00ED5ED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091120"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E2A8CD"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Dirección de Mineria Artesanal y Pequeña Escala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2B8CF"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6198</w:t>
            </w:r>
          </w:p>
        </w:tc>
        <w:tc>
          <w:tcPr>
            <w:tcW w:w="26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28AC3F"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Mineros artesanales y de pequeñas escalas, reciben asistencia para el desarrollo del sector.</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564DEEE"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p>
          <w:p w14:paraId="79C91577"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p>
          <w:p w14:paraId="32498199"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FD9EBA"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600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BF1EBC"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689</w:t>
            </w:r>
          </w:p>
        </w:tc>
        <w:tc>
          <w:tcPr>
            <w:tcW w:w="1134" w:type="dxa"/>
            <w:tcBorders>
              <w:top w:val="single" w:sz="4" w:space="0" w:color="auto"/>
              <w:left w:val="single" w:sz="4" w:space="0" w:color="auto"/>
              <w:bottom w:val="single" w:sz="4" w:space="0" w:color="auto"/>
              <w:right w:val="single" w:sz="4" w:space="0" w:color="auto"/>
            </w:tcBorders>
            <w:vAlign w:val="center"/>
          </w:tcPr>
          <w:p w14:paraId="730AF1FA"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689</w:t>
            </w:r>
          </w:p>
        </w:tc>
        <w:tc>
          <w:tcPr>
            <w:tcW w:w="1276" w:type="dxa"/>
            <w:tcBorders>
              <w:top w:val="single" w:sz="4" w:space="0" w:color="auto"/>
              <w:left w:val="single" w:sz="4" w:space="0" w:color="auto"/>
              <w:bottom w:val="single" w:sz="4" w:space="0" w:color="auto"/>
              <w:right w:val="single" w:sz="4" w:space="0" w:color="auto"/>
            </w:tcBorders>
            <w:vAlign w:val="center"/>
          </w:tcPr>
          <w:p w14:paraId="05F2024E"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100%</w:t>
            </w:r>
          </w:p>
        </w:tc>
      </w:tr>
      <w:tr w:rsidR="00ED59E2" w:rsidRPr="00C86106" w14:paraId="7635B050" w14:textId="77777777" w:rsidTr="00ED5ED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F8A019"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22CB0E"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Dirección de Proyectos de Recursos Mineros Estatales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D4A81C"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6822</w:t>
            </w:r>
          </w:p>
        </w:tc>
        <w:tc>
          <w:tcPr>
            <w:tcW w:w="26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4213B6" w14:textId="77777777" w:rsidR="00ED59E2" w:rsidRPr="00ED59E2" w:rsidRDefault="00ED59E2" w:rsidP="00ED59E2">
            <w:pPr>
              <w:pStyle w:val="xxmsonormal"/>
              <w:jc w:val="center"/>
              <w:rPr>
                <w:rFonts w:ascii="Times New Roman" w:hAnsi="Times New Roman" w:cs="Times New Roman"/>
                <w:color w:val="595959" w:themeColor="text1" w:themeTint="A6"/>
                <w:sz w:val="24"/>
                <w:szCs w:val="24"/>
              </w:rPr>
            </w:pPr>
            <w:r w:rsidRPr="00ED59E2">
              <w:rPr>
                <w:rFonts w:ascii="Times New Roman" w:hAnsi="Times New Roman" w:cs="Times New Roman"/>
                <w:color w:val="595959" w:themeColor="text1" w:themeTint="A6"/>
                <w:sz w:val="24"/>
                <w:szCs w:val="24"/>
              </w:rPr>
              <w:t>Instituciones Públicas y Privadas reciben informes de investigación y exploración de los recursos mineros del territorio nacional.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3FB0948"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p>
          <w:p w14:paraId="409FD2AB"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p>
          <w:p w14:paraId="4E61B6D9"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p>
          <w:p w14:paraId="15B07CAD"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A428"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C56BED"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14:paraId="75CA0AF5"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14:paraId="63134B1E" w14:textId="77777777" w:rsidR="00ED59E2" w:rsidRPr="00C86106" w:rsidRDefault="00ED59E2" w:rsidP="00ED59E2">
            <w:pPr>
              <w:pStyle w:val="xxmsonormal"/>
              <w:jc w:val="center"/>
              <w:rPr>
                <w:rFonts w:ascii="Times New Roman" w:hAnsi="Times New Roman" w:cs="Times New Roman"/>
                <w:color w:val="595959" w:themeColor="text1" w:themeTint="A6"/>
                <w:sz w:val="24"/>
                <w:szCs w:val="24"/>
              </w:rPr>
            </w:pPr>
            <w:r w:rsidRPr="00C86106">
              <w:rPr>
                <w:rFonts w:ascii="Times New Roman" w:hAnsi="Times New Roman" w:cs="Times New Roman"/>
                <w:color w:val="595959" w:themeColor="text1" w:themeTint="A6"/>
                <w:sz w:val="24"/>
                <w:szCs w:val="24"/>
              </w:rPr>
              <w:t>100%</w:t>
            </w:r>
          </w:p>
        </w:tc>
      </w:tr>
    </w:tbl>
    <w:p w14:paraId="548C4F2E" w14:textId="1D747411" w:rsidR="00ED59E2" w:rsidRDefault="00ED59E2" w:rsidP="00051700">
      <w:pPr>
        <w:rPr>
          <w:lang w:val="es-DO"/>
        </w:rPr>
      </w:pPr>
      <w:r>
        <w:rPr>
          <w:noProof/>
        </w:rPr>
        <mc:AlternateContent>
          <mc:Choice Requires="wps">
            <w:drawing>
              <wp:anchor distT="45720" distB="45720" distL="114300" distR="114300" simplePos="0" relativeHeight="251744256" behindDoc="0" locked="0" layoutInCell="1" allowOverlap="1" wp14:anchorId="0BC52E88" wp14:editId="6164A4F8">
                <wp:simplePos x="0" y="0"/>
                <wp:positionH relativeFrom="column">
                  <wp:posOffset>180975</wp:posOffset>
                </wp:positionH>
                <wp:positionV relativeFrom="paragraph">
                  <wp:posOffset>-646430</wp:posOffset>
                </wp:positionV>
                <wp:extent cx="3162300" cy="333375"/>
                <wp:effectExtent l="0" t="0" r="0" b="0"/>
                <wp:wrapNone/>
                <wp:docPr id="1099631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33375"/>
                        </a:xfrm>
                        <a:prstGeom prst="rect">
                          <a:avLst/>
                        </a:prstGeom>
                        <a:noFill/>
                        <a:ln w="9525">
                          <a:noFill/>
                          <a:miter lim="800000"/>
                          <a:headEnd/>
                          <a:tailEnd/>
                        </a:ln>
                      </wps:spPr>
                      <wps:txbx>
                        <w:txbxContent>
                          <w:p w14:paraId="7A2A2650" w14:textId="77777777" w:rsidR="00ED59E2" w:rsidRDefault="00ED59E2" w:rsidP="00ED59E2">
                            <w:pPr>
                              <w:pStyle w:val="Ttulo2"/>
                              <w:numPr>
                                <w:ilvl w:val="0"/>
                                <w:numId w:val="41"/>
                              </w:numPr>
                              <w:rPr>
                                <w:lang w:val="es-DO"/>
                              </w:rPr>
                            </w:pPr>
                            <w:r w:rsidRPr="007C30F0">
                              <w:rPr>
                                <w:lang w:val="es-DO"/>
                              </w:rPr>
                              <w:t>Matriz de Principales Indicadores del POA</w:t>
                            </w:r>
                          </w:p>
                          <w:p w14:paraId="1CE80BE2" w14:textId="13CEA8B0" w:rsidR="00ED59E2" w:rsidRPr="007C30F0" w:rsidRDefault="00ED59E2" w:rsidP="00ED59E2">
                            <w:pPr>
                              <w:pStyle w:val="Ttulo2"/>
                              <w:numPr>
                                <w:ilvl w:val="0"/>
                                <w:numId w:val="41"/>
                              </w:numPr>
                              <w:rPr>
                                <w:lang w:val="es-DO"/>
                              </w:rPr>
                            </w:pPr>
                            <w:r w:rsidRPr="007C30F0">
                              <w:rPr>
                                <w:lang w:val="es-DO"/>
                              </w:rPr>
                              <w:t>Anual</w:t>
                            </w:r>
                          </w:p>
                          <w:p w14:paraId="0D1C9C6B" w14:textId="77777777" w:rsidR="00ED59E2" w:rsidRPr="003F2C9F" w:rsidRDefault="00ED59E2" w:rsidP="00ED59E2">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52E88" id="_x0000_s1040" type="#_x0000_t202" style="position:absolute;margin-left:14.25pt;margin-top:-50.9pt;width:249pt;height:26.2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" filled="f" stroked="f">
                <v:textbox>
                  <w:txbxContent>
                    <w:p w14:paraId="7A2A2650" w14:textId="77777777" w:rsidR="00ED59E2" w:rsidRDefault="00ED59E2" w:rsidP="00ED59E2">
                      <w:pPr>
                        <w:pStyle w:val="Ttulo2"/>
                        <w:numPr>
                          <w:ilvl w:val="0"/>
                          <w:numId w:val="41"/>
                        </w:numPr>
                        <w:rPr>
                          <w:lang w:val="es-DO"/>
                        </w:rPr>
                      </w:pPr>
                      <w:r w:rsidRPr="007C30F0">
                        <w:rPr>
                          <w:lang w:val="es-DO"/>
                        </w:rPr>
                        <w:t>Matriz de Principales Indicadores del POA</w:t>
                      </w:r>
                    </w:p>
                    <w:p w14:paraId="1CE80BE2" w14:textId="13CEA8B0" w:rsidR="00ED59E2" w:rsidRPr="007C30F0" w:rsidRDefault="00ED59E2" w:rsidP="00ED59E2">
                      <w:pPr>
                        <w:pStyle w:val="Ttulo2"/>
                        <w:numPr>
                          <w:ilvl w:val="0"/>
                          <w:numId w:val="41"/>
                        </w:numPr>
                        <w:rPr>
                          <w:lang w:val="es-DO"/>
                        </w:rPr>
                      </w:pPr>
                      <w:r w:rsidRPr="007C30F0">
                        <w:rPr>
                          <w:lang w:val="es-DO"/>
                        </w:rPr>
                        <w:t>Anual</w:t>
                      </w:r>
                    </w:p>
                    <w:p w14:paraId="0D1C9C6B" w14:textId="77777777" w:rsidR="00ED59E2" w:rsidRPr="003F2C9F" w:rsidRDefault="00ED59E2" w:rsidP="00ED59E2">
                      <w:pPr>
                        <w:rPr>
                          <w:lang w:val="es-DO"/>
                        </w:rPr>
                      </w:pPr>
                    </w:p>
                  </w:txbxContent>
                </v:textbox>
              </v:shape>
            </w:pict>
          </mc:Fallback>
        </mc:AlternateContent>
      </w:r>
    </w:p>
    <w:p w14:paraId="67C0F14F" w14:textId="5EC74379" w:rsidR="007C30F0" w:rsidRDefault="007C30F0" w:rsidP="00051700">
      <w:pPr>
        <w:rPr>
          <w:lang w:val="es-DO"/>
        </w:rPr>
      </w:pPr>
    </w:p>
    <w:p w14:paraId="62B1A944" w14:textId="008B934E" w:rsidR="007C30F0" w:rsidRDefault="007C30F0" w:rsidP="00ED59E2">
      <w:pPr>
        <w:pStyle w:val="Ttulo2"/>
        <w:rPr>
          <w:lang w:val="es-DO"/>
        </w:rPr>
      </w:pPr>
    </w:p>
    <w:p w14:paraId="6353CB11" w14:textId="77777777" w:rsidR="007C30F0" w:rsidRDefault="007C30F0" w:rsidP="007C30F0">
      <w:pPr>
        <w:rPr>
          <w:lang w:val="es-DO"/>
        </w:rPr>
      </w:pPr>
    </w:p>
    <w:p w14:paraId="07505DAE" w14:textId="124B9E8F" w:rsidR="007C30F0" w:rsidRDefault="007C30F0" w:rsidP="007C30F0">
      <w:pPr>
        <w:rPr>
          <w:lang w:val="es-DO"/>
        </w:rPr>
      </w:pPr>
    </w:p>
    <w:p w14:paraId="52E891D7" w14:textId="77777777" w:rsidR="008B4419" w:rsidRDefault="008B4419" w:rsidP="008B4419">
      <w:pPr>
        <w:rPr>
          <w:lang w:val="es-DO"/>
        </w:rPr>
      </w:pPr>
    </w:p>
    <w:p w14:paraId="09AE5780" w14:textId="77777777" w:rsidR="008B4419" w:rsidRPr="008B4419" w:rsidRDefault="008B4419" w:rsidP="008B4419">
      <w:pPr>
        <w:rPr>
          <w:lang w:val="es-DO"/>
        </w:rPr>
        <w:sectPr w:rsidR="008B4419" w:rsidRPr="008B4419" w:rsidSect="007D726B">
          <w:pgSz w:w="20163" w:h="12242" w:orient="landscape" w:code="5"/>
          <w:pgMar w:top="1701" w:right="1440" w:bottom="2160" w:left="1440" w:header="720" w:footer="720" w:gutter="0"/>
          <w:cols w:space="720"/>
          <w:docGrid w:linePitch="360"/>
        </w:sectPr>
      </w:pPr>
    </w:p>
    <w:p w14:paraId="74F7226A" w14:textId="48334710" w:rsidR="008B4419" w:rsidRPr="008B4419" w:rsidRDefault="008B4419" w:rsidP="00ED59E2">
      <w:pPr>
        <w:pStyle w:val="Ttulo2"/>
        <w:numPr>
          <w:ilvl w:val="1"/>
          <w:numId w:val="38"/>
        </w:numPr>
        <w:rPr>
          <w:sz w:val="28"/>
          <w:szCs w:val="28"/>
          <w:lang w:val="es-DO"/>
        </w:rPr>
      </w:pPr>
      <w:bookmarkStart w:id="40" w:name="_Toc185264011"/>
      <w:r w:rsidRPr="008B4419">
        <w:rPr>
          <w:sz w:val="28"/>
          <w:szCs w:val="28"/>
          <w:lang w:val="es-DO"/>
        </w:rPr>
        <w:lastRenderedPageBreak/>
        <w:t>Resumen del Plan de Compras</w:t>
      </w:r>
      <w:bookmarkEnd w:id="40"/>
    </w:p>
    <w:p w14:paraId="37C432DA" w14:textId="2DC490E1" w:rsidR="007C30F0" w:rsidRPr="00870C6E" w:rsidRDefault="008B4419" w:rsidP="00870C6E">
      <w:pPr>
        <w:rPr>
          <w:lang w:val="es-DO"/>
        </w:rPr>
      </w:pPr>
      <w:r>
        <w:rPr>
          <w:noProof/>
          <w:sz w:val="20"/>
        </w:rPr>
        <mc:AlternateContent>
          <mc:Choice Requires="wps">
            <w:drawing>
              <wp:anchor distT="0" distB="0" distL="114300" distR="114300" simplePos="0" relativeHeight="251732992" behindDoc="0" locked="0" layoutInCell="1" allowOverlap="1" wp14:anchorId="08E17E0A" wp14:editId="0D79DB29">
                <wp:simplePos x="0" y="0"/>
                <wp:positionH relativeFrom="margin">
                  <wp:posOffset>0</wp:posOffset>
                </wp:positionH>
                <wp:positionV relativeFrom="margin">
                  <wp:posOffset>584200</wp:posOffset>
                </wp:positionV>
                <wp:extent cx="5010150" cy="349885"/>
                <wp:effectExtent l="0" t="0" r="0" b="0"/>
                <wp:wrapSquare wrapText="bothSides"/>
                <wp:docPr id="55364783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0" cy="349885"/>
                        </a:xfrm>
                        <a:prstGeom prst="rect">
                          <a:avLst/>
                        </a:prstGeom>
                        <a:solidFill>
                          <a:srgbClr val="001F5F"/>
                        </a:solidFill>
                      </wps:spPr>
                      <wps:txbx>
                        <w:txbxContent>
                          <w:p w14:paraId="22549ADC" w14:textId="77777777" w:rsidR="007C30F0" w:rsidRPr="008B4419" w:rsidRDefault="007C30F0" w:rsidP="00870C6E">
                            <w:pPr>
                              <w:pStyle w:val="Textoindependiente"/>
                              <w:spacing w:before="204"/>
                              <w:ind w:left="2" w:right="2"/>
                              <w:jc w:val="center"/>
                              <w:rPr>
                                <w:color w:val="000000"/>
                                <w:sz w:val="28"/>
                                <w:szCs w:val="28"/>
                              </w:rPr>
                            </w:pPr>
                            <w:r w:rsidRPr="008B4419">
                              <w:rPr>
                                <w:color w:val="FFFFFF"/>
                                <w:sz w:val="28"/>
                                <w:szCs w:val="28"/>
                              </w:rPr>
                              <w:t>RESUMEN</w:t>
                            </w:r>
                            <w:r w:rsidRPr="008B4419">
                              <w:rPr>
                                <w:color w:val="FFFFFF"/>
                                <w:spacing w:val="-6"/>
                                <w:sz w:val="28"/>
                                <w:szCs w:val="28"/>
                              </w:rPr>
                              <w:t xml:space="preserve"> </w:t>
                            </w:r>
                            <w:r w:rsidRPr="008B4419">
                              <w:rPr>
                                <w:color w:val="FFFFFF"/>
                                <w:sz w:val="28"/>
                                <w:szCs w:val="28"/>
                              </w:rPr>
                              <w:t>DEL</w:t>
                            </w:r>
                            <w:r w:rsidRPr="008B4419">
                              <w:rPr>
                                <w:color w:val="FFFFFF"/>
                                <w:spacing w:val="-1"/>
                                <w:sz w:val="28"/>
                                <w:szCs w:val="28"/>
                              </w:rPr>
                              <w:t xml:space="preserve"> </w:t>
                            </w:r>
                            <w:r w:rsidRPr="008B4419">
                              <w:rPr>
                                <w:color w:val="FFFFFF"/>
                                <w:sz w:val="28"/>
                                <w:szCs w:val="28"/>
                              </w:rPr>
                              <w:t>PLAN</w:t>
                            </w:r>
                            <w:r w:rsidRPr="008B4419">
                              <w:rPr>
                                <w:color w:val="FFFFFF"/>
                                <w:spacing w:val="-5"/>
                                <w:sz w:val="28"/>
                                <w:szCs w:val="28"/>
                              </w:rPr>
                              <w:t xml:space="preserve"> </w:t>
                            </w:r>
                            <w:r w:rsidRPr="008B4419">
                              <w:rPr>
                                <w:color w:val="FFFFFF"/>
                                <w:sz w:val="28"/>
                                <w:szCs w:val="28"/>
                              </w:rPr>
                              <w:t>DE</w:t>
                            </w:r>
                            <w:r w:rsidRPr="008B4419">
                              <w:rPr>
                                <w:color w:val="FFFFFF"/>
                                <w:spacing w:val="-5"/>
                                <w:sz w:val="28"/>
                                <w:szCs w:val="28"/>
                              </w:rPr>
                              <w:t xml:space="preserve"> </w:t>
                            </w:r>
                            <w:r w:rsidRPr="008B4419">
                              <w:rPr>
                                <w:color w:val="FFFFFF"/>
                                <w:spacing w:val="-2"/>
                                <w:sz w:val="28"/>
                                <w:szCs w:val="28"/>
                              </w:rPr>
                              <w:t>COMPRAS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8E17E0A" id="Textbox 1" o:spid="_x0000_s1041" type="#_x0000_t202" style="position:absolute;margin-left:0;margin-top:46pt;width:394.5pt;height:27.5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" fillcolor="#001f5f" stroked="f">
                <v:textbox inset="0,0,0,0">
                  <w:txbxContent>
                    <w:p w14:paraId="22549ADC" w14:textId="77777777" w:rsidR="007C30F0" w:rsidRPr="008B4419" w:rsidRDefault="007C30F0" w:rsidP="00870C6E">
                      <w:pPr>
                        <w:pStyle w:val="Textoindependiente"/>
                        <w:spacing w:before="204"/>
                        <w:ind w:left="2" w:right="2"/>
                        <w:jc w:val="center"/>
                        <w:rPr>
                          <w:color w:val="000000"/>
                          <w:sz w:val="28"/>
                          <w:szCs w:val="28"/>
                        </w:rPr>
                      </w:pPr>
                      <w:r w:rsidRPr="008B4419">
                        <w:rPr>
                          <w:color w:val="FFFFFF"/>
                          <w:sz w:val="28"/>
                          <w:szCs w:val="28"/>
                        </w:rPr>
                        <w:t>RESUMEN</w:t>
                      </w:r>
                      <w:r w:rsidRPr="008B4419">
                        <w:rPr>
                          <w:color w:val="FFFFFF"/>
                          <w:spacing w:val="-6"/>
                          <w:sz w:val="28"/>
                          <w:szCs w:val="28"/>
                        </w:rPr>
                        <w:t xml:space="preserve"> </w:t>
                      </w:r>
                      <w:r w:rsidRPr="008B4419">
                        <w:rPr>
                          <w:color w:val="FFFFFF"/>
                          <w:sz w:val="28"/>
                          <w:szCs w:val="28"/>
                        </w:rPr>
                        <w:t>DEL</w:t>
                      </w:r>
                      <w:r w:rsidRPr="008B4419">
                        <w:rPr>
                          <w:color w:val="FFFFFF"/>
                          <w:spacing w:val="-1"/>
                          <w:sz w:val="28"/>
                          <w:szCs w:val="28"/>
                        </w:rPr>
                        <w:t xml:space="preserve"> </w:t>
                      </w:r>
                      <w:r w:rsidRPr="008B4419">
                        <w:rPr>
                          <w:color w:val="FFFFFF"/>
                          <w:sz w:val="28"/>
                          <w:szCs w:val="28"/>
                        </w:rPr>
                        <w:t>PLAN</w:t>
                      </w:r>
                      <w:r w:rsidRPr="008B4419">
                        <w:rPr>
                          <w:color w:val="FFFFFF"/>
                          <w:spacing w:val="-5"/>
                          <w:sz w:val="28"/>
                          <w:szCs w:val="28"/>
                        </w:rPr>
                        <w:t xml:space="preserve"> </w:t>
                      </w:r>
                      <w:r w:rsidRPr="008B4419">
                        <w:rPr>
                          <w:color w:val="FFFFFF"/>
                          <w:sz w:val="28"/>
                          <w:szCs w:val="28"/>
                        </w:rPr>
                        <w:t>DE</w:t>
                      </w:r>
                      <w:r w:rsidRPr="008B4419">
                        <w:rPr>
                          <w:color w:val="FFFFFF"/>
                          <w:spacing w:val="-5"/>
                          <w:sz w:val="28"/>
                          <w:szCs w:val="28"/>
                        </w:rPr>
                        <w:t xml:space="preserve"> </w:t>
                      </w:r>
                      <w:r w:rsidRPr="008B4419">
                        <w:rPr>
                          <w:color w:val="FFFFFF"/>
                          <w:spacing w:val="-2"/>
                          <w:sz w:val="28"/>
                          <w:szCs w:val="28"/>
                        </w:rPr>
                        <w:t>COMPRAS</w:t>
                      </w:r>
                    </w:p>
                  </w:txbxContent>
                </v:textbox>
                <w10:wrap type="square" anchorx="margin" anchory="margin"/>
              </v:shape>
            </w:pict>
          </mc:Fallback>
        </mc:AlternateContent>
      </w:r>
    </w:p>
    <w:tbl>
      <w:tblPr>
        <w:tblStyle w:val="TableNormal"/>
        <w:tblW w:w="0" w:type="auto"/>
        <w:jc w:val="center"/>
        <w:tblLayout w:type="fixed"/>
        <w:tblLook w:val="01E0" w:firstRow="1" w:lastRow="1" w:firstColumn="1" w:lastColumn="1" w:noHBand="0" w:noVBand="0"/>
      </w:tblPr>
      <w:tblGrid>
        <w:gridCol w:w="4594"/>
        <w:gridCol w:w="3299"/>
      </w:tblGrid>
      <w:tr w:rsidR="007C30F0" w:rsidRPr="007103B1" w14:paraId="0649024D" w14:textId="77777777" w:rsidTr="00870C6E">
        <w:trPr>
          <w:trHeight w:val="316"/>
          <w:jc w:val="center"/>
        </w:trPr>
        <w:tc>
          <w:tcPr>
            <w:tcW w:w="7893" w:type="dxa"/>
            <w:gridSpan w:val="2"/>
            <w:shd w:val="clear" w:color="auto" w:fill="D9D9D9"/>
            <w:vAlign w:val="center"/>
          </w:tcPr>
          <w:p w14:paraId="23D6E62D" w14:textId="77777777" w:rsidR="007C30F0" w:rsidRPr="007103B1" w:rsidRDefault="007C30F0" w:rsidP="00870C6E">
            <w:pPr>
              <w:pStyle w:val="TableParagraph"/>
              <w:ind w:left="0" w:right="4"/>
              <w:rPr>
                <w:rFonts w:ascii="Times New Roman" w:hAnsi="Times New Roman" w:cs="Times New Roman"/>
                <w:b/>
                <w:sz w:val="24"/>
                <w:szCs w:val="24"/>
              </w:rPr>
            </w:pPr>
            <w:r w:rsidRPr="007103B1">
              <w:rPr>
                <w:rFonts w:ascii="Times New Roman" w:hAnsi="Times New Roman" w:cs="Times New Roman"/>
                <w:b/>
                <w:color w:val="4A4646"/>
                <w:sz w:val="24"/>
                <w:szCs w:val="24"/>
              </w:rPr>
              <w:t>DATOS</w:t>
            </w:r>
            <w:r w:rsidRPr="007103B1">
              <w:rPr>
                <w:rFonts w:ascii="Times New Roman" w:hAnsi="Times New Roman" w:cs="Times New Roman"/>
                <w:b/>
                <w:color w:val="4A4646"/>
                <w:spacing w:val="-1"/>
                <w:sz w:val="24"/>
                <w:szCs w:val="24"/>
              </w:rPr>
              <w:t xml:space="preserve"> </w:t>
            </w:r>
            <w:r w:rsidRPr="007103B1">
              <w:rPr>
                <w:rFonts w:ascii="Times New Roman" w:hAnsi="Times New Roman" w:cs="Times New Roman"/>
                <w:b/>
                <w:color w:val="4A4646"/>
                <w:sz w:val="24"/>
                <w:szCs w:val="24"/>
              </w:rPr>
              <w:t>DE</w:t>
            </w:r>
            <w:r w:rsidRPr="007103B1">
              <w:rPr>
                <w:rFonts w:ascii="Times New Roman" w:hAnsi="Times New Roman" w:cs="Times New Roman"/>
                <w:b/>
                <w:color w:val="4A4646"/>
                <w:spacing w:val="-4"/>
                <w:sz w:val="24"/>
                <w:szCs w:val="24"/>
              </w:rPr>
              <w:t xml:space="preserve"> </w:t>
            </w:r>
            <w:r w:rsidRPr="007103B1">
              <w:rPr>
                <w:rFonts w:ascii="Times New Roman" w:hAnsi="Times New Roman" w:cs="Times New Roman"/>
                <w:b/>
                <w:color w:val="4A4646"/>
                <w:sz w:val="24"/>
                <w:szCs w:val="24"/>
              </w:rPr>
              <w:t>CABECERA</w:t>
            </w:r>
            <w:r w:rsidRPr="007103B1">
              <w:rPr>
                <w:rFonts w:ascii="Times New Roman" w:hAnsi="Times New Roman" w:cs="Times New Roman"/>
                <w:b/>
                <w:color w:val="4A4646"/>
                <w:spacing w:val="-1"/>
                <w:sz w:val="24"/>
                <w:szCs w:val="24"/>
              </w:rPr>
              <w:t xml:space="preserve"> </w:t>
            </w:r>
            <w:r w:rsidRPr="007103B1">
              <w:rPr>
                <w:rFonts w:ascii="Times New Roman" w:hAnsi="Times New Roman" w:cs="Times New Roman"/>
                <w:b/>
                <w:color w:val="4A4646"/>
                <w:spacing w:val="-4"/>
                <w:sz w:val="24"/>
                <w:szCs w:val="24"/>
              </w:rPr>
              <w:t>PACC</w:t>
            </w:r>
          </w:p>
        </w:tc>
      </w:tr>
      <w:tr w:rsidR="007C30F0" w:rsidRPr="007103B1" w14:paraId="2936696A" w14:textId="77777777" w:rsidTr="00870C6E">
        <w:trPr>
          <w:trHeight w:val="309"/>
          <w:jc w:val="center"/>
        </w:trPr>
        <w:tc>
          <w:tcPr>
            <w:tcW w:w="4594" w:type="dxa"/>
            <w:tcBorders>
              <w:bottom w:val="single" w:sz="4" w:space="0" w:color="D9D9D9"/>
            </w:tcBorders>
            <w:vAlign w:val="center"/>
          </w:tcPr>
          <w:p w14:paraId="39E9EF0F" w14:textId="77777777" w:rsidR="007C30F0" w:rsidRPr="007103B1" w:rsidRDefault="007C30F0" w:rsidP="00870C6E">
            <w:pPr>
              <w:pStyle w:val="TableParagraph"/>
              <w:spacing w:before="16" w:line="273" w:lineRule="exact"/>
              <w:rPr>
                <w:rFonts w:ascii="Times New Roman" w:hAnsi="Times New Roman" w:cs="Times New Roman"/>
                <w:sz w:val="24"/>
                <w:szCs w:val="24"/>
              </w:rPr>
            </w:pPr>
            <w:r w:rsidRPr="007103B1">
              <w:rPr>
                <w:rFonts w:ascii="Times New Roman" w:hAnsi="Times New Roman" w:cs="Times New Roman"/>
                <w:color w:val="4A4646"/>
                <w:sz w:val="24"/>
                <w:szCs w:val="24"/>
              </w:rPr>
              <w:t>Monto</w:t>
            </w:r>
            <w:r w:rsidRPr="007103B1">
              <w:rPr>
                <w:rFonts w:ascii="Times New Roman" w:hAnsi="Times New Roman" w:cs="Times New Roman"/>
                <w:color w:val="4A4646"/>
                <w:spacing w:val="-1"/>
                <w:sz w:val="24"/>
                <w:szCs w:val="24"/>
              </w:rPr>
              <w:t xml:space="preserve"> </w:t>
            </w:r>
            <w:r w:rsidRPr="007103B1">
              <w:rPr>
                <w:rFonts w:ascii="Times New Roman" w:hAnsi="Times New Roman" w:cs="Times New Roman"/>
                <w:color w:val="4A4646"/>
                <w:sz w:val="24"/>
                <w:szCs w:val="24"/>
              </w:rPr>
              <w:t xml:space="preserve">estimado </w:t>
            </w:r>
            <w:r w:rsidRPr="007103B1">
              <w:rPr>
                <w:rFonts w:ascii="Times New Roman" w:hAnsi="Times New Roman" w:cs="Times New Roman"/>
                <w:color w:val="4A4646"/>
                <w:spacing w:val="-4"/>
                <w:sz w:val="24"/>
                <w:szCs w:val="24"/>
              </w:rPr>
              <w:t>total</w:t>
            </w:r>
          </w:p>
        </w:tc>
        <w:tc>
          <w:tcPr>
            <w:tcW w:w="3299" w:type="dxa"/>
            <w:tcBorders>
              <w:bottom w:val="single" w:sz="4" w:space="0" w:color="D9D9D9"/>
            </w:tcBorders>
            <w:vAlign w:val="center"/>
          </w:tcPr>
          <w:p w14:paraId="5E84D6EF" w14:textId="77777777" w:rsidR="007C30F0" w:rsidRPr="007103B1" w:rsidRDefault="007C30F0" w:rsidP="00870C6E">
            <w:pPr>
              <w:pStyle w:val="TableParagraph"/>
              <w:spacing w:before="16" w:line="273" w:lineRule="exact"/>
              <w:ind w:left="641"/>
              <w:jc w:val="right"/>
              <w:rPr>
                <w:rFonts w:ascii="Times New Roman" w:hAnsi="Times New Roman" w:cs="Times New Roman"/>
                <w:sz w:val="24"/>
                <w:szCs w:val="24"/>
              </w:rPr>
            </w:pPr>
            <w:r w:rsidRPr="007103B1">
              <w:rPr>
                <w:rFonts w:ascii="Times New Roman" w:hAnsi="Times New Roman" w:cs="Times New Roman"/>
                <w:color w:val="4A4646"/>
                <w:sz w:val="24"/>
                <w:szCs w:val="24"/>
              </w:rPr>
              <w:t>$</w:t>
            </w:r>
            <w:r w:rsidRPr="007103B1">
              <w:rPr>
                <w:rFonts w:ascii="Times New Roman" w:hAnsi="Times New Roman" w:cs="Times New Roman"/>
                <w:color w:val="4A4646"/>
                <w:spacing w:val="2"/>
                <w:sz w:val="24"/>
                <w:szCs w:val="24"/>
              </w:rPr>
              <w:t xml:space="preserve"> </w:t>
            </w:r>
            <w:r w:rsidRPr="007103B1">
              <w:rPr>
                <w:rFonts w:ascii="Times New Roman" w:hAnsi="Times New Roman" w:cs="Times New Roman"/>
                <w:spacing w:val="-2"/>
                <w:sz w:val="24"/>
                <w:szCs w:val="24"/>
              </w:rPr>
              <w:t>21,765,729.40</w:t>
            </w:r>
          </w:p>
        </w:tc>
      </w:tr>
      <w:tr w:rsidR="007C30F0" w:rsidRPr="007103B1" w14:paraId="031B38F4" w14:textId="77777777" w:rsidTr="00870C6E">
        <w:trPr>
          <w:trHeight w:val="316"/>
          <w:jc w:val="center"/>
        </w:trPr>
        <w:tc>
          <w:tcPr>
            <w:tcW w:w="4594" w:type="dxa"/>
            <w:tcBorders>
              <w:top w:val="single" w:sz="4" w:space="0" w:color="D9D9D9"/>
              <w:bottom w:val="single" w:sz="4" w:space="0" w:color="D9D9D9"/>
            </w:tcBorders>
            <w:vAlign w:val="center"/>
          </w:tcPr>
          <w:p w14:paraId="2776D223" w14:textId="77777777" w:rsidR="007C30F0" w:rsidRPr="007103B1" w:rsidRDefault="007C30F0" w:rsidP="00870C6E">
            <w:pPr>
              <w:pStyle w:val="TableParagraph"/>
              <w:spacing w:before="20"/>
              <w:rPr>
                <w:rFonts w:ascii="Times New Roman" w:hAnsi="Times New Roman" w:cs="Times New Roman"/>
                <w:sz w:val="24"/>
                <w:szCs w:val="24"/>
              </w:rPr>
            </w:pPr>
            <w:r w:rsidRPr="007103B1">
              <w:rPr>
                <w:rFonts w:ascii="Times New Roman" w:hAnsi="Times New Roman" w:cs="Times New Roman"/>
                <w:color w:val="4A4646"/>
                <w:sz w:val="24"/>
                <w:szCs w:val="24"/>
              </w:rPr>
              <w:t>Monto</w:t>
            </w:r>
            <w:r w:rsidRPr="007103B1">
              <w:rPr>
                <w:rFonts w:ascii="Times New Roman" w:hAnsi="Times New Roman" w:cs="Times New Roman"/>
                <w:color w:val="4A4646"/>
                <w:spacing w:val="-1"/>
                <w:sz w:val="24"/>
                <w:szCs w:val="24"/>
              </w:rPr>
              <w:t xml:space="preserve"> </w:t>
            </w:r>
            <w:r w:rsidRPr="007103B1">
              <w:rPr>
                <w:rFonts w:ascii="Times New Roman" w:hAnsi="Times New Roman" w:cs="Times New Roman"/>
                <w:color w:val="4A4646"/>
                <w:sz w:val="24"/>
                <w:szCs w:val="24"/>
              </w:rPr>
              <w:t xml:space="preserve">total </w:t>
            </w:r>
            <w:r w:rsidRPr="007103B1">
              <w:rPr>
                <w:rFonts w:ascii="Times New Roman" w:hAnsi="Times New Roman" w:cs="Times New Roman"/>
                <w:color w:val="4A4646"/>
                <w:spacing w:val="-2"/>
                <w:sz w:val="24"/>
                <w:szCs w:val="24"/>
              </w:rPr>
              <w:t>contratado</w:t>
            </w:r>
          </w:p>
        </w:tc>
        <w:tc>
          <w:tcPr>
            <w:tcW w:w="3299" w:type="dxa"/>
            <w:tcBorders>
              <w:top w:val="single" w:sz="4" w:space="0" w:color="D9D9D9"/>
              <w:bottom w:val="single" w:sz="4" w:space="0" w:color="D9D9D9"/>
            </w:tcBorders>
            <w:vAlign w:val="center"/>
          </w:tcPr>
          <w:p w14:paraId="14685F43" w14:textId="77777777" w:rsidR="007C30F0" w:rsidRPr="007103B1" w:rsidRDefault="007C30F0" w:rsidP="00870C6E">
            <w:pPr>
              <w:pStyle w:val="TableParagraph"/>
              <w:spacing w:before="0"/>
              <w:ind w:left="0"/>
              <w:jc w:val="right"/>
              <w:rPr>
                <w:rFonts w:ascii="Times New Roman" w:hAnsi="Times New Roman" w:cs="Times New Roman"/>
                <w:sz w:val="24"/>
                <w:szCs w:val="24"/>
              </w:rPr>
            </w:pPr>
          </w:p>
        </w:tc>
      </w:tr>
      <w:tr w:rsidR="007C30F0" w:rsidRPr="007103B1" w14:paraId="0E4EF966" w14:textId="77777777" w:rsidTr="00870C6E">
        <w:trPr>
          <w:trHeight w:val="405"/>
          <w:jc w:val="center"/>
        </w:trPr>
        <w:tc>
          <w:tcPr>
            <w:tcW w:w="4594" w:type="dxa"/>
            <w:tcBorders>
              <w:top w:val="single" w:sz="4" w:space="0" w:color="D9D9D9"/>
              <w:bottom w:val="single" w:sz="4" w:space="0" w:color="D9D9D9"/>
            </w:tcBorders>
          </w:tcPr>
          <w:p w14:paraId="4664912D" w14:textId="77777777" w:rsidR="007C30F0" w:rsidRPr="007103B1" w:rsidRDefault="007C30F0" w:rsidP="00870C6E">
            <w:pPr>
              <w:pStyle w:val="TableParagraph"/>
              <w:spacing w:before="172"/>
              <w:ind w:left="0"/>
              <w:rPr>
                <w:rFonts w:ascii="Times New Roman" w:hAnsi="Times New Roman" w:cs="Times New Roman"/>
                <w:sz w:val="24"/>
                <w:szCs w:val="24"/>
              </w:rPr>
            </w:pPr>
            <w:r w:rsidRPr="007103B1">
              <w:rPr>
                <w:rFonts w:ascii="Times New Roman" w:hAnsi="Times New Roman" w:cs="Times New Roman"/>
                <w:color w:val="4A4646"/>
                <w:sz w:val="24"/>
                <w:szCs w:val="24"/>
              </w:rPr>
              <w:t>Cantidad</w:t>
            </w:r>
            <w:r w:rsidRPr="007103B1">
              <w:rPr>
                <w:rFonts w:ascii="Times New Roman" w:hAnsi="Times New Roman" w:cs="Times New Roman"/>
                <w:color w:val="4A4646"/>
                <w:spacing w:val="-2"/>
                <w:sz w:val="24"/>
                <w:szCs w:val="24"/>
              </w:rPr>
              <w:t xml:space="preserve"> </w:t>
            </w:r>
            <w:r w:rsidRPr="007103B1">
              <w:rPr>
                <w:rFonts w:ascii="Times New Roman" w:hAnsi="Times New Roman" w:cs="Times New Roman"/>
                <w:color w:val="4A4646"/>
                <w:sz w:val="24"/>
                <w:szCs w:val="24"/>
              </w:rPr>
              <w:t>de</w:t>
            </w:r>
            <w:r w:rsidRPr="007103B1">
              <w:rPr>
                <w:rFonts w:ascii="Times New Roman" w:hAnsi="Times New Roman" w:cs="Times New Roman"/>
                <w:color w:val="4A4646"/>
                <w:spacing w:val="-3"/>
                <w:sz w:val="24"/>
                <w:szCs w:val="24"/>
              </w:rPr>
              <w:t xml:space="preserve"> </w:t>
            </w:r>
            <w:r w:rsidRPr="007103B1">
              <w:rPr>
                <w:rFonts w:ascii="Times New Roman" w:hAnsi="Times New Roman" w:cs="Times New Roman"/>
                <w:color w:val="4A4646"/>
                <w:sz w:val="24"/>
                <w:szCs w:val="24"/>
              </w:rPr>
              <w:t>procesos</w:t>
            </w:r>
            <w:r w:rsidRPr="007103B1">
              <w:rPr>
                <w:rFonts w:ascii="Times New Roman" w:hAnsi="Times New Roman" w:cs="Times New Roman"/>
                <w:color w:val="4A4646"/>
                <w:spacing w:val="-3"/>
                <w:sz w:val="24"/>
                <w:szCs w:val="24"/>
              </w:rPr>
              <w:t xml:space="preserve"> </w:t>
            </w:r>
            <w:r w:rsidRPr="007103B1">
              <w:rPr>
                <w:rFonts w:ascii="Times New Roman" w:hAnsi="Times New Roman" w:cs="Times New Roman"/>
                <w:color w:val="4A4646"/>
                <w:spacing w:val="-2"/>
                <w:sz w:val="24"/>
                <w:szCs w:val="24"/>
              </w:rPr>
              <w:t>registrados</w:t>
            </w:r>
          </w:p>
        </w:tc>
        <w:tc>
          <w:tcPr>
            <w:tcW w:w="3299" w:type="dxa"/>
            <w:tcBorders>
              <w:top w:val="single" w:sz="4" w:space="0" w:color="D9D9D9"/>
              <w:bottom w:val="single" w:sz="4" w:space="0" w:color="D9D9D9"/>
            </w:tcBorders>
            <w:vAlign w:val="center"/>
          </w:tcPr>
          <w:p w14:paraId="1B224F75" w14:textId="77777777" w:rsidR="007C30F0" w:rsidRPr="007103B1" w:rsidRDefault="007C30F0" w:rsidP="00870C6E">
            <w:pPr>
              <w:pStyle w:val="TableParagraph"/>
              <w:spacing w:before="172"/>
              <w:ind w:left="19" w:right="477"/>
              <w:jc w:val="right"/>
              <w:rPr>
                <w:rFonts w:ascii="Times New Roman" w:hAnsi="Times New Roman" w:cs="Times New Roman"/>
                <w:sz w:val="24"/>
                <w:szCs w:val="24"/>
              </w:rPr>
            </w:pPr>
            <w:r w:rsidRPr="007103B1">
              <w:rPr>
                <w:rFonts w:ascii="Times New Roman" w:hAnsi="Times New Roman" w:cs="Times New Roman"/>
                <w:color w:val="4A4646"/>
                <w:spacing w:val="-5"/>
                <w:sz w:val="24"/>
                <w:szCs w:val="24"/>
              </w:rPr>
              <w:t>73</w:t>
            </w:r>
          </w:p>
        </w:tc>
      </w:tr>
      <w:tr w:rsidR="007C30F0" w:rsidRPr="007103B1" w14:paraId="4FBC8AB0" w14:textId="77777777" w:rsidTr="00870C6E">
        <w:trPr>
          <w:trHeight w:val="311"/>
          <w:jc w:val="center"/>
        </w:trPr>
        <w:tc>
          <w:tcPr>
            <w:tcW w:w="4594" w:type="dxa"/>
            <w:tcBorders>
              <w:top w:val="single" w:sz="4" w:space="0" w:color="D9D9D9"/>
              <w:bottom w:val="single" w:sz="4" w:space="0" w:color="D9D9D9"/>
            </w:tcBorders>
            <w:vAlign w:val="center"/>
          </w:tcPr>
          <w:p w14:paraId="06C272E2" w14:textId="77777777" w:rsidR="007C30F0" w:rsidRPr="007103B1" w:rsidRDefault="007C30F0" w:rsidP="00870C6E">
            <w:pPr>
              <w:pStyle w:val="TableParagraph"/>
              <w:rPr>
                <w:rFonts w:ascii="Times New Roman" w:hAnsi="Times New Roman" w:cs="Times New Roman"/>
                <w:sz w:val="24"/>
                <w:szCs w:val="24"/>
              </w:rPr>
            </w:pPr>
            <w:r w:rsidRPr="007103B1">
              <w:rPr>
                <w:rFonts w:ascii="Times New Roman" w:hAnsi="Times New Roman" w:cs="Times New Roman"/>
                <w:color w:val="4A4646"/>
                <w:spacing w:val="-2"/>
                <w:sz w:val="24"/>
                <w:szCs w:val="24"/>
              </w:rPr>
              <w:t>Capítulo</w:t>
            </w:r>
          </w:p>
        </w:tc>
        <w:tc>
          <w:tcPr>
            <w:tcW w:w="3299" w:type="dxa"/>
            <w:tcBorders>
              <w:top w:val="single" w:sz="4" w:space="0" w:color="D9D9D9"/>
              <w:bottom w:val="single" w:sz="4" w:space="0" w:color="D9D9D9"/>
            </w:tcBorders>
            <w:vAlign w:val="center"/>
          </w:tcPr>
          <w:p w14:paraId="6CBDFDBF" w14:textId="77777777" w:rsidR="007C30F0" w:rsidRPr="007103B1" w:rsidRDefault="007C30F0" w:rsidP="00870C6E">
            <w:pPr>
              <w:pStyle w:val="TableParagraph"/>
              <w:ind w:left="240" w:right="458"/>
              <w:jc w:val="right"/>
              <w:rPr>
                <w:rFonts w:ascii="Times New Roman" w:hAnsi="Times New Roman" w:cs="Times New Roman"/>
                <w:sz w:val="24"/>
                <w:szCs w:val="24"/>
              </w:rPr>
            </w:pPr>
            <w:r w:rsidRPr="007103B1">
              <w:rPr>
                <w:rFonts w:ascii="Times New Roman" w:hAnsi="Times New Roman" w:cs="Times New Roman"/>
                <w:color w:val="4A4646"/>
                <w:spacing w:val="-4"/>
                <w:sz w:val="24"/>
                <w:szCs w:val="24"/>
              </w:rPr>
              <w:t>0222</w:t>
            </w:r>
          </w:p>
        </w:tc>
      </w:tr>
      <w:tr w:rsidR="007C30F0" w:rsidRPr="007103B1" w14:paraId="22A60E1F" w14:textId="77777777" w:rsidTr="00870C6E">
        <w:trPr>
          <w:trHeight w:val="316"/>
          <w:jc w:val="center"/>
        </w:trPr>
        <w:tc>
          <w:tcPr>
            <w:tcW w:w="4594" w:type="dxa"/>
            <w:tcBorders>
              <w:top w:val="single" w:sz="4" w:space="0" w:color="D9D9D9"/>
              <w:bottom w:val="single" w:sz="4" w:space="0" w:color="D9D9D9"/>
            </w:tcBorders>
            <w:vAlign w:val="center"/>
          </w:tcPr>
          <w:p w14:paraId="0F2156FC" w14:textId="77777777" w:rsidR="007C30F0" w:rsidRPr="007103B1" w:rsidRDefault="007C30F0" w:rsidP="00870C6E">
            <w:pPr>
              <w:pStyle w:val="TableParagraph"/>
              <w:spacing w:before="15"/>
              <w:rPr>
                <w:rFonts w:ascii="Times New Roman" w:hAnsi="Times New Roman" w:cs="Times New Roman"/>
                <w:sz w:val="24"/>
                <w:szCs w:val="24"/>
              </w:rPr>
            </w:pPr>
            <w:proofErr w:type="gramStart"/>
            <w:r w:rsidRPr="007103B1">
              <w:rPr>
                <w:rFonts w:ascii="Times New Roman" w:hAnsi="Times New Roman" w:cs="Times New Roman"/>
                <w:color w:val="4A4646"/>
                <w:sz w:val="24"/>
                <w:szCs w:val="24"/>
              </w:rPr>
              <w:t xml:space="preserve">Sub </w:t>
            </w:r>
            <w:r w:rsidRPr="007103B1">
              <w:rPr>
                <w:rFonts w:ascii="Times New Roman" w:hAnsi="Times New Roman" w:cs="Times New Roman"/>
                <w:color w:val="4A4646"/>
                <w:spacing w:val="-2"/>
                <w:sz w:val="24"/>
                <w:szCs w:val="24"/>
              </w:rPr>
              <w:t>capítulo</w:t>
            </w:r>
            <w:proofErr w:type="gramEnd"/>
          </w:p>
        </w:tc>
        <w:tc>
          <w:tcPr>
            <w:tcW w:w="3299" w:type="dxa"/>
            <w:tcBorders>
              <w:top w:val="single" w:sz="4" w:space="0" w:color="D9D9D9"/>
              <w:bottom w:val="single" w:sz="4" w:space="0" w:color="D9D9D9"/>
            </w:tcBorders>
            <w:vAlign w:val="center"/>
          </w:tcPr>
          <w:p w14:paraId="0D12BB3F" w14:textId="77777777" w:rsidR="007C30F0" w:rsidRPr="007103B1" w:rsidRDefault="007C30F0" w:rsidP="00870C6E">
            <w:pPr>
              <w:pStyle w:val="TableParagraph"/>
              <w:spacing w:before="15"/>
              <w:ind w:left="240" w:right="458"/>
              <w:jc w:val="right"/>
              <w:rPr>
                <w:rFonts w:ascii="Times New Roman" w:hAnsi="Times New Roman" w:cs="Times New Roman"/>
                <w:sz w:val="24"/>
                <w:szCs w:val="24"/>
              </w:rPr>
            </w:pPr>
            <w:r w:rsidRPr="007103B1">
              <w:rPr>
                <w:rFonts w:ascii="Times New Roman" w:hAnsi="Times New Roman" w:cs="Times New Roman"/>
                <w:color w:val="4A4646"/>
                <w:spacing w:val="-5"/>
                <w:sz w:val="24"/>
                <w:szCs w:val="24"/>
              </w:rPr>
              <w:t>01</w:t>
            </w:r>
          </w:p>
        </w:tc>
      </w:tr>
      <w:tr w:rsidR="007C30F0" w:rsidRPr="007103B1" w14:paraId="2D555639" w14:textId="77777777" w:rsidTr="00870C6E">
        <w:trPr>
          <w:trHeight w:val="316"/>
          <w:jc w:val="center"/>
        </w:trPr>
        <w:tc>
          <w:tcPr>
            <w:tcW w:w="4594" w:type="dxa"/>
            <w:tcBorders>
              <w:top w:val="single" w:sz="4" w:space="0" w:color="D9D9D9"/>
              <w:bottom w:val="single" w:sz="4" w:space="0" w:color="D9D9D9"/>
            </w:tcBorders>
            <w:vAlign w:val="center"/>
          </w:tcPr>
          <w:p w14:paraId="57787182" w14:textId="77777777" w:rsidR="007C30F0" w:rsidRPr="007103B1" w:rsidRDefault="007C30F0" w:rsidP="00870C6E">
            <w:pPr>
              <w:pStyle w:val="TableParagraph"/>
              <w:rPr>
                <w:rFonts w:ascii="Times New Roman" w:hAnsi="Times New Roman" w:cs="Times New Roman"/>
                <w:sz w:val="24"/>
                <w:szCs w:val="24"/>
              </w:rPr>
            </w:pPr>
            <w:r w:rsidRPr="007103B1">
              <w:rPr>
                <w:rFonts w:ascii="Times New Roman" w:hAnsi="Times New Roman" w:cs="Times New Roman"/>
                <w:color w:val="4A4646"/>
                <w:sz w:val="24"/>
                <w:szCs w:val="24"/>
              </w:rPr>
              <w:t>Unidad</w:t>
            </w:r>
            <w:r w:rsidRPr="007103B1">
              <w:rPr>
                <w:rFonts w:ascii="Times New Roman" w:hAnsi="Times New Roman" w:cs="Times New Roman"/>
                <w:color w:val="4A4646"/>
                <w:spacing w:val="-1"/>
                <w:sz w:val="24"/>
                <w:szCs w:val="24"/>
              </w:rPr>
              <w:t xml:space="preserve"> </w:t>
            </w:r>
            <w:r w:rsidRPr="007103B1">
              <w:rPr>
                <w:rFonts w:ascii="Times New Roman" w:hAnsi="Times New Roman" w:cs="Times New Roman"/>
                <w:color w:val="4A4646"/>
                <w:spacing w:val="-2"/>
                <w:sz w:val="24"/>
                <w:szCs w:val="24"/>
              </w:rPr>
              <w:t>ejecutora</w:t>
            </w:r>
          </w:p>
        </w:tc>
        <w:tc>
          <w:tcPr>
            <w:tcW w:w="3299" w:type="dxa"/>
            <w:tcBorders>
              <w:top w:val="single" w:sz="4" w:space="0" w:color="D9D9D9"/>
              <w:bottom w:val="single" w:sz="4" w:space="0" w:color="D9D9D9"/>
            </w:tcBorders>
            <w:vAlign w:val="center"/>
          </w:tcPr>
          <w:p w14:paraId="42A7758C" w14:textId="77777777" w:rsidR="007C30F0" w:rsidRPr="007103B1" w:rsidRDefault="007C30F0" w:rsidP="00870C6E">
            <w:pPr>
              <w:pStyle w:val="TableParagraph"/>
              <w:ind w:left="477" w:right="458"/>
              <w:jc w:val="right"/>
              <w:rPr>
                <w:rFonts w:ascii="Times New Roman" w:hAnsi="Times New Roman" w:cs="Times New Roman"/>
                <w:sz w:val="24"/>
                <w:szCs w:val="24"/>
              </w:rPr>
            </w:pPr>
            <w:r w:rsidRPr="007103B1">
              <w:rPr>
                <w:rFonts w:ascii="Times New Roman" w:hAnsi="Times New Roman" w:cs="Times New Roman"/>
                <w:color w:val="4A4646"/>
                <w:spacing w:val="-4"/>
                <w:sz w:val="24"/>
                <w:szCs w:val="24"/>
              </w:rPr>
              <w:t>0002</w:t>
            </w:r>
          </w:p>
        </w:tc>
      </w:tr>
      <w:tr w:rsidR="007C30F0" w:rsidRPr="007103B1" w14:paraId="2DC19411" w14:textId="77777777" w:rsidTr="00870C6E">
        <w:trPr>
          <w:trHeight w:val="783"/>
          <w:jc w:val="center"/>
        </w:trPr>
        <w:tc>
          <w:tcPr>
            <w:tcW w:w="4594" w:type="dxa"/>
            <w:tcBorders>
              <w:top w:val="single" w:sz="4" w:space="0" w:color="D9D9D9"/>
              <w:bottom w:val="single" w:sz="4" w:space="0" w:color="D9D9D9"/>
            </w:tcBorders>
            <w:vAlign w:val="center"/>
          </w:tcPr>
          <w:p w14:paraId="3DD9A4CB" w14:textId="77777777" w:rsidR="007C30F0" w:rsidRPr="007103B1" w:rsidRDefault="007C30F0" w:rsidP="00870C6E">
            <w:pPr>
              <w:pStyle w:val="TableParagraph"/>
              <w:spacing w:before="210"/>
              <w:ind w:left="0"/>
              <w:rPr>
                <w:rFonts w:ascii="Times New Roman" w:hAnsi="Times New Roman" w:cs="Times New Roman"/>
                <w:sz w:val="24"/>
                <w:szCs w:val="24"/>
              </w:rPr>
            </w:pPr>
          </w:p>
          <w:p w14:paraId="6193E2A6" w14:textId="77777777" w:rsidR="007C30F0" w:rsidRPr="007103B1" w:rsidRDefault="007C30F0" w:rsidP="00870C6E">
            <w:pPr>
              <w:pStyle w:val="TableParagraph"/>
              <w:spacing w:before="0"/>
              <w:rPr>
                <w:rFonts w:ascii="Times New Roman" w:hAnsi="Times New Roman" w:cs="Times New Roman"/>
                <w:sz w:val="24"/>
                <w:szCs w:val="24"/>
              </w:rPr>
            </w:pPr>
            <w:r w:rsidRPr="007103B1">
              <w:rPr>
                <w:rFonts w:ascii="Times New Roman" w:hAnsi="Times New Roman" w:cs="Times New Roman"/>
                <w:color w:val="4A4646"/>
                <w:sz w:val="24"/>
                <w:szCs w:val="24"/>
              </w:rPr>
              <w:t>Unidad</w:t>
            </w:r>
            <w:r w:rsidRPr="007103B1">
              <w:rPr>
                <w:rFonts w:ascii="Times New Roman" w:hAnsi="Times New Roman" w:cs="Times New Roman"/>
                <w:color w:val="4A4646"/>
                <w:spacing w:val="-1"/>
                <w:sz w:val="24"/>
                <w:szCs w:val="24"/>
              </w:rPr>
              <w:t xml:space="preserve"> </w:t>
            </w:r>
            <w:r w:rsidRPr="007103B1">
              <w:rPr>
                <w:rFonts w:ascii="Times New Roman" w:hAnsi="Times New Roman" w:cs="Times New Roman"/>
                <w:color w:val="4A4646"/>
                <w:sz w:val="24"/>
                <w:szCs w:val="24"/>
              </w:rPr>
              <w:t>de</w:t>
            </w:r>
            <w:r w:rsidRPr="007103B1">
              <w:rPr>
                <w:rFonts w:ascii="Times New Roman" w:hAnsi="Times New Roman" w:cs="Times New Roman"/>
                <w:color w:val="4A4646"/>
                <w:spacing w:val="1"/>
                <w:sz w:val="24"/>
                <w:szCs w:val="24"/>
              </w:rPr>
              <w:t xml:space="preserve"> </w:t>
            </w:r>
            <w:r w:rsidRPr="007103B1">
              <w:rPr>
                <w:rFonts w:ascii="Times New Roman" w:hAnsi="Times New Roman" w:cs="Times New Roman"/>
                <w:color w:val="4A4646"/>
                <w:spacing w:val="-2"/>
                <w:sz w:val="24"/>
                <w:szCs w:val="24"/>
              </w:rPr>
              <w:t>compra</w:t>
            </w:r>
          </w:p>
        </w:tc>
        <w:tc>
          <w:tcPr>
            <w:tcW w:w="3299" w:type="dxa"/>
            <w:tcBorders>
              <w:top w:val="single" w:sz="4" w:space="0" w:color="D9D9D9"/>
              <w:bottom w:val="single" w:sz="4" w:space="0" w:color="D9D9D9"/>
            </w:tcBorders>
            <w:vAlign w:val="center"/>
          </w:tcPr>
          <w:p w14:paraId="016AF185" w14:textId="77777777" w:rsidR="007C30F0" w:rsidRPr="007103B1" w:rsidRDefault="007C30F0" w:rsidP="00870C6E">
            <w:pPr>
              <w:pStyle w:val="TableParagraph"/>
              <w:spacing w:before="68"/>
              <w:ind w:left="0"/>
              <w:jc w:val="right"/>
              <w:rPr>
                <w:rFonts w:ascii="Times New Roman" w:hAnsi="Times New Roman" w:cs="Times New Roman"/>
                <w:sz w:val="24"/>
                <w:szCs w:val="24"/>
              </w:rPr>
            </w:pPr>
          </w:p>
          <w:p w14:paraId="7EC02E6A" w14:textId="77777777" w:rsidR="007C30F0" w:rsidRPr="007103B1" w:rsidRDefault="007C30F0" w:rsidP="00870C6E">
            <w:pPr>
              <w:pStyle w:val="TableParagraph"/>
              <w:spacing w:before="0" w:line="244" w:lineRule="auto"/>
              <w:ind w:left="1094" w:right="104" w:hanging="647"/>
              <w:jc w:val="right"/>
              <w:rPr>
                <w:rFonts w:ascii="Times New Roman" w:hAnsi="Times New Roman" w:cs="Times New Roman"/>
                <w:sz w:val="24"/>
                <w:szCs w:val="24"/>
              </w:rPr>
            </w:pPr>
            <w:r w:rsidRPr="007103B1">
              <w:rPr>
                <w:rFonts w:ascii="Times New Roman" w:hAnsi="Times New Roman" w:cs="Times New Roman"/>
                <w:color w:val="4A4646"/>
                <w:sz w:val="24"/>
                <w:szCs w:val="24"/>
              </w:rPr>
              <w:t>Dirección</w:t>
            </w:r>
            <w:r w:rsidRPr="007103B1">
              <w:rPr>
                <w:rFonts w:ascii="Times New Roman" w:hAnsi="Times New Roman" w:cs="Times New Roman"/>
                <w:color w:val="4A4646"/>
                <w:spacing w:val="-15"/>
                <w:sz w:val="24"/>
                <w:szCs w:val="24"/>
              </w:rPr>
              <w:t xml:space="preserve"> </w:t>
            </w:r>
            <w:r w:rsidRPr="007103B1">
              <w:rPr>
                <w:rFonts w:ascii="Times New Roman" w:hAnsi="Times New Roman" w:cs="Times New Roman"/>
                <w:color w:val="4A4646"/>
                <w:sz w:val="24"/>
                <w:szCs w:val="24"/>
              </w:rPr>
              <w:t>General</w:t>
            </w:r>
            <w:r w:rsidRPr="007103B1">
              <w:rPr>
                <w:rFonts w:ascii="Times New Roman" w:hAnsi="Times New Roman" w:cs="Times New Roman"/>
                <w:color w:val="4A4646"/>
                <w:spacing w:val="-15"/>
                <w:sz w:val="24"/>
                <w:szCs w:val="24"/>
              </w:rPr>
              <w:t xml:space="preserve"> </w:t>
            </w:r>
            <w:r w:rsidRPr="007103B1">
              <w:rPr>
                <w:rFonts w:ascii="Times New Roman" w:hAnsi="Times New Roman" w:cs="Times New Roman"/>
                <w:color w:val="4A4646"/>
                <w:sz w:val="24"/>
                <w:szCs w:val="24"/>
              </w:rPr>
              <w:t xml:space="preserve">de </w:t>
            </w:r>
            <w:r w:rsidRPr="007103B1">
              <w:rPr>
                <w:rFonts w:ascii="Times New Roman" w:hAnsi="Times New Roman" w:cs="Times New Roman"/>
                <w:color w:val="4A4646"/>
                <w:spacing w:val="-2"/>
                <w:sz w:val="24"/>
                <w:szCs w:val="24"/>
              </w:rPr>
              <w:t>Minería</w:t>
            </w:r>
          </w:p>
        </w:tc>
      </w:tr>
      <w:tr w:rsidR="007C30F0" w:rsidRPr="007103B1" w14:paraId="586C17C9" w14:textId="77777777" w:rsidTr="00870C6E">
        <w:trPr>
          <w:trHeight w:val="316"/>
          <w:jc w:val="center"/>
        </w:trPr>
        <w:tc>
          <w:tcPr>
            <w:tcW w:w="4594" w:type="dxa"/>
            <w:tcBorders>
              <w:top w:val="single" w:sz="4" w:space="0" w:color="D9D9D9"/>
              <w:bottom w:val="single" w:sz="4" w:space="0" w:color="D9D9D9"/>
            </w:tcBorders>
            <w:vAlign w:val="center"/>
          </w:tcPr>
          <w:p w14:paraId="765A236B" w14:textId="77777777" w:rsidR="007C30F0" w:rsidRPr="007103B1" w:rsidRDefault="007C30F0" w:rsidP="00870C6E">
            <w:pPr>
              <w:pStyle w:val="TableParagraph"/>
              <w:rPr>
                <w:rFonts w:ascii="Times New Roman" w:hAnsi="Times New Roman" w:cs="Times New Roman"/>
                <w:sz w:val="24"/>
                <w:szCs w:val="24"/>
              </w:rPr>
            </w:pPr>
            <w:r w:rsidRPr="007103B1">
              <w:rPr>
                <w:rFonts w:ascii="Times New Roman" w:hAnsi="Times New Roman" w:cs="Times New Roman"/>
                <w:color w:val="4A4646"/>
                <w:sz w:val="24"/>
                <w:szCs w:val="24"/>
              </w:rPr>
              <w:t>Año</w:t>
            </w:r>
            <w:r w:rsidRPr="007103B1">
              <w:rPr>
                <w:rFonts w:ascii="Times New Roman" w:hAnsi="Times New Roman" w:cs="Times New Roman"/>
                <w:color w:val="4A4646"/>
                <w:spacing w:val="-1"/>
                <w:sz w:val="24"/>
                <w:szCs w:val="24"/>
              </w:rPr>
              <w:t xml:space="preserve"> </w:t>
            </w:r>
            <w:r w:rsidRPr="007103B1">
              <w:rPr>
                <w:rFonts w:ascii="Times New Roman" w:hAnsi="Times New Roman" w:cs="Times New Roman"/>
                <w:color w:val="4A4646"/>
                <w:spacing w:val="-2"/>
                <w:sz w:val="24"/>
                <w:szCs w:val="24"/>
              </w:rPr>
              <w:t>fiscal</w:t>
            </w:r>
          </w:p>
        </w:tc>
        <w:tc>
          <w:tcPr>
            <w:tcW w:w="3299" w:type="dxa"/>
            <w:tcBorders>
              <w:top w:val="single" w:sz="4" w:space="0" w:color="D9D9D9"/>
              <w:bottom w:val="single" w:sz="4" w:space="0" w:color="D9D9D9"/>
            </w:tcBorders>
            <w:vAlign w:val="center"/>
          </w:tcPr>
          <w:p w14:paraId="7B0DB881" w14:textId="77777777" w:rsidR="007C30F0" w:rsidRPr="007103B1" w:rsidRDefault="007C30F0" w:rsidP="00870C6E">
            <w:pPr>
              <w:pStyle w:val="TableParagraph"/>
              <w:ind w:left="125" w:right="458"/>
              <w:jc w:val="right"/>
              <w:rPr>
                <w:rFonts w:ascii="Times New Roman" w:hAnsi="Times New Roman" w:cs="Times New Roman"/>
                <w:sz w:val="24"/>
                <w:szCs w:val="24"/>
              </w:rPr>
            </w:pPr>
            <w:r w:rsidRPr="007103B1">
              <w:rPr>
                <w:rFonts w:ascii="Times New Roman" w:hAnsi="Times New Roman" w:cs="Times New Roman"/>
                <w:color w:val="4A4646"/>
                <w:spacing w:val="-4"/>
                <w:sz w:val="24"/>
                <w:szCs w:val="24"/>
              </w:rPr>
              <w:t>2024</w:t>
            </w:r>
          </w:p>
        </w:tc>
      </w:tr>
      <w:tr w:rsidR="007C30F0" w:rsidRPr="007103B1" w14:paraId="4A1FD53D" w14:textId="77777777" w:rsidTr="00870C6E">
        <w:trPr>
          <w:trHeight w:val="316"/>
          <w:jc w:val="center"/>
        </w:trPr>
        <w:tc>
          <w:tcPr>
            <w:tcW w:w="4594" w:type="dxa"/>
            <w:tcBorders>
              <w:top w:val="single" w:sz="4" w:space="0" w:color="D9D9D9"/>
            </w:tcBorders>
            <w:vAlign w:val="center"/>
          </w:tcPr>
          <w:p w14:paraId="45D95BA7" w14:textId="77777777" w:rsidR="007C30F0" w:rsidRPr="007103B1" w:rsidRDefault="007C30F0" w:rsidP="00870C6E">
            <w:pPr>
              <w:pStyle w:val="TableParagraph"/>
              <w:rPr>
                <w:rFonts w:ascii="Times New Roman" w:hAnsi="Times New Roman" w:cs="Times New Roman"/>
                <w:sz w:val="24"/>
                <w:szCs w:val="24"/>
              </w:rPr>
            </w:pPr>
            <w:r w:rsidRPr="007103B1">
              <w:rPr>
                <w:rFonts w:ascii="Times New Roman" w:hAnsi="Times New Roman" w:cs="Times New Roman"/>
                <w:color w:val="4A4646"/>
                <w:sz w:val="24"/>
                <w:szCs w:val="24"/>
              </w:rPr>
              <w:t>Fecha</w:t>
            </w:r>
            <w:r w:rsidRPr="007103B1">
              <w:rPr>
                <w:rFonts w:ascii="Times New Roman" w:hAnsi="Times New Roman" w:cs="Times New Roman"/>
                <w:color w:val="4A4646"/>
                <w:spacing w:val="-3"/>
                <w:sz w:val="24"/>
                <w:szCs w:val="24"/>
              </w:rPr>
              <w:t xml:space="preserve"> </w:t>
            </w:r>
            <w:r w:rsidRPr="007103B1">
              <w:rPr>
                <w:rFonts w:ascii="Times New Roman" w:hAnsi="Times New Roman" w:cs="Times New Roman"/>
                <w:color w:val="4A4646"/>
                <w:spacing w:val="-2"/>
                <w:sz w:val="24"/>
                <w:szCs w:val="24"/>
              </w:rPr>
              <w:t>aprobación</w:t>
            </w:r>
          </w:p>
        </w:tc>
        <w:tc>
          <w:tcPr>
            <w:tcW w:w="3299" w:type="dxa"/>
            <w:tcBorders>
              <w:top w:val="single" w:sz="4" w:space="0" w:color="D9D9D9"/>
            </w:tcBorders>
            <w:vAlign w:val="center"/>
          </w:tcPr>
          <w:p w14:paraId="3E9DE325" w14:textId="77777777" w:rsidR="007C30F0" w:rsidRPr="007103B1" w:rsidRDefault="007C30F0" w:rsidP="00870C6E">
            <w:pPr>
              <w:pStyle w:val="TableParagraph"/>
              <w:ind w:left="766"/>
              <w:jc w:val="right"/>
              <w:rPr>
                <w:rFonts w:ascii="Times New Roman" w:hAnsi="Times New Roman" w:cs="Times New Roman"/>
                <w:sz w:val="24"/>
                <w:szCs w:val="24"/>
              </w:rPr>
            </w:pPr>
            <w:r w:rsidRPr="007103B1">
              <w:rPr>
                <w:rFonts w:ascii="Times New Roman" w:hAnsi="Times New Roman" w:cs="Times New Roman"/>
                <w:color w:val="4A4646"/>
                <w:sz w:val="24"/>
                <w:szCs w:val="24"/>
              </w:rPr>
              <w:t xml:space="preserve">24 enero </w:t>
            </w:r>
            <w:r w:rsidRPr="007103B1">
              <w:rPr>
                <w:rFonts w:ascii="Times New Roman" w:hAnsi="Times New Roman" w:cs="Times New Roman"/>
                <w:color w:val="4A4646"/>
                <w:spacing w:val="-4"/>
                <w:sz w:val="24"/>
                <w:szCs w:val="24"/>
              </w:rPr>
              <w:t>2024</w:t>
            </w:r>
          </w:p>
        </w:tc>
      </w:tr>
      <w:tr w:rsidR="007C30F0" w:rsidRPr="007103B1" w14:paraId="5256C7AF" w14:textId="77777777" w:rsidTr="00870C6E">
        <w:trPr>
          <w:trHeight w:val="319"/>
          <w:jc w:val="center"/>
        </w:trPr>
        <w:tc>
          <w:tcPr>
            <w:tcW w:w="7893" w:type="dxa"/>
            <w:gridSpan w:val="2"/>
            <w:shd w:val="clear" w:color="auto" w:fill="D9D9D9"/>
            <w:vAlign w:val="center"/>
          </w:tcPr>
          <w:p w14:paraId="424453FC" w14:textId="77777777" w:rsidR="007C30F0" w:rsidRPr="007103B1" w:rsidRDefault="007C30F0" w:rsidP="00870C6E">
            <w:pPr>
              <w:pStyle w:val="TableParagraph"/>
              <w:spacing w:before="23"/>
              <w:ind w:left="475"/>
              <w:jc w:val="right"/>
              <w:rPr>
                <w:rFonts w:ascii="Times New Roman" w:hAnsi="Times New Roman" w:cs="Times New Roman"/>
                <w:b/>
                <w:sz w:val="24"/>
                <w:szCs w:val="24"/>
              </w:rPr>
            </w:pPr>
            <w:r w:rsidRPr="007103B1">
              <w:rPr>
                <w:rFonts w:ascii="Times New Roman" w:hAnsi="Times New Roman" w:cs="Times New Roman"/>
                <w:b/>
                <w:color w:val="4A4646"/>
                <w:sz w:val="24"/>
                <w:szCs w:val="24"/>
              </w:rPr>
              <w:t>MONTOS</w:t>
            </w:r>
            <w:r w:rsidRPr="007103B1">
              <w:rPr>
                <w:rFonts w:ascii="Times New Roman" w:hAnsi="Times New Roman" w:cs="Times New Roman"/>
                <w:b/>
                <w:color w:val="4A4646"/>
                <w:spacing w:val="-5"/>
                <w:sz w:val="24"/>
                <w:szCs w:val="24"/>
              </w:rPr>
              <w:t xml:space="preserve"> </w:t>
            </w:r>
            <w:r w:rsidRPr="007103B1">
              <w:rPr>
                <w:rFonts w:ascii="Times New Roman" w:hAnsi="Times New Roman" w:cs="Times New Roman"/>
                <w:b/>
                <w:color w:val="4A4646"/>
                <w:sz w:val="24"/>
                <w:szCs w:val="24"/>
              </w:rPr>
              <w:t>ESTIMADOS</w:t>
            </w:r>
            <w:r w:rsidRPr="007103B1">
              <w:rPr>
                <w:rFonts w:ascii="Times New Roman" w:hAnsi="Times New Roman" w:cs="Times New Roman"/>
                <w:b/>
                <w:color w:val="4A4646"/>
                <w:spacing w:val="-3"/>
                <w:sz w:val="24"/>
                <w:szCs w:val="24"/>
              </w:rPr>
              <w:t xml:space="preserve"> </w:t>
            </w:r>
            <w:r w:rsidRPr="007103B1">
              <w:rPr>
                <w:rFonts w:ascii="Times New Roman" w:hAnsi="Times New Roman" w:cs="Times New Roman"/>
                <w:b/>
                <w:color w:val="4A4646"/>
                <w:sz w:val="24"/>
                <w:szCs w:val="24"/>
              </w:rPr>
              <w:t>SEGÚN</w:t>
            </w:r>
            <w:r w:rsidRPr="007103B1">
              <w:rPr>
                <w:rFonts w:ascii="Times New Roman" w:hAnsi="Times New Roman" w:cs="Times New Roman"/>
                <w:b/>
                <w:color w:val="4A4646"/>
                <w:spacing w:val="-7"/>
                <w:sz w:val="24"/>
                <w:szCs w:val="24"/>
              </w:rPr>
              <w:t xml:space="preserve"> </w:t>
            </w:r>
            <w:r w:rsidRPr="007103B1">
              <w:rPr>
                <w:rFonts w:ascii="Times New Roman" w:hAnsi="Times New Roman" w:cs="Times New Roman"/>
                <w:b/>
                <w:color w:val="4A4646"/>
                <w:sz w:val="24"/>
                <w:szCs w:val="24"/>
              </w:rPr>
              <w:t>OBJETO</w:t>
            </w:r>
            <w:r w:rsidRPr="007103B1">
              <w:rPr>
                <w:rFonts w:ascii="Times New Roman" w:hAnsi="Times New Roman" w:cs="Times New Roman"/>
                <w:b/>
                <w:color w:val="4A4646"/>
                <w:spacing w:val="-3"/>
                <w:sz w:val="24"/>
                <w:szCs w:val="24"/>
              </w:rPr>
              <w:t xml:space="preserve"> </w:t>
            </w:r>
            <w:r w:rsidRPr="007103B1">
              <w:rPr>
                <w:rFonts w:ascii="Times New Roman" w:hAnsi="Times New Roman" w:cs="Times New Roman"/>
                <w:b/>
                <w:color w:val="4A4646"/>
                <w:sz w:val="24"/>
                <w:szCs w:val="24"/>
              </w:rPr>
              <w:t>DE</w:t>
            </w:r>
            <w:r w:rsidRPr="007103B1">
              <w:rPr>
                <w:rFonts w:ascii="Times New Roman" w:hAnsi="Times New Roman" w:cs="Times New Roman"/>
                <w:b/>
                <w:color w:val="4A4646"/>
                <w:spacing w:val="-3"/>
                <w:sz w:val="24"/>
                <w:szCs w:val="24"/>
              </w:rPr>
              <w:t xml:space="preserve"> </w:t>
            </w:r>
            <w:r w:rsidRPr="007103B1">
              <w:rPr>
                <w:rFonts w:ascii="Times New Roman" w:hAnsi="Times New Roman" w:cs="Times New Roman"/>
                <w:b/>
                <w:color w:val="4A4646"/>
                <w:spacing w:val="-2"/>
                <w:sz w:val="24"/>
                <w:szCs w:val="24"/>
              </w:rPr>
              <w:t>CONTRATACIÓN</w:t>
            </w:r>
          </w:p>
        </w:tc>
      </w:tr>
      <w:tr w:rsidR="007C30F0" w:rsidRPr="007103B1" w14:paraId="4E033274" w14:textId="77777777" w:rsidTr="00870C6E">
        <w:trPr>
          <w:trHeight w:val="316"/>
          <w:jc w:val="center"/>
        </w:trPr>
        <w:tc>
          <w:tcPr>
            <w:tcW w:w="4594" w:type="dxa"/>
            <w:tcBorders>
              <w:bottom w:val="single" w:sz="4" w:space="0" w:color="D9D9D9"/>
            </w:tcBorders>
            <w:vAlign w:val="center"/>
          </w:tcPr>
          <w:p w14:paraId="663755F2" w14:textId="77777777" w:rsidR="007C30F0" w:rsidRPr="007103B1" w:rsidRDefault="007C30F0" w:rsidP="00870C6E">
            <w:pPr>
              <w:pStyle w:val="TableParagraph"/>
              <w:spacing w:before="16"/>
              <w:rPr>
                <w:rFonts w:ascii="Times New Roman" w:hAnsi="Times New Roman" w:cs="Times New Roman"/>
                <w:sz w:val="24"/>
                <w:szCs w:val="24"/>
              </w:rPr>
            </w:pPr>
            <w:r w:rsidRPr="007103B1">
              <w:rPr>
                <w:rFonts w:ascii="Times New Roman" w:hAnsi="Times New Roman" w:cs="Times New Roman"/>
                <w:color w:val="4A4646"/>
                <w:spacing w:val="-2"/>
                <w:sz w:val="24"/>
                <w:szCs w:val="24"/>
              </w:rPr>
              <w:t>Bienes</w:t>
            </w:r>
          </w:p>
        </w:tc>
        <w:tc>
          <w:tcPr>
            <w:tcW w:w="3299" w:type="dxa"/>
            <w:tcBorders>
              <w:bottom w:val="single" w:sz="4" w:space="0" w:color="D9D9D9"/>
            </w:tcBorders>
            <w:vAlign w:val="center"/>
          </w:tcPr>
          <w:p w14:paraId="73E908CA" w14:textId="77777777" w:rsidR="007C30F0" w:rsidRPr="007103B1" w:rsidRDefault="007C30F0" w:rsidP="00870C6E">
            <w:pPr>
              <w:pStyle w:val="TableParagraph"/>
              <w:spacing w:before="16"/>
              <w:ind w:left="699"/>
              <w:jc w:val="right"/>
              <w:rPr>
                <w:rFonts w:ascii="Times New Roman" w:hAnsi="Times New Roman" w:cs="Times New Roman"/>
                <w:sz w:val="24"/>
                <w:szCs w:val="24"/>
              </w:rPr>
            </w:pPr>
            <w:r w:rsidRPr="007103B1">
              <w:rPr>
                <w:rFonts w:ascii="Times New Roman" w:hAnsi="Times New Roman" w:cs="Times New Roman"/>
                <w:color w:val="4A4646"/>
                <w:sz w:val="24"/>
                <w:szCs w:val="24"/>
              </w:rPr>
              <w:t xml:space="preserve">$ </w:t>
            </w:r>
            <w:r w:rsidRPr="007103B1">
              <w:rPr>
                <w:rFonts w:ascii="Times New Roman" w:hAnsi="Times New Roman" w:cs="Times New Roman"/>
                <w:color w:val="4A4646"/>
                <w:spacing w:val="-2"/>
                <w:sz w:val="24"/>
                <w:szCs w:val="24"/>
              </w:rPr>
              <w:t>9,538,168.80</w:t>
            </w:r>
          </w:p>
        </w:tc>
      </w:tr>
      <w:tr w:rsidR="007C30F0" w:rsidRPr="007103B1" w14:paraId="48DCACDC" w14:textId="77777777" w:rsidTr="00870C6E">
        <w:trPr>
          <w:trHeight w:val="316"/>
          <w:jc w:val="center"/>
        </w:trPr>
        <w:tc>
          <w:tcPr>
            <w:tcW w:w="4594" w:type="dxa"/>
            <w:tcBorders>
              <w:top w:val="single" w:sz="4" w:space="0" w:color="D9D9D9"/>
              <w:bottom w:val="single" w:sz="4" w:space="0" w:color="D9D9D9"/>
            </w:tcBorders>
            <w:vAlign w:val="center"/>
          </w:tcPr>
          <w:p w14:paraId="6BB37CC1" w14:textId="77777777" w:rsidR="007C30F0" w:rsidRPr="007103B1" w:rsidRDefault="007C30F0" w:rsidP="00870C6E">
            <w:pPr>
              <w:pStyle w:val="TableParagraph"/>
              <w:spacing w:before="15"/>
              <w:rPr>
                <w:rFonts w:ascii="Times New Roman" w:hAnsi="Times New Roman" w:cs="Times New Roman"/>
                <w:sz w:val="24"/>
                <w:szCs w:val="24"/>
              </w:rPr>
            </w:pPr>
            <w:r w:rsidRPr="007103B1">
              <w:rPr>
                <w:rFonts w:ascii="Times New Roman" w:hAnsi="Times New Roman" w:cs="Times New Roman"/>
                <w:color w:val="4A4646"/>
                <w:spacing w:val="-2"/>
                <w:sz w:val="24"/>
                <w:szCs w:val="24"/>
              </w:rPr>
              <w:t>Obras</w:t>
            </w:r>
          </w:p>
        </w:tc>
        <w:tc>
          <w:tcPr>
            <w:tcW w:w="3299" w:type="dxa"/>
            <w:tcBorders>
              <w:top w:val="single" w:sz="4" w:space="0" w:color="D9D9D9"/>
              <w:bottom w:val="single" w:sz="4" w:space="0" w:color="D9D9D9"/>
            </w:tcBorders>
            <w:vAlign w:val="center"/>
          </w:tcPr>
          <w:p w14:paraId="5FC5F88A" w14:textId="77777777" w:rsidR="007C30F0" w:rsidRPr="007103B1" w:rsidRDefault="007C30F0" w:rsidP="00870C6E">
            <w:pPr>
              <w:pStyle w:val="TableParagraph"/>
              <w:spacing w:before="0"/>
              <w:ind w:left="0"/>
              <w:jc w:val="right"/>
              <w:rPr>
                <w:rFonts w:ascii="Times New Roman" w:hAnsi="Times New Roman" w:cs="Times New Roman"/>
                <w:sz w:val="24"/>
                <w:szCs w:val="24"/>
              </w:rPr>
            </w:pPr>
          </w:p>
        </w:tc>
      </w:tr>
      <w:tr w:rsidR="007C30F0" w:rsidRPr="007103B1" w14:paraId="5CF7C656" w14:textId="77777777" w:rsidTr="00870C6E">
        <w:trPr>
          <w:trHeight w:val="311"/>
          <w:jc w:val="center"/>
        </w:trPr>
        <w:tc>
          <w:tcPr>
            <w:tcW w:w="4594" w:type="dxa"/>
            <w:tcBorders>
              <w:top w:val="single" w:sz="4" w:space="0" w:color="D9D9D9"/>
              <w:bottom w:val="single" w:sz="4" w:space="0" w:color="D9D9D9"/>
            </w:tcBorders>
            <w:vAlign w:val="center"/>
          </w:tcPr>
          <w:p w14:paraId="54E04EE2" w14:textId="77777777" w:rsidR="007C30F0" w:rsidRPr="007103B1" w:rsidRDefault="007C30F0" w:rsidP="00870C6E">
            <w:pPr>
              <w:pStyle w:val="TableParagraph"/>
              <w:rPr>
                <w:rFonts w:ascii="Times New Roman" w:hAnsi="Times New Roman" w:cs="Times New Roman"/>
                <w:sz w:val="24"/>
                <w:szCs w:val="24"/>
              </w:rPr>
            </w:pPr>
            <w:r w:rsidRPr="007103B1">
              <w:rPr>
                <w:rFonts w:ascii="Times New Roman" w:hAnsi="Times New Roman" w:cs="Times New Roman"/>
                <w:color w:val="4A4646"/>
                <w:spacing w:val="-2"/>
                <w:sz w:val="24"/>
                <w:szCs w:val="24"/>
              </w:rPr>
              <w:t>Servicios</w:t>
            </w:r>
          </w:p>
        </w:tc>
        <w:tc>
          <w:tcPr>
            <w:tcW w:w="3299" w:type="dxa"/>
            <w:tcBorders>
              <w:top w:val="single" w:sz="4" w:space="0" w:color="D9D9D9"/>
              <w:bottom w:val="single" w:sz="4" w:space="0" w:color="D9D9D9"/>
            </w:tcBorders>
            <w:vAlign w:val="center"/>
          </w:tcPr>
          <w:p w14:paraId="3C3F2193" w14:textId="77777777" w:rsidR="007C30F0" w:rsidRPr="007103B1" w:rsidRDefault="007C30F0" w:rsidP="00870C6E">
            <w:pPr>
              <w:pStyle w:val="TableParagraph"/>
              <w:ind w:left="699"/>
              <w:jc w:val="right"/>
              <w:rPr>
                <w:rFonts w:ascii="Times New Roman" w:hAnsi="Times New Roman" w:cs="Times New Roman"/>
                <w:sz w:val="24"/>
                <w:szCs w:val="24"/>
              </w:rPr>
            </w:pPr>
            <w:r w:rsidRPr="007103B1">
              <w:rPr>
                <w:rFonts w:ascii="Times New Roman" w:hAnsi="Times New Roman" w:cs="Times New Roman"/>
                <w:color w:val="4A4646"/>
                <w:sz w:val="24"/>
                <w:szCs w:val="24"/>
              </w:rPr>
              <w:t xml:space="preserve">$ </w:t>
            </w:r>
            <w:r w:rsidRPr="007103B1">
              <w:rPr>
                <w:rFonts w:ascii="Times New Roman" w:hAnsi="Times New Roman" w:cs="Times New Roman"/>
                <w:color w:val="4A4646"/>
                <w:spacing w:val="-2"/>
                <w:sz w:val="24"/>
                <w:szCs w:val="24"/>
              </w:rPr>
              <w:t>12,227,560.60</w:t>
            </w:r>
          </w:p>
        </w:tc>
      </w:tr>
      <w:tr w:rsidR="007C30F0" w:rsidRPr="007103B1" w14:paraId="45A71221" w14:textId="77777777" w:rsidTr="00870C6E">
        <w:trPr>
          <w:trHeight w:val="314"/>
          <w:jc w:val="center"/>
        </w:trPr>
        <w:tc>
          <w:tcPr>
            <w:tcW w:w="4594" w:type="dxa"/>
            <w:tcBorders>
              <w:top w:val="single" w:sz="4" w:space="0" w:color="D9D9D9"/>
              <w:bottom w:val="single" w:sz="4" w:space="0" w:color="D9D9D9"/>
            </w:tcBorders>
            <w:vAlign w:val="center"/>
          </w:tcPr>
          <w:p w14:paraId="2880CB74" w14:textId="77777777" w:rsidR="007C30F0" w:rsidRPr="007103B1" w:rsidRDefault="007C30F0" w:rsidP="00870C6E">
            <w:pPr>
              <w:pStyle w:val="TableParagraph"/>
              <w:spacing w:before="18"/>
              <w:rPr>
                <w:rFonts w:ascii="Times New Roman" w:hAnsi="Times New Roman" w:cs="Times New Roman"/>
                <w:sz w:val="24"/>
                <w:szCs w:val="24"/>
              </w:rPr>
            </w:pPr>
            <w:r w:rsidRPr="007103B1">
              <w:rPr>
                <w:rFonts w:ascii="Times New Roman" w:hAnsi="Times New Roman" w:cs="Times New Roman"/>
                <w:color w:val="4A4646"/>
                <w:sz w:val="24"/>
                <w:szCs w:val="24"/>
              </w:rPr>
              <w:t>Servicios:</w:t>
            </w:r>
            <w:r w:rsidRPr="007103B1">
              <w:rPr>
                <w:rFonts w:ascii="Times New Roman" w:hAnsi="Times New Roman" w:cs="Times New Roman"/>
                <w:color w:val="4A4646"/>
                <w:spacing w:val="-2"/>
                <w:sz w:val="24"/>
                <w:szCs w:val="24"/>
              </w:rPr>
              <w:t xml:space="preserve"> consultoría</w:t>
            </w:r>
          </w:p>
        </w:tc>
        <w:tc>
          <w:tcPr>
            <w:tcW w:w="3299" w:type="dxa"/>
            <w:tcBorders>
              <w:top w:val="single" w:sz="4" w:space="0" w:color="D9D9D9"/>
              <w:bottom w:val="single" w:sz="4" w:space="0" w:color="D9D9D9"/>
            </w:tcBorders>
            <w:vAlign w:val="center"/>
          </w:tcPr>
          <w:p w14:paraId="7009DE6E" w14:textId="77777777" w:rsidR="007C30F0" w:rsidRPr="007103B1" w:rsidRDefault="007C30F0" w:rsidP="00870C6E">
            <w:pPr>
              <w:pStyle w:val="TableParagraph"/>
              <w:spacing w:before="18"/>
              <w:ind w:left="127" w:right="458"/>
              <w:jc w:val="right"/>
              <w:rPr>
                <w:rFonts w:ascii="Times New Roman" w:hAnsi="Times New Roman" w:cs="Times New Roman"/>
                <w:sz w:val="24"/>
                <w:szCs w:val="24"/>
              </w:rPr>
            </w:pPr>
            <w:r w:rsidRPr="007103B1">
              <w:rPr>
                <w:rFonts w:ascii="Times New Roman" w:hAnsi="Times New Roman" w:cs="Times New Roman"/>
                <w:color w:val="4A4646"/>
                <w:spacing w:val="-5"/>
                <w:sz w:val="24"/>
                <w:szCs w:val="24"/>
              </w:rPr>
              <w:t>N/A</w:t>
            </w:r>
          </w:p>
        </w:tc>
      </w:tr>
      <w:tr w:rsidR="007C30F0" w:rsidRPr="007103B1" w14:paraId="7F9E6039" w14:textId="77777777" w:rsidTr="00870C6E">
        <w:trPr>
          <w:trHeight w:val="945"/>
          <w:jc w:val="center"/>
        </w:trPr>
        <w:tc>
          <w:tcPr>
            <w:tcW w:w="4594" w:type="dxa"/>
            <w:tcBorders>
              <w:top w:val="single" w:sz="4" w:space="0" w:color="D9D9D9"/>
            </w:tcBorders>
            <w:vAlign w:val="center"/>
          </w:tcPr>
          <w:p w14:paraId="356F52AE" w14:textId="77777777" w:rsidR="007C30F0" w:rsidRPr="007103B1" w:rsidRDefault="007C30F0" w:rsidP="00870C6E">
            <w:pPr>
              <w:pStyle w:val="TableParagraph"/>
              <w:spacing w:before="193" w:line="242" w:lineRule="auto"/>
              <w:ind w:left="0" w:right="282"/>
              <w:rPr>
                <w:rFonts w:ascii="Times New Roman" w:hAnsi="Times New Roman" w:cs="Times New Roman"/>
                <w:sz w:val="24"/>
                <w:szCs w:val="24"/>
              </w:rPr>
            </w:pPr>
            <w:r w:rsidRPr="007103B1">
              <w:rPr>
                <w:rFonts w:ascii="Times New Roman" w:hAnsi="Times New Roman" w:cs="Times New Roman"/>
                <w:color w:val="4A4646"/>
                <w:sz w:val="24"/>
                <w:szCs w:val="24"/>
              </w:rPr>
              <w:t>Servicios:</w:t>
            </w:r>
            <w:r w:rsidRPr="007103B1">
              <w:rPr>
                <w:rFonts w:ascii="Times New Roman" w:hAnsi="Times New Roman" w:cs="Times New Roman"/>
                <w:color w:val="4A4646"/>
                <w:spacing w:val="-9"/>
                <w:sz w:val="24"/>
                <w:szCs w:val="24"/>
              </w:rPr>
              <w:t xml:space="preserve"> </w:t>
            </w:r>
            <w:r w:rsidRPr="007103B1">
              <w:rPr>
                <w:rFonts w:ascii="Times New Roman" w:hAnsi="Times New Roman" w:cs="Times New Roman"/>
                <w:color w:val="4A4646"/>
                <w:sz w:val="24"/>
                <w:szCs w:val="24"/>
              </w:rPr>
              <w:t>consultoría</w:t>
            </w:r>
            <w:r w:rsidRPr="007103B1">
              <w:rPr>
                <w:rFonts w:ascii="Times New Roman" w:hAnsi="Times New Roman" w:cs="Times New Roman"/>
                <w:color w:val="4A4646"/>
                <w:spacing w:val="-9"/>
                <w:sz w:val="24"/>
                <w:szCs w:val="24"/>
              </w:rPr>
              <w:t xml:space="preserve"> </w:t>
            </w:r>
            <w:r w:rsidRPr="007103B1">
              <w:rPr>
                <w:rFonts w:ascii="Times New Roman" w:hAnsi="Times New Roman" w:cs="Times New Roman"/>
                <w:color w:val="4A4646"/>
                <w:sz w:val="24"/>
                <w:szCs w:val="24"/>
              </w:rPr>
              <w:t>basada</w:t>
            </w:r>
            <w:r w:rsidRPr="007103B1">
              <w:rPr>
                <w:rFonts w:ascii="Times New Roman" w:hAnsi="Times New Roman" w:cs="Times New Roman"/>
                <w:color w:val="4A4646"/>
                <w:spacing w:val="-9"/>
                <w:sz w:val="24"/>
                <w:szCs w:val="24"/>
              </w:rPr>
              <w:t xml:space="preserve"> </w:t>
            </w:r>
            <w:r w:rsidRPr="007103B1">
              <w:rPr>
                <w:rFonts w:ascii="Times New Roman" w:hAnsi="Times New Roman" w:cs="Times New Roman"/>
                <w:color w:val="4A4646"/>
                <w:sz w:val="24"/>
                <w:szCs w:val="24"/>
              </w:rPr>
              <w:t>en</w:t>
            </w:r>
            <w:r w:rsidRPr="007103B1">
              <w:rPr>
                <w:rFonts w:ascii="Times New Roman" w:hAnsi="Times New Roman" w:cs="Times New Roman"/>
                <w:color w:val="4A4646"/>
                <w:spacing w:val="-9"/>
                <w:sz w:val="24"/>
                <w:szCs w:val="24"/>
              </w:rPr>
              <w:t xml:space="preserve"> </w:t>
            </w:r>
            <w:r w:rsidRPr="007103B1">
              <w:rPr>
                <w:rFonts w:ascii="Times New Roman" w:hAnsi="Times New Roman" w:cs="Times New Roman"/>
                <w:color w:val="4A4646"/>
                <w:sz w:val="24"/>
                <w:szCs w:val="24"/>
              </w:rPr>
              <w:t>la</w:t>
            </w:r>
            <w:r w:rsidRPr="007103B1">
              <w:rPr>
                <w:rFonts w:ascii="Times New Roman" w:hAnsi="Times New Roman" w:cs="Times New Roman"/>
                <w:color w:val="4A4646"/>
                <w:spacing w:val="-8"/>
                <w:sz w:val="24"/>
                <w:szCs w:val="24"/>
              </w:rPr>
              <w:t xml:space="preserve"> </w:t>
            </w:r>
            <w:r w:rsidRPr="007103B1">
              <w:rPr>
                <w:rFonts w:ascii="Times New Roman" w:hAnsi="Times New Roman" w:cs="Times New Roman"/>
                <w:color w:val="4A4646"/>
                <w:sz w:val="24"/>
                <w:szCs w:val="24"/>
              </w:rPr>
              <w:t>calidad de los servicios</w:t>
            </w:r>
          </w:p>
        </w:tc>
        <w:tc>
          <w:tcPr>
            <w:tcW w:w="3299" w:type="dxa"/>
            <w:tcBorders>
              <w:top w:val="single" w:sz="4" w:space="0" w:color="D9D9D9"/>
            </w:tcBorders>
            <w:vAlign w:val="center"/>
          </w:tcPr>
          <w:p w14:paraId="0AC3BD1F" w14:textId="77777777" w:rsidR="007C30F0" w:rsidRPr="007103B1" w:rsidRDefault="007C30F0" w:rsidP="00870C6E">
            <w:pPr>
              <w:pStyle w:val="TableParagraph"/>
              <w:spacing w:before="56"/>
              <w:ind w:left="0"/>
              <w:jc w:val="right"/>
              <w:rPr>
                <w:rFonts w:ascii="Times New Roman" w:hAnsi="Times New Roman" w:cs="Times New Roman"/>
                <w:sz w:val="24"/>
                <w:szCs w:val="24"/>
              </w:rPr>
            </w:pPr>
          </w:p>
          <w:p w14:paraId="123B14EC" w14:textId="77777777" w:rsidR="007C30F0" w:rsidRPr="007103B1" w:rsidRDefault="007C30F0" w:rsidP="00870C6E">
            <w:pPr>
              <w:pStyle w:val="TableParagraph"/>
              <w:spacing w:before="0"/>
              <w:ind w:left="125" w:right="458"/>
              <w:jc w:val="right"/>
              <w:rPr>
                <w:rFonts w:ascii="Times New Roman" w:hAnsi="Times New Roman" w:cs="Times New Roman"/>
                <w:sz w:val="24"/>
                <w:szCs w:val="24"/>
              </w:rPr>
            </w:pPr>
            <w:r w:rsidRPr="007103B1">
              <w:rPr>
                <w:rFonts w:ascii="Times New Roman" w:hAnsi="Times New Roman" w:cs="Times New Roman"/>
                <w:color w:val="4A4646"/>
                <w:spacing w:val="-5"/>
                <w:sz w:val="24"/>
                <w:szCs w:val="24"/>
              </w:rPr>
              <w:t>N/A</w:t>
            </w:r>
          </w:p>
        </w:tc>
      </w:tr>
      <w:tr w:rsidR="007C30F0" w:rsidRPr="007103B1" w14:paraId="61C72046" w14:textId="77777777" w:rsidTr="00870C6E">
        <w:trPr>
          <w:trHeight w:val="326"/>
          <w:jc w:val="center"/>
        </w:trPr>
        <w:tc>
          <w:tcPr>
            <w:tcW w:w="7893" w:type="dxa"/>
            <w:gridSpan w:val="2"/>
            <w:shd w:val="clear" w:color="auto" w:fill="D9D9D9"/>
            <w:vAlign w:val="center"/>
          </w:tcPr>
          <w:p w14:paraId="79DE5746" w14:textId="77777777" w:rsidR="007C30F0" w:rsidRPr="007103B1" w:rsidRDefault="007C30F0" w:rsidP="00870C6E">
            <w:pPr>
              <w:pStyle w:val="TableParagraph"/>
              <w:spacing w:before="23"/>
              <w:ind w:left="605"/>
              <w:jc w:val="right"/>
              <w:rPr>
                <w:rFonts w:ascii="Times New Roman" w:hAnsi="Times New Roman" w:cs="Times New Roman"/>
                <w:b/>
                <w:sz w:val="24"/>
                <w:szCs w:val="24"/>
              </w:rPr>
            </w:pPr>
            <w:r w:rsidRPr="007103B1">
              <w:rPr>
                <w:rFonts w:ascii="Times New Roman" w:hAnsi="Times New Roman" w:cs="Times New Roman"/>
                <w:b/>
                <w:color w:val="4A4646"/>
                <w:sz w:val="24"/>
                <w:szCs w:val="24"/>
              </w:rPr>
              <w:t>MONTOS</w:t>
            </w:r>
            <w:r w:rsidRPr="007103B1">
              <w:rPr>
                <w:rFonts w:ascii="Times New Roman" w:hAnsi="Times New Roman" w:cs="Times New Roman"/>
                <w:b/>
                <w:color w:val="4A4646"/>
                <w:spacing w:val="-6"/>
                <w:sz w:val="24"/>
                <w:szCs w:val="24"/>
              </w:rPr>
              <w:t xml:space="preserve"> </w:t>
            </w:r>
            <w:r w:rsidRPr="007103B1">
              <w:rPr>
                <w:rFonts w:ascii="Times New Roman" w:hAnsi="Times New Roman" w:cs="Times New Roman"/>
                <w:b/>
                <w:color w:val="4A4646"/>
                <w:sz w:val="24"/>
                <w:szCs w:val="24"/>
              </w:rPr>
              <w:t>ESTIMADOS</w:t>
            </w:r>
            <w:r w:rsidRPr="007103B1">
              <w:rPr>
                <w:rFonts w:ascii="Times New Roman" w:hAnsi="Times New Roman" w:cs="Times New Roman"/>
                <w:b/>
                <w:color w:val="4A4646"/>
                <w:spacing w:val="-3"/>
                <w:sz w:val="24"/>
                <w:szCs w:val="24"/>
              </w:rPr>
              <w:t xml:space="preserve"> </w:t>
            </w:r>
            <w:r w:rsidRPr="007103B1">
              <w:rPr>
                <w:rFonts w:ascii="Times New Roman" w:hAnsi="Times New Roman" w:cs="Times New Roman"/>
                <w:b/>
                <w:color w:val="4A4646"/>
                <w:sz w:val="24"/>
                <w:szCs w:val="24"/>
              </w:rPr>
              <w:t>SEGÚN</w:t>
            </w:r>
            <w:r w:rsidRPr="007103B1">
              <w:rPr>
                <w:rFonts w:ascii="Times New Roman" w:hAnsi="Times New Roman" w:cs="Times New Roman"/>
                <w:b/>
                <w:color w:val="4A4646"/>
                <w:spacing w:val="-8"/>
                <w:sz w:val="24"/>
                <w:szCs w:val="24"/>
              </w:rPr>
              <w:t xml:space="preserve"> </w:t>
            </w:r>
            <w:r w:rsidRPr="007103B1">
              <w:rPr>
                <w:rFonts w:ascii="Times New Roman" w:hAnsi="Times New Roman" w:cs="Times New Roman"/>
                <w:b/>
                <w:color w:val="4A4646"/>
                <w:sz w:val="24"/>
                <w:szCs w:val="24"/>
              </w:rPr>
              <w:t>CLASIFICACIÓN</w:t>
            </w:r>
            <w:r w:rsidRPr="007103B1">
              <w:rPr>
                <w:rFonts w:ascii="Times New Roman" w:hAnsi="Times New Roman" w:cs="Times New Roman"/>
                <w:b/>
                <w:color w:val="4A4646"/>
                <w:spacing w:val="-5"/>
                <w:sz w:val="24"/>
                <w:szCs w:val="24"/>
              </w:rPr>
              <w:t xml:space="preserve"> </w:t>
            </w:r>
            <w:r w:rsidRPr="007103B1">
              <w:rPr>
                <w:rFonts w:ascii="Times New Roman" w:hAnsi="Times New Roman" w:cs="Times New Roman"/>
                <w:b/>
                <w:color w:val="4A4646"/>
                <w:spacing w:val="-2"/>
                <w:sz w:val="24"/>
                <w:szCs w:val="24"/>
              </w:rPr>
              <w:t>MIPYMES</w:t>
            </w:r>
          </w:p>
        </w:tc>
      </w:tr>
      <w:tr w:rsidR="007C30F0" w:rsidRPr="007103B1" w14:paraId="6E83A556" w14:textId="77777777" w:rsidTr="00870C6E">
        <w:trPr>
          <w:trHeight w:val="311"/>
          <w:jc w:val="center"/>
        </w:trPr>
        <w:tc>
          <w:tcPr>
            <w:tcW w:w="4594" w:type="dxa"/>
            <w:tcBorders>
              <w:bottom w:val="single" w:sz="4" w:space="0" w:color="D9D9D9"/>
            </w:tcBorders>
            <w:vAlign w:val="center"/>
          </w:tcPr>
          <w:p w14:paraId="2F2E0369" w14:textId="77777777" w:rsidR="007C30F0" w:rsidRPr="007103B1" w:rsidRDefault="007C30F0" w:rsidP="00870C6E">
            <w:pPr>
              <w:pStyle w:val="TableParagraph"/>
              <w:spacing w:before="16"/>
              <w:rPr>
                <w:rFonts w:ascii="Times New Roman" w:hAnsi="Times New Roman" w:cs="Times New Roman"/>
                <w:sz w:val="24"/>
                <w:szCs w:val="24"/>
              </w:rPr>
            </w:pPr>
            <w:r w:rsidRPr="007103B1">
              <w:rPr>
                <w:rFonts w:ascii="Times New Roman" w:hAnsi="Times New Roman" w:cs="Times New Roman"/>
                <w:color w:val="4A4646"/>
                <w:spacing w:val="-2"/>
                <w:sz w:val="24"/>
                <w:szCs w:val="24"/>
              </w:rPr>
              <w:t>MiPymes</w:t>
            </w:r>
          </w:p>
        </w:tc>
        <w:tc>
          <w:tcPr>
            <w:tcW w:w="3299" w:type="dxa"/>
            <w:tcBorders>
              <w:bottom w:val="single" w:sz="4" w:space="0" w:color="D9D9D9"/>
            </w:tcBorders>
            <w:vAlign w:val="center"/>
          </w:tcPr>
          <w:p w14:paraId="13458ECA" w14:textId="77777777" w:rsidR="007C30F0" w:rsidRPr="007103B1" w:rsidRDefault="007C30F0" w:rsidP="00870C6E">
            <w:pPr>
              <w:pStyle w:val="TableParagraph"/>
              <w:spacing w:before="16"/>
              <w:ind w:left="699"/>
              <w:jc w:val="right"/>
              <w:rPr>
                <w:rFonts w:ascii="Times New Roman" w:hAnsi="Times New Roman" w:cs="Times New Roman"/>
                <w:sz w:val="24"/>
                <w:szCs w:val="24"/>
              </w:rPr>
            </w:pPr>
            <w:r w:rsidRPr="007103B1">
              <w:rPr>
                <w:rFonts w:ascii="Times New Roman" w:hAnsi="Times New Roman" w:cs="Times New Roman"/>
                <w:color w:val="4A4646"/>
                <w:sz w:val="24"/>
                <w:szCs w:val="24"/>
              </w:rPr>
              <w:t>$</w:t>
            </w:r>
            <w:r w:rsidRPr="007103B1">
              <w:rPr>
                <w:rFonts w:ascii="Times New Roman" w:hAnsi="Times New Roman" w:cs="Times New Roman"/>
                <w:color w:val="4A4646"/>
                <w:spacing w:val="2"/>
                <w:sz w:val="24"/>
                <w:szCs w:val="24"/>
              </w:rPr>
              <w:t xml:space="preserve"> </w:t>
            </w:r>
            <w:r w:rsidRPr="007103B1">
              <w:rPr>
                <w:rFonts w:ascii="Times New Roman" w:hAnsi="Times New Roman" w:cs="Times New Roman"/>
                <w:color w:val="4A4646"/>
                <w:spacing w:val="-2"/>
                <w:sz w:val="24"/>
                <w:szCs w:val="24"/>
              </w:rPr>
              <w:t>12,537,628.80</w:t>
            </w:r>
          </w:p>
        </w:tc>
      </w:tr>
      <w:tr w:rsidR="007C30F0" w:rsidRPr="007103B1" w14:paraId="3322A278" w14:textId="77777777" w:rsidTr="00870C6E">
        <w:trPr>
          <w:trHeight w:val="316"/>
          <w:jc w:val="center"/>
        </w:trPr>
        <w:tc>
          <w:tcPr>
            <w:tcW w:w="4594" w:type="dxa"/>
            <w:tcBorders>
              <w:top w:val="single" w:sz="4" w:space="0" w:color="D9D9D9"/>
              <w:bottom w:val="single" w:sz="4" w:space="0" w:color="D9D9D9"/>
            </w:tcBorders>
            <w:vAlign w:val="center"/>
          </w:tcPr>
          <w:p w14:paraId="4B6AB8CC" w14:textId="77777777" w:rsidR="007C30F0" w:rsidRPr="007103B1" w:rsidRDefault="007C30F0" w:rsidP="00870C6E">
            <w:pPr>
              <w:pStyle w:val="TableParagraph"/>
              <w:spacing w:before="18"/>
              <w:rPr>
                <w:rFonts w:ascii="Times New Roman" w:hAnsi="Times New Roman" w:cs="Times New Roman"/>
                <w:sz w:val="24"/>
                <w:szCs w:val="24"/>
              </w:rPr>
            </w:pPr>
            <w:r w:rsidRPr="007103B1">
              <w:rPr>
                <w:rFonts w:ascii="Times New Roman" w:hAnsi="Times New Roman" w:cs="Times New Roman"/>
                <w:color w:val="4A4646"/>
                <w:sz w:val="24"/>
                <w:szCs w:val="24"/>
              </w:rPr>
              <w:t>MiPymes</w:t>
            </w:r>
            <w:r w:rsidRPr="007103B1">
              <w:rPr>
                <w:rFonts w:ascii="Times New Roman" w:hAnsi="Times New Roman" w:cs="Times New Roman"/>
                <w:color w:val="4A4646"/>
                <w:spacing w:val="-6"/>
                <w:sz w:val="24"/>
                <w:szCs w:val="24"/>
              </w:rPr>
              <w:t xml:space="preserve"> </w:t>
            </w:r>
            <w:r w:rsidRPr="007103B1">
              <w:rPr>
                <w:rFonts w:ascii="Times New Roman" w:hAnsi="Times New Roman" w:cs="Times New Roman"/>
                <w:color w:val="4A4646"/>
                <w:spacing w:val="-4"/>
                <w:sz w:val="24"/>
                <w:szCs w:val="24"/>
              </w:rPr>
              <w:t>mujer</w:t>
            </w:r>
          </w:p>
        </w:tc>
        <w:tc>
          <w:tcPr>
            <w:tcW w:w="3299" w:type="dxa"/>
            <w:tcBorders>
              <w:top w:val="single" w:sz="4" w:space="0" w:color="D9D9D9"/>
              <w:bottom w:val="single" w:sz="4" w:space="0" w:color="D9D9D9"/>
            </w:tcBorders>
            <w:vAlign w:val="center"/>
          </w:tcPr>
          <w:p w14:paraId="58403AF5" w14:textId="77777777" w:rsidR="007C30F0" w:rsidRPr="007103B1" w:rsidRDefault="007C30F0" w:rsidP="00870C6E">
            <w:pPr>
              <w:pStyle w:val="TableParagraph"/>
              <w:spacing w:before="0"/>
              <w:ind w:left="0"/>
              <w:jc w:val="right"/>
              <w:rPr>
                <w:rFonts w:ascii="Times New Roman" w:hAnsi="Times New Roman" w:cs="Times New Roman"/>
                <w:sz w:val="24"/>
                <w:szCs w:val="24"/>
              </w:rPr>
            </w:pPr>
          </w:p>
        </w:tc>
      </w:tr>
      <w:tr w:rsidR="007C30F0" w:rsidRPr="007103B1" w14:paraId="2C9D98CE" w14:textId="77777777" w:rsidTr="00870C6E">
        <w:trPr>
          <w:trHeight w:val="314"/>
          <w:jc w:val="center"/>
        </w:trPr>
        <w:tc>
          <w:tcPr>
            <w:tcW w:w="4594" w:type="dxa"/>
            <w:tcBorders>
              <w:top w:val="single" w:sz="4" w:space="0" w:color="D9D9D9"/>
            </w:tcBorders>
            <w:vAlign w:val="center"/>
          </w:tcPr>
          <w:p w14:paraId="52BFAAC9" w14:textId="77777777" w:rsidR="007C30F0" w:rsidRPr="007103B1" w:rsidRDefault="007C30F0" w:rsidP="00870C6E">
            <w:pPr>
              <w:pStyle w:val="TableParagraph"/>
              <w:spacing w:before="14"/>
              <w:rPr>
                <w:rFonts w:ascii="Times New Roman" w:hAnsi="Times New Roman" w:cs="Times New Roman"/>
                <w:sz w:val="24"/>
                <w:szCs w:val="24"/>
              </w:rPr>
            </w:pPr>
            <w:r w:rsidRPr="007103B1">
              <w:rPr>
                <w:rFonts w:ascii="Times New Roman" w:hAnsi="Times New Roman" w:cs="Times New Roman"/>
                <w:color w:val="4A4646"/>
                <w:sz w:val="24"/>
                <w:szCs w:val="24"/>
              </w:rPr>
              <w:t xml:space="preserve">No </w:t>
            </w:r>
            <w:r w:rsidRPr="007103B1">
              <w:rPr>
                <w:rFonts w:ascii="Times New Roman" w:hAnsi="Times New Roman" w:cs="Times New Roman"/>
                <w:color w:val="4A4646"/>
                <w:spacing w:val="-2"/>
                <w:sz w:val="24"/>
                <w:szCs w:val="24"/>
              </w:rPr>
              <w:t>MiPymes</w:t>
            </w:r>
          </w:p>
        </w:tc>
        <w:tc>
          <w:tcPr>
            <w:tcW w:w="3299" w:type="dxa"/>
            <w:tcBorders>
              <w:top w:val="single" w:sz="4" w:space="0" w:color="D9D9D9"/>
            </w:tcBorders>
            <w:vAlign w:val="center"/>
          </w:tcPr>
          <w:p w14:paraId="1E07CF04" w14:textId="77777777" w:rsidR="007C30F0" w:rsidRPr="007103B1" w:rsidRDefault="007C30F0" w:rsidP="00870C6E">
            <w:pPr>
              <w:pStyle w:val="TableParagraph"/>
              <w:spacing w:before="14"/>
              <w:ind w:left="641"/>
              <w:jc w:val="right"/>
              <w:rPr>
                <w:rFonts w:ascii="Times New Roman" w:hAnsi="Times New Roman" w:cs="Times New Roman"/>
                <w:sz w:val="24"/>
                <w:szCs w:val="24"/>
              </w:rPr>
            </w:pPr>
            <w:r w:rsidRPr="007103B1">
              <w:rPr>
                <w:rFonts w:ascii="Times New Roman" w:hAnsi="Times New Roman" w:cs="Times New Roman"/>
                <w:color w:val="4A4646"/>
                <w:sz w:val="24"/>
                <w:szCs w:val="24"/>
              </w:rPr>
              <w:t xml:space="preserve">$ </w:t>
            </w:r>
            <w:r w:rsidRPr="007103B1">
              <w:rPr>
                <w:rFonts w:ascii="Times New Roman" w:hAnsi="Times New Roman" w:cs="Times New Roman"/>
                <w:color w:val="4A4646"/>
                <w:spacing w:val="-2"/>
                <w:sz w:val="24"/>
                <w:szCs w:val="24"/>
              </w:rPr>
              <w:t>9,228,100.60</w:t>
            </w:r>
          </w:p>
        </w:tc>
      </w:tr>
      <w:tr w:rsidR="007C30F0" w:rsidRPr="007103B1" w14:paraId="40D40871" w14:textId="77777777" w:rsidTr="00870C6E">
        <w:trPr>
          <w:trHeight w:val="326"/>
          <w:jc w:val="center"/>
        </w:trPr>
        <w:tc>
          <w:tcPr>
            <w:tcW w:w="7893" w:type="dxa"/>
            <w:gridSpan w:val="2"/>
            <w:shd w:val="clear" w:color="auto" w:fill="D9D9D9"/>
            <w:vAlign w:val="center"/>
          </w:tcPr>
          <w:p w14:paraId="34FBF433" w14:textId="77777777" w:rsidR="007C30F0" w:rsidRPr="007103B1" w:rsidRDefault="007C30F0" w:rsidP="00870C6E">
            <w:pPr>
              <w:pStyle w:val="TableParagraph"/>
              <w:spacing w:before="23"/>
              <w:ind w:left="614"/>
              <w:jc w:val="right"/>
              <w:rPr>
                <w:rFonts w:ascii="Times New Roman" w:hAnsi="Times New Roman" w:cs="Times New Roman"/>
                <w:b/>
                <w:sz w:val="24"/>
                <w:szCs w:val="24"/>
              </w:rPr>
            </w:pPr>
            <w:r w:rsidRPr="007103B1">
              <w:rPr>
                <w:rFonts w:ascii="Times New Roman" w:hAnsi="Times New Roman" w:cs="Times New Roman"/>
                <w:b/>
                <w:color w:val="4A4646"/>
                <w:sz w:val="24"/>
                <w:szCs w:val="24"/>
              </w:rPr>
              <w:t>MONTOS</w:t>
            </w:r>
            <w:r w:rsidRPr="007103B1">
              <w:rPr>
                <w:rFonts w:ascii="Times New Roman" w:hAnsi="Times New Roman" w:cs="Times New Roman"/>
                <w:b/>
                <w:color w:val="4A4646"/>
                <w:spacing w:val="-6"/>
                <w:sz w:val="24"/>
                <w:szCs w:val="24"/>
              </w:rPr>
              <w:t xml:space="preserve"> </w:t>
            </w:r>
            <w:r w:rsidRPr="007103B1">
              <w:rPr>
                <w:rFonts w:ascii="Times New Roman" w:hAnsi="Times New Roman" w:cs="Times New Roman"/>
                <w:b/>
                <w:color w:val="4A4646"/>
                <w:sz w:val="24"/>
                <w:szCs w:val="24"/>
              </w:rPr>
              <w:t>ESTIMADOS</w:t>
            </w:r>
            <w:r w:rsidRPr="007103B1">
              <w:rPr>
                <w:rFonts w:ascii="Times New Roman" w:hAnsi="Times New Roman" w:cs="Times New Roman"/>
                <w:b/>
                <w:color w:val="4A4646"/>
                <w:spacing w:val="-3"/>
                <w:sz w:val="24"/>
                <w:szCs w:val="24"/>
              </w:rPr>
              <w:t xml:space="preserve"> </w:t>
            </w:r>
            <w:r w:rsidRPr="007103B1">
              <w:rPr>
                <w:rFonts w:ascii="Times New Roman" w:hAnsi="Times New Roman" w:cs="Times New Roman"/>
                <w:b/>
                <w:color w:val="4A4646"/>
                <w:sz w:val="24"/>
                <w:szCs w:val="24"/>
              </w:rPr>
              <w:t>SEGÚN</w:t>
            </w:r>
            <w:r w:rsidRPr="007103B1">
              <w:rPr>
                <w:rFonts w:ascii="Times New Roman" w:hAnsi="Times New Roman" w:cs="Times New Roman"/>
                <w:b/>
                <w:color w:val="4A4646"/>
                <w:spacing w:val="-8"/>
                <w:sz w:val="24"/>
                <w:szCs w:val="24"/>
              </w:rPr>
              <w:t xml:space="preserve"> </w:t>
            </w:r>
            <w:r w:rsidRPr="007103B1">
              <w:rPr>
                <w:rFonts w:ascii="Times New Roman" w:hAnsi="Times New Roman" w:cs="Times New Roman"/>
                <w:b/>
                <w:color w:val="4A4646"/>
                <w:sz w:val="24"/>
                <w:szCs w:val="24"/>
              </w:rPr>
              <w:t>TIPO</w:t>
            </w:r>
            <w:r w:rsidRPr="007103B1">
              <w:rPr>
                <w:rFonts w:ascii="Times New Roman" w:hAnsi="Times New Roman" w:cs="Times New Roman"/>
                <w:b/>
                <w:color w:val="4A4646"/>
                <w:spacing w:val="-4"/>
                <w:sz w:val="24"/>
                <w:szCs w:val="24"/>
              </w:rPr>
              <w:t xml:space="preserve"> </w:t>
            </w:r>
            <w:r w:rsidRPr="007103B1">
              <w:rPr>
                <w:rFonts w:ascii="Times New Roman" w:hAnsi="Times New Roman" w:cs="Times New Roman"/>
                <w:b/>
                <w:color w:val="4A4646"/>
                <w:sz w:val="24"/>
                <w:szCs w:val="24"/>
              </w:rPr>
              <w:t>DE</w:t>
            </w:r>
            <w:r w:rsidRPr="007103B1">
              <w:rPr>
                <w:rFonts w:ascii="Times New Roman" w:hAnsi="Times New Roman" w:cs="Times New Roman"/>
                <w:b/>
                <w:color w:val="4A4646"/>
                <w:spacing w:val="-2"/>
                <w:sz w:val="24"/>
                <w:szCs w:val="24"/>
              </w:rPr>
              <w:t xml:space="preserve"> PROCEDIMIENTO</w:t>
            </w:r>
          </w:p>
        </w:tc>
      </w:tr>
      <w:tr w:rsidR="007C30F0" w:rsidRPr="007103B1" w14:paraId="1B80F148" w14:textId="77777777" w:rsidTr="00870C6E">
        <w:trPr>
          <w:trHeight w:val="628"/>
          <w:jc w:val="center"/>
        </w:trPr>
        <w:tc>
          <w:tcPr>
            <w:tcW w:w="4594" w:type="dxa"/>
            <w:tcBorders>
              <w:bottom w:val="single" w:sz="4" w:space="0" w:color="D9D9D9"/>
            </w:tcBorders>
            <w:vAlign w:val="center"/>
          </w:tcPr>
          <w:p w14:paraId="2154AE92" w14:textId="77777777" w:rsidR="007C30F0" w:rsidRPr="007103B1" w:rsidRDefault="007C30F0" w:rsidP="00870C6E">
            <w:pPr>
              <w:pStyle w:val="TableParagraph"/>
              <w:spacing w:before="169"/>
              <w:rPr>
                <w:rFonts w:ascii="Times New Roman" w:hAnsi="Times New Roman" w:cs="Times New Roman"/>
                <w:sz w:val="24"/>
                <w:szCs w:val="24"/>
              </w:rPr>
            </w:pPr>
            <w:r w:rsidRPr="007103B1">
              <w:rPr>
                <w:rFonts w:ascii="Times New Roman" w:hAnsi="Times New Roman" w:cs="Times New Roman"/>
                <w:color w:val="4A4646"/>
                <w:sz w:val="24"/>
                <w:szCs w:val="24"/>
              </w:rPr>
              <w:t>Compras</w:t>
            </w:r>
            <w:r w:rsidRPr="007103B1">
              <w:rPr>
                <w:rFonts w:ascii="Times New Roman" w:hAnsi="Times New Roman" w:cs="Times New Roman"/>
                <w:color w:val="4A4646"/>
                <w:spacing w:val="-2"/>
                <w:sz w:val="24"/>
                <w:szCs w:val="24"/>
              </w:rPr>
              <w:t xml:space="preserve"> </w:t>
            </w:r>
            <w:r w:rsidRPr="007103B1">
              <w:rPr>
                <w:rFonts w:ascii="Times New Roman" w:hAnsi="Times New Roman" w:cs="Times New Roman"/>
                <w:color w:val="4A4646"/>
                <w:sz w:val="24"/>
                <w:szCs w:val="24"/>
              </w:rPr>
              <w:t>por debajo del</w:t>
            </w:r>
            <w:r w:rsidRPr="007103B1">
              <w:rPr>
                <w:rFonts w:ascii="Times New Roman" w:hAnsi="Times New Roman" w:cs="Times New Roman"/>
                <w:color w:val="4A4646"/>
                <w:spacing w:val="-3"/>
                <w:sz w:val="24"/>
                <w:szCs w:val="24"/>
              </w:rPr>
              <w:t xml:space="preserve"> </w:t>
            </w:r>
            <w:r w:rsidRPr="007103B1">
              <w:rPr>
                <w:rFonts w:ascii="Times New Roman" w:hAnsi="Times New Roman" w:cs="Times New Roman"/>
                <w:color w:val="4A4646"/>
                <w:spacing w:val="-2"/>
                <w:sz w:val="24"/>
                <w:szCs w:val="24"/>
              </w:rPr>
              <w:t>umbral</w:t>
            </w:r>
          </w:p>
        </w:tc>
        <w:tc>
          <w:tcPr>
            <w:tcW w:w="3299" w:type="dxa"/>
            <w:tcBorders>
              <w:bottom w:val="single" w:sz="4" w:space="0" w:color="D9D9D9"/>
            </w:tcBorders>
            <w:vAlign w:val="center"/>
          </w:tcPr>
          <w:p w14:paraId="48B9D082" w14:textId="77777777" w:rsidR="007C30F0" w:rsidRPr="007103B1" w:rsidRDefault="007C30F0" w:rsidP="00870C6E">
            <w:pPr>
              <w:pStyle w:val="TableParagraph"/>
              <w:spacing w:before="169"/>
              <w:ind w:left="761"/>
              <w:jc w:val="right"/>
              <w:rPr>
                <w:rFonts w:ascii="Times New Roman" w:hAnsi="Times New Roman" w:cs="Times New Roman"/>
                <w:sz w:val="24"/>
                <w:szCs w:val="24"/>
              </w:rPr>
            </w:pPr>
            <w:r w:rsidRPr="007103B1">
              <w:rPr>
                <w:rFonts w:ascii="Times New Roman" w:hAnsi="Times New Roman" w:cs="Times New Roman"/>
                <w:color w:val="4A4646"/>
                <w:sz w:val="24"/>
                <w:szCs w:val="24"/>
              </w:rPr>
              <w:t xml:space="preserve">$ </w:t>
            </w:r>
            <w:r w:rsidRPr="007103B1">
              <w:rPr>
                <w:rFonts w:ascii="Times New Roman" w:hAnsi="Times New Roman" w:cs="Times New Roman"/>
                <w:color w:val="4A4646"/>
                <w:spacing w:val="-2"/>
                <w:sz w:val="24"/>
                <w:szCs w:val="24"/>
              </w:rPr>
              <w:t>4,663,217.80</w:t>
            </w:r>
          </w:p>
        </w:tc>
      </w:tr>
      <w:tr w:rsidR="007C30F0" w:rsidRPr="007103B1" w14:paraId="45410DFC" w14:textId="77777777" w:rsidTr="00870C6E">
        <w:trPr>
          <w:trHeight w:val="311"/>
          <w:jc w:val="center"/>
        </w:trPr>
        <w:tc>
          <w:tcPr>
            <w:tcW w:w="4594" w:type="dxa"/>
            <w:tcBorders>
              <w:top w:val="single" w:sz="4" w:space="0" w:color="D9D9D9"/>
              <w:bottom w:val="single" w:sz="4" w:space="0" w:color="D9D9D9"/>
            </w:tcBorders>
            <w:vAlign w:val="center"/>
          </w:tcPr>
          <w:p w14:paraId="3CB519C5" w14:textId="77777777" w:rsidR="007C30F0" w:rsidRPr="007103B1" w:rsidRDefault="007C30F0" w:rsidP="00870C6E">
            <w:pPr>
              <w:pStyle w:val="TableParagraph"/>
              <w:rPr>
                <w:rFonts w:ascii="Times New Roman" w:hAnsi="Times New Roman" w:cs="Times New Roman"/>
                <w:sz w:val="24"/>
                <w:szCs w:val="24"/>
              </w:rPr>
            </w:pPr>
            <w:r w:rsidRPr="007103B1">
              <w:rPr>
                <w:rFonts w:ascii="Times New Roman" w:hAnsi="Times New Roman" w:cs="Times New Roman"/>
                <w:color w:val="4A4646"/>
                <w:sz w:val="24"/>
                <w:szCs w:val="24"/>
              </w:rPr>
              <w:t>Compra</w:t>
            </w:r>
            <w:r w:rsidRPr="007103B1">
              <w:rPr>
                <w:rFonts w:ascii="Times New Roman" w:hAnsi="Times New Roman" w:cs="Times New Roman"/>
                <w:color w:val="4A4646"/>
                <w:spacing w:val="-2"/>
                <w:sz w:val="24"/>
                <w:szCs w:val="24"/>
              </w:rPr>
              <w:t xml:space="preserve"> menor</w:t>
            </w:r>
          </w:p>
        </w:tc>
        <w:tc>
          <w:tcPr>
            <w:tcW w:w="3299" w:type="dxa"/>
            <w:tcBorders>
              <w:top w:val="single" w:sz="4" w:space="0" w:color="D9D9D9"/>
              <w:bottom w:val="single" w:sz="4" w:space="0" w:color="D9D9D9"/>
            </w:tcBorders>
            <w:vAlign w:val="center"/>
          </w:tcPr>
          <w:p w14:paraId="0AAA6067" w14:textId="77777777" w:rsidR="007C30F0" w:rsidRPr="007103B1" w:rsidRDefault="007C30F0" w:rsidP="00870C6E">
            <w:pPr>
              <w:pStyle w:val="TableParagraph"/>
              <w:ind w:left="699"/>
              <w:jc w:val="right"/>
              <w:rPr>
                <w:rFonts w:ascii="Times New Roman" w:hAnsi="Times New Roman" w:cs="Times New Roman"/>
                <w:sz w:val="24"/>
                <w:szCs w:val="24"/>
              </w:rPr>
            </w:pPr>
            <w:r w:rsidRPr="007103B1">
              <w:rPr>
                <w:rFonts w:ascii="Times New Roman" w:hAnsi="Times New Roman" w:cs="Times New Roman"/>
                <w:color w:val="4A4646"/>
                <w:sz w:val="24"/>
                <w:szCs w:val="24"/>
              </w:rPr>
              <w:t xml:space="preserve">$ </w:t>
            </w:r>
            <w:r w:rsidRPr="007103B1">
              <w:rPr>
                <w:rFonts w:ascii="Times New Roman" w:hAnsi="Times New Roman" w:cs="Times New Roman"/>
                <w:color w:val="4A4646"/>
                <w:spacing w:val="-2"/>
                <w:sz w:val="24"/>
                <w:szCs w:val="24"/>
              </w:rPr>
              <w:t>8,568,651.60</w:t>
            </w:r>
          </w:p>
        </w:tc>
      </w:tr>
      <w:tr w:rsidR="007C30F0" w:rsidRPr="007103B1" w14:paraId="01929029" w14:textId="77777777" w:rsidTr="00870C6E">
        <w:trPr>
          <w:trHeight w:val="316"/>
          <w:jc w:val="center"/>
        </w:trPr>
        <w:tc>
          <w:tcPr>
            <w:tcW w:w="4594" w:type="dxa"/>
            <w:tcBorders>
              <w:top w:val="single" w:sz="4" w:space="0" w:color="D9D9D9"/>
              <w:bottom w:val="single" w:sz="4" w:space="0" w:color="D9D9D9"/>
            </w:tcBorders>
            <w:vAlign w:val="center"/>
          </w:tcPr>
          <w:p w14:paraId="6BC249B8" w14:textId="77777777" w:rsidR="007C30F0" w:rsidRPr="007103B1" w:rsidRDefault="007C30F0" w:rsidP="00870C6E">
            <w:pPr>
              <w:pStyle w:val="TableParagraph"/>
              <w:spacing w:before="18"/>
              <w:rPr>
                <w:rFonts w:ascii="Times New Roman" w:hAnsi="Times New Roman" w:cs="Times New Roman"/>
                <w:sz w:val="24"/>
                <w:szCs w:val="24"/>
              </w:rPr>
            </w:pPr>
            <w:r w:rsidRPr="007103B1">
              <w:rPr>
                <w:rFonts w:ascii="Times New Roman" w:hAnsi="Times New Roman" w:cs="Times New Roman"/>
                <w:color w:val="4A4646"/>
                <w:sz w:val="24"/>
                <w:szCs w:val="24"/>
              </w:rPr>
              <w:t>Comparación</w:t>
            </w:r>
            <w:r w:rsidRPr="007103B1">
              <w:rPr>
                <w:rFonts w:ascii="Times New Roman" w:hAnsi="Times New Roman" w:cs="Times New Roman"/>
                <w:color w:val="4A4646"/>
                <w:spacing w:val="-4"/>
                <w:sz w:val="24"/>
                <w:szCs w:val="24"/>
              </w:rPr>
              <w:t xml:space="preserve"> </w:t>
            </w:r>
            <w:r w:rsidRPr="007103B1">
              <w:rPr>
                <w:rFonts w:ascii="Times New Roman" w:hAnsi="Times New Roman" w:cs="Times New Roman"/>
                <w:color w:val="4A4646"/>
                <w:sz w:val="24"/>
                <w:szCs w:val="24"/>
              </w:rPr>
              <w:t>de</w:t>
            </w:r>
            <w:r w:rsidRPr="007103B1">
              <w:rPr>
                <w:rFonts w:ascii="Times New Roman" w:hAnsi="Times New Roman" w:cs="Times New Roman"/>
                <w:color w:val="4A4646"/>
                <w:spacing w:val="-2"/>
                <w:sz w:val="24"/>
                <w:szCs w:val="24"/>
              </w:rPr>
              <w:t xml:space="preserve"> precios</w:t>
            </w:r>
          </w:p>
        </w:tc>
        <w:tc>
          <w:tcPr>
            <w:tcW w:w="3299" w:type="dxa"/>
            <w:tcBorders>
              <w:top w:val="single" w:sz="4" w:space="0" w:color="D9D9D9"/>
              <w:bottom w:val="single" w:sz="4" w:space="0" w:color="D9D9D9"/>
            </w:tcBorders>
            <w:vAlign w:val="center"/>
          </w:tcPr>
          <w:p w14:paraId="17931B7F" w14:textId="77777777" w:rsidR="007C30F0" w:rsidRPr="007103B1" w:rsidRDefault="007C30F0" w:rsidP="00870C6E">
            <w:pPr>
              <w:pStyle w:val="TableParagraph"/>
              <w:spacing w:before="18"/>
              <w:ind w:left="699"/>
              <w:jc w:val="right"/>
              <w:rPr>
                <w:rFonts w:ascii="Times New Roman" w:hAnsi="Times New Roman" w:cs="Times New Roman"/>
                <w:sz w:val="24"/>
                <w:szCs w:val="24"/>
              </w:rPr>
            </w:pPr>
            <w:r w:rsidRPr="007103B1">
              <w:rPr>
                <w:rFonts w:ascii="Times New Roman" w:hAnsi="Times New Roman" w:cs="Times New Roman"/>
                <w:color w:val="4A4646"/>
                <w:sz w:val="24"/>
                <w:szCs w:val="24"/>
              </w:rPr>
              <w:t xml:space="preserve">$ </w:t>
            </w:r>
            <w:r w:rsidRPr="007103B1">
              <w:rPr>
                <w:rFonts w:ascii="Times New Roman" w:hAnsi="Times New Roman" w:cs="Times New Roman"/>
                <w:color w:val="4A4646"/>
                <w:spacing w:val="-2"/>
                <w:sz w:val="24"/>
                <w:szCs w:val="24"/>
              </w:rPr>
              <w:t>8,533,860.00</w:t>
            </w:r>
          </w:p>
        </w:tc>
      </w:tr>
      <w:tr w:rsidR="007C30F0" w:rsidRPr="007103B1" w14:paraId="69CAD348" w14:textId="77777777" w:rsidTr="00870C6E">
        <w:trPr>
          <w:trHeight w:val="289"/>
          <w:jc w:val="center"/>
        </w:trPr>
        <w:tc>
          <w:tcPr>
            <w:tcW w:w="4594" w:type="dxa"/>
            <w:tcBorders>
              <w:top w:val="single" w:sz="4" w:space="0" w:color="D9D9D9"/>
            </w:tcBorders>
            <w:vAlign w:val="center"/>
          </w:tcPr>
          <w:p w14:paraId="6EB13122" w14:textId="77777777" w:rsidR="007C30F0" w:rsidRPr="007103B1" w:rsidRDefault="007C30F0" w:rsidP="00870C6E">
            <w:pPr>
              <w:pStyle w:val="TableParagraph"/>
              <w:spacing w:line="256" w:lineRule="exact"/>
              <w:rPr>
                <w:rFonts w:ascii="Times New Roman" w:hAnsi="Times New Roman" w:cs="Times New Roman"/>
                <w:sz w:val="24"/>
                <w:szCs w:val="24"/>
              </w:rPr>
            </w:pPr>
            <w:r w:rsidRPr="007103B1">
              <w:rPr>
                <w:rFonts w:ascii="Times New Roman" w:hAnsi="Times New Roman" w:cs="Times New Roman"/>
                <w:color w:val="4A4646"/>
                <w:sz w:val="24"/>
                <w:szCs w:val="24"/>
              </w:rPr>
              <w:t>Licitación</w:t>
            </w:r>
            <w:r w:rsidRPr="007103B1">
              <w:rPr>
                <w:rFonts w:ascii="Times New Roman" w:hAnsi="Times New Roman" w:cs="Times New Roman"/>
                <w:color w:val="4A4646"/>
                <w:spacing w:val="-2"/>
                <w:sz w:val="24"/>
                <w:szCs w:val="24"/>
              </w:rPr>
              <w:t xml:space="preserve"> pública</w:t>
            </w:r>
          </w:p>
        </w:tc>
        <w:tc>
          <w:tcPr>
            <w:tcW w:w="3299" w:type="dxa"/>
            <w:tcBorders>
              <w:top w:val="single" w:sz="4" w:space="0" w:color="D9D9D9"/>
            </w:tcBorders>
            <w:vAlign w:val="center"/>
          </w:tcPr>
          <w:p w14:paraId="1EB6E70E" w14:textId="77777777" w:rsidR="007C30F0" w:rsidRPr="007103B1" w:rsidRDefault="007C30F0" w:rsidP="00870C6E">
            <w:pPr>
              <w:pStyle w:val="TableParagraph"/>
              <w:spacing w:line="256" w:lineRule="exact"/>
              <w:ind w:left="732"/>
              <w:jc w:val="right"/>
              <w:rPr>
                <w:rFonts w:ascii="Times New Roman" w:hAnsi="Times New Roman" w:cs="Times New Roman"/>
                <w:sz w:val="24"/>
                <w:szCs w:val="24"/>
              </w:rPr>
            </w:pPr>
            <w:r w:rsidRPr="007103B1">
              <w:rPr>
                <w:rFonts w:ascii="Times New Roman" w:hAnsi="Times New Roman" w:cs="Times New Roman"/>
                <w:color w:val="4A4646"/>
                <w:spacing w:val="-5"/>
                <w:sz w:val="24"/>
                <w:szCs w:val="24"/>
              </w:rPr>
              <w:t>N/A</w:t>
            </w:r>
          </w:p>
        </w:tc>
      </w:tr>
    </w:tbl>
    <w:p w14:paraId="25187123" w14:textId="77777777" w:rsidR="007C30F0" w:rsidRDefault="007C30F0" w:rsidP="007C30F0">
      <w:pPr>
        <w:pStyle w:val="Textoindependiente"/>
        <w:rPr>
          <w:sz w:val="20"/>
        </w:rPr>
      </w:pPr>
    </w:p>
    <w:p w14:paraId="2DA19636" w14:textId="77777777" w:rsidR="008B4419" w:rsidRDefault="008B4419" w:rsidP="007C30F0">
      <w:pPr>
        <w:pStyle w:val="Textoindependiente"/>
        <w:rPr>
          <w:sz w:val="20"/>
        </w:rPr>
      </w:pPr>
    </w:p>
    <w:p w14:paraId="1456AD1F" w14:textId="77777777" w:rsidR="008B4419" w:rsidRDefault="008B4419" w:rsidP="007C30F0">
      <w:pPr>
        <w:pStyle w:val="Textoindependiente"/>
        <w:rPr>
          <w:sz w:val="20"/>
        </w:rPr>
      </w:pPr>
    </w:p>
    <w:p w14:paraId="35B9087C" w14:textId="77777777" w:rsidR="007C30F0" w:rsidRDefault="007C30F0" w:rsidP="007C30F0">
      <w:pPr>
        <w:pStyle w:val="Textoindependiente"/>
        <w:spacing w:before="35"/>
        <w:rPr>
          <w:sz w:val="20"/>
        </w:rPr>
      </w:pPr>
      <w:r>
        <w:rPr>
          <w:noProof/>
          <w:sz w:val="20"/>
        </w:rPr>
        <mc:AlternateContent>
          <mc:Choice Requires="wps">
            <w:drawing>
              <wp:anchor distT="0" distB="0" distL="0" distR="0" simplePos="0" relativeHeight="251731968" behindDoc="1" locked="0" layoutInCell="1" allowOverlap="1" wp14:anchorId="022ABE56" wp14:editId="3CD49B72">
                <wp:simplePos x="0" y="0"/>
                <wp:positionH relativeFrom="page">
                  <wp:posOffset>1446530</wp:posOffset>
                </wp:positionH>
                <wp:positionV relativeFrom="paragraph">
                  <wp:posOffset>183515</wp:posOffset>
                </wp:positionV>
                <wp:extent cx="502094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945" cy="6350"/>
                        </a:xfrm>
                        <a:custGeom>
                          <a:avLst/>
                          <a:gdLst/>
                          <a:ahLst/>
                          <a:cxnLst/>
                          <a:rect l="l" t="t" r="r" b="b"/>
                          <a:pathLst>
                            <a:path w="5020945" h="6350">
                              <a:moveTo>
                                <a:pt x="5020945" y="0"/>
                              </a:moveTo>
                              <a:lnTo>
                                <a:pt x="2855087" y="0"/>
                              </a:lnTo>
                              <a:lnTo>
                                <a:pt x="2852039" y="0"/>
                              </a:lnTo>
                              <a:lnTo>
                                <a:pt x="2845943" y="0"/>
                              </a:lnTo>
                              <a:lnTo>
                                <a:pt x="0" y="0"/>
                              </a:lnTo>
                              <a:lnTo>
                                <a:pt x="0" y="6083"/>
                              </a:lnTo>
                              <a:lnTo>
                                <a:pt x="2845943" y="6083"/>
                              </a:lnTo>
                              <a:lnTo>
                                <a:pt x="2852039" y="6083"/>
                              </a:lnTo>
                              <a:lnTo>
                                <a:pt x="2855087" y="6083"/>
                              </a:lnTo>
                              <a:lnTo>
                                <a:pt x="5020945" y="6083"/>
                              </a:lnTo>
                              <a:lnTo>
                                <a:pt x="50209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27C917A" id="Graphic 2" o:spid="_x0000_s1026" style="position:absolute;margin-left:113.9pt;margin-top:14.45pt;width:395.35pt;height:.5pt;z-index:-251584512;visibility:visible;mso-wrap-style:square;mso-wrap-distance-left:0;mso-wrap-distance-top:0;mso-wrap-distance-right:0;mso-wrap-distance-bottom:0;mso-position-horizontal:absolute;mso-position-horizontal-relative:page;mso-position-vertical:absolute;mso-position-vertical-relative:text;v-text-anchor:top" coordsize="50209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" path="m5020945,l2855087,r-3048,l2845943,,,,,6083r2845943,l2852039,6083r3048,l5020945,6083r,-6083xe" fillcolor="#d9d9d9" stroked="f">
                <v:path arrowok="t"/>
                <w10:wrap type="topAndBottom" anchorx="page"/>
              </v:shape>
            </w:pict>
          </mc:Fallback>
        </mc:AlternateContent>
      </w:r>
    </w:p>
    <w:tbl>
      <w:tblPr>
        <w:tblStyle w:val="TableNormal"/>
        <w:tblW w:w="7898" w:type="dxa"/>
        <w:jc w:val="center"/>
        <w:tblLayout w:type="fixed"/>
        <w:tblLook w:val="01E0" w:firstRow="1" w:lastRow="1" w:firstColumn="1" w:lastColumn="1" w:noHBand="0" w:noVBand="0"/>
      </w:tblPr>
      <w:tblGrid>
        <w:gridCol w:w="4974"/>
        <w:gridCol w:w="2924"/>
      </w:tblGrid>
      <w:tr w:rsidR="007C30F0" w:rsidRPr="007103B1" w14:paraId="248258B4" w14:textId="77777777" w:rsidTr="00870C6E">
        <w:trPr>
          <w:trHeight w:val="323"/>
          <w:jc w:val="center"/>
        </w:trPr>
        <w:tc>
          <w:tcPr>
            <w:tcW w:w="7898" w:type="dxa"/>
            <w:gridSpan w:val="2"/>
            <w:tcBorders>
              <w:bottom w:val="single" w:sz="4" w:space="0" w:color="D9D9D9"/>
            </w:tcBorders>
            <w:shd w:val="clear" w:color="auto" w:fill="D9D9D9"/>
          </w:tcPr>
          <w:p w14:paraId="5D2661CA" w14:textId="77777777" w:rsidR="007C30F0" w:rsidRPr="007103B1" w:rsidRDefault="007C30F0" w:rsidP="006C6D53">
            <w:pPr>
              <w:pStyle w:val="TableParagraph"/>
              <w:spacing w:before="23"/>
              <w:ind w:left="621"/>
              <w:rPr>
                <w:rFonts w:ascii="Times New Roman" w:hAnsi="Times New Roman" w:cs="Times New Roman"/>
                <w:b/>
                <w:sz w:val="24"/>
              </w:rPr>
            </w:pPr>
            <w:r w:rsidRPr="007103B1">
              <w:rPr>
                <w:rFonts w:ascii="Times New Roman" w:hAnsi="Times New Roman" w:cs="Times New Roman"/>
                <w:b/>
                <w:color w:val="4A4646"/>
                <w:sz w:val="24"/>
              </w:rPr>
              <w:lastRenderedPageBreak/>
              <w:t>MONTOS</w:t>
            </w:r>
            <w:r w:rsidRPr="007103B1">
              <w:rPr>
                <w:rFonts w:ascii="Times New Roman" w:hAnsi="Times New Roman" w:cs="Times New Roman"/>
                <w:b/>
                <w:color w:val="4A4646"/>
                <w:spacing w:val="-1"/>
                <w:sz w:val="24"/>
              </w:rPr>
              <w:t xml:space="preserve"> </w:t>
            </w:r>
            <w:r w:rsidRPr="007103B1">
              <w:rPr>
                <w:rFonts w:ascii="Times New Roman" w:hAnsi="Times New Roman" w:cs="Times New Roman"/>
                <w:b/>
                <w:color w:val="4A4646"/>
                <w:sz w:val="24"/>
              </w:rPr>
              <w:t>ESTIMADOS</w:t>
            </w:r>
            <w:r w:rsidRPr="007103B1">
              <w:rPr>
                <w:rFonts w:ascii="Times New Roman" w:hAnsi="Times New Roman" w:cs="Times New Roman"/>
                <w:b/>
                <w:color w:val="4A4646"/>
                <w:spacing w:val="-1"/>
                <w:sz w:val="24"/>
              </w:rPr>
              <w:t xml:space="preserve"> </w:t>
            </w:r>
            <w:r w:rsidRPr="007103B1">
              <w:rPr>
                <w:rFonts w:ascii="Times New Roman" w:hAnsi="Times New Roman" w:cs="Times New Roman"/>
                <w:b/>
                <w:color w:val="4A4646"/>
                <w:sz w:val="24"/>
              </w:rPr>
              <w:t>SEGÚN</w:t>
            </w:r>
            <w:r w:rsidRPr="007103B1">
              <w:rPr>
                <w:rFonts w:ascii="Times New Roman" w:hAnsi="Times New Roman" w:cs="Times New Roman"/>
                <w:b/>
                <w:color w:val="4A4646"/>
                <w:spacing w:val="-2"/>
                <w:sz w:val="24"/>
              </w:rPr>
              <w:t xml:space="preserve"> </w:t>
            </w:r>
            <w:r w:rsidRPr="007103B1">
              <w:rPr>
                <w:rFonts w:ascii="Times New Roman" w:hAnsi="Times New Roman" w:cs="Times New Roman"/>
                <w:b/>
                <w:color w:val="4A4646"/>
                <w:sz w:val="24"/>
              </w:rPr>
              <w:t>TIPO</w:t>
            </w:r>
            <w:r w:rsidRPr="007103B1">
              <w:rPr>
                <w:rFonts w:ascii="Times New Roman" w:hAnsi="Times New Roman" w:cs="Times New Roman"/>
                <w:b/>
                <w:color w:val="4A4646"/>
                <w:spacing w:val="-2"/>
                <w:sz w:val="24"/>
              </w:rPr>
              <w:t xml:space="preserve"> </w:t>
            </w:r>
            <w:r w:rsidRPr="007103B1">
              <w:rPr>
                <w:rFonts w:ascii="Times New Roman" w:hAnsi="Times New Roman" w:cs="Times New Roman"/>
                <w:b/>
                <w:color w:val="4A4646"/>
                <w:sz w:val="24"/>
              </w:rPr>
              <w:t>DE</w:t>
            </w:r>
            <w:r w:rsidRPr="007103B1">
              <w:rPr>
                <w:rFonts w:ascii="Times New Roman" w:hAnsi="Times New Roman" w:cs="Times New Roman"/>
                <w:b/>
                <w:color w:val="4A4646"/>
                <w:spacing w:val="1"/>
                <w:sz w:val="24"/>
              </w:rPr>
              <w:t xml:space="preserve"> </w:t>
            </w:r>
            <w:r w:rsidRPr="007103B1">
              <w:rPr>
                <w:rFonts w:ascii="Times New Roman" w:hAnsi="Times New Roman" w:cs="Times New Roman"/>
                <w:b/>
                <w:color w:val="4A4646"/>
                <w:spacing w:val="-2"/>
                <w:sz w:val="24"/>
              </w:rPr>
              <w:t>PROCEDIMIENTO</w:t>
            </w:r>
          </w:p>
        </w:tc>
      </w:tr>
      <w:tr w:rsidR="007C30F0" w:rsidRPr="007103B1" w14:paraId="78BDD72E" w14:textId="77777777" w:rsidTr="00870C6E">
        <w:trPr>
          <w:trHeight w:val="443"/>
          <w:jc w:val="center"/>
        </w:trPr>
        <w:tc>
          <w:tcPr>
            <w:tcW w:w="4974" w:type="dxa"/>
            <w:tcBorders>
              <w:top w:val="single" w:sz="4" w:space="0" w:color="D9D9D9"/>
              <w:bottom w:val="single" w:sz="4" w:space="0" w:color="D9D9D9"/>
            </w:tcBorders>
          </w:tcPr>
          <w:p w14:paraId="3791AE75" w14:textId="77777777" w:rsidR="007C30F0" w:rsidRPr="007103B1" w:rsidRDefault="007C30F0" w:rsidP="006C6D53">
            <w:pPr>
              <w:pStyle w:val="TableParagraph"/>
              <w:spacing w:before="0" w:line="265" w:lineRule="exact"/>
              <w:ind w:left="84"/>
              <w:rPr>
                <w:rFonts w:ascii="Times New Roman" w:hAnsi="Times New Roman" w:cs="Times New Roman"/>
                <w:sz w:val="24"/>
              </w:rPr>
            </w:pPr>
            <w:r w:rsidRPr="007103B1">
              <w:rPr>
                <w:rFonts w:ascii="Times New Roman" w:hAnsi="Times New Roman" w:cs="Times New Roman"/>
                <w:color w:val="4A4646"/>
                <w:sz w:val="24"/>
              </w:rPr>
              <w:t>Licitación</w:t>
            </w:r>
            <w:r w:rsidRPr="007103B1">
              <w:rPr>
                <w:rFonts w:ascii="Times New Roman" w:hAnsi="Times New Roman" w:cs="Times New Roman"/>
                <w:color w:val="4A4646"/>
                <w:spacing w:val="-2"/>
                <w:sz w:val="24"/>
              </w:rPr>
              <w:t xml:space="preserve"> </w:t>
            </w:r>
            <w:r w:rsidRPr="007103B1">
              <w:rPr>
                <w:rFonts w:ascii="Times New Roman" w:hAnsi="Times New Roman" w:cs="Times New Roman"/>
                <w:color w:val="4A4646"/>
                <w:sz w:val="24"/>
              </w:rPr>
              <w:t>pública</w:t>
            </w:r>
            <w:r w:rsidRPr="007103B1">
              <w:rPr>
                <w:rFonts w:ascii="Times New Roman" w:hAnsi="Times New Roman" w:cs="Times New Roman"/>
                <w:color w:val="4A4646"/>
                <w:spacing w:val="-1"/>
                <w:sz w:val="24"/>
              </w:rPr>
              <w:t xml:space="preserve"> </w:t>
            </w:r>
            <w:r w:rsidRPr="007103B1">
              <w:rPr>
                <w:rFonts w:ascii="Times New Roman" w:hAnsi="Times New Roman" w:cs="Times New Roman"/>
                <w:color w:val="4A4646"/>
                <w:spacing w:val="-2"/>
                <w:sz w:val="24"/>
              </w:rPr>
              <w:t>internacional</w:t>
            </w:r>
          </w:p>
        </w:tc>
        <w:tc>
          <w:tcPr>
            <w:tcW w:w="2924" w:type="dxa"/>
            <w:tcBorders>
              <w:top w:val="single" w:sz="4" w:space="0" w:color="D9D9D9"/>
              <w:bottom w:val="single" w:sz="4" w:space="0" w:color="D9D9D9"/>
            </w:tcBorders>
            <w:vAlign w:val="center"/>
          </w:tcPr>
          <w:p w14:paraId="6ADE99C4" w14:textId="77777777" w:rsidR="007C30F0" w:rsidRPr="007103B1" w:rsidRDefault="007C30F0" w:rsidP="00870C6E">
            <w:pPr>
              <w:pStyle w:val="TableParagraph"/>
              <w:spacing w:before="0" w:line="265" w:lineRule="exact"/>
              <w:ind w:left="902"/>
              <w:jc w:val="right"/>
              <w:rPr>
                <w:rFonts w:ascii="Times New Roman" w:hAnsi="Times New Roman" w:cs="Times New Roman"/>
                <w:sz w:val="24"/>
              </w:rPr>
            </w:pPr>
            <w:r w:rsidRPr="007103B1">
              <w:rPr>
                <w:rFonts w:ascii="Times New Roman" w:hAnsi="Times New Roman" w:cs="Times New Roman"/>
                <w:color w:val="4A4646"/>
                <w:spacing w:val="-5"/>
                <w:sz w:val="24"/>
              </w:rPr>
              <w:t>N/A</w:t>
            </w:r>
          </w:p>
        </w:tc>
      </w:tr>
      <w:tr w:rsidR="007C30F0" w:rsidRPr="007103B1" w14:paraId="52935C50" w14:textId="77777777" w:rsidTr="00870C6E">
        <w:trPr>
          <w:trHeight w:val="316"/>
          <w:jc w:val="center"/>
        </w:trPr>
        <w:tc>
          <w:tcPr>
            <w:tcW w:w="4974" w:type="dxa"/>
            <w:tcBorders>
              <w:top w:val="single" w:sz="4" w:space="0" w:color="D9D9D9"/>
              <w:bottom w:val="single" w:sz="4" w:space="0" w:color="D9D9D9"/>
            </w:tcBorders>
          </w:tcPr>
          <w:p w14:paraId="25F4FDF8" w14:textId="77777777" w:rsidR="007C30F0" w:rsidRPr="007103B1" w:rsidRDefault="007C30F0" w:rsidP="006C6D53">
            <w:pPr>
              <w:pStyle w:val="TableParagraph"/>
              <w:ind w:left="84"/>
              <w:rPr>
                <w:rFonts w:ascii="Times New Roman" w:hAnsi="Times New Roman" w:cs="Times New Roman"/>
                <w:sz w:val="24"/>
              </w:rPr>
            </w:pPr>
            <w:r w:rsidRPr="007103B1">
              <w:rPr>
                <w:rFonts w:ascii="Times New Roman" w:hAnsi="Times New Roman" w:cs="Times New Roman"/>
                <w:color w:val="4A4646"/>
                <w:sz w:val="24"/>
              </w:rPr>
              <w:t>Licitación</w:t>
            </w:r>
            <w:r w:rsidRPr="007103B1">
              <w:rPr>
                <w:rFonts w:ascii="Times New Roman" w:hAnsi="Times New Roman" w:cs="Times New Roman"/>
                <w:color w:val="4A4646"/>
                <w:spacing w:val="-5"/>
                <w:sz w:val="24"/>
              </w:rPr>
              <w:t xml:space="preserve"> </w:t>
            </w:r>
            <w:r w:rsidRPr="007103B1">
              <w:rPr>
                <w:rFonts w:ascii="Times New Roman" w:hAnsi="Times New Roman" w:cs="Times New Roman"/>
                <w:color w:val="4A4646"/>
                <w:spacing w:val="-2"/>
                <w:sz w:val="24"/>
              </w:rPr>
              <w:t>restringida</w:t>
            </w:r>
          </w:p>
        </w:tc>
        <w:tc>
          <w:tcPr>
            <w:tcW w:w="2924" w:type="dxa"/>
            <w:tcBorders>
              <w:top w:val="single" w:sz="4" w:space="0" w:color="D9D9D9"/>
              <w:bottom w:val="single" w:sz="4" w:space="0" w:color="D9D9D9"/>
            </w:tcBorders>
            <w:vAlign w:val="center"/>
          </w:tcPr>
          <w:p w14:paraId="42BFC91E" w14:textId="77777777" w:rsidR="007C30F0" w:rsidRPr="007103B1" w:rsidRDefault="007C30F0" w:rsidP="00870C6E">
            <w:pPr>
              <w:pStyle w:val="TableParagraph"/>
              <w:ind w:left="902"/>
              <w:jc w:val="right"/>
              <w:rPr>
                <w:rFonts w:ascii="Times New Roman" w:hAnsi="Times New Roman" w:cs="Times New Roman"/>
                <w:sz w:val="24"/>
              </w:rPr>
            </w:pPr>
            <w:r w:rsidRPr="007103B1">
              <w:rPr>
                <w:rFonts w:ascii="Times New Roman" w:hAnsi="Times New Roman" w:cs="Times New Roman"/>
                <w:color w:val="4A4646"/>
                <w:spacing w:val="-5"/>
                <w:sz w:val="24"/>
              </w:rPr>
              <w:t>N/A</w:t>
            </w:r>
          </w:p>
        </w:tc>
      </w:tr>
      <w:tr w:rsidR="007C30F0" w:rsidRPr="007103B1" w14:paraId="7466C496" w14:textId="77777777" w:rsidTr="00870C6E">
        <w:trPr>
          <w:trHeight w:val="316"/>
          <w:jc w:val="center"/>
        </w:trPr>
        <w:tc>
          <w:tcPr>
            <w:tcW w:w="4974" w:type="dxa"/>
            <w:tcBorders>
              <w:top w:val="single" w:sz="4" w:space="0" w:color="D9D9D9"/>
              <w:bottom w:val="single" w:sz="4" w:space="0" w:color="D9D9D9"/>
            </w:tcBorders>
          </w:tcPr>
          <w:p w14:paraId="7A494FC9" w14:textId="77777777" w:rsidR="007C30F0" w:rsidRPr="007103B1" w:rsidRDefault="007C30F0" w:rsidP="006C6D53">
            <w:pPr>
              <w:pStyle w:val="TableParagraph"/>
              <w:ind w:left="84"/>
              <w:rPr>
                <w:rFonts w:ascii="Times New Roman" w:hAnsi="Times New Roman" w:cs="Times New Roman"/>
                <w:sz w:val="24"/>
              </w:rPr>
            </w:pPr>
            <w:r w:rsidRPr="007103B1">
              <w:rPr>
                <w:rFonts w:ascii="Times New Roman" w:hAnsi="Times New Roman" w:cs="Times New Roman"/>
                <w:color w:val="4A4646"/>
                <w:sz w:val="24"/>
              </w:rPr>
              <w:t>Sorteo</w:t>
            </w:r>
            <w:r w:rsidRPr="007103B1">
              <w:rPr>
                <w:rFonts w:ascii="Times New Roman" w:hAnsi="Times New Roman" w:cs="Times New Roman"/>
                <w:color w:val="4A4646"/>
                <w:spacing w:val="-1"/>
                <w:sz w:val="24"/>
              </w:rPr>
              <w:t xml:space="preserve"> </w:t>
            </w:r>
            <w:r w:rsidRPr="007103B1">
              <w:rPr>
                <w:rFonts w:ascii="Times New Roman" w:hAnsi="Times New Roman" w:cs="Times New Roman"/>
                <w:color w:val="4A4646"/>
                <w:sz w:val="24"/>
              </w:rPr>
              <w:t>de</w:t>
            </w:r>
            <w:r w:rsidRPr="007103B1">
              <w:rPr>
                <w:rFonts w:ascii="Times New Roman" w:hAnsi="Times New Roman" w:cs="Times New Roman"/>
                <w:color w:val="4A4646"/>
                <w:spacing w:val="-2"/>
                <w:sz w:val="24"/>
              </w:rPr>
              <w:t xml:space="preserve"> </w:t>
            </w:r>
            <w:r w:rsidRPr="007103B1">
              <w:rPr>
                <w:rFonts w:ascii="Times New Roman" w:hAnsi="Times New Roman" w:cs="Times New Roman"/>
                <w:color w:val="4A4646"/>
                <w:spacing w:val="-4"/>
                <w:sz w:val="24"/>
              </w:rPr>
              <w:t>obras</w:t>
            </w:r>
          </w:p>
        </w:tc>
        <w:tc>
          <w:tcPr>
            <w:tcW w:w="2924" w:type="dxa"/>
            <w:tcBorders>
              <w:top w:val="single" w:sz="4" w:space="0" w:color="D9D9D9"/>
              <w:bottom w:val="single" w:sz="4" w:space="0" w:color="D9D9D9"/>
            </w:tcBorders>
            <w:vAlign w:val="center"/>
          </w:tcPr>
          <w:p w14:paraId="6986D358" w14:textId="77777777" w:rsidR="007C30F0" w:rsidRPr="007103B1" w:rsidRDefault="007C30F0" w:rsidP="00870C6E">
            <w:pPr>
              <w:pStyle w:val="TableParagraph"/>
              <w:ind w:left="902"/>
              <w:jc w:val="right"/>
              <w:rPr>
                <w:rFonts w:ascii="Times New Roman" w:hAnsi="Times New Roman" w:cs="Times New Roman"/>
                <w:sz w:val="24"/>
              </w:rPr>
            </w:pPr>
            <w:r w:rsidRPr="007103B1">
              <w:rPr>
                <w:rFonts w:ascii="Times New Roman" w:hAnsi="Times New Roman" w:cs="Times New Roman"/>
                <w:color w:val="4A4646"/>
                <w:spacing w:val="-5"/>
                <w:sz w:val="24"/>
              </w:rPr>
              <w:t>N/A</w:t>
            </w:r>
          </w:p>
        </w:tc>
      </w:tr>
      <w:tr w:rsidR="007C30F0" w:rsidRPr="007103B1" w14:paraId="2BA5DCEB" w14:textId="77777777" w:rsidTr="00870C6E">
        <w:trPr>
          <w:trHeight w:val="628"/>
          <w:jc w:val="center"/>
        </w:trPr>
        <w:tc>
          <w:tcPr>
            <w:tcW w:w="4974" w:type="dxa"/>
            <w:tcBorders>
              <w:top w:val="single" w:sz="4" w:space="0" w:color="D9D9D9"/>
              <w:bottom w:val="single" w:sz="4" w:space="0" w:color="D9D9D9"/>
            </w:tcBorders>
          </w:tcPr>
          <w:p w14:paraId="2590A4BB" w14:textId="77777777" w:rsidR="007C30F0" w:rsidRPr="007103B1" w:rsidRDefault="007C30F0" w:rsidP="006C6D53">
            <w:pPr>
              <w:pStyle w:val="TableParagraph"/>
              <w:spacing w:before="37" w:line="237" w:lineRule="auto"/>
              <w:ind w:left="84" w:right="532"/>
              <w:rPr>
                <w:rFonts w:ascii="Times New Roman" w:hAnsi="Times New Roman" w:cs="Times New Roman"/>
                <w:sz w:val="24"/>
              </w:rPr>
            </w:pPr>
            <w:r w:rsidRPr="007103B1">
              <w:rPr>
                <w:rFonts w:ascii="Times New Roman" w:hAnsi="Times New Roman" w:cs="Times New Roman"/>
                <w:color w:val="4A4646"/>
                <w:sz w:val="24"/>
              </w:rPr>
              <w:t>Excepción</w:t>
            </w:r>
            <w:r w:rsidRPr="007103B1">
              <w:rPr>
                <w:rFonts w:ascii="Times New Roman" w:hAnsi="Times New Roman" w:cs="Times New Roman"/>
                <w:color w:val="4A4646"/>
                <w:spacing w:val="-8"/>
                <w:sz w:val="24"/>
              </w:rPr>
              <w:t xml:space="preserve"> </w:t>
            </w:r>
            <w:r w:rsidRPr="007103B1">
              <w:rPr>
                <w:rFonts w:ascii="Times New Roman" w:hAnsi="Times New Roman" w:cs="Times New Roman"/>
                <w:color w:val="4A4646"/>
                <w:sz w:val="24"/>
              </w:rPr>
              <w:t>-</w:t>
            </w:r>
            <w:r w:rsidRPr="007103B1">
              <w:rPr>
                <w:rFonts w:ascii="Times New Roman" w:hAnsi="Times New Roman" w:cs="Times New Roman"/>
                <w:color w:val="4A4646"/>
                <w:spacing w:val="-9"/>
                <w:sz w:val="24"/>
              </w:rPr>
              <w:t xml:space="preserve"> </w:t>
            </w:r>
            <w:r w:rsidRPr="007103B1">
              <w:rPr>
                <w:rFonts w:ascii="Times New Roman" w:hAnsi="Times New Roman" w:cs="Times New Roman"/>
                <w:color w:val="4A4646"/>
                <w:sz w:val="24"/>
              </w:rPr>
              <w:t>bienes</w:t>
            </w:r>
            <w:r w:rsidRPr="007103B1">
              <w:rPr>
                <w:rFonts w:ascii="Times New Roman" w:hAnsi="Times New Roman" w:cs="Times New Roman"/>
                <w:color w:val="4A4646"/>
                <w:spacing w:val="-8"/>
                <w:sz w:val="24"/>
              </w:rPr>
              <w:t xml:space="preserve"> </w:t>
            </w:r>
            <w:r w:rsidRPr="007103B1">
              <w:rPr>
                <w:rFonts w:ascii="Times New Roman" w:hAnsi="Times New Roman" w:cs="Times New Roman"/>
                <w:color w:val="4A4646"/>
                <w:sz w:val="24"/>
              </w:rPr>
              <w:t>o</w:t>
            </w:r>
            <w:r w:rsidRPr="007103B1">
              <w:rPr>
                <w:rFonts w:ascii="Times New Roman" w:hAnsi="Times New Roman" w:cs="Times New Roman"/>
                <w:color w:val="4A4646"/>
                <w:spacing w:val="-8"/>
                <w:sz w:val="24"/>
              </w:rPr>
              <w:t xml:space="preserve"> </w:t>
            </w:r>
            <w:r w:rsidRPr="007103B1">
              <w:rPr>
                <w:rFonts w:ascii="Times New Roman" w:hAnsi="Times New Roman" w:cs="Times New Roman"/>
                <w:color w:val="4A4646"/>
                <w:sz w:val="24"/>
              </w:rPr>
              <w:t>servicios</w:t>
            </w:r>
            <w:r w:rsidRPr="007103B1">
              <w:rPr>
                <w:rFonts w:ascii="Times New Roman" w:hAnsi="Times New Roman" w:cs="Times New Roman"/>
                <w:color w:val="4A4646"/>
                <w:spacing w:val="-8"/>
                <w:sz w:val="24"/>
              </w:rPr>
              <w:t xml:space="preserve"> </w:t>
            </w:r>
            <w:r w:rsidRPr="007103B1">
              <w:rPr>
                <w:rFonts w:ascii="Times New Roman" w:hAnsi="Times New Roman" w:cs="Times New Roman"/>
                <w:color w:val="4A4646"/>
                <w:sz w:val="24"/>
              </w:rPr>
              <w:t xml:space="preserve">con </w:t>
            </w:r>
            <w:r w:rsidRPr="007103B1">
              <w:rPr>
                <w:rFonts w:ascii="Times New Roman" w:hAnsi="Times New Roman" w:cs="Times New Roman"/>
                <w:color w:val="4A4646"/>
                <w:spacing w:val="-2"/>
                <w:sz w:val="24"/>
              </w:rPr>
              <w:t>exclusividad</w:t>
            </w:r>
          </w:p>
        </w:tc>
        <w:tc>
          <w:tcPr>
            <w:tcW w:w="2924" w:type="dxa"/>
            <w:tcBorders>
              <w:top w:val="single" w:sz="4" w:space="0" w:color="D9D9D9"/>
              <w:bottom w:val="single" w:sz="4" w:space="0" w:color="D9D9D9"/>
            </w:tcBorders>
            <w:vAlign w:val="center"/>
          </w:tcPr>
          <w:p w14:paraId="390C65B0" w14:textId="77777777" w:rsidR="007C30F0" w:rsidRPr="007103B1" w:rsidRDefault="007C30F0" w:rsidP="00870C6E">
            <w:pPr>
              <w:pStyle w:val="TableParagraph"/>
              <w:spacing w:before="171"/>
              <w:ind w:left="903"/>
              <w:jc w:val="right"/>
              <w:rPr>
                <w:rFonts w:ascii="Times New Roman" w:hAnsi="Times New Roman" w:cs="Times New Roman"/>
                <w:sz w:val="24"/>
              </w:rPr>
            </w:pPr>
            <w:r w:rsidRPr="007103B1">
              <w:rPr>
                <w:rFonts w:ascii="Times New Roman" w:hAnsi="Times New Roman" w:cs="Times New Roman"/>
                <w:color w:val="4A4646"/>
                <w:spacing w:val="-5"/>
                <w:sz w:val="24"/>
              </w:rPr>
              <w:t>N/A</w:t>
            </w:r>
          </w:p>
        </w:tc>
      </w:tr>
      <w:tr w:rsidR="007C30F0" w:rsidRPr="007103B1" w14:paraId="1E6368FA" w14:textId="77777777" w:rsidTr="00870C6E">
        <w:trPr>
          <w:trHeight w:val="830"/>
          <w:jc w:val="center"/>
        </w:trPr>
        <w:tc>
          <w:tcPr>
            <w:tcW w:w="4974" w:type="dxa"/>
            <w:tcBorders>
              <w:top w:val="single" w:sz="4" w:space="0" w:color="D9D9D9"/>
              <w:bottom w:val="single" w:sz="4" w:space="0" w:color="D9D9D9"/>
            </w:tcBorders>
          </w:tcPr>
          <w:p w14:paraId="1518DDE5" w14:textId="77777777" w:rsidR="007C30F0" w:rsidRPr="007103B1" w:rsidRDefault="007C30F0" w:rsidP="006C6D53">
            <w:pPr>
              <w:pStyle w:val="TableParagraph"/>
              <w:spacing w:before="0" w:line="269" w:lineRule="exact"/>
              <w:ind w:left="84"/>
              <w:rPr>
                <w:rFonts w:ascii="Times New Roman" w:hAnsi="Times New Roman" w:cs="Times New Roman"/>
                <w:sz w:val="24"/>
              </w:rPr>
            </w:pPr>
            <w:r w:rsidRPr="007103B1">
              <w:rPr>
                <w:rFonts w:ascii="Times New Roman" w:hAnsi="Times New Roman" w:cs="Times New Roman"/>
                <w:color w:val="4A4646"/>
                <w:sz w:val="24"/>
              </w:rPr>
              <w:t>Excepción</w:t>
            </w:r>
            <w:r w:rsidRPr="007103B1">
              <w:rPr>
                <w:rFonts w:ascii="Times New Roman" w:hAnsi="Times New Roman" w:cs="Times New Roman"/>
                <w:color w:val="4A4646"/>
                <w:spacing w:val="-2"/>
                <w:sz w:val="24"/>
              </w:rPr>
              <w:t xml:space="preserve"> </w:t>
            </w:r>
            <w:r w:rsidRPr="007103B1">
              <w:rPr>
                <w:rFonts w:ascii="Times New Roman" w:hAnsi="Times New Roman" w:cs="Times New Roman"/>
                <w:color w:val="4A4646"/>
                <w:sz w:val="24"/>
              </w:rPr>
              <w:t>-</w:t>
            </w:r>
            <w:r w:rsidRPr="007103B1">
              <w:rPr>
                <w:rFonts w:ascii="Times New Roman" w:hAnsi="Times New Roman" w:cs="Times New Roman"/>
                <w:color w:val="4A4646"/>
                <w:spacing w:val="-6"/>
                <w:sz w:val="24"/>
              </w:rPr>
              <w:t xml:space="preserve"> </w:t>
            </w:r>
            <w:r w:rsidRPr="007103B1">
              <w:rPr>
                <w:rFonts w:ascii="Times New Roman" w:hAnsi="Times New Roman" w:cs="Times New Roman"/>
                <w:color w:val="4A4646"/>
                <w:sz w:val="24"/>
              </w:rPr>
              <w:t>construcción,</w:t>
            </w:r>
            <w:r w:rsidRPr="007103B1">
              <w:rPr>
                <w:rFonts w:ascii="Times New Roman" w:hAnsi="Times New Roman" w:cs="Times New Roman"/>
                <w:color w:val="4A4646"/>
                <w:spacing w:val="1"/>
                <w:sz w:val="24"/>
              </w:rPr>
              <w:t xml:space="preserve"> </w:t>
            </w:r>
            <w:r w:rsidRPr="007103B1">
              <w:rPr>
                <w:rFonts w:ascii="Times New Roman" w:hAnsi="Times New Roman" w:cs="Times New Roman"/>
                <w:color w:val="4A4646"/>
                <w:sz w:val="24"/>
              </w:rPr>
              <w:t>instalación</w:t>
            </w:r>
            <w:r w:rsidRPr="007103B1">
              <w:rPr>
                <w:rFonts w:ascii="Times New Roman" w:hAnsi="Times New Roman" w:cs="Times New Roman"/>
                <w:color w:val="4A4646"/>
                <w:spacing w:val="-1"/>
                <w:sz w:val="24"/>
              </w:rPr>
              <w:t xml:space="preserve"> </w:t>
            </w:r>
            <w:r w:rsidRPr="007103B1">
              <w:rPr>
                <w:rFonts w:ascii="Times New Roman" w:hAnsi="Times New Roman" w:cs="Times New Roman"/>
                <w:color w:val="4A4646"/>
                <w:spacing w:val="-10"/>
                <w:sz w:val="24"/>
              </w:rPr>
              <w:t>o</w:t>
            </w:r>
          </w:p>
          <w:p w14:paraId="76054858" w14:textId="77777777" w:rsidR="007C30F0" w:rsidRPr="007103B1" w:rsidRDefault="007C30F0" w:rsidP="006C6D53">
            <w:pPr>
              <w:pStyle w:val="TableParagraph"/>
              <w:spacing w:before="0" w:line="274" w:lineRule="exact"/>
              <w:ind w:left="84" w:right="532"/>
              <w:rPr>
                <w:rFonts w:ascii="Times New Roman" w:hAnsi="Times New Roman" w:cs="Times New Roman"/>
                <w:sz w:val="24"/>
              </w:rPr>
            </w:pPr>
            <w:r w:rsidRPr="007103B1">
              <w:rPr>
                <w:rFonts w:ascii="Times New Roman" w:hAnsi="Times New Roman" w:cs="Times New Roman"/>
                <w:color w:val="4A4646"/>
                <w:sz w:val="24"/>
              </w:rPr>
              <w:t>adquisición</w:t>
            </w:r>
            <w:r w:rsidRPr="007103B1">
              <w:rPr>
                <w:rFonts w:ascii="Times New Roman" w:hAnsi="Times New Roman" w:cs="Times New Roman"/>
                <w:color w:val="4A4646"/>
                <w:spacing w:val="-8"/>
                <w:sz w:val="24"/>
              </w:rPr>
              <w:t xml:space="preserve"> </w:t>
            </w:r>
            <w:r w:rsidRPr="007103B1">
              <w:rPr>
                <w:rFonts w:ascii="Times New Roman" w:hAnsi="Times New Roman" w:cs="Times New Roman"/>
                <w:color w:val="4A4646"/>
                <w:sz w:val="24"/>
              </w:rPr>
              <w:t>de</w:t>
            </w:r>
            <w:r w:rsidRPr="007103B1">
              <w:rPr>
                <w:rFonts w:ascii="Times New Roman" w:hAnsi="Times New Roman" w:cs="Times New Roman"/>
                <w:color w:val="4A4646"/>
                <w:spacing w:val="-9"/>
                <w:sz w:val="24"/>
              </w:rPr>
              <w:t xml:space="preserve"> </w:t>
            </w:r>
            <w:r w:rsidRPr="007103B1">
              <w:rPr>
                <w:rFonts w:ascii="Times New Roman" w:hAnsi="Times New Roman" w:cs="Times New Roman"/>
                <w:color w:val="4A4646"/>
                <w:sz w:val="24"/>
              </w:rPr>
              <w:t>oficinas</w:t>
            </w:r>
            <w:r w:rsidRPr="007103B1">
              <w:rPr>
                <w:rFonts w:ascii="Times New Roman" w:hAnsi="Times New Roman" w:cs="Times New Roman"/>
                <w:color w:val="4A4646"/>
                <w:spacing w:val="-8"/>
                <w:sz w:val="24"/>
              </w:rPr>
              <w:t xml:space="preserve"> </w:t>
            </w:r>
            <w:r w:rsidRPr="007103B1">
              <w:rPr>
                <w:rFonts w:ascii="Times New Roman" w:hAnsi="Times New Roman" w:cs="Times New Roman"/>
                <w:color w:val="4A4646"/>
                <w:sz w:val="24"/>
              </w:rPr>
              <w:t>para</w:t>
            </w:r>
            <w:r w:rsidRPr="007103B1">
              <w:rPr>
                <w:rFonts w:ascii="Times New Roman" w:hAnsi="Times New Roman" w:cs="Times New Roman"/>
                <w:color w:val="4A4646"/>
                <w:spacing w:val="-10"/>
                <w:sz w:val="24"/>
              </w:rPr>
              <w:t xml:space="preserve"> </w:t>
            </w:r>
            <w:r w:rsidRPr="007103B1">
              <w:rPr>
                <w:rFonts w:ascii="Times New Roman" w:hAnsi="Times New Roman" w:cs="Times New Roman"/>
                <w:color w:val="4A4646"/>
                <w:sz w:val="24"/>
              </w:rPr>
              <w:t>el</w:t>
            </w:r>
            <w:r w:rsidRPr="007103B1">
              <w:rPr>
                <w:rFonts w:ascii="Times New Roman" w:hAnsi="Times New Roman" w:cs="Times New Roman"/>
                <w:color w:val="4A4646"/>
                <w:spacing w:val="-8"/>
                <w:sz w:val="24"/>
              </w:rPr>
              <w:t xml:space="preserve"> </w:t>
            </w:r>
            <w:r w:rsidRPr="007103B1">
              <w:rPr>
                <w:rFonts w:ascii="Times New Roman" w:hAnsi="Times New Roman" w:cs="Times New Roman"/>
                <w:color w:val="4A4646"/>
                <w:sz w:val="24"/>
              </w:rPr>
              <w:t xml:space="preserve">servicio </w:t>
            </w:r>
            <w:r w:rsidRPr="007103B1">
              <w:rPr>
                <w:rFonts w:ascii="Times New Roman" w:hAnsi="Times New Roman" w:cs="Times New Roman"/>
                <w:color w:val="4A4646"/>
                <w:spacing w:val="-2"/>
                <w:sz w:val="24"/>
              </w:rPr>
              <w:t>exterior</w:t>
            </w:r>
          </w:p>
        </w:tc>
        <w:tc>
          <w:tcPr>
            <w:tcW w:w="2924" w:type="dxa"/>
            <w:tcBorders>
              <w:top w:val="single" w:sz="4" w:space="0" w:color="D9D9D9"/>
              <w:bottom w:val="single" w:sz="4" w:space="0" w:color="D9D9D9"/>
            </w:tcBorders>
            <w:vAlign w:val="center"/>
          </w:tcPr>
          <w:p w14:paraId="43B553FA" w14:textId="77777777" w:rsidR="007C30F0" w:rsidRPr="007103B1" w:rsidRDefault="007C30F0" w:rsidP="00870C6E">
            <w:pPr>
              <w:pStyle w:val="TableParagraph"/>
              <w:spacing w:before="272"/>
              <w:ind w:left="902"/>
              <w:jc w:val="right"/>
              <w:rPr>
                <w:rFonts w:ascii="Times New Roman" w:hAnsi="Times New Roman" w:cs="Times New Roman"/>
                <w:sz w:val="24"/>
              </w:rPr>
            </w:pPr>
            <w:r w:rsidRPr="007103B1">
              <w:rPr>
                <w:rFonts w:ascii="Times New Roman" w:hAnsi="Times New Roman" w:cs="Times New Roman"/>
                <w:color w:val="4A4646"/>
                <w:spacing w:val="-5"/>
                <w:sz w:val="24"/>
              </w:rPr>
              <w:t>N/A</w:t>
            </w:r>
          </w:p>
        </w:tc>
      </w:tr>
      <w:tr w:rsidR="007C30F0" w:rsidRPr="007103B1" w14:paraId="03291A5A" w14:textId="77777777" w:rsidTr="00870C6E">
        <w:trPr>
          <w:trHeight w:val="549"/>
          <w:jc w:val="center"/>
        </w:trPr>
        <w:tc>
          <w:tcPr>
            <w:tcW w:w="4974" w:type="dxa"/>
            <w:tcBorders>
              <w:top w:val="single" w:sz="4" w:space="0" w:color="D9D9D9"/>
              <w:bottom w:val="single" w:sz="4" w:space="0" w:color="D9D9D9"/>
            </w:tcBorders>
          </w:tcPr>
          <w:p w14:paraId="66BEF96A" w14:textId="77777777" w:rsidR="007C30F0" w:rsidRPr="007103B1" w:rsidRDefault="007C30F0" w:rsidP="006C6D53">
            <w:pPr>
              <w:pStyle w:val="TableParagraph"/>
              <w:spacing w:before="0" w:line="269" w:lineRule="exact"/>
              <w:ind w:left="84"/>
              <w:rPr>
                <w:rFonts w:ascii="Times New Roman" w:hAnsi="Times New Roman" w:cs="Times New Roman"/>
                <w:sz w:val="24"/>
              </w:rPr>
            </w:pPr>
            <w:r w:rsidRPr="007103B1">
              <w:rPr>
                <w:rFonts w:ascii="Times New Roman" w:hAnsi="Times New Roman" w:cs="Times New Roman"/>
                <w:color w:val="4A4646"/>
                <w:sz w:val="24"/>
              </w:rPr>
              <w:t>Excepción</w:t>
            </w:r>
            <w:r w:rsidRPr="007103B1">
              <w:rPr>
                <w:rFonts w:ascii="Times New Roman" w:hAnsi="Times New Roman" w:cs="Times New Roman"/>
                <w:color w:val="4A4646"/>
                <w:spacing w:val="-2"/>
                <w:sz w:val="24"/>
              </w:rPr>
              <w:t xml:space="preserve"> </w:t>
            </w:r>
            <w:r w:rsidRPr="007103B1">
              <w:rPr>
                <w:rFonts w:ascii="Times New Roman" w:hAnsi="Times New Roman" w:cs="Times New Roman"/>
                <w:color w:val="4A4646"/>
                <w:sz w:val="24"/>
              </w:rPr>
              <w:t>-</w:t>
            </w:r>
            <w:r w:rsidRPr="007103B1">
              <w:rPr>
                <w:rFonts w:ascii="Times New Roman" w:hAnsi="Times New Roman" w:cs="Times New Roman"/>
                <w:color w:val="4A4646"/>
                <w:spacing w:val="-2"/>
                <w:sz w:val="24"/>
              </w:rPr>
              <w:t xml:space="preserve"> </w:t>
            </w:r>
            <w:r w:rsidRPr="007103B1">
              <w:rPr>
                <w:rFonts w:ascii="Times New Roman" w:hAnsi="Times New Roman" w:cs="Times New Roman"/>
                <w:color w:val="4A4646"/>
                <w:sz w:val="24"/>
              </w:rPr>
              <w:t>contratación</w:t>
            </w:r>
            <w:r w:rsidRPr="007103B1">
              <w:rPr>
                <w:rFonts w:ascii="Times New Roman" w:hAnsi="Times New Roman" w:cs="Times New Roman"/>
                <w:color w:val="4A4646"/>
                <w:spacing w:val="1"/>
                <w:sz w:val="24"/>
              </w:rPr>
              <w:t xml:space="preserve"> </w:t>
            </w:r>
            <w:r w:rsidRPr="007103B1">
              <w:rPr>
                <w:rFonts w:ascii="Times New Roman" w:hAnsi="Times New Roman" w:cs="Times New Roman"/>
                <w:color w:val="4A4646"/>
                <w:sz w:val="24"/>
              </w:rPr>
              <w:t>de</w:t>
            </w:r>
            <w:r w:rsidRPr="007103B1">
              <w:rPr>
                <w:rFonts w:ascii="Times New Roman" w:hAnsi="Times New Roman" w:cs="Times New Roman"/>
                <w:color w:val="4A4646"/>
                <w:spacing w:val="-2"/>
                <w:sz w:val="24"/>
              </w:rPr>
              <w:t xml:space="preserve"> </w:t>
            </w:r>
            <w:r w:rsidRPr="007103B1">
              <w:rPr>
                <w:rFonts w:ascii="Times New Roman" w:hAnsi="Times New Roman" w:cs="Times New Roman"/>
                <w:color w:val="4A4646"/>
                <w:sz w:val="24"/>
              </w:rPr>
              <w:t>publicidad</w:t>
            </w:r>
            <w:r w:rsidRPr="007103B1">
              <w:rPr>
                <w:rFonts w:ascii="Times New Roman" w:hAnsi="Times New Roman" w:cs="Times New Roman"/>
                <w:color w:val="4A4646"/>
                <w:spacing w:val="-1"/>
                <w:sz w:val="24"/>
              </w:rPr>
              <w:t xml:space="preserve"> </w:t>
            </w:r>
            <w:r w:rsidRPr="007103B1">
              <w:rPr>
                <w:rFonts w:ascii="Times New Roman" w:hAnsi="Times New Roman" w:cs="Times New Roman"/>
                <w:color w:val="4A4646"/>
                <w:spacing w:val="-10"/>
                <w:sz w:val="24"/>
              </w:rPr>
              <w:t>a</w:t>
            </w:r>
          </w:p>
          <w:p w14:paraId="477332FF" w14:textId="77777777" w:rsidR="007C30F0" w:rsidRPr="007103B1" w:rsidRDefault="007C30F0" w:rsidP="006C6D53">
            <w:pPr>
              <w:pStyle w:val="TableParagraph"/>
              <w:spacing w:before="0" w:line="261" w:lineRule="exact"/>
              <w:ind w:left="84"/>
              <w:rPr>
                <w:rFonts w:ascii="Times New Roman" w:hAnsi="Times New Roman" w:cs="Times New Roman"/>
                <w:sz w:val="24"/>
              </w:rPr>
            </w:pPr>
            <w:r w:rsidRPr="007103B1">
              <w:rPr>
                <w:rFonts w:ascii="Times New Roman" w:hAnsi="Times New Roman" w:cs="Times New Roman"/>
                <w:color w:val="4A4646"/>
                <w:sz w:val="24"/>
              </w:rPr>
              <w:t>través</w:t>
            </w:r>
            <w:r w:rsidRPr="007103B1">
              <w:rPr>
                <w:rFonts w:ascii="Times New Roman" w:hAnsi="Times New Roman" w:cs="Times New Roman"/>
                <w:color w:val="4A4646"/>
                <w:spacing w:val="-8"/>
                <w:sz w:val="24"/>
              </w:rPr>
              <w:t xml:space="preserve"> </w:t>
            </w:r>
            <w:r w:rsidRPr="007103B1">
              <w:rPr>
                <w:rFonts w:ascii="Times New Roman" w:hAnsi="Times New Roman" w:cs="Times New Roman"/>
                <w:color w:val="4A4646"/>
                <w:sz w:val="24"/>
              </w:rPr>
              <w:t>de</w:t>
            </w:r>
            <w:r w:rsidRPr="007103B1">
              <w:rPr>
                <w:rFonts w:ascii="Times New Roman" w:hAnsi="Times New Roman" w:cs="Times New Roman"/>
                <w:color w:val="4A4646"/>
                <w:spacing w:val="-5"/>
                <w:sz w:val="24"/>
              </w:rPr>
              <w:t xml:space="preserve"> </w:t>
            </w:r>
            <w:r w:rsidRPr="007103B1">
              <w:rPr>
                <w:rFonts w:ascii="Times New Roman" w:hAnsi="Times New Roman" w:cs="Times New Roman"/>
                <w:color w:val="4A4646"/>
                <w:sz w:val="24"/>
              </w:rPr>
              <w:t>medios</w:t>
            </w:r>
            <w:r w:rsidRPr="007103B1">
              <w:rPr>
                <w:rFonts w:ascii="Times New Roman" w:hAnsi="Times New Roman" w:cs="Times New Roman"/>
                <w:color w:val="4A4646"/>
                <w:spacing w:val="-4"/>
                <w:sz w:val="24"/>
              </w:rPr>
              <w:t xml:space="preserve"> </w:t>
            </w:r>
            <w:r w:rsidRPr="007103B1">
              <w:rPr>
                <w:rFonts w:ascii="Times New Roman" w:hAnsi="Times New Roman" w:cs="Times New Roman"/>
                <w:color w:val="4A4646"/>
                <w:sz w:val="24"/>
              </w:rPr>
              <w:t>de</w:t>
            </w:r>
            <w:r w:rsidRPr="007103B1">
              <w:rPr>
                <w:rFonts w:ascii="Times New Roman" w:hAnsi="Times New Roman" w:cs="Times New Roman"/>
                <w:color w:val="4A4646"/>
                <w:spacing w:val="-5"/>
                <w:sz w:val="24"/>
              </w:rPr>
              <w:t xml:space="preserve"> </w:t>
            </w:r>
            <w:r w:rsidRPr="007103B1">
              <w:rPr>
                <w:rFonts w:ascii="Times New Roman" w:hAnsi="Times New Roman" w:cs="Times New Roman"/>
                <w:color w:val="4A4646"/>
                <w:sz w:val="24"/>
              </w:rPr>
              <w:t>comunicación</w:t>
            </w:r>
            <w:r w:rsidRPr="007103B1">
              <w:rPr>
                <w:rFonts w:ascii="Times New Roman" w:hAnsi="Times New Roman" w:cs="Times New Roman"/>
                <w:color w:val="4A4646"/>
                <w:spacing w:val="-2"/>
                <w:sz w:val="24"/>
              </w:rPr>
              <w:t xml:space="preserve"> social</w:t>
            </w:r>
          </w:p>
        </w:tc>
        <w:tc>
          <w:tcPr>
            <w:tcW w:w="2924" w:type="dxa"/>
            <w:tcBorders>
              <w:top w:val="single" w:sz="4" w:space="0" w:color="D9D9D9"/>
              <w:bottom w:val="single" w:sz="4" w:space="0" w:color="D9D9D9"/>
            </w:tcBorders>
            <w:vAlign w:val="center"/>
          </w:tcPr>
          <w:p w14:paraId="29783229" w14:textId="77777777" w:rsidR="007C30F0" w:rsidRPr="007103B1" w:rsidRDefault="007C30F0" w:rsidP="00870C6E">
            <w:pPr>
              <w:pStyle w:val="TableParagraph"/>
              <w:spacing w:before="128"/>
              <w:ind w:left="900"/>
              <w:jc w:val="right"/>
              <w:rPr>
                <w:rFonts w:ascii="Times New Roman" w:hAnsi="Times New Roman" w:cs="Times New Roman"/>
                <w:sz w:val="24"/>
              </w:rPr>
            </w:pPr>
            <w:r w:rsidRPr="007103B1">
              <w:rPr>
                <w:rFonts w:ascii="Times New Roman" w:hAnsi="Times New Roman" w:cs="Times New Roman"/>
                <w:color w:val="4A4646"/>
                <w:spacing w:val="-5"/>
                <w:sz w:val="24"/>
              </w:rPr>
              <w:t>N/A</w:t>
            </w:r>
          </w:p>
        </w:tc>
      </w:tr>
      <w:tr w:rsidR="007C30F0" w:rsidRPr="007103B1" w14:paraId="64A325A1" w14:textId="77777777" w:rsidTr="00870C6E">
        <w:trPr>
          <w:trHeight w:val="854"/>
          <w:jc w:val="center"/>
        </w:trPr>
        <w:tc>
          <w:tcPr>
            <w:tcW w:w="4974" w:type="dxa"/>
            <w:tcBorders>
              <w:top w:val="single" w:sz="4" w:space="0" w:color="D9D9D9"/>
              <w:bottom w:val="single" w:sz="4" w:space="0" w:color="D9D9D9"/>
            </w:tcBorders>
          </w:tcPr>
          <w:p w14:paraId="5AE49ECC" w14:textId="77777777" w:rsidR="007C30F0" w:rsidRPr="007103B1" w:rsidRDefault="007C30F0" w:rsidP="006C6D53">
            <w:pPr>
              <w:pStyle w:val="TableParagraph"/>
              <w:spacing w:before="18" w:line="235" w:lineRule="auto"/>
              <w:ind w:left="84" w:right="532"/>
              <w:rPr>
                <w:rFonts w:ascii="Times New Roman" w:hAnsi="Times New Roman" w:cs="Times New Roman"/>
                <w:sz w:val="24"/>
              </w:rPr>
            </w:pPr>
            <w:r w:rsidRPr="007103B1">
              <w:rPr>
                <w:rFonts w:ascii="Times New Roman" w:hAnsi="Times New Roman" w:cs="Times New Roman"/>
                <w:color w:val="4A4646"/>
                <w:sz w:val="24"/>
              </w:rPr>
              <w:t>Excepción - obras científicas, técnicas, artísticas,</w:t>
            </w:r>
            <w:r w:rsidRPr="007103B1">
              <w:rPr>
                <w:rFonts w:ascii="Times New Roman" w:hAnsi="Times New Roman" w:cs="Times New Roman"/>
                <w:color w:val="4A4646"/>
                <w:spacing w:val="-11"/>
                <w:sz w:val="24"/>
              </w:rPr>
              <w:t xml:space="preserve"> </w:t>
            </w:r>
            <w:r w:rsidRPr="007103B1">
              <w:rPr>
                <w:rFonts w:ascii="Times New Roman" w:hAnsi="Times New Roman" w:cs="Times New Roman"/>
                <w:color w:val="4A4646"/>
                <w:sz w:val="24"/>
              </w:rPr>
              <w:t>o</w:t>
            </w:r>
            <w:r w:rsidRPr="007103B1">
              <w:rPr>
                <w:rFonts w:ascii="Times New Roman" w:hAnsi="Times New Roman" w:cs="Times New Roman"/>
                <w:color w:val="4A4646"/>
                <w:spacing w:val="-13"/>
                <w:sz w:val="24"/>
              </w:rPr>
              <w:t xml:space="preserve"> </w:t>
            </w:r>
            <w:r w:rsidRPr="007103B1">
              <w:rPr>
                <w:rFonts w:ascii="Times New Roman" w:hAnsi="Times New Roman" w:cs="Times New Roman"/>
                <w:color w:val="4A4646"/>
                <w:sz w:val="24"/>
              </w:rPr>
              <w:t>restauración</w:t>
            </w:r>
            <w:r w:rsidRPr="007103B1">
              <w:rPr>
                <w:rFonts w:ascii="Times New Roman" w:hAnsi="Times New Roman" w:cs="Times New Roman"/>
                <w:color w:val="4A4646"/>
                <w:spacing w:val="-10"/>
                <w:sz w:val="24"/>
              </w:rPr>
              <w:t xml:space="preserve"> </w:t>
            </w:r>
            <w:r w:rsidRPr="007103B1">
              <w:rPr>
                <w:rFonts w:ascii="Times New Roman" w:hAnsi="Times New Roman" w:cs="Times New Roman"/>
                <w:color w:val="4A4646"/>
                <w:sz w:val="24"/>
              </w:rPr>
              <w:t>de</w:t>
            </w:r>
            <w:r w:rsidRPr="007103B1">
              <w:rPr>
                <w:rFonts w:ascii="Times New Roman" w:hAnsi="Times New Roman" w:cs="Times New Roman"/>
                <w:color w:val="4A4646"/>
                <w:spacing w:val="-14"/>
                <w:sz w:val="24"/>
              </w:rPr>
              <w:t xml:space="preserve"> </w:t>
            </w:r>
            <w:r w:rsidRPr="007103B1">
              <w:rPr>
                <w:rFonts w:ascii="Times New Roman" w:hAnsi="Times New Roman" w:cs="Times New Roman"/>
                <w:color w:val="4A4646"/>
                <w:sz w:val="24"/>
              </w:rPr>
              <w:t xml:space="preserve">monumentos </w:t>
            </w:r>
            <w:r w:rsidRPr="007103B1">
              <w:rPr>
                <w:rFonts w:ascii="Times New Roman" w:hAnsi="Times New Roman" w:cs="Times New Roman"/>
                <w:color w:val="4A4646"/>
                <w:spacing w:val="-2"/>
                <w:sz w:val="24"/>
              </w:rPr>
              <w:t>históricos</w:t>
            </w:r>
          </w:p>
        </w:tc>
        <w:tc>
          <w:tcPr>
            <w:tcW w:w="2924" w:type="dxa"/>
            <w:tcBorders>
              <w:top w:val="single" w:sz="4" w:space="0" w:color="D9D9D9"/>
              <w:bottom w:val="single" w:sz="4" w:space="0" w:color="D9D9D9"/>
            </w:tcBorders>
            <w:vAlign w:val="center"/>
          </w:tcPr>
          <w:p w14:paraId="0FACE97B" w14:textId="77777777" w:rsidR="007C30F0" w:rsidRPr="007103B1" w:rsidRDefault="007C30F0" w:rsidP="00870C6E">
            <w:pPr>
              <w:pStyle w:val="TableParagraph"/>
              <w:spacing w:before="8"/>
              <w:ind w:left="0"/>
              <w:jc w:val="right"/>
              <w:rPr>
                <w:rFonts w:ascii="Times New Roman" w:hAnsi="Times New Roman" w:cs="Times New Roman"/>
                <w:sz w:val="24"/>
              </w:rPr>
            </w:pPr>
          </w:p>
          <w:p w14:paraId="7785D757" w14:textId="77777777" w:rsidR="007C30F0" w:rsidRPr="007103B1" w:rsidRDefault="007C30F0" w:rsidP="00870C6E">
            <w:pPr>
              <w:pStyle w:val="TableParagraph"/>
              <w:spacing w:before="0"/>
              <w:ind w:left="902"/>
              <w:jc w:val="right"/>
              <w:rPr>
                <w:rFonts w:ascii="Times New Roman" w:hAnsi="Times New Roman" w:cs="Times New Roman"/>
                <w:sz w:val="24"/>
              </w:rPr>
            </w:pPr>
            <w:r w:rsidRPr="007103B1">
              <w:rPr>
                <w:rFonts w:ascii="Times New Roman" w:hAnsi="Times New Roman" w:cs="Times New Roman"/>
                <w:color w:val="4A4646"/>
                <w:spacing w:val="-5"/>
                <w:sz w:val="24"/>
              </w:rPr>
              <w:t>N/A</w:t>
            </w:r>
          </w:p>
        </w:tc>
      </w:tr>
      <w:tr w:rsidR="007C30F0" w:rsidRPr="007103B1" w14:paraId="4D8FF1A8" w14:textId="77777777" w:rsidTr="00870C6E">
        <w:trPr>
          <w:trHeight w:val="417"/>
          <w:jc w:val="center"/>
        </w:trPr>
        <w:tc>
          <w:tcPr>
            <w:tcW w:w="4974" w:type="dxa"/>
            <w:tcBorders>
              <w:top w:val="single" w:sz="4" w:space="0" w:color="D9D9D9"/>
              <w:bottom w:val="single" w:sz="4" w:space="0" w:color="D9D9D9"/>
            </w:tcBorders>
          </w:tcPr>
          <w:p w14:paraId="61E78999" w14:textId="77777777" w:rsidR="007C30F0" w:rsidRPr="007103B1" w:rsidRDefault="007C30F0" w:rsidP="006C6D53">
            <w:pPr>
              <w:pStyle w:val="TableParagraph"/>
              <w:spacing w:before="68"/>
              <w:ind w:left="84"/>
              <w:rPr>
                <w:rFonts w:ascii="Times New Roman" w:hAnsi="Times New Roman" w:cs="Times New Roman"/>
                <w:sz w:val="24"/>
              </w:rPr>
            </w:pPr>
            <w:r w:rsidRPr="007103B1">
              <w:rPr>
                <w:rFonts w:ascii="Times New Roman" w:hAnsi="Times New Roman" w:cs="Times New Roman"/>
                <w:color w:val="4A4646"/>
                <w:sz w:val="24"/>
              </w:rPr>
              <w:t>Excepción</w:t>
            </w:r>
            <w:r w:rsidRPr="007103B1">
              <w:rPr>
                <w:rFonts w:ascii="Times New Roman" w:hAnsi="Times New Roman" w:cs="Times New Roman"/>
                <w:color w:val="4A4646"/>
                <w:spacing w:val="1"/>
                <w:sz w:val="24"/>
              </w:rPr>
              <w:t xml:space="preserve"> </w:t>
            </w:r>
            <w:r w:rsidRPr="007103B1">
              <w:rPr>
                <w:rFonts w:ascii="Times New Roman" w:hAnsi="Times New Roman" w:cs="Times New Roman"/>
                <w:color w:val="4A4646"/>
                <w:sz w:val="24"/>
              </w:rPr>
              <w:t>-</w:t>
            </w:r>
            <w:r w:rsidRPr="007103B1">
              <w:rPr>
                <w:rFonts w:ascii="Times New Roman" w:hAnsi="Times New Roman" w:cs="Times New Roman"/>
                <w:color w:val="4A4646"/>
                <w:spacing w:val="-4"/>
                <w:sz w:val="24"/>
              </w:rPr>
              <w:t xml:space="preserve"> </w:t>
            </w:r>
            <w:r w:rsidRPr="007103B1">
              <w:rPr>
                <w:rFonts w:ascii="Times New Roman" w:hAnsi="Times New Roman" w:cs="Times New Roman"/>
                <w:color w:val="4A4646"/>
                <w:sz w:val="24"/>
              </w:rPr>
              <w:t>proveedor</w:t>
            </w:r>
            <w:r w:rsidRPr="007103B1">
              <w:rPr>
                <w:rFonts w:ascii="Times New Roman" w:hAnsi="Times New Roman" w:cs="Times New Roman"/>
                <w:color w:val="4A4646"/>
                <w:spacing w:val="1"/>
                <w:sz w:val="24"/>
              </w:rPr>
              <w:t xml:space="preserve"> </w:t>
            </w:r>
            <w:r w:rsidRPr="007103B1">
              <w:rPr>
                <w:rFonts w:ascii="Times New Roman" w:hAnsi="Times New Roman" w:cs="Times New Roman"/>
                <w:color w:val="4A4646"/>
                <w:spacing w:val="-2"/>
                <w:sz w:val="24"/>
              </w:rPr>
              <w:t>único</w:t>
            </w:r>
          </w:p>
        </w:tc>
        <w:tc>
          <w:tcPr>
            <w:tcW w:w="2924" w:type="dxa"/>
            <w:tcBorders>
              <w:top w:val="single" w:sz="4" w:space="0" w:color="D9D9D9"/>
              <w:bottom w:val="single" w:sz="4" w:space="0" w:color="D9D9D9"/>
            </w:tcBorders>
            <w:vAlign w:val="center"/>
          </w:tcPr>
          <w:p w14:paraId="0A9692F2" w14:textId="77777777" w:rsidR="007C30F0" w:rsidRPr="007103B1" w:rsidRDefault="007C30F0" w:rsidP="00870C6E">
            <w:pPr>
              <w:pStyle w:val="TableParagraph"/>
              <w:spacing w:before="68"/>
              <w:ind w:left="900"/>
              <w:jc w:val="right"/>
              <w:rPr>
                <w:rFonts w:ascii="Times New Roman" w:hAnsi="Times New Roman" w:cs="Times New Roman"/>
                <w:sz w:val="24"/>
              </w:rPr>
            </w:pPr>
            <w:r w:rsidRPr="007103B1">
              <w:rPr>
                <w:rFonts w:ascii="Times New Roman" w:hAnsi="Times New Roman" w:cs="Times New Roman"/>
                <w:color w:val="4A4646"/>
                <w:spacing w:val="-5"/>
                <w:sz w:val="24"/>
              </w:rPr>
              <w:t>N/A</w:t>
            </w:r>
          </w:p>
        </w:tc>
      </w:tr>
      <w:tr w:rsidR="007C30F0" w:rsidRPr="007103B1" w14:paraId="320401DA" w14:textId="77777777" w:rsidTr="00870C6E">
        <w:trPr>
          <w:trHeight w:val="935"/>
          <w:jc w:val="center"/>
        </w:trPr>
        <w:tc>
          <w:tcPr>
            <w:tcW w:w="4974" w:type="dxa"/>
            <w:tcBorders>
              <w:top w:val="single" w:sz="4" w:space="0" w:color="D9D9D9"/>
              <w:bottom w:val="single" w:sz="4" w:space="0" w:color="D9D9D9"/>
            </w:tcBorders>
          </w:tcPr>
          <w:p w14:paraId="26368629" w14:textId="77777777" w:rsidR="007C30F0" w:rsidRPr="007103B1" w:rsidRDefault="007C30F0" w:rsidP="006C6D53">
            <w:pPr>
              <w:pStyle w:val="TableParagraph"/>
              <w:spacing w:before="47"/>
              <w:ind w:left="84" w:right="532"/>
              <w:rPr>
                <w:rFonts w:ascii="Times New Roman" w:hAnsi="Times New Roman" w:cs="Times New Roman"/>
                <w:sz w:val="24"/>
              </w:rPr>
            </w:pPr>
            <w:r w:rsidRPr="007103B1">
              <w:rPr>
                <w:rFonts w:ascii="Times New Roman" w:hAnsi="Times New Roman" w:cs="Times New Roman"/>
                <w:color w:val="4A4646"/>
                <w:sz w:val="24"/>
              </w:rPr>
              <w:t>Excepción - rescisión de contratos cuya terminación</w:t>
            </w:r>
            <w:r w:rsidRPr="007103B1">
              <w:rPr>
                <w:rFonts w:ascii="Times New Roman" w:hAnsi="Times New Roman" w:cs="Times New Roman"/>
                <w:color w:val="4A4646"/>
                <w:spacing w:val="-6"/>
                <w:sz w:val="24"/>
              </w:rPr>
              <w:t xml:space="preserve"> </w:t>
            </w:r>
            <w:r w:rsidRPr="007103B1">
              <w:rPr>
                <w:rFonts w:ascii="Times New Roman" w:hAnsi="Times New Roman" w:cs="Times New Roman"/>
                <w:color w:val="4A4646"/>
                <w:sz w:val="24"/>
              </w:rPr>
              <w:t>no</w:t>
            </w:r>
            <w:r w:rsidRPr="007103B1">
              <w:rPr>
                <w:rFonts w:ascii="Times New Roman" w:hAnsi="Times New Roman" w:cs="Times New Roman"/>
                <w:color w:val="4A4646"/>
                <w:spacing w:val="-6"/>
                <w:sz w:val="24"/>
              </w:rPr>
              <w:t xml:space="preserve"> </w:t>
            </w:r>
            <w:r w:rsidRPr="007103B1">
              <w:rPr>
                <w:rFonts w:ascii="Times New Roman" w:hAnsi="Times New Roman" w:cs="Times New Roman"/>
                <w:color w:val="4A4646"/>
                <w:sz w:val="24"/>
              </w:rPr>
              <w:t>exceda</w:t>
            </w:r>
            <w:r w:rsidRPr="007103B1">
              <w:rPr>
                <w:rFonts w:ascii="Times New Roman" w:hAnsi="Times New Roman" w:cs="Times New Roman"/>
                <w:color w:val="4A4646"/>
                <w:spacing w:val="-5"/>
                <w:sz w:val="24"/>
              </w:rPr>
              <w:t xml:space="preserve"> </w:t>
            </w:r>
            <w:r w:rsidRPr="007103B1">
              <w:rPr>
                <w:rFonts w:ascii="Times New Roman" w:hAnsi="Times New Roman" w:cs="Times New Roman"/>
                <w:color w:val="4A4646"/>
                <w:sz w:val="24"/>
              </w:rPr>
              <w:t>el</w:t>
            </w:r>
            <w:r w:rsidRPr="007103B1">
              <w:rPr>
                <w:rFonts w:ascii="Times New Roman" w:hAnsi="Times New Roman" w:cs="Times New Roman"/>
                <w:color w:val="4A4646"/>
                <w:spacing w:val="-6"/>
                <w:sz w:val="24"/>
              </w:rPr>
              <w:t xml:space="preserve"> </w:t>
            </w:r>
            <w:r w:rsidRPr="007103B1">
              <w:rPr>
                <w:rFonts w:ascii="Times New Roman" w:hAnsi="Times New Roman" w:cs="Times New Roman"/>
                <w:color w:val="4A4646"/>
                <w:sz w:val="24"/>
              </w:rPr>
              <w:t>40</w:t>
            </w:r>
            <w:r w:rsidRPr="007103B1">
              <w:rPr>
                <w:rFonts w:ascii="Times New Roman" w:hAnsi="Times New Roman" w:cs="Times New Roman"/>
                <w:color w:val="4A4646"/>
                <w:spacing w:val="-6"/>
                <w:sz w:val="24"/>
              </w:rPr>
              <w:t xml:space="preserve"> </w:t>
            </w:r>
            <w:r w:rsidRPr="007103B1">
              <w:rPr>
                <w:rFonts w:ascii="Times New Roman" w:hAnsi="Times New Roman" w:cs="Times New Roman"/>
                <w:color w:val="4A4646"/>
                <w:sz w:val="24"/>
              </w:rPr>
              <w:t>%</w:t>
            </w:r>
            <w:r w:rsidRPr="007103B1">
              <w:rPr>
                <w:rFonts w:ascii="Times New Roman" w:hAnsi="Times New Roman" w:cs="Times New Roman"/>
                <w:color w:val="4A4646"/>
                <w:spacing w:val="-6"/>
                <w:sz w:val="24"/>
              </w:rPr>
              <w:t xml:space="preserve"> </w:t>
            </w:r>
            <w:r w:rsidRPr="007103B1">
              <w:rPr>
                <w:rFonts w:ascii="Times New Roman" w:hAnsi="Times New Roman" w:cs="Times New Roman"/>
                <w:color w:val="4A4646"/>
                <w:sz w:val="24"/>
              </w:rPr>
              <w:t>del</w:t>
            </w:r>
            <w:r w:rsidRPr="007103B1">
              <w:rPr>
                <w:rFonts w:ascii="Times New Roman" w:hAnsi="Times New Roman" w:cs="Times New Roman"/>
                <w:color w:val="4A4646"/>
                <w:spacing w:val="-6"/>
                <w:sz w:val="24"/>
              </w:rPr>
              <w:t xml:space="preserve"> </w:t>
            </w:r>
            <w:r w:rsidRPr="007103B1">
              <w:rPr>
                <w:rFonts w:ascii="Times New Roman" w:hAnsi="Times New Roman" w:cs="Times New Roman"/>
                <w:color w:val="4A4646"/>
                <w:sz w:val="24"/>
              </w:rPr>
              <w:t>monto total del proyecto, obra o servicio</w:t>
            </w:r>
          </w:p>
        </w:tc>
        <w:tc>
          <w:tcPr>
            <w:tcW w:w="2924" w:type="dxa"/>
            <w:tcBorders>
              <w:top w:val="single" w:sz="4" w:space="0" w:color="D9D9D9"/>
              <w:bottom w:val="single" w:sz="4" w:space="0" w:color="D9D9D9"/>
            </w:tcBorders>
            <w:vAlign w:val="center"/>
          </w:tcPr>
          <w:p w14:paraId="14C59B5A" w14:textId="77777777" w:rsidR="007C30F0" w:rsidRPr="007103B1" w:rsidRDefault="007C30F0" w:rsidP="00870C6E">
            <w:pPr>
              <w:pStyle w:val="TableParagraph"/>
              <w:spacing w:before="49"/>
              <w:ind w:left="0"/>
              <w:jc w:val="right"/>
              <w:rPr>
                <w:rFonts w:ascii="Times New Roman" w:hAnsi="Times New Roman" w:cs="Times New Roman"/>
                <w:sz w:val="24"/>
              </w:rPr>
            </w:pPr>
          </w:p>
          <w:p w14:paraId="7BE597F8" w14:textId="77777777" w:rsidR="007C30F0" w:rsidRPr="007103B1" w:rsidRDefault="007C30F0" w:rsidP="00870C6E">
            <w:pPr>
              <w:pStyle w:val="TableParagraph"/>
              <w:spacing w:before="0"/>
              <w:ind w:left="902"/>
              <w:jc w:val="right"/>
              <w:rPr>
                <w:rFonts w:ascii="Times New Roman" w:hAnsi="Times New Roman" w:cs="Times New Roman"/>
                <w:sz w:val="24"/>
              </w:rPr>
            </w:pPr>
            <w:r w:rsidRPr="007103B1">
              <w:rPr>
                <w:rFonts w:ascii="Times New Roman" w:hAnsi="Times New Roman" w:cs="Times New Roman"/>
                <w:color w:val="4A4646"/>
                <w:spacing w:val="-5"/>
                <w:sz w:val="24"/>
              </w:rPr>
              <w:t>N/A</w:t>
            </w:r>
          </w:p>
        </w:tc>
      </w:tr>
      <w:tr w:rsidR="007C30F0" w:rsidRPr="007103B1" w14:paraId="3898B6A6" w14:textId="77777777" w:rsidTr="00870C6E">
        <w:trPr>
          <w:trHeight w:val="402"/>
          <w:jc w:val="center"/>
        </w:trPr>
        <w:tc>
          <w:tcPr>
            <w:tcW w:w="4974" w:type="dxa"/>
            <w:tcBorders>
              <w:top w:val="single" w:sz="4" w:space="0" w:color="D9D9D9"/>
              <w:bottom w:val="single" w:sz="4" w:space="0" w:color="D9D9D9"/>
            </w:tcBorders>
          </w:tcPr>
          <w:p w14:paraId="5EC7CC4E" w14:textId="77777777" w:rsidR="007C30F0" w:rsidRPr="007103B1" w:rsidRDefault="007C30F0" w:rsidP="006C6D53">
            <w:pPr>
              <w:pStyle w:val="TableParagraph"/>
              <w:spacing w:before="56"/>
              <w:ind w:left="84"/>
              <w:rPr>
                <w:rFonts w:ascii="Times New Roman" w:hAnsi="Times New Roman" w:cs="Times New Roman"/>
                <w:sz w:val="24"/>
              </w:rPr>
            </w:pPr>
            <w:r w:rsidRPr="007103B1">
              <w:rPr>
                <w:rFonts w:ascii="Times New Roman" w:hAnsi="Times New Roman" w:cs="Times New Roman"/>
                <w:color w:val="4A4646"/>
                <w:sz w:val="24"/>
              </w:rPr>
              <w:t>Compra y</w:t>
            </w:r>
            <w:r w:rsidRPr="007103B1">
              <w:rPr>
                <w:rFonts w:ascii="Times New Roman" w:hAnsi="Times New Roman" w:cs="Times New Roman"/>
                <w:color w:val="4A4646"/>
                <w:spacing w:val="-4"/>
                <w:sz w:val="24"/>
              </w:rPr>
              <w:t xml:space="preserve"> </w:t>
            </w:r>
            <w:r w:rsidRPr="007103B1">
              <w:rPr>
                <w:rFonts w:ascii="Times New Roman" w:hAnsi="Times New Roman" w:cs="Times New Roman"/>
                <w:color w:val="4A4646"/>
                <w:sz w:val="24"/>
              </w:rPr>
              <w:t>contratación</w:t>
            </w:r>
            <w:r w:rsidRPr="007103B1">
              <w:rPr>
                <w:rFonts w:ascii="Times New Roman" w:hAnsi="Times New Roman" w:cs="Times New Roman"/>
                <w:color w:val="4A4646"/>
                <w:spacing w:val="-1"/>
                <w:sz w:val="24"/>
              </w:rPr>
              <w:t xml:space="preserve"> </w:t>
            </w:r>
            <w:r w:rsidRPr="007103B1">
              <w:rPr>
                <w:rFonts w:ascii="Times New Roman" w:hAnsi="Times New Roman" w:cs="Times New Roman"/>
                <w:color w:val="4A4646"/>
                <w:sz w:val="24"/>
              </w:rPr>
              <w:t>de</w:t>
            </w:r>
            <w:r w:rsidRPr="007103B1">
              <w:rPr>
                <w:rFonts w:ascii="Times New Roman" w:hAnsi="Times New Roman" w:cs="Times New Roman"/>
                <w:color w:val="4A4646"/>
                <w:spacing w:val="-5"/>
                <w:sz w:val="24"/>
              </w:rPr>
              <w:t xml:space="preserve"> </w:t>
            </w:r>
            <w:r w:rsidRPr="007103B1">
              <w:rPr>
                <w:rFonts w:ascii="Times New Roman" w:hAnsi="Times New Roman" w:cs="Times New Roman"/>
                <w:color w:val="4A4646"/>
                <w:spacing w:val="-2"/>
                <w:sz w:val="24"/>
              </w:rPr>
              <w:t>combustible</w:t>
            </w:r>
          </w:p>
        </w:tc>
        <w:tc>
          <w:tcPr>
            <w:tcW w:w="2924" w:type="dxa"/>
            <w:tcBorders>
              <w:top w:val="single" w:sz="4" w:space="0" w:color="D9D9D9"/>
              <w:bottom w:val="single" w:sz="4" w:space="0" w:color="D9D9D9"/>
            </w:tcBorders>
            <w:vAlign w:val="center"/>
          </w:tcPr>
          <w:p w14:paraId="31F5AA72" w14:textId="77777777" w:rsidR="007C30F0" w:rsidRPr="007103B1" w:rsidRDefault="007C30F0" w:rsidP="00870C6E">
            <w:pPr>
              <w:pStyle w:val="TableParagraph"/>
              <w:spacing w:before="56"/>
              <w:ind w:left="933"/>
              <w:jc w:val="right"/>
              <w:rPr>
                <w:rFonts w:ascii="Times New Roman" w:hAnsi="Times New Roman" w:cs="Times New Roman"/>
                <w:sz w:val="24"/>
              </w:rPr>
            </w:pPr>
            <w:r w:rsidRPr="007103B1">
              <w:rPr>
                <w:rFonts w:ascii="Times New Roman" w:hAnsi="Times New Roman" w:cs="Times New Roman"/>
                <w:spacing w:val="-5"/>
                <w:sz w:val="24"/>
              </w:rPr>
              <w:t>N/A</w:t>
            </w:r>
          </w:p>
        </w:tc>
      </w:tr>
    </w:tbl>
    <w:p w14:paraId="55A3D2F9" w14:textId="77777777" w:rsidR="007C30F0" w:rsidRDefault="007C30F0" w:rsidP="007C30F0"/>
    <w:p w14:paraId="56CE6FD8" w14:textId="77777777" w:rsidR="007C30F0" w:rsidRDefault="007C30F0" w:rsidP="00051700">
      <w:pPr>
        <w:rPr>
          <w:lang w:val="es-DO"/>
        </w:rPr>
      </w:pPr>
    </w:p>
    <w:p w14:paraId="1359964E" w14:textId="77777777" w:rsidR="007C30F0" w:rsidRDefault="007C30F0" w:rsidP="00051700">
      <w:pPr>
        <w:rPr>
          <w:lang w:val="es-DO"/>
        </w:rPr>
      </w:pPr>
    </w:p>
    <w:p w14:paraId="4FB506E8" w14:textId="77777777" w:rsidR="007C30F0" w:rsidRDefault="007C30F0" w:rsidP="00051700">
      <w:pPr>
        <w:rPr>
          <w:lang w:val="es-DO"/>
        </w:rPr>
      </w:pPr>
    </w:p>
    <w:p w14:paraId="445870CB" w14:textId="77777777" w:rsidR="007C30F0" w:rsidRDefault="007C30F0" w:rsidP="00051700">
      <w:pPr>
        <w:rPr>
          <w:lang w:val="es-DO"/>
        </w:rPr>
      </w:pPr>
    </w:p>
    <w:p w14:paraId="681CE57A" w14:textId="77777777" w:rsidR="007C30F0" w:rsidRDefault="007C30F0" w:rsidP="00051700">
      <w:pPr>
        <w:rPr>
          <w:lang w:val="es-DO"/>
        </w:rPr>
      </w:pPr>
    </w:p>
    <w:p w14:paraId="043D516A" w14:textId="77777777" w:rsidR="007C30F0" w:rsidRDefault="007C30F0" w:rsidP="00051700">
      <w:pPr>
        <w:rPr>
          <w:lang w:val="es-DO"/>
        </w:rPr>
      </w:pPr>
    </w:p>
    <w:p w14:paraId="3A035676" w14:textId="77777777" w:rsidR="007C30F0" w:rsidRDefault="007C30F0" w:rsidP="00051700">
      <w:pPr>
        <w:rPr>
          <w:lang w:val="es-DO"/>
        </w:rPr>
      </w:pPr>
    </w:p>
    <w:p w14:paraId="2A919F2B" w14:textId="77777777" w:rsidR="007C30F0" w:rsidRDefault="007C30F0" w:rsidP="00051700">
      <w:pPr>
        <w:rPr>
          <w:lang w:val="es-DO"/>
        </w:rPr>
      </w:pPr>
    </w:p>
    <w:p w14:paraId="5CAE258A" w14:textId="77777777" w:rsidR="007C30F0" w:rsidRDefault="007C30F0" w:rsidP="00051700">
      <w:pPr>
        <w:rPr>
          <w:lang w:val="es-DO"/>
        </w:rPr>
      </w:pPr>
    </w:p>
    <w:p w14:paraId="640B5C62" w14:textId="77777777" w:rsidR="007C30F0" w:rsidRDefault="007C30F0" w:rsidP="00051700">
      <w:pPr>
        <w:rPr>
          <w:lang w:val="es-DO"/>
        </w:rPr>
      </w:pPr>
    </w:p>
    <w:p w14:paraId="0F716C02" w14:textId="77777777" w:rsidR="007C30F0" w:rsidRDefault="007C30F0" w:rsidP="00051700">
      <w:pPr>
        <w:rPr>
          <w:lang w:val="es-DO"/>
        </w:rPr>
      </w:pPr>
    </w:p>
    <w:p w14:paraId="55B2BD23" w14:textId="1AD73C3B" w:rsidR="00546C2B" w:rsidRPr="007C30F0" w:rsidRDefault="00546C2B" w:rsidP="006A2214">
      <w:pPr>
        <w:pStyle w:val="Ttulo2"/>
        <w:rPr>
          <w:lang w:val="es-DO"/>
        </w:rPr>
      </w:pPr>
    </w:p>
    <w:sectPr w:rsidR="00546C2B" w:rsidRPr="007C30F0" w:rsidSect="00051700">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5BB0B" w14:textId="77777777" w:rsidR="006F3041" w:rsidRDefault="006F3041" w:rsidP="00E84651">
      <w:pPr>
        <w:spacing w:after="0" w:line="240" w:lineRule="auto"/>
      </w:pPr>
      <w:r>
        <w:separator/>
      </w:r>
    </w:p>
  </w:endnote>
  <w:endnote w:type="continuationSeparator" w:id="0">
    <w:p w14:paraId="00C46A8C" w14:textId="77777777" w:rsidR="006F3041" w:rsidRDefault="006F3041"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rPr>
        <w:noProof/>
      </w:rPr>
    </w:sdtEndPr>
    <w:sdtContent>
      <w:p w14:paraId="76783BEA" w14:textId="47CCA32F" w:rsidR="0021106F" w:rsidRDefault="00051700" w:rsidP="0021106F">
        <w:pPr>
          <w:pStyle w:val="Piedepgina"/>
          <w:jc w:val="center"/>
        </w:pPr>
        <w:r>
          <w:rPr>
            <w:noProof/>
          </w:rPr>
          <w:drawing>
            <wp:inline distT="0" distB="0" distL="0" distR="0" wp14:anchorId="109D2176" wp14:editId="002EA2AE">
              <wp:extent cx="3136903" cy="439222"/>
              <wp:effectExtent l="0" t="0" r="6350" b="0"/>
              <wp:docPr id="29072726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27260" name="Imagen 290727260"/>
                      <pic:cNvPicPr/>
                    </pic:nvPicPr>
                    <pic:blipFill>
                      <a:blip r:embed="rId1">
                        <a:extLst>
                          <a:ext uri="{28A0092B-C50C-407E-A947-70E740481C1C}">
                            <a14:useLocalDpi xmlns:a14="http://schemas.microsoft.com/office/drawing/2010/main" val="0"/>
                          </a:ext>
                        </a:extLst>
                      </a:blip>
                      <a:stretch>
                        <a:fillRect/>
                      </a:stretch>
                    </pic:blipFill>
                    <pic:spPr>
                      <a:xfrm>
                        <a:off x="0" y="0"/>
                        <a:ext cx="3142458" cy="440000"/>
                      </a:xfrm>
                      <a:prstGeom prst="rect">
                        <a:avLst/>
                      </a:prstGeom>
                    </pic:spPr>
                  </pic:pic>
                </a:graphicData>
              </a:graphic>
            </wp:inline>
          </w:drawing>
        </w:r>
        <w:r>
          <w:rPr>
            <w:noProof/>
          </w:rPr>
          <mc:AlternateContent>
            <mc:Choice Requires="wps">
              <w:drawing>
                <wp:anchor distT="45720" distB="45720" distL="114300" distR="114300" simplePos="0" relativeHeight="251663360" behindDoc="0" locked="0" layoutInCell="1" allowOverlap="1" wp14:anchorId="77769397" wp14:editId="4EDA7D84">
                  <wp:simplePos x="0" y="0"/>
                  <wp:positionH relativeFrom="column">
                    <wp:posOffset>1400810</wp:posOffset>
                  </wp:positionH>
                  <wp:positionV relativeFrom="paragraph">
                    <wp:posOffset>3134995</wp:posOffset>
                  </wp:positionV>
                  <wp:extent cx="3230880" cy="772160"/>
                  <wp:effectExtent l="635" t="1270" r="0" b="0"/>
                  <wp:wrapSquare wrapText="bothSides"/>
                  <wp:docPr id="1094870306"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772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4DC553" w14:textId="77777777" w:rsidR="00051700" w:rsidRDefault="00051700" w:rsidP="00051700">
                              <w:r>
                                <w:rPr>
                                  <w:noProof/>
                                </w:rPr>
                                <w:drawing>
                                  <wp:inline distT="0" distB="0" distL="0" distR="0" wp14:anchorId="7B97AACF" wp14:editId="0480C71B">
                                    <wp:extent cx="2923434" cy="463138"/>
                                    <wp:effectExtent l="0" t="0" r="0" b="0"/>
                                    <wp:docPr id="18493159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769397" id="_x0000_t202" coordsize="21600,21600" o:spt="202" path="m,l,21600r21600,l21600,xe">
                  <v:stroke joinstyle="miter"/>
                  <v:path gradientshapeok="t" o:connecttype="rect"/>
                </v:shapetype>
                <v:shape id="Cuadro de texto 24" o:spid="_x0000_s1042" type="#_x0000_t202" style="position:absolute;left:0;text-align:left;margin-left:110.3pt;margin-top:246.85pt;width:254.4pt;height:60.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" stroked="f">
                  <v:textbox>
                    <w:txbxContent>
                      <w:p w14:paraId="0D4DC553" w14:textId="77777777" w:rsidR="00051700" w:rsidRDefault="00051700" w:rsidP="00051700">
                        <w:r>
                          <w:rPr>
                            <w:noProof/>
                          </w:rPr>
                          <w:drawing>
                            <wp:inline distT="0" distB="0" distL="0" distR="0" wp14:anchorId="7B97AACF" wp14:editId="0480C71B">
                              <wp:extent cx="2923434" cy="463138"/>
                              <wp:effectExtent l="0" t="0" r="0" b="0"/>
                              <wp:docPr id="18493159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60288" behindDoc="0" locked="0" layoutInCell="1" allowOverlap="1" wp14:anchorId="77769397" wp14:editId="35F2DEB0">
                  <wp:simplePos x="0" y="0"/>
                  <wp:positionH relativeFrom="column">
                    <wp:posOffset>1400810</wp:posOffset>
                  </wp:positionH>
                  <wp:positionV relativeFrom="paragraph">
                    <wp:posOffset>3134995</wp:posOffset>
                  </wp:positionV>
                  <wp:extent cx="3230880" cy="772160"/>
                  <wp:effectExtent l="635" t="1270" r="0" b="0"/>
                  <wp:wrapSquare wrapText="bothSides"/>
                  <wp:docPr id="1931039309"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772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F5919" w14:textId="77777777" w:rsidR="00051700" w:rsidRDefault="00051700" w:rsidP="00051700">
                              <w:r>
                                <w:rPr>
                                  <w:noProof/>
                                </w:rPr>
                                <w:drawing>
                                  <wp:inline distT="0" distB="0" distL="0" distR="0" wp14:anchorId="2B09FB8F" wp14:editId="390470DF">
                                    <wp:extent cx="2923434" cy="463138"/>
                                    <wp:effectExtent l="0" t="0" r="0" b="0"/>
                                    <wp:docPr id="136724323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69397" id="Cuadro de texto 23" o:spid="_x0000_s1043" type="#_x0000_t202" style="position:absolute;left:0;text-align:left;margin-left:110.3pt;margin-top:246.85pt;width:254.4pt;height:60.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" stroked="f">
                  <v:textbox>
                    <w:txbxContent>
                      <w:p w14:paraId="3CFF5919" w14:textId="77777777" w:rsidR="00051700" w:rsidRDefault="00051700" w:rsidP="00051700">
                        <w:r>
                          <w:rPr>
                            <w:noProof/>
                          </w:rPr>
                          <w:drawing>
                            <wp:inline distT="0" distB="0" distL="0" distR="0" wp14:anchorId="2B09FB8F" wp14:editId="390470DF">
                              <wp:extent cx="2923434" cy="463138"/>
                              <wp:effectExtent l="0" t="0" r="0" b="0"/>
                              <wp:docPr id="136724323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v:textbox>
                  <w10:wrap type="square"/>
                </v:shape>
              </w:pict>
            </mc:Fallback>
          </mc:AlternateContent>
        </w:r>
      </w:p>
      <w:p w14:paraId="139C570F" w14:textId="34539375" w:rsidR="007C6071" w:rsidRDefault="00051700" w:rsidP="0021106F">
        <w:pPr>
          <w:pStyle w:val="Piedepgina"/>
          <w:jc w:val="center"/>
          <w:rPr>
            <w:color w:val="7F7F7F" w:themeColor="text1" w:themeTint="80"/>
          </w:rPr>
        </w:pPr>
        <w:r>
          <w:rPr>
            <w:noProof/>
            <w:color w:val="7F7F7F" w:themeColor="text1" w:themeTint="80"/>
          </w:rPr>
          <mc:AlternateContent>
            <mc:Choice Requires="wps">
              <w:drawing>
                <wp:anchor distT="45720" distB="45720" distL="114300" distR="114300" simplePos="0" relativeHeight="251659264" behindDoc="0" locked="0" layoutInCell="1" allowOverlap="1" wp14:anchorId="77769397" wp14:editId="4C8563D4">
                  <wp:simplePos x="0" y="0"/>
                  <wp:positionH relativeFrom="column">
                    <wp:posOffset>1400810</wp:posOffset>
                  </wp:positionH>
                  <wp:positionV relativeFrom="paragraph">
                    <wp:posOffset>3134995</wp:posOffset>
                  </wp:positionV>
                  <wp:extent cx="3230880" cy="772160"/>
                  <wp:effectExtent l="635" t="1270" r="0" b="0"/>
                  <wp:wrapSquare wrapText="bothSides"/>
                  <wp:docPr id="1269390464"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772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E4F8B" w14:textId="77777777" w:rsidR="00051700" w:rsidRDefault="00051700" w:rsidP="00051700">
                              <w:r>
                                <w:rPr>
                                  <w:noProof/>
                                </w:rPr>
                                <w:drawing>
                                  <wp:inline distT="0" distB="0" distL="0" distR="0" wp14:anchorId="241E3787" wp14:editId="3644FA14">
                                    <wp:extent cx="2923434" cy="463138"/>
                                    <wp:effectExtent l="0" t="0" r="0" b="0"/>
                                    <wp:docPr id="12891710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69397" id="Cuadro de texto 22" o:spid="_x0000_s1044" type="#_x0000_t202" style="position:absolute;left:0;text-align:left;margin-left:110.3pt;margin-top:246.85pt;width:254.4pt;height:6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" stroked="f">
                  <v:textbox>
                    <w:txbxContent>
                      <w:p w14:paraId="135E4F8B" w14:textId="77777777" w:rsidR="00051700" w:rsidRDefault="00051700" w:rsidP="00051700">
                        <w:r>
                          <w:rPr>
                            <w:noProof/>
                          </w:rPr>
                          <w:drawing>
                            <wp:inline distT="0" distB="0" distL="0" distR="0" wp14:anchorId="241E3787" wp14:editId="3644FA14">
                              <wp:extent cx="2923434" cy="463138"/>
                              <wp:effectExtent l="0" t="0" r="0" b="0"/>
                              <wp:docPr id="12891710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v:textbox>
                  <w10:wrap type="square"/>
                </v:shape>
              </w:pict>
            </mc:Fallback>
          </mc:AlternateContent>
        </w:r>
      </w:p>
      <w:p w14:paraId="2B095E5E" w14:textId="0B457D7F" w:rsidR="006E3F08" w:rsidRDefault="00051700" w:rsidP="00FB7EE3">
        <w:pPr>
          <w:pStyle w:val="Piedepgina"/>
          <w:jc w:val="center"/>
        </w:pPr>
        <w:r>
          <w:rPr>
            <w:noProof/>
          </w:rPr>
          <w:drawing>
            <wp:anchor distT="0" distB="0" distL="114300" distR="114300" simplePos="0" relativeHeight="251662336" behindDoc="0" locked="0" layoutInCell="1" allowOverlap="1" wp14:anchorId="665EBBC0" wp14:editId="7D667ED2">
              <wp:simplePos x="0" y="0"/>
              <wp:positionH relativeFrom="column">
                <wp:posOffset>2297875</wp:posOffset>
              </wp:positionH>
              <wp:positionV relativeFrom="paragraph">
                <wp:posOffset>1567180</wp:posOffset>
              </wp:positionV>
              <wp:extent cx="2995930" cy="408305"/>
              <wp:effectExtent l="0" t="0" r="0" b="0"/>
              <wp:wrapSquare wrapText="bothSides"/>
              <wp:docPr id="142625132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7A267B">
          <w:rPr>
            <w:noProof/>
            <w:color w:val="7F7F7F" w:themeColor="text1" w:themeTint="80"/>
          </w:rPr>
          <w:t>8</w:t>
        </w:r>
        <w:r w:rsidR="006E3F08"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3957B" w14:textId="77777777" w:rsidR="006F3041" w:rsidRDefault="006F3041" w:rsidP="00E84651">
      <w:pPr>
        <w:spacing w:after="0" w:line="240" w:lineRule="auto"/>
      </w:pPr>
      <w:r>
        <w:separator/>
      </w:r>
    </w:p>
  </w:footnote>
  <w:footnote w:type="continuationSeparator" w:id="0">
    <w:p w14:paraId="40CBA907" w14:textId="77777777" w:rsidR="006F3041" w:rsidRDefault="006F3041"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46EC1"/>
    <w:multiLevelType w:val="multilevel"/>
    <w:tmpl w:val="B7B2B0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917FB"/>
    <w:multiLevelType w:val="hybridMultilevel"/>
    <w:tmpl w:val="1540B5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81823A9"/>
    <w:multiLevelType w:val="multilevel"/>
    <w:tmpl w:val="A448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C4771"/>
    <w:multiLevelType w:val="hybridMultilevel"/>
    <w:tmpl w:val="F514A0B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 w15:restartNumberingAfterBreak="0">
    <w:nsid w:val="09F37293"/>
    <w:multiLevelType w:val="multilevel"/>
    <w:tmpl w:val="731E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6518F"/>
    <w:multiLevelType w:val="multilevel"/>
    <w:tmpl w:val="38A4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F1498"/>
    <w:multiLevelType w:val="multilevel"/>
    <w:tmpl w:val="9042B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2728A4"/>
    <w:multiLevelType w:val="multilevel"/>
    <w:tmpl w:val="9F20262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3"/>
      <w:numFmt w:val="upperLetter"/>
      <w:lvlText w:val="%3."/>
      <w:lvlJc w:val="left"/>
      <w:pPr>
        <w:ind w:left="2062"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544791"/>
    <w:multiLevelType w:val="multilevel"/>
    <w:tmpl w:val="B0AE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D0AE6"/>
    <w:multiLevelType w:val="multilevel"/>
    <w:tmpl w:val="6FD8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0E3B45"/>
    <w:multiLevelType w:val="hybridMultilevel"/>
    <w:tmpl w:val="0176896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1" w15:restartNumberingAfterBreak="0">
    <w:nsid w:val="1BF35FBE"/>
    <w:multiLevelType w:val="multilevel"/>
    <w:tmpl w:val="780E4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234396"/>
    <w:multiLevelType w:val="multilevel"/>
    <w:tmpl w:val="2DCC5B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021C4C"/>
    <w:multiLevelType w:val="multilevel"/>
    <w:tmpl w:val="990A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23E6E"/>
    <w:multiLevelType w:val="multilevel"/>
    <w:tmpl w:val="76146E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D85CF2"/>
    <w:multiLevelType w:val="multilevel"/>
    <w:tmpl w:val="B7B2B0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FF3D81"/>
    <w:multiLevelType w:val="multilevel"/>
    <w:tmpl w:val="7C3ED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1B2722"/>
    <w:multiLevelType w:val="multilevel"/>
    <w:tmpl w:val="FDBC9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B91C8F"/>
    <w:multiLevelType w:val="hybridMultilevel"/>
    <w:tmpl w:val="D7E2BA3C"/>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41BB55DE"/>
    <w:multiLevelType w:val="multilevel"/>
    <w:tmpl w:val="EDC42F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BC1142"/>
    <w:multiLevelType w:val="multilevel"/>
    <w:tmpl w:val="A54E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A1ABF"/>
    <w:multiLevelType w:val="multilevel"/>
    <w:tmpl w:val="9966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133227"/>
    <w:multiLevelType w:val="multilevel"/>
    <w:tmpl w:val="7A3E1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F620EB"/>
    <w:multiLevelType w:val="multilevel"/>
    <w:tmpl w:val="1A4E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E23BE6"/>
    <w:multiLevelType w:val="hybridMultilevel"/>
    <w:tmpl w:val="BC2202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D27198"/>
    <w:multiLevelType w:val="multilevel"/>
    <w:tmpl w:val="590A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B124D6"/>
    <w:multiLevelType w:val="multilevel"/>
    <w:tmpl w:val="E2C0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89082B"/>
    <w:multiLevelType w:val="hybridMultilevel"/>
    <w:tmpl w:val="F870AA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00D5510"/>
    <w:multiLevelType w:val="multilevel"/>
    <w:tmpl w:val="FB54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9436B"/>
    <w:multiLevelType w:val="hybridMultilevel"/>
    <w:tmpl w:val="DFE4F08C"/>
    <w:lvl w:ilvl="0" w:tplc="1C0A0001">
      <w:start w:val="1"/>
      <w:numFmt w:val="bullet"/>
      <w:lvlText w:val=""/>
      <w:lvlJc w:val="left"/>
      <w:pPr>
        <w:ind w:left="878" w:hanging="360"/>
      </w:pPr>
      <w:rPr>
        <w:rFonts w:ascii="Symbol" w:hAnsi="Symbol" w:hint="default"/>
      </w:rPr>
    </w:lvl>
    <w:lvl w:ilvl="1" w:tplc="1C0A0003" w:tentative="1">
      <w:start w:val="1"/>
      <w:numFmt w:val="bullet"/>
      <w:lvlText w:val="o"/>
      <w:lvlJc w:val="left"/>
      <w:pPr>
        <w:ind w:left="1598" w:hanging="360"/>
      </w:pPr>
      <w:rPr>
        <w:rFonts w:ascii="Courier New" w:hAnsi="Courier New" w:cs="Courier New" w:hint="default"/>
      </w:rPr>
    </w:lvl>
    <w:lvl w:ilvl="2" w:tplc="1C0A0005" w:tentative="1">
      <w:start w:val="1"/>
      <w:numFmt w:val="bullet"/>
      <w:lvlText w:val=""/>
      <w:lvlJc w:val="left"/>
      <w:pPr>
        <w:ind w:left="2318" w:hanging="360"/>
      </w:pPr>
      <w:rPr>
        <w:rFonts w:ascii="Wingdings" w:hAnsi="Wingdings" w:hint="default"/>
      </w:rPr>
    </w:lvl>
    <w:lvl w:ilvl="3" w:tplc="1C0A0001" w:tentative="1">
      <w:start w:val="1"/>
      <w:numFmt w:val="bullet"/>
      <w:lvlText w:val=""/>
      <w:lvlJc w:val="left"/>
      <w:pPr>
        <w:ind w:left="3038" w:hanging="360"/>
      </w:pPr>
      <w:rPr>
        <w:rFonts w:ascii="Symbol" w:hAnsi="Symbol" w:hint="default"/>
      </w:rPr>
    </w:lvl>
    <w:lvl w:ilvl="4" w:tplc="1C0A0003" w:tentative="1">
      <w:start w:val="1"/>
      <w:numFmt w:val="bullet"/>
      <w:lvlText w:val="o"/>
      <w:lvlJc w:val="left"/>
      <w:pPr>
        <w:ind w:left="3758" w:hanging="360"/>
      </w:pPr>
      <w:rPr>
        <w:rFonts w:ascii="Courier New" w:hAnsi="Courier New" w:cs="Courier New" w:hint="default"/>
      </w:rPr>
    </w:lvl>
    <w:lvl w:ilvl="5" w:tplc="1C0A0005" w:tentative="1">
      <w:start w:val="1"/>
      <w:numFmt w:val="bullet"/>
      <w:lvlText w:val=""/>
      <w:lvlJc w:val="left"/>
      <w:pPr>
        <w:ind w:left="4478" w:hanging="360"/>
      </w:pPr>
      <w:rPr>
        <w:rFonts w:ascii="Wingdings" w:hAnsi="Wingdings" w:hint="default"/>
      </w:rPr>
    </w:lvl>
    <w:lvl w:ilvl="6" w:tplc="1C0A0001" w:tentative="1">
      <w:start w:val="1"/>
      <w:numFmt w:val="bullet"/>
      <w:lvlText w:val=""/>
      <w:lvlJc w:val="left"/>
      <w:pPr>
        <w:ind w:left="5198" w:hanging="360"/>
      </w:pPr>
      <w:rPr>
        <w:rFonts w:ascii="Symbol" w:hAnsi="Symbol" w:hint="default"/>
      </w:rPr>
    </w:lvl>
    <w:lvl w:ilvl="7" w:tplc="1C0A0003" w:tentative="1">
      <w:start w:val="1"/>
      <w:numFmt w:val="bullet"/>
      <w:lvlText w:val="o"/>
      <w:lvlJc w:val="left"/>
      <w:pPr>
        <w:ind w:left="5918" w:hanging="360"/>
      </w:pPr>
      <w:rPr>
        <w:rFonts w:ascii="Courier New" w:hAnsi="Courier New" w:cs="Courier New" w:hint="default"/>
      </w:rPr>
    </w:lvl>
    <w:lvl w:ilvl="8" w:tplc="1C0A0005" w:tentative="1">
      <w:start w:val="1"/>
      <w:numFmt w:val="bullet"/>
      <w:lvlText w:val=""/>
      <w:lvlJc w:val="left"/>
      <w:pPr>
        <w:ind w:left="6638" w:hanging="360"/>
      </w:pPr>
      <w:rPr>
        <w:rFonts w:ascii="Wingdings" w:hAnsi="Wingdings" w:hint="default"/>
      </w:rPr>
    </w:lvl>
  </w:abstractNum>
  <w:abstractNum w:abstractNumId="30" w15:restartNumberingAfterBreak="0">
    <w:nsid w:val="5DF9748A"/>
    <w:multiLevelType w:val="multilevel"/>
    <w:tmpl w:val="44B2E5B6"/>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A94330"/>
    <w:multiLevelType w:val="multilevel"/>
    <w:tmpl w:val="7B7E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3A2B70"/>
    <w:multiLevelType w:val="multilevel"/>
    <w:tmpl w:val="3B7E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7038E2"/>
    <w:multiLevelType w:val="multilevel"/>
    <w:tmpl w:val="FEE0A5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1831A5"/>
    <w:multiLevelType w:val="multilevel"/>
    <w:tmpl w:val="9E3AB9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8D33EB4"/>
    <w:multiLevelType w:val="multilevel"/>
    <w:tmpl w:val="9F66B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3D6EB4"/>
    <w:multiLevelType w:val="hybridMultilevel"/>
    <w:tmpl w:val="4B34619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7" w15:restartNumberingAfterBreak="0">
    <w:nsid w:val="6FA855AC"/>
    <w:multiLevelType w:val="hybridMultilevel"/>
    <w:tmpl w:val="6ECCEEE4"/>
    <w:lvl w:ilvl="0" w:tplc="1C0A0001">
      <w:start w:val="1"/>
      <w:numFmt w:val="bullet"/>
      <w:lvlText w:val=""/>
      <w:lvlJc w:val="left"/>
      <w:pPr>
        <w:ind w:left="756" w:hanging="360"/>
      </w:pPr>
      <w:rPr>
        <w:rFonts w:ascii="Symbol" w:hAnsi="Symbol" w:hint="default"/>
      </w:rPr>
    </w:lvl>
    <w:lvl w:ilvl="1" w:tplc="1C0A0003">
      <w:start w:val="1"/>
      <w:numFmt w:val="bullet"/>
      <w:lvlText w:val="o"/>
      <w:lvlJc w:val="left"/>
      <w:pPr>
        <w:ind w:left="1476" w:hanging="360"/>
      </w:pPr>
      <w:rPr>
        <w:rFonts w:ascii="Courier New" w:hAnsi="Courier New" w:cs="Courier New" w:hint="default"/>
      </w:rPr>
    </w:lvl>
    <w:lvl w:ilvl="2" w:tplc="1C0A0005">
      <w:start w:val="1"/>
      <w:numFmt w:val="bullet"/>
      <w:lvlText w:val=""/>
      <w:lvlJc w:val="left"/>
      <w:pPr>
        <w:ind w:left="2196" w:hanging="360"/>
      </w:pPr>
      <w:rPr>
        <w:rFonts w:ascii="Wingdings" w:hAnsi="Wingdings" w:hint="default"/>
      </w:rPr>
    </w:lvl>
    <w:lvl w:ilvl="3" w:tplc="1C0A0001" w:tentative="1">
      <w:start w:val="1"/>
      <w:numFmt w:val="bullet"/>
      <w:lvlText w:val=""/>
      <w:lvlJc w:val="left"/>
      <w:pPr>
        <w:ind w:left="2916" w:hanging="360"/>
      </w:pPr>
      <w:rPr>
        <w:rFonts w:ascii="Symbol" w:hAnsi="Symbol" w:hint="default"/>
      </w:rPr>
    </w:lvl>
    <w:lvl w:ilvl="4" w:tplc="1C0A0003" w:tentative="1">
      <w:start w:val="1"/>
      <w:numFmt w:val="bullet"/>
      <w:lvlText w:val="o"/>
      <w:lvlJc w:val="left"/>
      <w:pPr>
        <w:ind w:left="3636" w:hanging="360"/>
      </w:pPr>
      <w:rPr>
        <w:rFonts w:ascii="Courier New" w:hAnsi="Courier New" w:cs="Courier New" w:hint="default"/>
      </w:rPr>
    </w:lvl>
    <w:lvl w:ilvl="5" w:tplc="1C0A0005" w:tentative="1">
      <w:start w:val="1"/>
      <w:numFmt w:val="bullet"/>
      <w:lvlText w:val=""/>
      <w:lvlJc w:val="left"/>
      <w:pPr>
        <w:ind w:left="4356" w:hanging="360"/>
      </w:pPr>
      <w:rPr>
        <w:rFonts w:ascii="Wingdings" w:hAnsi="Wingdings" w:hint="default"/>
      </w:rPr>
    </w:lvl>
    <w:lvl w:ilvl="6" w:tplc="1C0A0001" w:tentative="1">
      <w:start w:val="1"/>
      <w:numFmt w:val="bullet"/>
      <w:lvlText w:val=""/>
      <w:lvlJc w:val="left"/>
      <w:pPr>
        <w:ind w:left="5076" w:hanging="360"/>
      </w:pPr>
      <w:rPr>
        <w:rFonts w:ascii="Symbol" w:hAnsi="Symbol" w:hint="default"/>
      </w:rPr>
    </w:lvl>
    <w:lvl w:ilvl="7" w:tplc="1C0A0003" w:tentative="1">
      <w:start w:val="1"/>
      <w:numFmt w:val="bullet"/>
      <w:lvlText w:val="o"/>
      <w:lvlJc w:val="left"/>
      <w:pPr>
        <w:ind w:left="5796" w:hanging="360"/>
      </w:pPr>
      <w:rPr>
        <w:rFonts w:ascii="Courier New" w:hAnsi="Courier New" w:cs="Courier New" w:hint="default"/>
      </w:rPr>
    </w:lvl>
    <w:lvl w:ilvl="8" w:tplc="1C0A0005" w:tentative="1">
      <w:start w:val="1"/>
      <w:numFmt w:val="bullet"/>
      <w:lvlText w:val=""/>
      <w:lvlJc w:val="left"/>
      <w:pPr>
        <w:ind w:left="6516" w:hanging="360"/>
      </w:pPr>
      <w:rPr>
        <w:rFonts w:ascii="Wingdings" w:hAnsi="Wingdings" w:hint="default"/>
      </w:rPr>
    </w:lvl>
  </w:abstractNum>
  <w:abstractNum w:abstractNumId="38" w15:restartNumberingAfterBreak="0">
    <w:nsid w:val="71953C6A"/>
    <w:multiLevelType w:val="multilevel"/>
    <w:tmpl w:val="CB94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814C77"/>
    <w:multiLevelType w:val="hybridMultilevel"/>
    <w:tmpl w:val="C838A6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ABE1736"/>
    <w:multiLevelType w:val="multilevel"/>
    <w:tmpl w:val="3D60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195A7B"/>
    <w:multiLevelType w:val="hybridMultilevel"/>
    <w:tmpl w:val="ADCAB07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2" w15:restartNumberingAfterBreak="0">
    <w:nsid w:val="7E752A2A"/>
    <w:multiLevelType w:val="multilevel"/>
    <w:tmpl w:val="A45E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4168471">
    <w:abstractNumId w:val="32"/>
  </w:num>
  <w:num w:numId="2" w16cid:durableId="310795458">
    <w:abstractNumId w:val="6"/>
  </w:num>
  <w:num w:numId="3" w16cid:durableId="98112853">
    <w:abstractNumId w:val="1"/>
  </w:num>
  <w:num w:numId="4" w16cid:durableId="1931112437">
    <w:abstractNumId w:val="29"/>
  </w:num>
  <w:num w:numId="5" w16cid:durableId="422916406">
    <w:abstractNumId w:val="33"/>
  </w:num>
  <w:num w:numId="6" w16cid:durableId="1729378363">
    <w:abstractNumId w:val="39"/>
  </w:num>
  <w:num w:numId="7" w16cid:durableId="1045832274">
    <w:abstractNumId w:val="0"/>
  </w:num>
  <w:num w:numId="8" w16cid:durableId="523248392">
    <w:abstractNumId w:val="15"/>
  </w:num>
  <w:num w:numId="9" w16cid:durableId="753748496">
    <w:abstractNumId w:val="10"/>
  </w:num>
  <w:num w:numId="10" w16cid:durableId="1602447138">
    <w:abstractNumId w:val="38"/>
  </w:num>
  <w:num w:numId="11" w16cid:durableId="90905051">
    <w:abstractNumId w:val="28"/>
  </w:num>
  <w:num w:numId="12" w16cid:durableId="151340603">
    <w:abstractNumId w:val="9"/>
  </w:num>
  <w:num w:numId="13" w16cid:durableId="1972324221">
    <w:abstractNumId w:val="2"/>
  </w:num>
  <w:num w:numId="14" w16cid:durableId="957562062">
    <w:abstractNumId w:val="26"/>
  </w:num>
  <w:num w:numId="15" w16cid:durableId="1475025589">
    <w:abstractNumId w:val="42"/>
  </w:num>
  <w:num w:numId="16" w16cid:durableId="2132168981">
    <w:abstractNumId w:val="21"/>
  </w:num>
  <w:num w:numId="17" w16cid:durableId="921646589">
    <w:abstractNumId w:val="4"/>
  </w:num>
  <w:num w:numId="18" w16cid:durableId="1415014375">
    <w:abstractNumId w:val="27"/>
  </w:num>
  <w:num w:numId="19" w16cid:durableId="403914356">
    <w:abstractNumId w:val="8"/>
  </w:num>
  <w:num w:numId="20" w16cid:durableId="796949556">
    <w:abstractNumId w:val="20"/>
  </w:num>
  <w:num w:numId="21" w16cid:durableId="1736008378">
    <w:abstractNumId w:val="22"/>
  </w:num>
  <w:num w:numId="22" w16cid:durableId="849416249">
    <w:abstractNumId w:val="34"/>
  </w:num>
  <w:num w:numId="23" w16cid:durableId="256333542">
    <w:abstractNumId w:val="12"/>
  </w:num>
  <w:num w:numId="24" w16cid:durableId="1489127151">
    <w:abstractNumId w:val="41"/>
  </w:num>
  <w:num w:numId="25" w16cid:durableId="1503199338">
    <w:abstractNumId w:val="40"/>
  </w:num>
  <w:num w:numId="26" w16cid:durableId="774980657">
    <w:abstractNumId w:val="17"/>
  </w:num>
  <w:num w:numId="27" w16cid:durableId="635376206">
    <w:abstractNumId w:val="14"/>
  </w:num>
  <w:num w:numId="28" w16cid:durableId="979654140">
    <w:abstractNumId w:val="36"/>
  </w:num>
  <w:num w:numId="29" w16cid:durableId="2143887363">
    <w:abstractNumId w:val="11"/>
  </w:num>
  <w:num w:numId="30" w16cid:durableId="406271330">
    <w:abstractNumId w:val="35"/>
  </w:num>
  <w:num w:numId="31" w16cid:durableId="818620952">
    <w:abstractNumId w:val="16"/>
  </w:num>
  <w:num w:numId="32" w16cid:durableId="1355962461">
    <w:abstractNumId w:val="31"/>
  </w:num>
  <w:num w:numId="33" w16cid:durableId="82842998">
    <w:abstractNumId w:val="19"/>
  </w:num>
  <w:num w:numId="34" w16cid:durableId="1205560923">
    <w:abstractNumId w:val="37"/>
  </w:num>
  <w:num w:numId="35" w16cid:durableId="925578858">
    <w:abstractNumId w:val="13"/>
  </w:num>
  <w:num w:numId="36" w16cid:durableId="1617256270">
    <w:abstractNumId w:val="23"/>
  </w:num>
  <w:num w:numId="37" w16cid:durableId="1701780730">
    <w:abstractNumId w:val="5"/>
  </w:num>
  <w:num w:numId="38" w16cid:durableId="110904771">
    <w:abstractNumId w:val="30"/>
  </w:num>
  <w:num w:numId="39" w16cid:durableId="2000189066">
    <w:abstractNumId w:val="7"/>
  </w:num>
  <w:num w:numId="40" w16cid:durableId="879903899">
    <w:abstractNumId w:val="25"/>
  </w:num>
  <w:num w:numId="41" w16cid:durableId="644166894">
    <w:abstractNumId w:val="18"/>
  </w:num>
  <w:num w:numId="42" w16cid:durableId="1328170899">
    <w:abstractNumId w:val="3"/>
  </w:num>
  <w:num w:numId="43" w16cid:durableId="780228824">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4E2E"/>
    <w:rsid w:val="000061FE"/>
    <w:rsid w:val="000109DA"/>
    <w:rsid w:val="0002452E"/>
    <w:rsid w:val="00032423"/>
    <w:rsid w:val="00033D1E"/>
    <w:rsid w:val="00033F78"/>
    <w:rsid w:val="00050313"/>
    <w:rsid w:val="00051700"/>
    <w:rsid w:val="0007427A"/>
    <w:rsid w:val="000817CF"/>
    <w:rsid w:val="000960E2"/>
    <w:rsid w:val="000C5FD7"/>
    <w:rsid w:val="000D143C"/>
    <w:rsid w:val="000D4778"/>
    <w:rsid w:val="000F38E8"/>
    <w:rsid w:val="00105B48"/>
    <w:rsid w:val="00114F2A"/>
    <w:rsid w:val="00115354"/>
    <w:rsid w:val="001240D0"/>
    <w:rsid w:val="00125D46"/>
    <w:rsid w:val="00147948"/>
    <w:rsid w:val="001544D2"/>
    <w:rsid w:val="00174A09"/>
    <w:rsid w:val="00176ECB"/>
    <w:rsid w:val="0019161A"/>
    <w:rsid w:val="00191E96"/>
    <w:rsid w:val="00195109"/>
    <w:rsid w:val="001A131B"/>
    <w:rsid w:val="001A28A0"/>
    <w:rsid w:val="001D4812"/>
    <w:rsid w:val="001D608D"/>
    <w:rsid w:val="001E07B9"/>
    <w:rsid w:val="001F5859"/>
    <w:rsid w:val="00200B6E"/>
    <w:rsid w:val="00204D69"/>
    <w:rsid w:val="0021106F"/>
    <w:rsid w:val="0021331F"/>
    <w:rsid w:val="00220E6E"/>
    <w:rsid w:val="00243FED"/>
    <w:rsid w:val="00250776"/>
    <w:rsid w:val="00264C23"/>
    <w:rsid w:val="00266282"/>
    <w:rsid w:val="002717C1"/>
    <w:rsid w:val="00276524"/>
    <w:rsid w:val="00292AF0"/>
    <w:rsid w:val="002B4451"/>
    <w:rsid w:val="002C31FD"/>
    <w:rsid w:val="002D7553"/>
    <w:rsid w:val="00322A41"/>
    <w:rsid w:val="003302B8"/>
    <w:rsid w:val="00330BBF"/>
    <w:rsid w:val="0034224F"/>
    <w:rsid w:val="0035287F"/>
    <w:rsid w:val="00355FE2"/>
    <w:rsid w:val="003831A3"/>
    <w:rsid w:val="003B15A3"/>
    <w:rsid w:val="003D11D5"/>
    <w:rsid w:val="003D6E9C"/>
    <w:rsid w:val="003E05AF"/>
    <w:rsid w:val="003E6CA9"/>
    <w:rsid w:val="003E7C79"/>
    <w:rsid w:val="003E7EAF"/>
    <w:rsid w:val="003F2C9F"/>
    <w:rsid w:val="00425CF6"/>
    <w:rsid w:val="004439A5"/>
    <w:rsid w:val="00443BFC"/>
    <w:rsid w:val="004448E4"/>
    <w:rsid w:val="00460CDF"/>
    <w:rsid w:val="00463A18"/>
    <w:rsid w:val="004671B7"/>
    <w:rsid w:val="0047019C"/>
    <w:rsid w:val="00481120"/>
    <w:rsid w:val="00495D9B"/>
    <w:rsid w:val="004B050D"/>
    <w:rsid w:val="004B6B82"/>
    <w:rsid w:val="004D707E"/>
    <w:rsid w:val="004F2DD5"/>
    <w:rsid w:val="005163B0"/>
    <w:rsid w:val="00520BC9"/>
    <w:rsid w:val="0052297B"/>
    <w:rsid w:val="005273D1"/>
    <w:rsid w:val="00537275"/>
    <w:rsid w:val="00540F0B"/>
    <w:rsid w:val="005421D6"/>
    <w:rsid w:val="00544419"/>
    <w:rsid w:val="00545797"/>
    <w:rsid w:val="00546C2B"/>
    <w:rsid w:val="005555BD"/>
    <w:rsid w:val="00572D53"/>
    <w:rsid w:val="005805BA"/>
    <w:rsid w:val="0058284F"/>
    <w:rsid w:val="00582B98"/>
    <w:rsid w:val="005865D7"/>
    <w:rsid w:val="0059685D"/>
    <w:rsid w:val="005A44A8"/>
    <w:rsid w:val="005B1AED"/>
    <w:rsid w:val="005C548C"/>
    <w:rsid w:val="005D126C"/>
    <w:rsid w:val="005E7869"/>
    <w:rsid w:val="005F5770"/>
    <w:rsid w:val="005F72E4"/>
    <w:rsid w:val="0060175B"/>
    <w:rsid w:val="0061095C"/>
    <w:rsid w:val="006160B6"/>
    <w:rsid w:val="00631F6E"/>
    <w:rsid w:val="00633EF5"/>
    <w:rsid w:val="00644BF9"/>
    <w:rsid w:val="00652095"/>
    <w:rsid w:val="00654164"/>
    <w:rsid w:val="00654EFA"/>
    <w:rsid w:val="0065701F"/>
    <w:rsid w:val="006779D3"/>
    <w:rsid w:val="006A2214"/>
    <w:rsid w:val="006C07C7"/>
    <w:rsid w:val="006C3FF6"/>
    <w:rsid w:val="006C4BA0"/>
    <w:rsid w:val="006C5D8C"/>
    <w:rsid w:val="006E3F08"/>
    <w:rsid w:val="006F3041"/>
    <w:rsid w:val="006F4EE7"/>
    <w:rsid w:val="00705332"/>
    <w:rsid w:val="007103B1"/>
    <w:rsid w:val="007176DB"/>
    <w:rsid w:val="0074016D"/>
    <w:rsid w:val="00752EC3"/>
    <w:rsid w:val="0077131C"/>
    <w:rsid w:val="007843FE"/>
    <w:rsid w:val="00786C60"/>
    <w:rsid w:val="00795A16"/>
    <w:rsid w:val="00796C22"/>
    <w:rsid w:val="007A267B"/>
    <w:rsid w:val="007A5D2F"/>
    <w:rsid w:val="007B155F"/>
    <w:rsid w:val="007C30F0"/>
    <w:rsid w:val="007C3A3F"/>
    <w:rsid w:val="007C6071"/>
    <w:rsid w:val="007D6F22"/>
    <w:rsid w:val="007D726B"/>
    <w:rsid w:val="007F49A4"/>
    <w:rsid w:val="00804D91"/>
    <w:rsid w:val="0082260F"/>
    <w:rsid w:val="0084083B"/>
    <w:rsid w:val="00845534"/>
    <w:rsid w:val="008501FC"/>
    <w:rsid w:val="00854336"/>
    <w:rsid w:val="00855E7E"/>
    <w:rsid w:val="00860389"/>
    <w:rsid w:val="00870C6E"/>
    <w:rsid w:val="0087772C"/>
    <w:rsid w:val="00881874"/>
    <w:rsid w:val="0089273D"/>
    <w:rsid w:val="008B3065"/>
    <w:rsid w:val="008B4419"/>
    <w:rsid w:val="008B562F"/>
    <w:rsid w:val="008C22C6"/>
    <w:rsid w:val="008D7F4E"/>
    <w:rsid w:val="008E2AD4"/>
    <w:rsid w:val="008E3617"/>
    <w:rsid w:val="008E74D6"/>
    <w:rsid w:val="008F1A4B"/>
    <w:rsid w:val="008F4E2B"/>
    <w:rsid w:val="009000C6"/>
    <w:rsid w:val="00905EA8"/>
    <w:rsid w:val="00912DA2"/>
    <w:rsid w:val="00920A80"/>
    <w:rsid w:val="009278A1"/>
    <w:rsid w:val="00944C36"/>
    <w:rsid w:val="009558E4"/>
    <w:rsid w:val="00956B39"/>
    <w:rsid w:val="009647DB"/>
    <w:rsid w:val="0097291D"/>
    <w:rsid w:val="0098576A"/>
    <w:rsid w:val="009904DB"/>
    <w:rsid w:val="00995128"/>
    <w:rsid w:val="009972F4"/>
    <w:rsid w:val="009B239B"/>
    <w:rsid w:val="009C655C"/>
    <w:rsid w:val="009D6642"/>
    <w:rsid w:val="009E4F1F"/>
    <w:rsid w:val="009F3120"/>
    <w:rsid w:val="009F3D54"/>
    <w:rsid w:val="009F5064"/>
    <w:rsid w:val="00A04B5B"/>
    <w:rsid w:val="00A34161"/>
    <w:rsid w:val="00A44089"/>
    <w:rsid w:val="00A51EC1"/>
    <w:rsid w:val="00A53C05"/>
    <w:rsid w:val="00A630BC"/>
    <w:rsid w:val="00A63A00"/>
    <w:rsid w:val="00A64E47"/>
    <w:rsid w:val="00A746A1"/>
    <w:rsid w:val="00A904FD"/>
    <w:rsid w:val="00AA0C08"/>
    <w:rsid w:val="00AB7B38"/>
    <w:rsid w:val="00AB7BC1"/>
    <w:rsid w:val="00AC546B"/>
    <w:rsid w:val="00AD6032"/>
    <w:rsid w:val="00AE61F6"/>
    <w:rsid w:val="00AF362D"/>
    <w:rsid w:val="00AF4A11"/>
    <w:rsid w:val="00B16EF5"/>
    <w:rsid w:val="00B21385"/>
    <w:rsid w:val="00B45B38"/>
    <w:rsid w:val="00B56CA4"/>
    <w:rsid w:val="00B976A3"/>
    <w:rsid w:val="00BA2267"/>
    <w:rsid w:val="00BA56DF"/>
    <w:rsid w:val="00BB7662"/>
    <w:rsid w:val="00BD6604"/>
    <w:rsid w:val="00BE2AB6"/>
    <w:rsid w:val="00BE3668"/>
    <w:rsid w:val="00BF2909"/>
    <w:rsid w:val="00C02322"/>
    <w:rsid w:val="00C10543"/>
    <w:rsid w:val="00C150FF"/>
    <w:rsid w:val="00C3317E"/>
    <w:rsid w:val="00C3667B"/>
    <w:rsid w:val="00C366FE"/>
    <w:rsid w:val="00C37700"/>
    <w:rsid w:val="00C46A70"/>
    <w:rsid w:val="00C53588"/>
    <w:rsid w:val="00C64CEF"/>
    <w:rsid w:val="00C902F3"/>
    <w:rsid w:val="00C96F95"/>
    <w:rsid w:val="00CB3BE2"/>
    <w:rsid w:val="00CD0F92"/>
    <w:rsid w:val="00CD73A3"/>
    <w:rsid w:val="00D0433E"/>
    <w:rsid w:val="00D064A8"/>
    <w:rsid w:val="00D068A9"/>
    <w:rsid w:val="00D159B5"/>
    <w:rsid w:val="00D2018B"/>
    <w:rsid w:val="00D223FD"/>
    <w:rsid w:val="00D22567"/>
    <w:rsid w:val="00D227A5"/>
    <w:rsid w:val="00D23481"/>
    <w:rsid w:val="00D234F7"/>
    <w:rsid w:val="00D6732C"/>
    <w:rsid w:val="00D723C8"/>
    <w:rsid w:val="00D72826"/>
    <w:rsid w:val="00D75115"/>
    <w:rsid w:val="00D77FA1"/>
    <w:rsid w:val="00D801FF"/>
    <w:rsid w:val="00D837AC"/>
    <w:rsid w:val="00D97649"/>
    <w:rsid w:val="00DA0BD4"/>
    <w:rsid w:val="00DA3488"/>
    <w:rsid w:val="00DA463F"/>
    <w:rsid w:val="00DA49BE"/>
    <w:rsid w:val="00DB12AA"/>
    <w:rsid w:val="00DB4E24"/>
    <w:rsid w:val="00DD7615"/>
    <w:rsid w:val="00DE5246"/>
    <w:rsid w:val="00DE7CB3"/>
    <w:rsid w:val="00DF0B54"/>
    <w:rsid w:val="00DF0F84"/>
    <w:rsid w:val="00E0306C"/>
    <w:rsid w:val="00E0455C"/>
    <w:rsid w:val="00E12DDE"/>
    <w:rsid w:val="00E14734"/>
    <w:rsid w:val="00E331EC"/>
    <w:rsid w:val="00E61A3F"/>
    <w:rsid w:val="00E63803"/>
    <w:rsid w:val="00E739F8"/>
    <w:rsid w:val="00E80BF2"/>
    <w:rsid w:val="00E8136A"/>
    <w:rsid w:val="00E84651"/>
    <w:rsid w:val="00E91273"/>
    <w:rsid w:val="00EA0E90"/>
    <w:rsid w:val="00EA4E09"/>
    <w:rsid w:val="00EA6581"/>
    <w:rsid w:val="00ED59E2"/>
    <w:rsid w:val="00ED5EDE"/>
    <w:rsid w:val="00F05DF4"/>
    <w:rsid w:val="00F177DE"/>
    <w:rsid w:val="00F21DBA"/>
    <w:rsid w:val="00F23C3F"/>
    <w:rsid w:val="00F23DCD"/>
    <w:rsid w:val="00F23FC0"/>
    <w:rsid w:val="00F34D1E"/>
    <w:rsid w:val="00F36012"/>
    <w:rsid w:val="00F406BA"/>
    <w:rsid w:val="00F5434E"/>
    <w:rsid w:val="00F56299"/>
    <w:rsid w:val="00F74112"/>
    <w:rsid w:val="00F92797"/>
    <w:rsid w:val="00F94808"/>
    <w:rsid w:val="00FA612B"/>
    <w:rsid w:val="00FB444B"/>
    <w:rsid w:val="00FB5D03"/>
    <w:rsid w:val="00FB7EE3"/>
    <w:rsid w:val="00FD4901"/>
    <w:rsid w:val="00FE1D7A"/>
    <w:rsid w:val="00FE21A7"/>
    <w:rsid w:val="00FF4E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3E05AF"/>
    <w:pPr>
      <w:keepNext/>
      <w:keepLines/>
      <w:spacing w:before="40" w:after="0" w:line="240" w:lineRule="auto"/>
      <w:outlineLvl w:val="2"/>
    </w:pPr>
    <w:rPr>
      <w:rFonts w:asciiTheme="majorHAnsi" w:eastAsiaTheme="majorEastAsia" w:hAnsiTheme="majorHAnsi" w:cstheme="majorBidi"/>
      <w:color w:val="1F3763" w:themeColor="accent1" w:themeShade="7F"/>
      <w:spacing w:val="0"/>
      <w:lang w:val="es-DO"/>
    </w:rPr>
  </w:style>
  <w:style w:type="paragraph" w:styleId="Ttulo4">
    <w:name w:val="heading 4"/>
    <w:basedOn w:val="Normal"/>
    <w:next w:val="Normal"/>
    <w:link w:val="Ttulo4Car"/>
    <w:uiPriority w:val="9"/>
    <w:semiHidden/>
    <w:unhideWhenUsed/>
    <w:qFormat/>
    <w:rsid w:val="00105B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46C2B"/>
    <w:pPr>
      <w:tabs>
        <w:tab w:val="right" w:leader="dot" w:pos="8898"/>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9647DB"/>
    <w:pPr>
      <w:spacing w:after="0" w:line="240" w:lineRule="auto"/>
      <w:ind w:left="720"/>
      <w:contextualSpacing/>
    </w:pPr>
    <w:rPr>
      <w:rFonts w:eastAsia="Times New Roman"/>
      <w:color w:val="auto"/>
      <w:spacing w:val="0"/>
      <w:lang w:val="es-DO"/>
    </w:rPr>
  </w:style>
  <w:style w:type="character" w:customStyle="1" w:styleId="eop">
    <w:name w:val="eop"/>
    <w:basedOn w:val="Fuentedeprrafopredeter"/>
    <w:rsid w:val="009647DB"/>
  </w:style>
  <w:style w:type="paragraph" w:styleId="NormalWeb">
    <w:name w:val="Normal (Web)"/>
    <w:basedOn w:val="Normal"/>
    <w:uiPriority w:val="99"/>
    <w:unhideWhenUsed/>
    <w:rsid w:val="001A131B"/>
    <w:pPr>
      <w:spacing w:before="100" w:beforeAutospacing="1" w:after="100" w:afterAutospacing="1" w:line="240" w:lineRule="auto"/>
    </w:pPr>
    <w:rPr>
      <w:rFonts w:eastAsia="Times New Roman"/>
      <w:color w:val="auto"/>
      <w:spacing w:val="0"/>
      <w:lang w:val="es-DO" w:eastAsia="es-DO"/>
    </w:rPr>
  </w:style>
  <w:style w:type="character" w:styleId="Textoennegrita">
    <w:name w:val="Strong"/>
    <w:basedOn w:val="Fuentedeprrafopredeter"/>
    <w:uiPriority w:val="22"/>
    <w:qFormat/>
    <w:rsid w:val="00705332"/>
    <w:rPr>
      <w:b/>
      <w:bCs/>
    </w:rPr>
  </w:style>
  <w:style w:type="character" w:customStyle="1" w:styleId="Ttulo3Car">
    <w:name w:val="Título 3 Car"/>
    <w:basedOn w:val="Fuentedeprrafopredeter"/>
    <w:link w:val="Ttulo3"/>
    <w:uiPriority w:val="9"/>
    <w:rsid w:val="003E05AF"/>
    <w:rPr>
      <w:rFonts w:asciiTheme="majorHAnsi" w:eastAsiaTheme="majorEastAsia" w:hAnsiTheme="majorHAnsi" w:cstheme="majorBidi"/>
      <w:color w:val="1F3763" w:themeColor="accent1" w:themeShade="7F"/>
      <w:spacing w:val="0"/>
      <w:lang w:val="es-DO"/>
    </w:rPr>
  </w:style>
  <w:style w:type="character" w:customStyle="1" w:styleId="Ttulo4Car">
    <w:name w:val="Título 4 Car"/>
    <w:basedOn w:val="Fuentedeprrafopredeter"/>
    <w:link w:val="Ttulo4"/>
    <w:uiPriority w:val="9"/>
    <w:semiHidden/>
    <w:rsid w:val="00105B48"/>
    <w:rPr>
      <w:rFonts w:asciiTheme="majorHAnsi" w:eastAsiaTheme="majorEastAsia" w:hAnsiTheme="majorHAnsi" w:cstheme="majorBidi"/>
      <w:i/>
      <w:iCs/>
      <w:color w:val="2F5496" w:themeColor="accent1" w:themeShade="BF"/>
    </w:rPr>
  </w:style>
  <w:style w:type="paragraph" w:styleId="TDC2">
    <w:name w:val="toc 2"/>
    <w:basedOn w:val="Normal"/>
    <w:next w:val="Normal"/>
    <w:autoRedefine/>
    <w:uiPriority w:val="39"/>
    <w:unhideWhenUsed/>
    <w:rsid w:val="00176ECB"/>
    <w:pPr>
      <w:spacing w:after="100"/>
      <w:ind w:left="240"/>
    </w:pPr>
  </w:style>
  <w:style w:type="paragraph" w:styleId="TDC3">
    <w:name w:val="toc 3"/>
    <w:basedOn w:val="Normal"/>
    <w:next w:val="Normal"/>
    <w:autoRedefine/>
    <w:uiPriority w:val="39"/>
    <w:unhideWhenUsed/>
    <w:rsid w:val="00176ECB"/>
    <w:pPr>
      <w:spacing w:after="100"/>
      <w:ind w:left="480"/>
    </w:pPr>
  </w:style>
  <w:style w:type="table" w:styleId="Tablaconcuadrcula">
    <w:name w:val="Table Grid"/>
    <w:basedOn w:val="Tablanormal"/>
    <w:uiPriority w:val="59"/>
    <w:rsid w:val="003831A3"/>
    <w:pPr>
      <w:spacing w:after="0" w:line="240" w:lineRule="auto"/>
    </w:pPr>
    <w:rPr>
      <w:rFonts w:asciiTheme="minorHAnsi" w:eastAsiaTheme="minorEastAsia"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174A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uiPriority w:val="2"/>
    <w:semiHidden/>
    <w:unhideWhenUsed/>
    <w:qFormat/>
    <w:rsid w:val="007C30F0"/>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C30F0"/>
    <w:pPr>
      <w:widowControl w:val="0"/>
      <w:autoSpaceDE w:val="0"/>
      <w:autoSpaceDN w:val="0"/>
      <w:spacing w:after="0" w:line="240" w:lineRule="auto"/>
    </w:pPr>
    <w:rPr>
      <w:rFonts w:eastAsia="Times New Roman"/>
      <w:color w:val="auto"/>
      <w:spacing w:val="0"/>
      <w:sz w:val="52"/>
      <w:szCs w:val="52"/>
      <w:lang w:val="es-ES"/>
    </w:rPr>
  </w:style>
  <w:style w:type="character" w:customStyle="1" w:styleId="TextoindependienteCar">
    <w:name w:val="Texto independiente Car"/>
    <w:basedOn w:val="Fuentedeprrafopredeter"/>
    <w:link w:val="Textoindependiente"/>
    <w:uiPriority w:val="1"/>
    <w:rsid w:val="007C30F0"/>
    <w:rPr>
      <w:rFonts w:eastAsia="Times New Roman"/>
      <w:color w:val="auto"/>
      <w:spacing w:val="0"/>
      <w:sz w:val="52"/>
      <w:szCs w:val="52"/>
      <w:lang w:val="es-ES"/>
    </w:rPr>
  </w:style>
  <w:style w:type="paragraph" w:customStyle="1" w:styleId="TableParagraph">
    <w:name w:val="Table Paragraph"/>
    <w:basedOn w:val="Normal"/>
    <w:uiPriority w:val="1"/>
    <w:qFormat/>
    <w:rsid w:val="007C30F0"/>
    <w:pPr>
      <w:widowControl w:val="0"/>
      <w:autoSpaceDE w:val="0"/>
      <w:autoSpaceDN w:val="0"/>
      <w:spacing w:before="13" w:after="0" w:line="240" w:lineRule="auto"/>
      <w:ind w:left="77"/>
    </w:pPr>
    <w:rPr>
      <w:rFonts w:eastAsia="Times New Roman"/>
      <w:color w:val="auto"/>
      <w:spacing w:val="0"/>
      <w:sz w:val="22"/>
      <w:szCs w:val="22"/>
      <w:lang w:val="es-ES"/>
    </w:rPr>
  </w:style>
  <w:style w:type="paragraph" w:customStyle="1" w:styleId="xxmsonormal">
    <w:name w:val="x_x_msonormal"/>
    <w:basedOn w:val="Normal"/>
    <w:rsid w:val="007D726B"/>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7317">
      <w:bodyDiv w:val="1"/>
      <w:marLeft w:val="0"/>
      <w:marRight w:val="0"/>
      <w:marTop w:val="0"/>
      <w:marBottom w:val="0"/>
      <w:divBdr>
        <w:top w:val="none" w:sz="0" w:space="0" w:color="auto"/>
        <w:left w:val="none" w:sz="0" w:space="0" w:color="auto"/>
        <w:bottom w:val="none" w:sz="0" w:space="0" w:color="auto"/>
        <w:right w:val="none" w:sz="0" w:space="0" w:color="auto"/>
      </w:divBdr>
    </w:div>
    <w:div w:id="60520823">
      <w:bodyDiv w:val="1"/>
      <w:marLeft w:val="0"/>
      <w:marRight w:val="0"/>
      <w:marTop w:val="0"/>
      <w:marBottom w:val="0"/>
      <w:divBdr>
        <w:top w:val="none" w:sz="0" w:space="0" w:color="auto"/>
        <w:left w:val="none" w:sz="0" w:space="0" w:color="auto"/>
        <w:bottom w:val="none" w:sz="0" w:space="0" w:color="auto"/>
        <w:right w:val="none" w:sz="0" w:space="0" w:color="auto"/>
      </w:divBdr>
    </w:div>
    <w:div w:id="62874424">
      <w:bodyDiv w:val="1"/>
      <w:marLeft w:val="0"/>
      <w:marRight w:val="0"/>
      <w:marTop w:val="0"/>
      <w:marBottom w:val="0"/>
      <w:divBdr>
        <w:top w:val="none" w:sz="0" w:space="0" w:color="auto"/>
        <w:left w:val="none" w:sz="0" w:space="0" w:color="auto"/>
        <w:bottom w:val="none" w:sz="0" w:space="0" w:color="auto"/>
        <w:right w:val="none" w:sz="0" w:space="0" w:color="auto"/>
      </w:divBdr>
    </w:div>
    <w:div w:id="144711432">
      <w:bodyDiv w:val="1"/>
      <w:marLeft w:val="0"/>
      <w:marRight w:val="0"/>
      <w:marTop w:val="0"/>
      <w:marBottom w:val="0"/>
      <w:divBdr>
        <w:top w:val="none" w:sz="0" w:space="0" w:color="auto"/>
        <w:left w:val="none" w:sz="0" w:space="0" w:color="auto"/>
        <w:bottom w:val="none" w:sz="0" w:space="0" w:color="auto"/>
        <w:right w:val="none" w:sz="0" w:space="0" w:color="auto"/>
      </w:divBdr>
    </w:div>
    <w:div w:id="145097346">
      <w:bodyDiv w:val="1"/>
      <w:marLeft w:val="0"/>
      <w:marRight w:val="0"/>
      <w:marTop w:val="0"/>
      <w:marBottom w:val="0"/>
      <w:divBdr>
        <w:top w:val="none" w:sz="0" w:space="0" w:color="auto"/>
        <w:left w:val="none" w:sz="0" w:space="0" w:color="auto"/>
        <w:bottom w:val="none" w:sz="0" w:space="0" w:color="auto"/>
        <w:right w:val="none" w:sz="0" w:space="0" w:color="auto"/>
      </w:divBdr>
    </w:div>
    <w:div w:id="195237580">
      <w:bodyDiv w:val="1"/>
      <w:marLeft w:val="0"/>
      <w:marRight w:val="0"/>
      <w:marTop w:val="0"/>
      <w:marBottom w:val="0"/>
      <w:divBdr>
        <w:top w:val="none" w:sz="0" w:space="0" w:color="auto"/>
        <w:left w:val="none" w:sz="0" w:space="0" w:color="auto"/>
        <w:bottom w:val="none" w:sz="0" w:space="0" w:color="auto"/>
        <w:right w:val="none" w:sz="0" w:space="0" w:color="auto"/>
      </w:divBdr>
    </w:div>
    <w:div w:id="232588687">
      <w:bodyDiv w:val="1"/>
      <w:marLeft w:val="0"/>
      <w:marRight w:val="0"/>
      <w:marTop w:val="0"/>
      <w:marBottom w:val="0"/>
      <w:divBdr>
        <w:top w:val="none" w:sz="0" w:space="0" w:color="auto"/>
        <w:left w:val="none" w:sz="0" w:space="0" w:color="auto"/>
        <w:bottom w:val="none" w:sz="0" w:space="0" w:color="auto"/>
        <w:right w:val="none" w:sz="0" w:space="0" w:color="auto"/>
      </w:divBdr>
    </w:div>
    <w:div w:id="280383782">
      <w:bodyDiv w:val="1"/>
      <w:marLeft w:val="0"/>
      <w:marRight w:val="0"/>
      <w:marTop w:val="0"/>
      <w:marBottom w:val="0"/>
      <w:divBdr>
        <w:top w:val="none" w:sz="0" w:space="0" w:color="auto"/>
        <w:left w:val="none" w:sz="0" w:space="0" w:color="auto"/>
        <w:bottom w:val="none" w:sz="0" w:space="0" w:color="auto"/>
        <w:right w:val="none" w:sz="0" w:space="0" w:color="auto"/>
      </w:divBdr>
    </w:div>
    <w:div w:id="346562914">
      <w:bodyDiv w:val="1"/>
      <w:marLeft w:val="0"/>
      <w:marRight w:val="0"/>
      <w:marTop w:val="0"/>
      <w:marBottom w:val="0"/>
      <w:divBdr>
        <w:top w:val="none" w:sz="0" w:space="0" w:color="auto"/>
        <w:left w:val="none" w:sz="0" w:space="0" w:color="auto"/>
        <w:bottom w:val="none" w:sz="0" w:space="0" w:color="auto"/>
        <w:right w:val="none" w:sz="0" w:space="0" w:color="auto"/>
      </w:divBdr>
    </w:div>
    <w:div w:id="354158151">
      <w:bodyDiv w:val="1"/>
      <w:marLeft w:val="0"/>
      <w:marRight w:val="0"/>
      <w:marTop w:val="0"/>
      <w:marBottom w:val="0"/>
      <w:divBdr>
        <w:top w:val="none" w:sz="0" w:space="0" w:color="auto"/>
        <w:left w:val="none" w:sz="0" w:space="0" w:color="auto"/>
        <w:bottom w:val="none" w:sz="0" w:space="0" w:color="auto"/>
        <w:right w:val="none" w:sz="0" w:space="0" w:color="auto"/>
      </w:divBdr>
    </w:div>
    <w:div w:id="388380951">
      <w:bodyDiv w:val="1"/>
      <w:marLeft w:val="0"/>
      <w:marRight w:val="0"/>
      <w:marTop w:val="0"/>
      <w:marBottom w:val="0"/>
      <w:divBdr>
        <w:top w:val="none" w:sz="0" w:space="0" w:color="auto"/>
        <w:left w:val="none" w:sz="0" w:space="0" w:color="auto"/>
        <w:bottom w:val="none" w:sz="0" w:space="0" w:color="auto"/>
        <w:right w:val="none" w:sz="0" w:space="0" w:color="auto"/>
      </w:divBdr>
    </w:div>
    <w:div w:id="410469423">
      <w:bodyDiv w:val="1"/>
      <w:marLeft w:val="0"/>
      <w:marRight w:val="0"/>
      <w:marTop w:val="0"/>
      <w:marBottom w:val="0"/>
      <w:divBdr>
        <w:top w:val="none" w:sz="0" w:space="0" w:color="auto"/>
        <w:left w:val="none" w:sz="0" w:space="0" w:color="auto"/>
        <w:bottom w:val="none" w:sz="0" w:space="0" w:color="auto"/>
        <w:right w:val="none" w:sz="0" w:space="0" w:color="auto"/>
      </w:divBdr>
    </w:div>
    <w:div w:id="517546465">
      <w:bodyDiv w:val="1"/>
      <w:marLeft w:val="0"/>
      <w:marRight w:val="0"/>
      <w:marTop w:val="0"/>
      <w:marBottom w:val="0"/>
      <w:divBdr>
        <w:top w:val="none" w:sz="0" w:space="0" w:color="auto"/>
        <w:left w:val="none" w:sz="0" w:space="0" w:color="auto"/>
        <w:bottom w:val="none" w:sz="0" w:space="0" w:color="auto"/>
        <w:right w:val="none" w:sz="0" w:space="0" w:color="auto"/>
      </w:divBdr>
    </w:div>
    <w:div w:id="517735262">
      <w:bodyDiv w:val="1"/>
      <w:marLeft w:val="0"/>
      <w:marRight w:val="0"/>
      <w:marTop w:val="0"/>
      <w:marBottom w:val="0"/>
      <w:divBdr>
        <w:top w:val="none" w:sz="0" w:space="0" w:color="auto"/>
        <w:left w:val="none" w:sz="0" w:space="0" w:color="auto"/>
        <w:bottom w:val="none" w:sz="0" w:space="0" w:color="auto"/>
        <w:right w:val="none" w:sz="0" w:space="0" w:color="auto"/>
      </w:divBdr>
    </w:div>
    <w:div w:id="533271901">
      <w:bodyDiv w:val="1"/>
      <w:marLeft w:val="0"/>
      <w:marRight w:val="0"/>
      <w:marTop w:val="0"/>
      <w:marBottom w:val="0"/>
      <w:divBdr>
        <w:top w:val="none" w:sz="0" w:space="0" w:color="auto"/>
        <w:left w:val="none" w:sz="0" w:space="0" w:color="auto"/>
        <w:bottom w:val="none" w:sz="0" w:space="0" w:color="auto"/>
        <w:right w:val="none" w:sz="0" w:space="0" w:color="auto"/>
      </w:divBdr>
    </w:div>
    <w:div w:id="567113902">
      <w:bodyDiv w:val="1"/>
      <w:marLeft w:val="0"/>
      <w:marRight w:val="0"/>
      <w:marTop w:val="0"/>
      <w:marBottom w:val="0"/>
      <w:divBdr>
        <w:top w:val="none" w:sz="0" w:space="0" w:color="auto"/>
        <w:left w:val="none" w:sz="0" w:space="0" w:color="auto"/>
        <w:bottom w:val="none" w:sz="0" w:space="0" w:color="auto"/>
        <w:right w:val="none" w:sz="0" w:space="0" w:color="auto"/>
      </w:divBdr>
    </w:div>
    <w:div w:id="777605849">
      <w:bodyDiv w:val="1"/>
      <w:marLeft w:val="0"/>
      <w:marRight w:val="0"/>
      <w:marTop w:val="0"/>
      <w:marBottom w:val="0"/>
      <w:divBdr>
        <w:top w:val="none" w:sz="0" w:space="0" w:color="auto"/>
        <w:left w:val="none" w:sz="0" w:space="0" w:color="auto"/>
        <w:bottom w:val="none" w:sz="0" w:space="0" w:color="auto"/>
        <w:right w:val="none" w:sz="0" w:space="0" w:color="auto"/>
      </w:divBdr>
    </w:div>
    <w:div w:id="779762454">
      <w:bodyDiv w:val="1"/>
      <w:marLeft w:val="0"/>
      <w:marRight w:val="0"/>
      <w:marTop w:val="0"/>
      <w:marBottom w:val="0"/>
      <w:divBdr>
        <w:top w:val="none" w:sz="0" w:space="0" w:color="auto"/>
        <w:left w:val="none" w:sz="0" w:space="0" w:color="auto"/>
        <w:bottom w:val="none" w:sz="0" w:space="0" w:color="auto"/>
        <w:right w:val="none" w:sz="0" w:space="0" w:color="auto"/>
      </w:divBdr>
    </w:div>
    <w:div w:id="825975422">
      <w:bodyDiv w:val="1"/>
      <w:marLeft w:val="0"/>
      <w:marRight w:val="0"/>
      <w:marTop w:val="0"/>
      <w:marBottom w:val="0"/>
      <w:divBdr>
        <w:top w:val="none" w:sz="0" w:space="0" w:color="auto"/>
        <w:left w:val="none" w:sz="0" w:space="0" w:color="auto"/>
        <w:bottom w:val="none" w:sz="0" w:space="0" w:color="auto"/>
        <w:right w:val="none" w:sz="0" w:space="0" w:color="auto"/>
      </w:divBdr>
    </w:div>
    <w:div w:id="910651441">
      <w:bodyDiv w:val="1"/>
      <w:marLeft w:val="0"/>
      <w:marRight w:val="0"/>
      <w:marTop w:val="0"/>
      <w:marBottom w:val="0"/>
      <w:divBdr>
        <w:top w:val="none" w:sz="0" w:space="0" w:color="auto"/>
        <w:left w:val="none" w:sz="0" w:space="0" w:color="auto"/>
        <w:bottom w:val="none" w:sz="0" w:space="0" w:color="auto"/>
        <w:right w:val="none" w:sz="0" w:space="0" w:color="auto"/>
      </w:divBdr>
      <w:divsChild>
        <w:div w:id="425738146">
          <w:marLeft w:val="0"/>
          <w:marRight w:val="0"/>
          <w:marTop w:val="0"/>
          <w:marBottom w:val="0"/>
          <w:divBdr>
            <w:top w:val="none" w:sz="0" w:space="0" w:color="auto"/>
            <w:left w:val="none" w:sz="0" w:space="0" w:color="auto"/>
            <w:bottom w:val="none" w:sz="0" w:space="0" w:color="auto"/>
            <w:right w:val="none" w:sz="0" w:space="0" w:color="auto"/>
          </w:divBdr>
          <w:divsChild>
            <w:div w:id="624583761">
              <w:marLeft w:val="0"/>
              <w:marRight w:val="0"/>
              <w:marTop w:val="0"/>
              <w:marBottom w:val="0"/>
              <w:divBdr>
                <w:top w:val="none" w:sz="0" w:space="0" w:color="auto"/>
                <w:left w:val="none" w:sz="0" w:space="0" w:color="auto"/>
                <w:bottom w:val="none" w:sz="0" w:space="0" w:color="auto"/>
                <w:right w:val="none" w:sz="0" w:space="0" w:color="auto"/>
              </w:divBdr>
              <w:divsChild>
                <w:div w:id="472721929">
                  <w:marLeft w:val="0"/>
                  <w:marRight w:val="0"/>
                  <w:marTop w:val="0"/>
                  <w:marBottom w:val="0"/>
                  <w:divBdr>
                    <w:top w:val="none" w:sz="0" w:space="0" w:color="auto"/>
                    <w:left w:val="none" w:sz="0" w:space="0" w:color="auto"/>
                    <w:bottom w:val="none" w:sz="0" w:space="0" w:color="auto"/>
                    <w:right w:val="none" w:sz="0" w:space="0" w:color="auto"/>
                  </w:divBdr>
                  <w:divsChild>
                    <w:div w:id="939876076">
                      <w:marLeft w:val="0"/>
                      <w:marRight w:val="0"/>
                      <w:marTop w:val="0"/>
                      <w:marBottom w:val="0"/>
                      <w:divBdr>
                        <w:top w:val="none" w:sz="0" w:space="0" w:color="auto"/>
                        <w:left w:val="none" w:sz="0" w:space="0" w:color="auto"/>
                        <w:bottom w:val="none" w:sz="0" w:space="0" w:color="auto"/>
                        <w:right w:val="none" w:sz="0" w:space="0" w:color="auto"/>
                      </w:divBdr>
                      <w:divsChild>
                        <w:div w:id="1389500476">
                          <w:marLeft w:val="0"/>
                          <w:marRight w:val="0"/>
                          <w:marTop w:val="0"/>
                          <w:marBottom w:val="0"/>
                          <w:divBdr>
                            <w:top w:val="none" w:sz="0" w:space="0" w:color="auto"/>
                            <w:left w:val="none" w:sz="0" w:space="0" w:color="auto"/>
                            <w:bottom w:val="none" w:sz="0" w:space="0" w:color="auto"/>
                            <w:right w:val="none" w:sz="0" w:space="0" w:color="auto"/>
                          </w:divBdr>
                          <w:divsChild>
                            <w:div w:id="135954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22146">
      <w:bodyDiv w:val="1"/>
      <w:marLeft w:val="0"/>
      <w:marRight w:val="0"/>
      <w:marTop w:val="0"/>
      <w:marBottom w:val="0"/>
      <w:divBdr>
        <w:top w:val="none" w:sz="0" w:space="0" w:color="auto"/>
        <w:left w:val="none" w:sz="0" w:space="0" w:color="auto"/>
        <w:bottom w:val="none" w:sz="0" w:space="0" w:color="auto"/>
        <w:right w:val="none" w:sz="0" w:space="0" w:color="auto"/>
      </w:divBdr>
    </w:div>
    <w:div w:id="1006440475">
      <w:bodyDiv w:val="1"/>
      <w:marLeft w:val="0"/>
      <w:marRight w:val="0"/>
      <w:marTop w:val="0"/>
      <w:marBottom w:val="0"/>
      <w:divBdr>
        <w:top w:val="none" w:sz="0" w:space="0" w:color="auto"/>
        <w:left w:val="none" w:sz="0" w:space="0" w:color="auto"/>
        <w:bottom w:val="none" w:sz="0" w:space="0" w:color="auto"/>
        <w:right w:val="none" w:sz="0" w:space="0" w:color="auto"/>
      </w:divBdr>
    </w:div>
    <w:div w:id="1036613693">
      <w:bodyDiv w:val="1"/>
      <w:marLeft w:val="0"/>
      <w:marRight w:val="0"/>
      <w:marTop w:val="0"/>
      <w:marBottom w:val="0"/>
      <w:divBdr>
        <w:top w:val="none" w:sz="0" w:space="0" w:color="auto"/>
        <w:left w:val="none" w:sz="0" w:space="0" w:color="auto"/>
        <w:bottom w:val="none" w:sz="0" w:space="0" w:color="auto"/>
        <w:right w:val="none" w:sz="0" w:space="0" w:color="auto"/>
      </w:divBdr>
    </w:div>
    <w:div w:id="1079670410">
      <w:bodyDiv w:val="1"/>
      <w:marLeft w:val="0"/>
      <w:marRight w:val="0"/>
      <w:marTop w:val="0"/>
      <w:marBottom w:val="0"/>
      <w:divBdr>
        <w:top w:val="none" w:sz="0" w:space="0" w:color="auto"/>
        <w:left w:val="none" w:sz="0" w:space="0" w:color="auto"/>
        <w:bottom w:val="none" w:sz="0" w:space="0" w:color="auto"/>
        <w:right w:val="none" w:sz="0" w:space="0" w:color="auto"/>
      </w:divBdr>
    </w:div>
    <w:div w:id="1081217673">
      <w:bodyDiv w:val="1"/>
      <w:marLeft w:val="0"/>
      <w:marRight w:val="0"/>
      <w:marTop w:val="0"/>
      <w:marBottom w:val="0"/>
      <w:divBdr>
        <w:top w:val="none" w:sz="0" w:space="0" w:color="auto"/>
        <w:left w:val="none" w:sz="0" w:space="0" w:color="auto"/>
        <w:bottom w:val="none" w:sz="0" w:space="0" w:color="auto"/>
        <w:right w:val="none" w:sz="0" w:space="0" w:color="auto"/>
      </w:divBdr>
    </w:div>
    <w:div w:id="1090545281">
      <w:bodyDiv w:val="1"/>
      <w:marLeft w:val="0"/>
      <w:marRight w:val="0"/>
      <w:marTop w:val="0"/>
      <w:marBottom w:val="0"/>
      <w:divBdr>
        <w:top w:val="none" w:sz="0" w:space="0" w:color="auto"/>
        <w:left w:val="none" w:sz="0" w:space="0" w:color="auto"/>
        <w:bottom w:val="none" w:sz="0" w:space="0" w:color="auto"/>
        <w:right w:val="none" w:sz="0" w:space="0" w:color="auto"/>
      </w:divBdr>
    </w:div>
    <w:div w:id="117823306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4214806">
      <w:bodyDiv w:val="1"/>
      <w:marLeft w:val="0"/>
      <w:marRight w:val="0"/>
      <w:marTop w:val="0"/>
      <w:marBottom w:val="0"/>
      <w:divBdr>
        <w:top w:val="none" w:sz="0" w:space="0" w:color="auto"/>
        <w:left w:val="none" w:sz="0" w:space="0" w:color="auto"/>
        <w:bottom w:val="none" w:sz="0" w:space="0" w:color="auto"/>
        <w:right w:val="none" w:sz="0" w:space="0" w:color="auto"/>
      </w:divBdr>
    </w:div>
    <w:div w:id="1278293957">
      <w:bodyDiv w:val="1"/>
      <w:marLeft w:val="0"/>
      <w:marRight w:val="0"/>
      <w:marTop w:val="0"/>
      <w:marBottom w:val="0"/>
      <w:divBdr>
        <w:top w:val="none" w:sz="0" w:space="0" w:color="auto"/>
        <w:left w:val="none" w:sz="0" w:space="0" w:color="auto"/>
        <w:bottom w:val="none" w:sz="0" w:space="0" w:color="auto"/>
        <w:right w:val="none" w:sz="0" w:space="0" w:color="auto"/>
      </w:divBdr>
    </w:div>
    <w:div w:id="1356686257">
      <w:bodyDiv w:val="1"/>
      <w:marLeft w:val="0"/>
      <w:marRight w:val="0"/>
      <w:marTop w:val="0"/>
      <w:marBottom w:val="0"/>
      <w:divBdr>
        <w:top w:val="none" w:sz="0" w:space="0" w:color="auto"/>
        <w:left w:val="none" w:sz="0" w:space="0" w:color="auto"/>
        <w:bottom w:val="none" w:sz="0" w:space="0" w:color="auto"/>
        <w:right w:val="none" w:sz="0" w:space="0" w:color="auto"/>
      </w:divBdr>
    </w:div>
    <w:div w:id="1404984031">
      <w:bodyDiv w:val="1"/>
      <w:marLeft w:val="0"/>
      <w:marRight w:val="0"/>
      <w:marTop w:val="0"/>
      <w:marBottom w:val="0"/>
      <w:divBdr>
        <w:top w:val="none" w:sz="0" w:space="0" w:color="auto"/>
        <w:left w:val="none" w:sz="0" w:space="0" w:color="auto"/>
        <w:bottom w:val="none" w:sz="0" w:space="0" w:color="auto"/>
        <w:right w:val="none" w:sz="0" w:space="0" w:color="auto"/>
      </w:divBdr>
    </w:div>
    <w:div w:id="1475292948">
      <w:bodyDiv w:val="1"/>
      <w:marLeft w:val="0"/>
      <w:marRight w:val="0"/>
      <w:marTop w:val="0"/>
      <w:marBottom w:val="0"/>
      <w:divBdr>
        <w:top w:val="none" w:sz="0" w:space="0" w:color="auto"/>
        <w:left w:val="none" w:sz="0" w:space="0" w:color="auto"/>
        <w:bottom w:val="none" w:sz="0" w:space="0" w:color="auto"/>
        <w:right w:val="none" w:sz="0" w:space="0" w:color="auto"/>
      </w:divBdr>
    </w:div>
    <w:div w:id="1533494322">
      <w:bodyDiv w:val="1"/>
      <w:marLeft w:val="0"/>
      <w:marRight w:val="0"/>
      <w:marTop w:val="0"/>
      <w:marBottom w:val="0"/>
      <w:divBdr>
        <w:top w:val="none" w:sz="0" w:space="0" w:color="auto"/>
        <w:left w:val="none" w:sz="0" w:space="0" w:color="auto"/>
        <w:bottom w:val="none" w:sz="0" w:space="0" w:color="auto"/>
        <w:right w:val="none" w:sz="0" w:space="0" w:color="auto"/>
      </w:divBdr>
    </w:div>
    <w:div w:id="1653289595">
      <w:bodyDiv w:val="1"/>
      <w:marLeft w:val="0"/>
      <w:marRight w:val="0"/>
      <w:marTop w:val="0"/>
      <w:marBottom w:val="0"/>
      <w:divBdr>
        <w:top w:val="none" w:sz="0" w:space="0" w:color="auto"/>
        <w:left w:val="none" w:sz="0" w:space="0" w:color="auto"/>
        <w:bottom w:val="none" w:sz="0" w:space="0" w:color="auto"/>
        <w:right w:val="none" w:sz="0" w:space="0" w:color="auto"/>
      </w:divBdr>
    </w:div>
    <w:div w:id="1678069609">
      <w:bodyDiv w:val="1"/>
      <w:marLeft w:val="0"/>
      <w:marRight w:val="0"/>
      <w:marTop w:val="0"/>
      <w:marBottom w:val="0"/>
      <w:divBdr>
        <w:top w:val="none" w:sz="0" w:space="0" w:color="auto"/>
        <w:left w:val="none" w:sz="0" w:space="0" w:color="auto"/>
        <w:bottom w:val="none" w:sz="0" w:space="0" w:color="auto"/>
        <w:right w:val="none" w:sz="0" w:space="0" w:color="auto"/>
      </w:divBdr>
    </w:div>
    <w:div w:id="1705211965">
      <w:bodyDiv w:val="1"/>
      <w:marLeft w:val="0"/>
      <w:marRight w:val="0"/>
      <w:marTop w:val="0"/>
      <w:marBottom w:val="0"/>
      <w:divBdr>
        <w:top w:val="none" w:sz="0" w:space="0" w:color="auto"/>
        <w:left w:val="none" w:sz="0" w:space="0" w:color="auto"/>
        <w:bottom w:val="none" w:sz="0" w:space="0" w:color="auto"/>
        <w:right w:val="none" w:sz="0" w:space="0" w:color="auto"/>
      </w:divBdr>
    </w:div>
    <w:div w:id="1711563169">
      <w:bodyDiv w:val="1"/>
      <w:marLeft w:val="0"/>
      <w:marRight w:val="0"/>
      <w:marTop w:val="0"/>
      <w:marBottom w:val="0"/>
      <w:divBdr>
        <w:top w:val="none" w:sz="0" w:space="0" w:color="auto"/>
        <w:left w:val="none" w:sz="0" w:space="0" w:color="auto"/>
        <w:bottom w:val="none" w:sz="0" w:space="0" w:color="auto"/>
        <w:right w:val="none" w:sz="0" w:space="0" w:color="auto"/>
      </w:divBdr>
    </w:div>
    <w:div w:id="1720788631">
      <w:bodyDiv w:val="1"/>
      <w:marLeft w:val="0"/>
      <w:marRight w:val="0"/>
      <w:marTop w:val="0"/>
      <w:marBottom w:val="0"/>
      <w:divBdr>
        <w:top w:val="none" w:sz="0" w:space="0" w:color="auto"/>
        <w:left w:val="none" w:sz="0" w:space="0" w:color="auto"/>
        <w:bottom w:val="none" w:sz="0" w:space="0" w:color="auto"/>
        <w:right w:val="none" w:sz="0" w:space="0" w:color="auto"/>
      </w:divBdr>
    </w:div>
    <w:div w:id="1742409512">
      <w:bodyDiv w:val="1"/>
      <w:marLeft w:val="0"/>
      <w:marRight w:val="0"/>
      <w:marTop w:val="0"/>
      <w:marBottom w:val="0"/>
      <w:divBdr>
        <w:top w:val="none" w:sz="0" w:space="0" w:color="auto"/>
        <w:left w:val="none" w:sz="0" w:space="0" w:color="auto"/>
        <w:bottom w:val="none" w:sz="0" w:space="0" w:color="auto"/>
        <w:right w:val="none" w:sz="0" w:space="0" w:color="auto"/>
      </w:divBdr>
    </w:div>
    <w:div w:id="1936549490">
      <w:bodyDiv w:val="1"/>
      <w:marLeft w:val="0"/>
      <w:marRight w:val="0"/>
      <w:marTop w:val="0"/>
      <w:marBottom w:val="0"/>
      <w:divBdr>
        <w:top w:val="none" w:sz="0" w:space="0" w:color="auto"/>
        <w:left w:val="none" w:sz="0" w:space="0" w:color="auto"/>
        <w:bottom w:val="none" w:sz="0" w:space="0" w:color="auto"/>
        <w:right w:val="none" w:sz="0" w:space="0" w:color="auto"/>
      </w:divBdr>
      <w:divsChild>
        <w:div w:id="387385768">
          <w:marLeft w:val="0"/>
          <w:marRight w:val="0"/>
          <w:marTop w:val="0"/>
          <w:marBottom w:val="0"/>
          <w:divBdr>
            <w:top w:val="none" w:sz="0" w:space="0" w:color="auto"/>
            <w:left w:val="none" w:sz="0" w:space="0" w:color="auto"/>
            <w:bottom w:val="none" w:sz="0" w:space="0" w:color="auto"/>
            <w:right w:val="none" w:sz="0" w:space="0" w:color="auto"/>
          </w:divBdr>
          <w:divsChild>
            <w:div w:id="1936477500">
              <w:marLeft w:val="0"/>
              <w:marRight w:val="0"/>
              <w:marTop w:val="0"/>
              <w:marBottom w:val="0"/>
              <w:divBdr>
                <w:top w:val="none" w:sz="0" w:space="0" w:color="auto"/>
                <w:left w:val="none" w:sz="0" w:space="0" w:color="auto"/>
                <w:bottom w:val="none" w:sz="0" w:space="0" w:color="auto"/>
                <w:right w:val="none" w:sz="0" w:space="0" w:color="auto"/>
              </w:divBdr>
              <w:divsChild>
                <w:div w:id="1334379076">
                  <w:marLeft w:val="0"/>
                  <w:marRight w:val="0"/>
                  <w:marTop w:val="0"/>
                  <w:marBottom w:val="0"/>
                  <w:divBdr>
                    <w:top w:val="none" w:sz="0" w:space="0" w:color="auto"/>
                    <w:left w:val="none" w:sz="0" w:space="0" w:color="auto"/>
                    <w:bottom w:val="none" w:sz="0" w:space="0" w:color="auto"/>
                    <w:right w:val="none" w:sz="0" w:space="0" w:color="auto"/>
                  </w:divBdr>
                  <w:divsChild>
                    <w:div w:id="785544426">
                      <w:marLeft w:val="0"/>
                      <w:marRight w:val="0"/>
                      <w:marTop w:val="0"/>
                      <w:marBottom w:val="0"/>
                      <w:divBdr>
                        <w:top w:val="none" w:sz="0" w:space="0" w:color="auto"/>
                        <w:left w:val="none" w:sz="0" w:space="0" w:color="auto"/>
                        <w:bottom w:val="none" w:sz="0" w:space="0" w:color="auto"/>
                        <w:right w:val="none" w:sz="0" w:space="0" w:color="auto"/>
                      </w:divBdr>
                      <w:divsChild>
                        <w:div w:id="528181390">
                          <w:marLeft w:val="0"/>
                          <w:marRight w:val="0"/>
                          <w:marTop w:val="0"/>
                          <w:marBottom w:val="0"/>
                          <w:divBdr>
                            <w:top w:val="none" w:sz="0" w:space="0" w:color="auto"/>
                            <w:left w:val="none" w:sz="0" w:space="0" w:color="auto"/>
                            <w:bottom w:val="none" w:sz="0" w:space="0" w:color="auto"/>
                            <w:right w:val="none" w:sz="0" w:space="0" w:color="auto"/>
                          </w:divBdr>
                          <w:divsChild>
                            <w:div w:id="54063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211664">
      <w:bodyDiv w:val="1"/>
      <w:marLeft w:val="0"/>
      <w:marRight w:val="0"/>
      <w:marTop w:val="0"/>
      <w:marBottom w:val="0"/>
      <w:divBdr>
        <w:top w:val="none" w:sz="0" w:space="0" w:color="auto"/>
        <w:left w:val="none" w:sz="0" w:space="0" w:color="auto"/>
        <w:bottom w:val="none" w:sz="0" w:space="0" w:color="auto"/>
        <w:right w:val="none" w:sz="0" w:space="0" w:color="auto"/>
      </w:divBdr>
    </w:div>
    <w:div w:id="2024358072">
      <w:bodyDiv w:val="1"/>
      <w:marLeft w:val="0"/>
      <w:marRight w:val="0"/>
      <w:marTop w:val="0"/>
      <w:marBottom w:val="0"/>
      <w:divBdr>
        <w:top w:val="none" w:sz="0" w:space="0" w:color="auto"/>
        <w:left w:val="none" w:sz="0" w:space="0" w:color="auto"/>
        <w:bottom w:val="none" w:sz="0" w:space="0" w:color="auto"/>
        <w:right w:val="none" w:sz="0" w:space="0" w:color="auto"/>
      </w:divBdr>
    </w:div>
    <w:div w:id="209762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3A22ADE795F6C48ABD66882CF41C4BA" ma:contentTypeVersion="5" ma:contentTypeDescription="Crear nuevo documento." ma:contentTypeScope="" ma:versionID="0984991aff7a6483c503ef03dae7e2ea">
  <xsd:schema xmlns:xsd="http://www.w3.org/2001/XMLSchema" xmlns:xs="http://www.w3.org/2001/XMLSchema" xmlns:p="http://schemas.microsoft.com/office/2006/metadata/properties" xmlns:ns3="ff660cd7-d00a-428d-8a7b-6abc2d4eb2e2" targetNamespace="http://schemas.microsoft.com/office/2006/metadata/properties" ma:root="true" ma:fieldsID="a61cd4cbd67ad5bd27bbebeb9a9c6d09" ns3:_="">
    <xsd:import namespace="ff660cd7-d00a-428d-8a7b-6abc2d4eb2e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60cd7-d00a-428d-8a7b-6abc2d4eb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f660cd7-d00a-428d-8a7b-6abc2d4eb2e2" xsi:nil="true"/>
  </documentManagement>
</p:properties>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customXml/itemProps2.xml><?xml version="1.0" encoding="utf-8"?>
<ds:datastoreItem xmlns:ds="http://schemas.openxmlformats.org/officeDocument/2006/customXml" ds:itemID="{9126FA2D-8AE0-4F2C-B27C-F5FD0972E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660cd7-d00a-428d-8a7b-6abc2d4eb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E51E1B-773E-471D-96A5-E55BB370D9AA}">
  <ds:schemaRefs>
    <ds:schemaRef ds:uri="http://schemas.microsoft.com/sharepoint/v3/contenttype/forms"/>
  </ds:schemaRefs>
</ds:datastoreItem>
</file>

<file path=customXml/itemProps4.xml><?xml version="1.0" encoding="utf-8"?>
<ds:datastoreItem xmlns:ds="http://schemas.openxmlformats.org/officeDocument/2006/customXml" ds:itemID="{4F8F8557-0DEB-4D11-A13E-5C1838035C69}">
  <ds:schemaRefs>
    <ds:schemaRef ds:uri="http://schemas.microsoft.com/office/2006/metadata/properties"/>
    <ds:schemaRef ds:uri="http://schemas.microsoft.com/office/infopath/2007/PartnerControls"/>
    <ds:schemaRef ds:uri="ff660cd7-d00a-428d-8a7b-6abc2d4eb2e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75</Pages>
  <Words>11003</Words>
  <Characters>60521</Characters>
  <Application>Microsoft Office Word</Application>
  <DocSecurity>0</DocSecurity>
  <Lines>504</Lines>
  <Paragraphs>142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Marian Paulino</cp:lastModifiedBy>
  <cp:revision>6</cp:revision>
  <cp:lastPrinted>2024-12-16T18:51:00Z</cp:lastPrinted>
  <dcterms:created xsi:type="dcterms:W3CDTF">2025-01-03T14:47:00Z</dcterms:created>
  <dcterms:modified xsi:type="dcterms:W3CDTF">2025-01-03T14:52:00Z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0x010100B3A22ADE795F6C48ABD66882CF41C4BA</vt:lpwstr>
  </property>
</Properties>
</file>