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27B7443" w:rsidR="008D7F4E" w:rsidRPr="00DA71FA" w:rsidRDefault="00DF0B54" w:rsidP="008D7F4E">
      <w:pPr>
        <w:rPr>
          <w:color w:val="767171"/>
        </w:rPr>
      </w:pPr>
      <w:r w:rsidRPr="00DA71FA">
        <w:rPr>
          <w:noProof/>
          <w:color w:val="767171"/>
          <w:lang w:eastAsia="es-DO"/>
        </w:rPr>
        <w:drawing>
          <wp:anchor distT="0" distB="0" distL="114300" distR="114300" simplePos="0" relativeHeight="251658240" behindDoc="0" locked="0" layoutInCell="1" allowOverlap="1" wp14:anchorId="3F0A51DA" wp14:editId="643F5E24">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DA71FA" w:rsidRDefault="008D7F4E" w:rsidP="008D7F4E">
      <w:pPr>
        <w:rPr>
          <w:color w:val="767171"/>
        </w:rPr>
      </w:pPr>
    </w:p>
    <w:p w14:paraId="1AC5E2C3" w14:textId="77777777" w:rsidR="008D7F4E" w:rsidRPr="00DA71FA" w:rsidRDefault="008D7F4E" w:rsidP="008D7F4E">
      <w:pPr>
        <w:rPr>
          <w:color w:val="767171"/>
        </w:rPr>
      </w:pPr>
    </w:p>
    <w:p w14:paraId="34990FAF" w14:textId="52B5DA41" w:rsidR="008D7F4E" w:rsidRPr="00DA71FA" w:rsidRDefault="008D7F4E" w:rsidP="008D7F4E">
      <w:pPr>
        <w:rPr>
          <w:color w:val="767171"/>
        </w:rPr>
      </w:pPr>
      <w:bookmarkStart w:id="0" w:name="_Hlk86404256"/>
      <w:bookmarkEnd w:id="0"/>
    </w:p>
    <w:p w14:paraId="6EFB72EE" w14:textId="272B2AD6" w:rsidR="008D7F4E" w:rsidRPr="00DA71FA" w:rsidRDefault="008D7F4E" w:rsidP="008D7F4E">
      <w:pPr>
        <w:rPr>
          <w:color w:val="767171"/>
        </w:rPr>
      </w:pPr>
    </w:p>
    <w:p w14:paraId="3F7503CE" w14:textId="172B5CFE" w:rsidR="008D7F4E" w:rsidRPr="00DA71FA" w:rsidRDefault="008D7F4E" w:rsidP="008D7F4E">
      <w:pPr>
        <w:rPr>
          <w:color w:val="767171"/>
        </w:rPr>
      </w:pPr>
    </w:p>
    <w:p w14:paraId="071FCCAE" w14:textId="09E7E2A4" w:rsidR="008D7F4E" w:rsidRPr="00DA71FA" w:rsidRDefault="00A63A00" w:rsidP="008D7F4E">
      <w:pPr>
        <w:rPr>
          <w:color w:val="767171"/>
        </w:rPr>
      </w:pPr>
      <w:r w:rsidRPr="00DA71FA">
        <w:rPr>
          <w:noProof/>
          <w:color w:val="767171"/>
          <w:lang w:eastAsia="es-DO"/>
        </w:rPr>
        <mc:AlternateContent>
          <mc:Choice Requires="wps">
            <w:drawing>
              <wp:anchor distT="0" distB="0" distL="114300" distR="114300" simplePos="0" relativeHeight="251658243" behindDoc="0" locked="0" layoutInCell="1" allowOverlap="1" wp14:anchorId="49B1C421" wp14:editId="164D906D">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DA71FA" w:rsidRDefault="008D7F4E" w:rsidP="008D7F4E">
                            <w:pPr>
                              <w:spacing w:before="20"/>
                              <w:ind w:left="14"/>
                              <w:rPr>
                                <w:rFonts w:ascii="Times New Roman" w:hAnsi="Times New Roman" w:cs="Times New Roman"/>
                                <w:b/>
                                <w:bCs/>
                                <w:color w:val="D0B787"/>
                                <w:spacing w:val="9"/>
                                <w:kern w:val="24"/>
                                <w:sz w:val="20"/>
                                <w:szCs w:val="20"/>
                              </w:rPr>
                            </w:pPr>
                            <w:r w:rsidRPr="00DA71FA">
                              <w:rPr>
                                <w:rFonts w:ascii="Times New Roman" w:hAnsi="Times New Roman" w:cs="Times New Roman"/>
                                <w:b/>
                                <w:bCs/>
                                <w:color w:val="D0B787"/>
                                <w:spacing w:val="9"/>
                                <w:kern w:val="24"/>
                                <w:sz w:val="20"/>
                                <w:szCs w:val="20"/>
                              </w:rPr>
                              <w:t>REPÚBLICA</w:t>
                            </w:r>
                            <w:r w:rsidRPr="00DA71FA">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DA71FA" w:rsidRDefault="008D7F4E" w:rsidP="008D7F4E">
                      <w:pPr>
                        <w:spacing w:before="20"/>
                        <w:ind w:left="14"/>
                        <w:rPr>
                          <w:rFonts w:ascii="Times New Roman" w:hAnsi="Times New Roman" w:cs="Times New Roman"/>
                          <w:b/>
                          <w:bCs/>
                          <w:color w:val="D0B787"/>
                          <w:spacing w:val="9"/>
                          <w:kern w:val="24"/>
                          <w:sz w:val="20"/>
                          <w:szCs w:val="20"/>
                        </w:rPr>
                      </w:pPr>
                      <w:r w:rsidRPr="00DA71FA">
                        <w:rPr>
                          <w:rFonts w:ascii="Times New Roman" w:hAnsi="Times New Roman" w:cs="Times New Roman"/>
                          <w:b/>
                          <w:bCs/>
                          <w:color w:val="D0B787"/>
                          <w:spacing w:val="9"/>
                          <w:kern w:val="24"/>
                          <w:sz w:val="20"/>
                          <w:szCs w:val="20"/>
                        </w:rPr>
                        <w:t>REPÚBLICA</w:t>
                      </w:r>
                      <w:r w:rsidRPr="00DA71FA">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69FBF6B1" w14:textId="7ADAC71B" w:rsidR="008D7F4E" w:rsidRPr="00DA71FA" w:rsidRDefault="008D7F4E" w:rsidP="008D7F4E">
      <w:pPr>
        <w:rPr>
          <w:color w:val="767171"/>
        </w:rPr>
      </w:pPr>
    </w:p>
    <w:p w14:paraId="0233C915" w14:textId="77777777" w:rsidR="008D7F4E" w:rsidRPr="00DA71FA" w:rsidRDefault="008D7F4E" w:rsidP="008D7F4E">
      <w:pPr>
        <w:rPr>
          <w:color w:val="767171"/>
        </w:rPr>
      </w:pPr>
    </w:p>
    <w:p w14:paraId="1965314D" w14:textId="296AEDE6" w:rsidR="00450FC0" w:rsidRDefault="00065738" w:rsidP="004F2DD5">
      <w:pPr>
        <w:rPr>
          <w:color w:val="767171"/>
        </w:rPr>
      </w:pPr>
      <w:r w:rsidRPr="00DA71FA">
        <w:rPr>
          <w:noProof/>
          <w:color w:val="767171"/>
          <w:lang w:eastAsia="es-DO"/>
        </w:rPr>
        <mc:AlternateContent>
          <mc:Choice Requires="wps">
            <w:drawing>
              <wp:anchor distT="4294967295" distB="4294967295" distL="114300" distR="114300" simplePos="0" relativeHeight="251658247" behindDoc="0" locked="0" layoutInCell="1" allowOverlap="1" wp14:anchorId="209AF3DE" wp14:editId="347A8516">
                <wp:simplePos x="0" y="0"/>
                <wp:positionH relativeFrom="margin">
                  <wp:posOffset>2866184</wp:posOffset>
                </wp:positionH>
                <wp:positionV relativeFrom="paragraph">
                  <wp:posOffset>2037080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653E7DB" id="Straight Connector 9" o:spid="_x0000_s1026" style="position:absolute;z-index:251658247;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5.7pt,160.4pt" to="262.2pt,1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" strokecolor="#c8b688" strokeweight="2.25pt">
                <v:stroke joinstyle="miter"/>
                <o:lock v:ext="edit" shapetype="f"/>
                <w10:wrap anchorx="margin"/>
              </v:line>
            </w:pict>
          </mc:Fallback>
        </mc:AlternateContent>
      </w:r>
      <w:r w:rsidRPr="00DA71FA">
        <w:rPr>
          <w:noProof/>
          <w:color w:val="767171"/>
          <w:lang w:eastAsia="es-DO"/>
        </w:rPr>
        <mc:AlternateContent>
          <mc:Choice Requires="wps">
            <w:drawing>
              <wp:anchor distT="0" distB="0" distL="114300" distR="114300" simplePos="0" relativeHeight="251658241" behindDoc="0" locked="0" layoutInCell="1" allowOverlap="1" wp14:anchorId="0C109D41" wp14:editId="063569B9">
                <wp:simplePos x="0" y="0"/>
                <wp:positionH relativeFrom="column">
                  <wp:posOffset>629714</wp:posOffset>
                </wp:positionH>
                <wp:positionV relativeFrom="paragraph">
                  <wp:posOffset>1040130</wp:posOffset>
                </wp:positionV>
                <wp:extent cx="4921250" cy="1517650"/>
                <wp:effectExtent l="0" t="0" r="0" b="0"/>
                <wp:wrapNone/>
                <wp:docPr id="4" name="object 4"/>
                <wp:cNvGraphicFramePr/>
                <a:graphic xmlns:a="http://schemas.openxmlformats.org/drawingml/2006/main">
                  <a:graphicData uri="http://schemas.microsoft.com/office/word/2010/wordprocessingShape">
                    <wps:wsp>
                      <wps:cNvSpPr txBox="1"/>
                      <wps:spPr>
                        <a:xfrm>
                          <a:off x="0" y="0"/>
                          <a:ext cx="4921250" cy="1517650"/>
                        </a:xfrm>
                        <a:prstGeom prst="rect">
                          <a:avLst/>
                        </a:prstGeom>
                      </wps:spPr>
                      <wps:txbx>
                        <w:txbxContent>
                          <w:p w14:paraId="408B534D" w14:textId="75717C5F" w:rsidR="00450FC0" w:rsidRDefault="00C64CEF" w:rsidP="00450FC0">
                            <w:pPr>
                              <w:spacing w:after="0"/>
                              <w:jc w:val="center"/>
                              <w:rPr>
                                <w:rFonts w:ascii="Times New Roman" w:hAnsi="Times New Roman" w:cs="Times New Roman"/>
                                <w:b/>
                                <w:bCs/>
                                <w:color w:val="D5B788"/>
                                <w:spacing w:val="60"/>
                                <w:kern w:val="24"/>
                                <w:sz w:val="56"/>
                                <w:szCs w:val="56"/>
                              </w:rPr>
                            </w:pPr>
                            <w:r w:rsidRPr="00DA71FA">
                              <w:rPr>
                                <w:rFonts w:ascii="Times New Roman" w:hAnsi="Times New Roman" w:cs="Times New Roman"/>
                                <w:b/>
                                <w:bCs/>
                                <w:color w:val="D5B788"/>
                                <w:spacing w:val="60"/>
                                <w:kern w:val="24"/>
                                <w:sz w:val="56"/>
                                <w:szCs w:val="56"/>
                              </w:rPr>
                              <w:t xml:space="preserve"> </w:t>
                            </w:r>
                            <w:r w:rsidR="00450FC0">
                              <w:rPr>
                                <w:rFonts w:ascii="Times New Roman" w:hAnsi="Times New Roman" w:cs="Times New Roman"/>
                                <w:b/>
                                <w:bCs/>
                                <w:color w:val="D5B788"/>
                                <w:spacing w:val="60"/>
                                <w:kern w:val="24"/>
                                <w:sz w:val="56"/>
                                <w:szCs w:val="56"/>
                              </w:rPr>
                              <w:t xml:space="preserve">MEMORIA INSTITUCIONAL </w:t>
                            </w:r>
                          </w:p>
                          <w:p w14:paraId="145212E6" w14:textId="77777777" w:rsidR="00450FC0" w:rsidRDefault="00450FC0" w:rsidP="008D7F4E">
                            <w:pPr>
                              <w:spacing w:after="0"/>
                              <w:jc w:val="center"/>
                              <w:rPr>
                                <w:rFonts w:ascii="Times New Roman" w:hAnsi="Times New Roman" w:cs="Times New Roman"/>
                                <w:b/>
                                <w:bCs/>
                                <w:color w:val="D5B788"/>
                                <w:spacing w:val="60"/>
                                <w:kern w:val="24"/>
                                <w:sz w:val="32"/>
                                <w:szCs w:val="32"/>
                              </w:rPr>
                            </w:pPr>
                          </w:p>
                          <w:p w14:paraId="0C3AA7DD" w14:textId="5BA75CA1" w:rsidR="008D7F4E" w:rsidRPr="00450FC0" w:rsidRDefault="00450FC0" w:rsidP="008D7F4E">
                            <w:pPr>
                              <w:spacing w:after="0"/>
                              <w:jc w:val="center"/>
                              <w:rPr>
                                <w:rFonts w:ascii="Times New Roman" w:hAnsi="Times New Roman" w:cs="Times New Roman"/>
                                <w:b/>
                                <w:bCs/>
                                <w:color w:val="D5B788"/>
                                <w:spacing w:val="60"/>
                                <w:kern w:val="24"/>
                                <w:sz w:val="32"/>
                                <w:szCs w:val="32"/>
                              </w:rPr>
                            </w:pPr>
                            <w:r>
                              <w:rPr>
                                <w:rFonts w:ascii="Times New Roman" w:hAnsi="Times New Roman" w:cs="Times New Roman"/>
                                <w:b/>
                                <w:bCs/>
                                <w:color w:val="D5B788"/>
                                <w:spacing w:val="60"/>
                                <w:kern w:val="24"/>
                                <w:sz w:val="32"/>
                                <w:szCs w:val="32"/>
                              </w:rPr>
                              <w:t xml:space="preserve">AÑO </w:t>
                            </w:r>
                            <w:r w:rsidR="00DA71FA" w:rsidRPr="00450FC0">
                              <w:rPr>
                                <w:rFonts w:ascii="Times New Roman" w:hAnsi="Times New Roman" w:cs="Times New Roman"/>
                                <w:b/>
                                <w:bCs/>
                                <w:color w:val="D5B788"/>
                                <w:spacing w:val="60"/>
                                <w:kern w:val="24"/>
                                <w:sz w:val="32"/>
                                <w:szCs w:val="32"/>
                              </w:rPr>
                              <w:t>2024</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49.6pt;margin-top:81.9pt;width:387.5pt;height:1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" filled="f" stroked="f">
                <v:textbox inset="0,1.35pt,0,0">
                  <w:txbxContent>
                    <w:p w14:paraId="408B534D" w14:textId="75717C5F" w:rsidR="00450FC0" w:rsidRDefault="00C64CEF" w:rsidP="00450FC0">
                      <w:pPr>
                        <w:spacing w:after="0"/>
                        <w:jc w:val="center"/>
                        <w:rPr>
                          <w:rFonts w:ascii="Times New Roman" w:hAnsi="Times New Roman" w:cs="Times New Roman"/>
                          <w:b/>
                          <w:bCs/>
                          <w:color w:val="D5B788"/>
                          <w:spacing w:val="60"/>
                          <w:kern w:val="24"/>
                          <w:sz w:val="56"/>
                          <w:szCs w:val="56"/>
                        </w:rPr>
                      </w:pPr>
                      <w:r w:rsidRPr="00DA71FA">
                        <w:rPr>
                          <w:rFonts w:ascii="Times New Roman" w:hAnsi="Times New Roman" w:cs="Times New Roman"/>
                          <w:b/>
                          <w:bCs/>
                          <w:color w:val="D5B788"/>
                          <w:spacing w:val="60"/>
                          <w:kern w:val="24"/>
                          <w:sz w:val="56"/>
                          <w:szCs w:val="56"/>
                        </w:rPr>
                        <w:t xml:space="preserve"> </w:t>
                      </w:r>
                      <w:r w:rsidR="00450FC0">
                        <w:rPr>
                          <w:rFonts w:ascii="Times New Roman" w:hAnsi="Times New Roman" w:cs="Times New Roman"/>
                          <w:b/>
                          <w:bCs/>
                          <w:color w:val="D5B788"/>
                          <w:spacing w:val="60"/>
                          <w:kern w:val="24"/>
                          <w:sz w:val="56"/>
                          <w:szCs w:val="56"/>
                        </w:rPr>
                        <w:t xml:space="preserve">MEMORIA INSTITUCIONAL </w:t>
                      </w:r>
                    </w:p>
                    <w:p w14:paraId="145212E6" w14:textId="77777777" w:rsidR="00450FC0" w:rsidRDefault="00450FC0" w:rsidP="008D7F4E">
                      <w:pPr>
                        <w:spacing w:after="0"/>
                        <w:jc w:val="center"/>
                        <w:rPr>
                          <w:rFonts w:ascii="Times New Roman" w:hAnsi="Times New Roman" w:cs="Times New Roman"/>
                          <w:b/>
                          <w:bCs/>
                          <w:color w:val="D5B788"/>
                          <w:spacing w:val="60"/>
                          <w:kern w:val="24"/>
                          <w:sz w:val="32"/>
                          <w:szCs w:val="32"/>
                        </w:rPr>
                      </w:pPr>
                    </w:p>
                    <w:p w14:paraId="0C3AA7DD" w14:textId="5BA75CA1" w:rsidR="008D7F4E" w:rsidRPr="00450FC0" w:rsidRDefault="00450FC0" w:rsidP="008D7F4E">
                      <w:pPr>
                        <w:spacing w:after="0"/>
                        <w:jc w:val="center"/>
                        <w:rPr>
                          <w:rFonts w:ascii="Times New Roman" w:hAnsi="Times New Roman" w:cs="Times New Roman"/>
                          <w:b/>
                          <w:bCs/>
                          <w:color w:val="D5B788"/>
                          <w:spacing w:val="60"/>
                          <w:kern w:val="24"/>
                          <w:sz w:val="32"/>
                          <w:szCs w:val="32"/>
                        </w:rPr>
                      </w:pPr>
                      <w:r>
                        <w:rPr>
                          <w:rFonts w:ascii="Times New Roman" w:hAnsi="Times New Roman" w:cs="Times New Roman"/>
                          <w:b/>
                          <w:bCs/>
                          <w:color w:val="D5B788"/>
                          <w:spacing w:val="60"/>
                          <w:kern w:val="24"/>
                          <w:sz w:val="32"/>
                          <w:szCs w:val="32"/>
                        </w:rPr>
                        <w:t xml:space="preserve">AÑO </w:t>
                      </w:r>
                      <w:r w:rsidR="00DA71FA" w:rsidRPr="00450FC0">
                        <w:rPr>
                          <w:rFonts w:ascii="Times New Roman" w:hAnsi="Times New Roman" w:cs="Times New Roman"/>
                          <w:b/>
                          <w:bCs/>
                          <w:color w:val="D5B788"/>
                          <w:spacing w:val="60"/>
                          <w:kern w:val="24"/>
                          <w:sz w:val="32"/>
                          <w:szCs w:val="32"/>
                        </w:rPr>
                        <w:t>2024</w:t>
                      </w:r>
                    </w:p>
                  </w:txbxContent>
                </v:textbox>
              </v:shape>
            </w:pict>
          </mc:Fallback>
        </mc:AlternateContent>
      </w:r>
      <w:r w:rsidR="006160B6" w:rsidRPr="00DA71FA">
        <w:rPr>
          <w:noProof/>
          <w:color w:val="767171"/>
          <w:lang w:eastAsia="es-DO"/>
        </w:rPr>
        <mc:AlternateContent>
          <mc:Choice Requires="wps">
            <w:drawing>
              <wp:anchor distT="0" distB="0" distL="114300" distR="114300" simplePos="0" relativeHeight="251658246" behindDoc="0" locked="0" layoutInCell="1" allowOverlap="1" wp14:anchorId="4B9C2ACC" wp14:editId="4F29550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3998004" id="Freeform: Shape 44" o:spid="_x0000_s1026"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r w:rsidR="008D7F4E" w:rsidRPr="00DA71FA">
        <w:rPr>
          <w:color w:val="767171"/>
        </w:rPr>
        <w:tab/>
      </w:r>
    </w:p>
    <w:p w14:paraId="42441C4F" w14:textId="568F42A5" w:rsidR="00450FC0" w:rsidRDefault="00450FC0" w:rsidP="004F2DD5">
      <w:pPr>
        <w:rPr>
          <w:color w:val="767171"/>
        </w:rPr>
      </w:pPr>
    </w:p>
    <w:p w14:paraId="274DCED8" w14:textId="4B90089B" w:rsidR="004F2DD5" w:rsidRPr="00DA71FA" w:rsidRDefault="008D7F4E" w:rsidP="004F2DD5">
      <w:pPr>
        <w:rPr>
          <w:rFonts w:ascii="Times New Roman" w:hAnsi="Times New Roman"/>
          <w:color w:val="767171"/>
        </w:rPr>
      </w:pP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r w:rsidR="004F2DD5" w:rsidRPr="00DA71FA">
        <w:rPr>
          <w:color w:val="767171"/>
        </w:rPr>
        <w:tab/>
      </w:r>
    </w:p>
    <w:p w14:paraId="6F050B88" w14:textId="7665B3FB" w:rsidR="004F2DD5" w:rsidRPr="00DA71FA" w:rsidRDefault="00065738" w:rsidP="004F2DD5">
      <w:pPr>
        <w:rPr>
          <w:rFonts w:ascii="Times New Roman" w:hAnsi="Times New Roman"/>
          <w:color w:val="767171"/>
        </w:rPr>
      </w:pPr>
      <w:r w:rsidRPr="00DA71FA">
        <w:rPr>
          <w:noProof/>
          <w:color w:val="767171"/>
        </w:rPr>
        <w:drawing>
          <wp:anchor distT="0" distB="0" distL="114300" distR="114300" simplePos="0" relativeHeight="251759653" behindDoc="0" locked="0" layoutInCell="1" allowOverlap="1" wp14:anchorId="3629B8B9" wp14:editId="1D4B13B2">
            <wp:simplePos x="0" y="0"/>
            <wp:positionH relativeFrom="column">
              <wp:posOffset>4034790</wp:posOffset>
            </wp:positionH>
            <wp:positionV relativeFrom="paragraph">
              <wp:posOffset>208486</wp:posOffset>
            </wp:positionV>
            <wp:extent cx="2073275" cy="550545"/>
            <wp:effectExtent l="0" t="0" r="0" b="1905"/>
            <wp:wrapSquare wrapText="bothSides"/>
            <wp:docPr id="2141280476"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9" cstate="print">
                      <a:extLst>
                        <a:ext uri="{28A0092B-C50C-407E-A947-70E740481C1C}">
                          <a14:useLocalDpi xmlns:a14="http://schemas.microsoft.com/office/drawing/2010/main" val="0"/>
                        </a:ext>
                      </a:extLst>
                    </a:blip>
                    <a:srcRect t="36398" b="48659"/>
                    <a:stretch>
                      <a:fillRect/>
                    </a:stretch>
                  </pic:blipFill>
                  <pic:spPr bwMode="auto">
                    <a:xfrm>
                      <a:off x="0" y="0"/>
                      <a:ext cx="2073275" cy="550545"/>
                    </a:xfrm>
                    <a:prstGeom prst="rect">
                      <a:avLst/>
                    </a:prstGeom>
                    <a:ln>
                      <a:noFill/>
                    </a:ln>
                    <a:extLst>
                      <a:ext uri="{53640926-AAD7-44D8-BBD7-CCE9431645EC}">
                        <a14:shadowObscured xmlns:a14="http://schemas.microsoft.com/office/drawing/2010/main"/>
                      </a:ext>
                    </a:extLst>
                  </pic:spPr>
                </pic:pic>
              </a:graphicData>
            </a:graphic>
          </wp:anchor>
        </w:drawing>
      </w:r>
      <w:r w:rsidRPr="00DA71FA">
        <w:rPr>
          <w:noProof/>
          <w:color w:val="767171"/>
          <w:lang w:eastAsia="es-DO"/>
        </w:rPr>
        <mc:AlternateContent>
          <mc:Choice Requires="wpg">
            <w:drawing>
              <wp:anchor distT="0" distB="0" distL="114300" distR="114300" simplePos="0" relativeHeight="251757605" behindDoc="0" locked="0" layoutInCell="1" allowOverlap="1" wp14:anchorId="29EC1161" wp14:editId="60638895">
                <wp:simplePos x="0" y="0"/>
                <wp:positionH relativeFrom="column">
                  <wp:posOffset>0</wp:posOffset>
                </wp:positionH>
                <wp:positionV relativeFrom="paragraph">
                  <wp:posOffset>-635</wp:posOffset>
                </wp:positionV>
                <wp:extent cx="2267585" cy="1005840"/>
                <wp:effectExtent l="0" t="0" r="0" b="3810"/>
                <wp:wrapNone/>
                <wp:docPr id="790235021"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510125933" name="Text Box 34"/>
                        <wps:cNvSpPr txBox="1">
                          <a:spLocks/>
                        </wps:cNvSpPr>
                        <wps:spPr>
                          <a:xfrm>
                            <a:off x="0" y="600075"/>
                            <a:ext cx="2267585" cy="371475"/>
                          </a:xfrm>
                          <a:prstGeom prst="rect">
                            <a:avLst/>
                          </a:prstGeom>
                        </wps:spPr>
                        <wps:txbx>
                          <w:txbxContent>
                            <w:p w14:paraId="40DFDA2E" w14:textId="77777777" w:rsidR="00065738" w:rsidRPr="00DA71FA" w:rsidRDefault="00065738" w:rsidP="00065738">
                              <w:pPr>
                                <w:pStyle w:val="Sinespaciado"/>
                                <w:rPr>
                                  <w:rFonts w:ascii="Arial MT" w:hAnsi="Arial MT" w:cs="Arial MT"/>
                                  <w:color w:val="D5B788"/>
                                  <w:spacing w:val="23"/>
                                  <w:kern w:val="24"/>
                                  <w:sz w:val="15"/>
                                  <w:szCs w:val="15"/>
                                  <w:lang w:val="es-DO"/>
                                </w:rPr>
                              </w:pPr>
                              <w:r w:rsidRPr="00DA71FA">
                                <w:rPr>
                                  <w:rFonts w:ascii="Arial MT" w:hAnsi="Arial MT" w:cs="Arial MT"/>
                                  <w:color w:val="D5B788"/>
                                  <w:spacing w:val="23"/>
                                  <w:kern w:val="24"/>
                                  <w:sz w:val="15"/>
                                  <w:szCs w:val="15"/>
                                  <w:lang w:val="es-DO"/>
                                </w:rPr>
                                <w:t>GOBIERNO DE LA</w:t>
                              </w:r>
                            </w:p>
                            <w:p w14:paraId="66C1F15F" w14:textId="77777777" w:rsidR="00065738" w:rsidRPr="00DA71FA" w:rsidRDefault="00065738" w:rsidP="00065738">
                              <w:pPr>
                                <w:spacing w:before="13"/>
                                <w:ind w:left="14"/>
                                <w:rPr>
                                  <w:rFonts w:ascii="Georgia" w:hAnsi="Georgia" w:cs="Georgia"/>
                                  <w:b/>
                                  <w:bCs/>
                                  <w:color w:val="D5B788"/>
                                  <w:spacing w:val="18"/>
                                  <w:kern w:val="24"/>
                                </w:rPr>
                              </w:pPr>
                              <w:r w:rsidRPr="00DA71FA">
                                <w:rPr>
                                  <w:rFonts w:ascii="Georgia" w:hAnsi="Georgia" w:cs="Georgia"/>
                                  <w:b/>
                                  <w:bCs/>
                                  <w:color w:val="D5B788"/>
                                  <w:spacing w:val="18"/>
                                  <w:kern w:val="24"/>
                                </w:rPr>
                                <w:t>REPÚBLICA</w:t>
                              </w:r>
                              <w:r w:rsidRPr="00DA71FA">
                                <w:rPr>
                                  <w:rFonts w:ascii="Georgia" w:hAnsi="Georgia" w:cs="Georgia"/>
                                  <w:b/>
                                  <w:bCs/>
                                  <w:color w:val="D5B788"/>
                                  <w:spacing w:val="29"/>
                                  <w:kern w:val="24"/>
                                </w:rPr>
                                <w:t xml:space="preserve"> </w:t>
                              </w:r>
                              <w:r w:rsidRPr="00DA71FA">
                                <w:rPr>
                                  <w:rFonts w:ascii="Georgia" w:hAnsi="Georgia" w:cs="Georgia"/>
                                  <w:b/>
                                  <w:bCs/>
                                  <w:color w:val="D5B788"/>
                                  <w:spacing w:val="20"/>
                                  <w:kern w:val="24"/>
                                </w:rPr>
                                <w:t>DOMINICANA</w:t>
                              </w:r>
                            </w:p>
                          </w:txbxContent>
                        </wps:txbx>
                        <wps:bodyPr vert="horz" wrap="square" lIns="0" tIns="15240" rIns="0" bIns="0" rtlCol="0">
                          <a:noAutofit/>
                        </wps:bodyPr>
                      </wps:wsp>
                      <wpg:grpSp>
                        <wpg:cNvPr id="357555710" name="Group 10"/>
                        <wpg:cNvGrpSpPr/>
                        <wpg:grpSpPr>
                          <a:xfrm>
                            <a:off x="0" y="0"/>
                            <a:ext cx="612775" cy="1005840"/>
                            <a:chOff x="0" y="0"/>
                            <a:chExt cx="612775" cy="1005840"/>
                          </a:xfrm>
                        </wpg:grpSpPr>
                        <wps:wsp>
                          <wps:cNvPr id="87597236"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636896904"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29EC1161" id="Group 11" o:spid="_x0000_s1028" style="position:absolute;margin-left:0;margin-top:-.05pt;width:178.55pt;height:79.2pt;z-index:251757605"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">
                <v:shape id="Text Box 34" o:spid="_x0000_s1029"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" filled="f" stroked="f">
                  <v:textbox inset="0,1.2pt,0,0">
                    <w:txbxContent>
                      <w:p w14:paraId="40DFDA2E" w14:textId="77777777" w:rsidR="00065738" w:rsidRPr="00DA71FA" w:rsidRDefault="00065738" w:rsidP="00065738">
                        <w:pPr>
                          <w:pStyle w:val="Sinespaciado"/>
                          <w:rPr>
                            <w:rFonts w:ascii="Arial MT" w:hAnsi="Arial MT" w:cs="Arial MT"/>
                            <w:color w:val="D5B788"/>
                            <w:spacing w:val="23"/>
                            <w:kern w:val="24"/>
                            <w:sz w:val="15"/>
                            <w:szCs w:val="15"/>
                            <w:lang w:val="es-DO"/>
                          </w:rPr>
                        </w:pPr>
                        <w:r w:rsidRPr="00DA71FA">
                          <w:rPr>
                            <w:rFonts w:ascii="Arial MT" w:hAnsi="Arial MT" w:cs="Arial MT"/>
                            <w:color w:val="D5B788"/>
                            <w:spacing w:val="23"/>
                            <w:kern w:val="24"/>
                            <w:sz w:val="15"/>
                            <w:szCs w:val="15"/>
                            <w:lang w:val="es-DO"/>
                          </w:rPr>
                          <w:t>GOBIERNO DE LA</w:t>
                        </w:r>
                      </w:p>
                      <w:p w14:paraId="66C1F15F" w14:textId="77777777" w:rsidR="00065738" w:rsidRPr="00DA71FA" w:rsidRDefault="00065738" w:rsidP="00065738">
                        <w:pPr>
                          <w:spacing w:before="13"/>
                          <w:ind w:left="14"/>
                          <w:rPr>
                            <w:rFonts w:ascii="Georgia" w:hAnsi="Georgia" w:cs="Georgia"/>
                            <w:b/>
                            <w:bCs/>
                            <w:color w:val="D5B788"/>
                            <w:spacing w:val="18"/>
                            <w:kern w:val="24"/>
                          </w:rPr>
                        </w:pPr>
                        <w:r w:rsidRPr="00DA71FA">
                          <w:rPr>
                            <w:rFonts w:ascii="Georgia" w:hAnsi="Georgia" w:cs="Georgia"/>
                            <w:b/>
                            <w:bCs/>
                            <w:color w:val="D5B788"/>
                            <w:spacing w:val="18"/>
                            <w:kern w:val="24"/>
                          </w:rPr>
                          <w:t>REPÚBLICA</w:t>
                        </w:r>
                        <w:r w:rsidRPr="00DA71FA">
                          <w:rPr>
                            <w:rFonts w:ascii="Georgia" w:hAnsi="Georgia" w:cs="Georgia"/>
                            <w:b/>
                            <w:bCs/>
                            <w:color w:val="D5B788"/>
                            <w:spacing w:val="29"/>
                            <w:kern w:val="24"/>
                          </w:rPr>
                          <w:t xml:space="preserve"> </w:t>
                        </w:r>
                        <w:r w:rsidRPr="00DA71FA">
                          <w:rPr>
                            <w:rFonts w:ascii="Georgia" w:hAnsi="Georgia" w:cs="Georgia"/>
                            <w:b/>
                            <w:bCs/>
                            <w:color w:val="D5B788"/>
                            <w:spacing w:val="20"/>
                            <w:kern w:val="24"/>
                          </w:rPr>
                          <w:t>DOMINICANA</w:t>
                        </w:r>
                      </w:p>
                    </w:txbxContent>
                  </v:textbox>
                </v:shape>
                <v:group id="Group 10" o:spid="_x0000_s103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">
                  <v:shape id="Freeform: Shape 33" o:spid="_x0000_s103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">
                    <v:imagedata r:id="rId11" o:title="Icon&#10;&#10;Description automatically generated"/>
                  </v:shape>
                </v:group>
              </v:group>
            </w:pict>
          </mc:Fallback>
        </mc:AlternateContent>
      </w:r>
      <w:r>
        <w:rPr>
          <w:rFonts w:ascii="Times New Roman" w:hAnsi="Times New Roman"/>
          <w:color w:val="767171"/>
        </w:rPr>
        <w:t xml:space="preserve">                                                                                                                                        </w:t>
      </w:r>
    </w:p>
    <w:p w14:paraId="5B7BCA1A" w14:textId="2A5416AB" w:rsidR="002F01CC" w:rsidRDefault="008D7F4E" w:rsidP="00065738">
      <w:pPr>
        <w:rPr>
          <w:color w:val="767171"/>
        </w:rPr>
      </w:pP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bookmarkStart w:id="1" w:name="_Hlk164245052"/>
      <w:r w:rsidR="00065738">
        <w:rPr>
          <w:color w:val="767171"/>
        </w:rPr>
        <w:t xml:space="preserve">   </w:t>
      </w:r>
    </w:p>
    <w:p w14:paraId="7335D197" w14:textId="6C0DFC98" w:rsidR="00B3694D" w:rsidRPr="00DA71FA" w:rsidRDefault="00B3694D" w:rsidP="00B3694D">
      <w:pPr>
        <w:rPr>
          <w:color w:val="767171"/>
        </w:rPr>
      </w:pPr>
    </w:p>
    <w:p w14:paraId="72B6716F" w14:textId="77777777" w:rsidR="00B3694D" w:rsidRPr="00DA71FA" w:rsidRDefault="00B3694D" w:rsidP="00B3694D">
      <w:pPr>
        <w:rPr>
          <w:color w:val="767171"/>
        </w:rPr>
      </w:pPr>
    </w:p>
    <w:p w14:paraId="5C2A9899" w14:textId="77777777" w:rsidR="00B3694D" w:rsidRPr="00DA71FA" w:rsidRDefault="00B3694D" w:rsidP="00B3694D">
      <w:pPr>
        <w:rPr>
          <w:color w:val="767171"/>
        </w:rPr>
      </w:pPr>
    </w:p>
    <w:p w14:paraId="692D075C" w14:textId="77777777" w:rsidR="00B3694D" w:rsidRPr="00DA71FA" w:rsidRDefault="00B3694D" w:rsidP="00B3694D">
      <w:pPr>
        <w:rPr>
          <w:color w:val="767171"/>
        </w:rPr>
      </w:pPr>
    </w:p>
    <w:p w14:paraId="7F805632" w14:textId="77777777" w:rsidR="00B3694D" w:rsidRPr="00DA71FA" w:rsidRDefault="00B3694D" w:rsidP="00B3694D">
      <w:pPr>
        <w:rPr>
          <w:color w:val="767171"/>
        </w:rPr>
      </w:pPr>
    </w:p>
    <w:p w14:paraId="7977AD14" w14:textId="77777777" w:rsidR="00B3694D" w:rsidRPr="00DA71FA" w:rsidRDefault="00B3694D" w:rsidP="00B3694D">
      <w:pPr>
        <w:rPr>
          <w:color w:val="767171"/>
        </w:rPr>
      </w:pPr>
    </w:p>
    <w:p w14:paraId="7F37CE46" w14:textId="6FA0464E" w:rsidR="00B3694D" w:rsidRPr="00DA71FA" w:rsidRDefault="00B3694D" w:rsidP="00B3694D">
      <w:pPr>
        <w:rPr>
          <w:color w:val="767171"/>
        </w:rPr>
      </w:pPr>
    </w:p>
    <w:p w14:paraId="1AF156EE" w14:textId="77777777" w:rsidR="00B3694D" w:rsidRPr="00DA71FA" w:rsidRDefault="00B3694D" w:rsidP="00B3694D">
      <w:pPr>
        <w:rPr>
          <w:color w:val="767171"/>
        </w:rPr>
      </w:pPr>
    </w:p>
    <w:p w14:paraId="37A0B9E9" w14:textId="77777777" w:rsidR="00B3694D" w:rsidRPr="00DA71FA" w:rsidRDefault="00B3694D" w:rsidP="00B3694D">
      <w:pPr>
        <w:rPr>
          <w:color w:val="767171"/>
        </w:rPr>
      </w:pPr>
    </w:p>
    <w:p w14:paraId="2C08E421" w14:textId="77777777" w:rsidR="00B3694D" w:rsidRDefault="00B3694D" w:rsidP="00B3694D">
      <w:pPr>
        <w:rPr>
          <w:color w:val="767171"/>
        </w:rPr>
      </w:pPr>
      <w:r w:rsidRPr="00DA71FA">
        <w:rPr>
          <w:noProof/>
          <w:color w:val="767171"/>
          <w:lang w:eastAsia="es-DO"/>
        </w:rPr>
        <mc:AlternateContent>
          <mc:Choice Requires="wps">
            <w:drawing>
              <wp:anchor distT="4294967295" distB="4294967295" distL="114300" distR="114300" simplePos="0" relativeHeight="251772965" behindDoc="0" locked="0" layoutInCell="1" allowOverlap="1" wp14:anchorId="1584D179" wp14:editId="2364C1C3">
                <wp:simplePos x="0" y="0"/>
                <wp:positionH relativeFrom="margin">
                  <wp:posOffset>2866184</wp:posOffset>
                </wp:positionH>
                <wp:positionV relativeFrom="paragraph">
                  <wp:posOffset>2037080</wp:posOffset>
                </wp:positionV>
                <wp:extent cx="463550" cy="0"/>
                <wp:effectExtent l="0" t="19050" r="31750" b="19050"/>
                <wp:wrapNone/>
                <wp:docPr id="162130679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7601C2" id="Straight Connector 9" o:spid="_x0000_s1026" style="position:absolute;z-index:251772965;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5.7pt,160.4pt" to="262.2pt,1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" strokecolor="#c8b688" strokeweight="2.25pt">
                <v:stroke joinstyle="miter"/>
                <o:lock v:ext="edit" shapetype="f"/>
                <w10:wrap anchorx="margin"/>
              </v:line>
            </w:pict>
          </mc:Fallback>
        </mc:AlternateContent>
      </w:r>
      <w:r w:rsidRPr="00DA71FA">
        <w:rPr>
          <w:noProof/>
          <w:color w:val="767171"/>
          <w:lang w:eastAsia="es-DO"/>
        </w:rPr>
        <mc:AlternateContent>
          <mc:Choice Requires="wps">
            <w:drawing>
              <wp:anchor distT="0" distB="0" distL="114300" distR="114300" simplePos="0" relativeHeight="251769893" behindDoc="0" locked="0" layoutInCell="1" allowOverlap="1" wp14:anchorId="6B6A0F28" wp14:editId="5ED47002">
                <wp:simplePos x="0" y="0"/>
                <wp:positionH relativeFrom="column">
                  <wp:posOffset>629714</wp:posOffset>
                </wp:positionH>
                <wp:positionV relativeFrom="paragraph">
                  <wp:posOffset>1040130</wp:posOffset>
                </wp:positionV>
                <wp:extent cx="4921250" cy="1517650"/>
                <wp:effectExtent l="0" t="0" r="0" b="0"/>
                <wp:wrapNone/>
                <wp:docPr id="1383661040" name="object 4"/>
                <wp:cNvGraphicFramePr/>
                <a:graphic xmlns:a="http://schemas.openxmlformats.org/drawingml/2006/main">
                  <a:graphicData uri="http://schemas.microsoft.com/office/word/2010/wordprocessingShape">
                    <wps:wsp>
                      <wps:cNvSpPr txBox="1"/>
                      <wps:spPr>
                        <a:xfrm>
                          <a:off x="0" y="0"/>
                          <a:ext cx="4921250" cy="1517650"/>
                        </a:xfrm>
                        <a:prstGeom prst="rect">
                          <a:avLst/>
                        </a:prstGeom>
                      </wps:spPr>
                      <wps:txbx>
                        <w:txbxContent>
                          <w:p w14:paraId="5702CF0F" w14:textId="77777777" w:rsidR="00B3694D" w:rsidRDefault="00B3694D" w:rsidP="00B3694D">
                            <w:pPr>
                              <w:spacing w:after="0"/>
                              <w:jc w:val="center"/>
                              <w:rPr>
                                <w:rFonts w:ascii="Times New Roman" w:hAnsi="Times New Roman" w:cs="Times New Roman"/>
                                <w:b/>
                                <w:bCs/>
                                <w:color w:val="D5B788"/>
                                <w:spacing w:val="60"/>
                                <w:kern w:val="24"/>
                                <w:sz w:val="56"/>
                                <w:szCs w:val="56"/>
                              </w:rPr>
                            </w:pPr>
                            <w:r w:rsidRPr="00DA71FA">
                              <w:rPr>
                                <w:rFonts w:ascii="Times New Roman" w:hAnsi="Times New Roman" w:cs="Times New Roman"/>
                                <w:b/>
                                <w:bCs/>
                                <w:color w:val="D5B788"/>
                                <w:spacing w:val="60"/>
                                <w:kern w:val="24"/>
                                <w:sz w:val="56"/>
                                <w:szCs w:val="56"/>
                              </w:rPr>
                              <w:t xml:space="preserve"> </w:t>
                            </w:r>
                            <w:r>
                              <w:rPr>
                                <w:rFonts w:ascii="Times New Roman" w:hAnsi="Times New Roman" w:cs="Times New Roman"/>
                                <w:b/>
                                <w:bCs/>
                                <w:color w:val="D5B788"/>
                                <w:spacing w:val="60"/>
                                <w:kern w:val="24"/>
                                <w:sz w:val="56"/>
                                <w:szCs w:val="56"/>
                              </w:rPr>
                              <w:t xml:space="preserve">MEMORIA INSTITUCIONAL </w:t>
                            </w:r>
                          </w:p>
                          <w:p w14:paraId="21CE4C97" w14:textId="77777777" w:rsidR="00B3694D" w:rsidRDefault="00B3694D" w:rsidP="00B3694D">
                            <w:pPr>
                              <w:spacing w:after="0"/>
                              <w:jc w:val="center"/>
                              <w:rPr>
                                <w:rFonts w:ascii="Times New Roman" w:hAnsi="Times New Roman" w:cs="Times New Roman"/>
                                <w:b/>
                                <w:bCs/>
                                <w:color w:val="D5B788"/>
                                <w:spacing w:val="60"/>
                                <w:kern w:val="24"/>
                                <w:sz w:val="32"/>
                                <w:szCs w:val="32"/>
                              </w:rPr>
                            </w:pPr>
                          </w:p>
                          <w:p w14:paraId="025D040B" w14:textId="77777777" w:rsidR="00B3694D" w:rsidRPr="00450FC0" w:rsidRDefault="00B3694D" w:rsidP="00B3694D">
                            <w:pPr>
                              <w:spacing w:after="0"/>
                              <w:jc w:val="center"/>
                              <w:rPr>
                                <w:rFonts w:ascii="Times New Roman" w:hAnsi="Times New Roman" w:cs="Times New Roman"/>
                                <w:b/>
                                <w:bCs/>
                                <w:color w:val="D5B788"/>
                                <w:spacing w:val="60"/>
                                <w:kern w:val="24"/>
                                <w:sz w:val="32"/>
                                <w:szCs w:val="32"/>
                              </w:rPr>
                            </w:pPr>
                            <w:r>
                              <w:rPr>
                                <w:rFonts w:ascii="Times New Roman" w:hAnsi="Times New Roman" w:cs="Times New Roman"/>
                                <w:b/>
                                <w:bCs/>
                                <w:color w:val="D5B788"/>
                                <w:spacing w:val="60"/>
                                <w:kern w:val="24"/>
                                <w:sz w:val="32"/>
                                <w:szCs w:val="32"/>
                              </w:rPr>
                              <w:t xml:space="preserve">AÑO </w:t>
                            </w:r>
                            <w:r w:rsidRPr="00450FC0">
                              <w:rPr>
                                <w:rFonts w:ascii="Times New Roman" w:hAnsi="Times New Roman" w:cs="Times New Roman"/>
                                <w:b/>
                                <w:bCs/>
                                <w:color w:val="D5B788"/>
                                <w:spacing w:val="60"/>
                                <w:kern w:val="24"/>
                                <w:sz w:val="32"/>
                                <w:szCs w:val="32"/>
                              </w:rPr>
                              <w:t>2024</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B6A0F28" id="_x0000_s1033" type="#_x0000_t202" style="position:absolute;margin-left:49.6pt;margin-top:81.9pt;width:387.5pt;height:119.5pt;z-index:2517698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" filled="f" stroked="f">
                <v:textbox inset="0,1.35pt,0,0">
                  <w:txbxContent>
                    <w:p w14:paraId="5702CF0F" w14:textId="77777777" w:rsidR="00B3694D" w:rsidRDefault="00B3694D" w:rsidP="00B3694D">
                      <w:pPr>
                        <w:spacing w:after="0"/>
                        <w:jc w:val="center"/>
                        <w:rPr>
                          <w:rFonts w:ascii="Times New Roman" w:hAnsi="Times New Roman" w:cs="Times New Roman"/>
                          <w:b/>
                          <w:bCs/>
                          <w:color w:val="D5B788"/>
                          <w:spacing w:val="60"/>
                          <w:kern w:val="24"/>
                          <w:sz w:val="56"/>
                          <w:szCs w:val="56"/>
                        </w:rPr>
                      </w:pPr>
                      <w:r w:rsidRPr="00DA71FA">
                        <w:rPr>
                          <w:rFonts w:ascii="Times New Roman" w:hAnsi="Times New Roman" w:cs="Times New Roman"/>
                          <w:b/>
                          <w:bCs/>
                          <w:color w:val="D5B788"/>
                          <w:spacing w:val="60"/>
                          <w:kern w:val="24"/>
                          <w:sz w:val="56"/>
                          <w:szCs w:val="56"/>
                        </w:rPr>
                        <w:t xml:space="preserve"> </w:t>
                      </w:r>
                      <w:r>
                        <w:rPr>
                          <w:rFonts w:ascii="Times New Roman" w:hAnsi="Times New Roman" w:cs="Times New Roman"/>
                          <w:b/>
                          <w:bCs/>
                          <w:color w:val="D5B788"/>
                          <w:spacing w:val="60"/>
                          <w:kern w:val="24"/>
                          <w:sz w:val="56"/>
                          <w:szCs w:val="56"/>
                        </w:rPr>
                        <w:t xml:space="preserve">MEMORIA INSTITUCIONAL </w:t>
                      </w:r>
                    </w:p>
                    <w:p w14:paraId="21CE4C97" w14:textId="77777777" w:rsidR="00B3694D" w:rsidRDefault="00B3694D" w:rsidP="00B3694D">
                      <w:pPr>
                        <w:spacing w:after="0"/>
                        <w:jc w:val="center"/>
                        <w:rPr>
                          <w:rFonts w:ascii="Times New Roman" w:hAnsi="Times New Roman" w:cs="Times New Roman"/>
                          <w:b/>
                          <w:bCs/>
                          <w:color w:val="D5B788"/>
                          <w:spacing w:val="60"/>
                          <w:kern w:val="24"/>
                          <w:sz w:val="32"/>
                          <w:szCs w:val="32"/>
                        </w:rPr>
                      </w:pPr>
                    </w:p>
                    <w:p w14:paraId="025D040B" w14:textId="77777777" w:rsidR="00B3694D" w:rsidRPr="00450FC0" w:rsidRDefault="00B3694D" w:rsidP="00B3694D">
                      <w:pPr>
                        <w:spacing w:after="0"/>
                        <w:jc w:val="center"/>
                        <w:rPr>
                          <w:rFonts w:ascii="Times New Roman" w:hAnsi="Times New Roman" w:cs="Times New Roman"/>
                          <w:b/>
                          <w:bCs/>
                          <w:color w:val="D5B788"/>
                          <w:spacing w:val="60"/>
                          <w:kern w:val="24"/>
                          <w:sz w:val="32"/>
                          <w:szCs w:val="32"/>
                        </w:rPr>
                      </w:pPr>
                      <w:r>
                        <w:rPr>
                          <w:rFonts w:ascii="Times New Roman" w:hAnsi="Times New Roman" w:cs="Times New Roman"/>
                          <w:b/>
                          <w:bCs/>
                          <w:color w:val="D5B788"/>
                          <w:spacing w:val="60"/>
                          <w:kern w:val="24"/>
                          <w:sz w:val="32"/>
                          <w:szCs w:val="32"/>
                        </w:rPr>
                        <w:t xml:space="preserve">AÑO </w:t>
                      </w:r>
                      <w:r w:rsidRPr="00450FC0">
                        <w:rPr>
                          <w:rFonts w:ascii="Times New Roman" w:hAnsi="Times New Roman" w:cs="Times New Roman"/>
                          <w:b/>
                          <w:bCs/>
                          <w:color w:val="D5B788"/>
                          <w:spacing w:val="60"/>
                          <w:kern w:val="24"/>
                          <w:sz w:val="32"/>
                          <w:szCs w:val="32"/>
                        </w:rPr>
                        <w:t>2024</w:t>
                      </w:r>
                    </w:p>
                  </w:txbxContent>
                </v:textbox>
              </v:shape>
            </w:pict>
          </mc:Fallback>
        </mc:AlternateContent>
      </w:r>
      <w:r w:rsidRPr="00DA71FA">
        <w:rPr>
          <w:noProof/>
          <w:color w:val="767171"/>
          <w:lang w:eastAsia="es-DO"/>
        </w:rPr>
        <mc:AlternateContent>
          <mc:Choice Requires="wps">
            <w:drawing>
              <wp:anchor distT="0" distB="0" distL="114300" distR="114300" simplePos="0" relativeHeight="251771941" behindDoc="0" locked="0" layoutInCell="1" allowOverlap="1" wp14:anchorId="16D9EDF2" wp14:editId="418A2200">
                <wp:simplePos x="0" y="0"/>
                <wp:positionH relativeFrom="column">
                  <wp:posOffset>4719955</wp:posOffset>
                </wp:positionH>
                <wp:positionV relativeFrom="paragraph">
                  <wp:posOffset>8886825</wp:posOffset>
                </wp:positionV>
                <wp:extent cx="542925" cy="509270"/>
                <wp:effectExtent l="0" t="0" r="9525" b="5080"/>
                <wp:wrapNone/>
                <wp:docPr id="1061419499"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009C03A" id="Freeform: Shape 44" o:spid="_x0000_s1026" style="position:absolute;margin-left:371.65pt;margin-top:699.75pt;width:42.75pt;height:40.1pt;z-index:2517719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p>
    <w:p w14:paraId="6C24A093" w14:textId="77777777" w:rsidR="00B3694D" w:rsidRDefault="00B3694D" w:rsidP="00B3694D">
      <w:pPr>
        <w:rPr>
          <w:color w:val="767171"/>
        </w:rPr>
      </w:pPr>
    </w:p>
    <w:p w14:paraId="54311865" w14:textId="77777777" w:rsidR="00B3694D" w:rsidRPr="00DA71FA" w:rsidRDefault="00B3694D" w:rsidP="00B3694D">
      <w:pPr>
        <w:rPr>
          <w:rFonts w:ascii="Times New Roman" w:hAnsi="Times New Roman"/>
          <w:color w:val="767171"/>
        </w:rPr>
      </w:pP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p>
    <w:p w14:paraId="7A81B13B" w14:textId="77777777" w:rsidR="00B3694D" w:rsidRPr="00DA71FA" w:rsidRDefault="00B3694D" w:rsidP="00B3694D">
      <w:pPr>
        <w:rPr>
          <w:rFonts w:ascii="Times New Roman" w:hAnsi="Times New Roman"/>
          <w:color w:val="767171"/>
        </w:rPr>
      </w:pPr>
      <w:r w:rsidRPr="00DA71FA">
        <w:rPr>
          <w:noProof/>
          <w:color w:val="767171"/>
        </w:rPr>
        <w:drawing>
          <wp:anchor distT="0" distB="0" distL="114300" distR="114300" simplePos="0" relativeHeight="251775013" behindDoc="0" locked="0" layoutInCell="1" allowOverlap="1" wp14:anchorId="6B471F9B" wp14:editId="084013FA">
            <wp:simplePos x="0" y="0"/>
            <wp:positionH relativeFrom="column">
              <wp:posOffset>4034790</wp:posOffset>
            </wp:positionH>
            <wp:positionV relativeFrom="paragraph">
              <wp:posOffset>208486</wp:posOffset>
            </wp:positionV>
            <wp:extent cx="2073275" cy="550545"/>
            <wp:effectExtent l="0" t="0" r="0" b="1905"/>
            <wp:wrapSquare wrapText="bothSides"/>
            <wp:docPr id="1687344301"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9" cstate="print">
                      <a:extLst>
                        <a:ext uri="{28A0092B-C50C-407E-A947-70E740481C1C}">
                          <a14:useLocalDpi xmlns:a14="http://schemas.microsoft.com/office/drawing/2010/main" val="0"/>
                        </a:ext>
                      </a:extLst>
                    </a:blip>
                    <a:srcRect t="36398" b="48659"/>
                    <a:stretch>
                      <a:fillRect/>
                    </a:stretch>
                  </pic:blipFill>
                  <pic:spPr bwMode="auto">
                    <a:xfrm>
                      <a:off x="0" y="0"/>
                      <a:ext cx="2073275" cy="550545"/>
                    </a:xfrm>
                    <a:prstGeom prst="rect">
                      <a:avLst/>
                    </a:prstGeom>
                    <a:ln>
                      <a:noFill/>
                    </a:ln>
                    <a:extLst>
                      <a:ext uri="{53640926-AAD7-44D8-BBD7-CCE9431645EC}">
                        <a14:shadowObscured xmlns:a14="http://schemas.microsoft.com/office/drawing/2010/main"/>
                      </a:ext>
                    </a:extLst>
                  </pic:spPr>
                </pic:pic>
              </a:graphicData>
            </a:graphic>
          </wp:anchor>
        </w:drawing>
      </w:r>
      <w:r w:rsidRPr="00DA71FA">
        <w:rPr>
          <w:noProof/>
          <w:color w:val="767171"/>
          <w:lang w:eastAsia="es-DO"/>
        </w:rPr>
        <mc:AlternateContent>
          <mc:Choice Requires="wpg">
            <w:drawing>
              <wp:anchor distT="0" distB="0" distL="114300" distR="114300" simplePos="0" relativeHeight="251773989" behindDoc="0" locked="0" layoutInCell="1" allowOverlap="1" wp14:anchorId="34274D34" wp14:editId="62C9A00D">
                <wp:simplePos x="0" y="0"/>
                <wp:positionH relativeFrom="column">
                  <wp:posOffset>0</wp:posOffset>
                </wp:positionH>
                <wp:positionV relativeFrom="paragraph">
                  <wp:posOffset>-635</wp:posOffset>
                </wp:positionV>
                <wp:extent cx="2267585" cy="1005840"/>
                <wp:effectExtent l="0" t="0" r="0" b="3810"/>
                <wp:wrapNone/>
                <wp:docPr id="1078001084"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423954275" name="Text Box 34"/>
                        <wps:cNvSpPr txBox="1">
                          <a:spLocks/>
                        </wps:cNvSpPr>
                        <wps:spPr>
                          <a:xfrm>
                            <a:off x="0" y="600075"/>
                            <a:ext cx="2267585" cy="371475"/>
                          </a:xfrm>
                          <a:prstGeom prst="rect">
                            <a:avLst/>
                          </a:prstGeom>
                        </wps:spPr>
                        <wps:txbx>
                          <w:txbxContent>
                            <w:p w14:paraId="4570BC8A" w14:textId="77777777" w:rsidR="00B3694D" w:rsidRPr="00DA71FA" w:rsidRDefault="00B3694D" w:rsidP="00B3694D">
                              <w:pPr>
                                <w:pStyle w:val="Sinespaciado"/>
                                <w:rPr>
                                  <w:rFonts w:ascii="Arial MT" w:hAnsi="Arial MT" w:cs="Arial MT"/>
                                  <w:color w:val="D5B788"/>
                                  <w:spacing w:val="23"/>
                                  <w:kern w:val="24"/>
                                  <w:sz w:val="15"/>
                                  <w:szCs w:val="15"/>
                                  <w:lang w:val="es-DO"/>
                                </w:rPr>
                              </w:pPr>
                              <w:r w:rsidRPr="00DA71FA">
                                <w:rPr>
                                  <w:rFonts w:ascii="Arial MT" w:hAnsi="Arial MT" w:cs="Arial MT"/>
                                  <w:color w:val="D5B788"/>
                                  <w:spacing w:val="23"/>
                                  <w:kern w:val="24"/>
                                  <w:sz w:val="15"/>
                                  <w:szCs w:val="15"/>
                                  <w:lang w:val="es-DO"/>
                                </w:rPr>
                                <w:t>GOBIERNO DE LA</w:t>
                              </w:r>
                            </w:p>
                            <w:p w14:paraId="10FDC9DD" w14:textId="77777777" w:rsidR="00B3694D" w:rsidRPr="00DA71FA" w:rsidRDefault="00B3694D" w:rsidP="00B3694D">
                              <w:pPr>
                                <w:spacing w:before="13"/>
                                <w:ind w:left="14"/>
                                <w:rPr>
                                  <w:rFonts w:ascii="Georgia" w:hAnsi="Georgia" w:cs="Georgia"/>
                                  <w:b/>
                                  <w:bCs/>
                                  <w:color w:val="D5B788"/>
                                  <w:spacing w:val="18"/>
                                  <w:kern w:val="24"/>
                                </w:rPr>
                              </w:pPr>
                              <w:r w:rsidRPr="00DA71FA">
                                <w:rPr>
                                  <w:rFonts w:ascii="Georgia" w:hAnsi="Georgia" w:cs="Georgia"/>
                                  <w:b/>
                                  <w:bCs/>
                                  <w:color w:val="D5B788"/>
                                  <w:spacing w:val="18"/>
                                  <w:kern w:val="24"/>
                                </w:rPr>
                                <w:t>REPÚBLICA</w:t>
                              </w:r>
                              <w:r w:rsidRPr="00DA71FA">
                                <w:rPr>
                                  <w:rFonts w:ascii="Georgia" w:hAnsi="Georgia" w:cs="Georgia"/>
                                  <w:b/>
                                  <w:bCs/>
                                  <w:color w:val="D5B788"/>
                                  <w:spacing w:val="29"/>
                                  <w:kern w:val="24"/>
                                </w:rPr>
                                <w:t xml:space="preserve"> </w:t>
                              </w:r>
                              <w:r w:rsidRPr="00DA71FA">
                                <w:rPr>
                                  <w:rFonts w:ascii="Georgia" w:hAnsi="Georgia" w:cs="Georgia"/>
                                  <w:b/>
                                  <w:bCs/>
                                  <w:color w:val="D5B788"/>
                                  <w:spacing w:val="20"/>
                                  <w:kern w:val="24"/>
                                </w:rPr>
                                <w:t>DOMINICANA</w:t>
                              </w:r>
                            </w:p>
                          </w:txbxContent>
                        </wps:txbx>
                        <wps:bodyPr vert="horz" wrap="square" lIns="0" tIns="15240" rIns="0" bIns="0" rtlCol="0">
                          <a:noAutofit/>
                        </wps:bodyPr>
                      </wps:wsp>
                      <wpg:grpSp>
                        <wpg:cNvPr id="69063960" name="Group 10"/>
                        <wpg:cNvGrpSpPr/>
                        <wpg:grpSpPr>
                          <a:xfrm>
                            <a:off x="0" y="0"/>
                            <a:ext cx="612775" cy="1005840"/>
                            <a:chOff x="0" y="0"/>
                            <a:chExt cx="612775" cy="1005840"/>
                          </a:xfrm>
                        </wpg:grpSpPr>
                        <wps:wsp>
                          <wps:cNvPr id="816738914"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1785278261"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34274D34" id="_x0000_s1034" style="position:absolute;margin-left:0;margin-top:-.05pt;width:178.55pt;height:79.2pt;z-index:251773989"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">
                <v:shape id="Text Box 34" o:spid="_x0000_s1035"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" filled="f" stroked="f">
                  <v:textbox inset="0,1.2pt,0,0">
                    <w:txbxContent>
                      <w:p w14:paraId="4570BC8A" w14:textId="77777777" w:rsidR="00B3694D" w:rsidRPr="00DA71FA" w:rsidRDefault="00B3694D" w:rsidP="00B3694D">
                        <w:pPr>
                          <w:pStyle w:val="Sinespaciado"/>
                          <w:rPr>
                            <w:rFonts w:ascii="Arial MT" w:hAnsi="Arial MT" w:cs="Arial MT"/>
                            <w:color w:val="D5B788"/>
                            <w:spacing w:val="23"/>
                            <w:kern w:val="24"/>
                            <w:sz w:val="15"/>
                            <w:szCs w:val="15"/>
                            <w:lang w:val="es-DO"/>
                          </w:rPr>
                        </w:pPr>
                        <w:r w:rsidRPr="00DA71FA">
                          <w:rPr>
                            <w:rFonts w:ascii="Arial MT" w:hAnsi="Arial MT" w:cs="Arial MT"/>
                            <w:color w:val="D5B788"/>
                            <w:spacing w:val="23"/>
                            <w:kern w:val="24"/>
                            <w:sz w:val="15"/>
                            <w:szCs w:val="15"/>
                            <w:lang w:val="es-DO"/>
                          </w:rPr>
                          <w:t>GOBIERNO DE LA</w:t>
                        </w:r>
                      </w:p>
                      <w:p w14:paraId="10FDC9DD" w14:textId="77777777" w:rsidR="00B3694D" w:rsidRPr="00DA71FA" w:rsidRDefault="00B3694D" w:rsidP="00B3694D">
                        <w:pPr>
                          <w:spacing w:before="13"/>
                          <w:ind w:left="14"/>
                          <w:rPr>
                            <w:rFonts w:ascii="Georgia" w:hAnsi="Georgia" w:cs="Georgia"/>
                            <w:b/>
                            <w:bCs/>
                            <w:color w:val="D5B788"/>
                            <w:spacing w:val="18"/>
                            <w:kern w:val="24"/>
                          </w:rPr>
                        </w:pPr>
                        <w:r w:rsidRPr="00DA71FA">
                          <w:rPr>
                            <w:rFonts w:ascii="Georgia" w:hAnsi="Georgia" w:cs="Georgia"/>
                            <w:b/>
                            <w:bCs/>
                            <w:color w:val="D5B788"/>
                            <w:spacing w:val="18"/>
                            <w:kern w:val="24"/>
                          </w:rPr>
                          <w:t>REPÚBLICA</w:t>
                        </w:r>
                        <w:r w:rsidRPr="00DA71FA">
                          <w:rPr>
                            <w:rFonts w:ascii="Georgia" w:hAnsi="Georgia" w:cs="Georgia"/>
                            <w:b/>
                            <w:bCs/>
                            <w:color w:val="D5B788"/>
                            <w:spacing w:val="29"/>
                            <w:kern w:val="24"/>
                          </w:rPr>
                          <w:t xml:space="preserve"> </w:t>
                        </w:r>
                        <w:r w:rsidRPr="00DA71FA">
                          <w:rPr>
                            <w:rFonts w:ascii="Georgia" w:hAnsi="Georgia" w:cs="Georgia"/>
                            <w:b/>
                            <w:bCs/>
                            <w:color w:val="D5B788"/>
                            <w:spacing w:val="20"/>
                            <w:kern w:val="24"/>
                          </w:rPr>
                          <w:t>DOMINICANA</w:t>
                        </w:r>
                      </w:p>
                    </w:txbxContent>
                  </v:textbox>
                </v:shape>
                <v:group id="Group 10" o:spid="_x0000_s1036"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">
                  <v:shape id="Freeform: Shape 33" o:spid="_x0000_s1037"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" path="m512457,l,,,24256r512457,l512457,xe" fillcolor="#d5b788" stroked="f">
                    <v:path arrowok="t"/>
                  </v:shape>
                  <v:shape id="Picture 35" o:spid="_x0000_s1038"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">
                    <v:imagedata r:id="rId11" o:title="Icon&#10;&#10;Description automatically generated"/>
                  </v:shape>
                </v:group>
              </v:group>
            </w:pict>
          </mc:Fallback>
        </mc:AlternateContent>
      </w:r>
      <w:r>
        <w:rPr>
          <w:rFonts w:ascii="Times New Roman" w:hAnsi="Times New Roman"/>
          <w:color w:val="767171"/>
        </w:rPr>
        <w:t xml:space="preserve">                                                                                                                                        </w:t>
      </w:r>
    </w:p>
    <w:p w14:paraId="5C791CC4" w14:textId="77777777" w:rsidR="00B3694D" w:rsidRDefault="00B3694D" w:rsidP="00B3694D">
      <w:pPr>
        <w:rPr>
          <w:color w:val="767171"/>
        </w:rPr>
      </w:pP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Pr>
          <w:color w:val="767171"/>
        </w:rPr>
        <w:t xml:space="preserve">   </w:t>
      </w:r>
    </w:p>
    <w:p w14:paraId="31E2FE32" w14:textId="085C2865" w:rsidR="00545797" w:rsidRPr="00065738" w:rsidRDefault="002F01CC" w:rsidP="00065738">
      <w:pPr>
        <w:rPr>
          <w:color w:val="767171"/>
        </w:rPr>
      </w:pPr>
      <w:r>
        <w:rPr>
          <w:color w:val="767171"/>
        </w:rPr>
        <w:br w:type="page"/>
      </w:r>
      <w:r w:rsidR="00065738">
        <w:rPr>
          <w:color w:val="767171"/>
        </w:rPr>
        <w:lastRenderedPageBreak/>
        <w:t xml:space="preserve">                                                        </w:t>
      </w:r>
      <w:r w:rsidR="00545797" w:rsidRPr="00DA71FA">
        <w:rPr>
          <w:rFonts w:ascii="Times New Roman" w:hAnsi="Times New Roman"/>
          <w:b/>
          <w:bCs/>
          <w:color w:val="767171"/>
          <w:spacing w:val="20"/>
          <w:sz w:val="28"/>
        </w:rPr>
        <w:t>TABLA DE CONTENIDOS</w:t>
      </w:r>
    </w:p>
    <w:p w14:paraId="6C3E8713" w14:textId="043AA35F" w:rsidR="00545797" w:rsidRPr="00DA71FA" w:rsidRDefault="00545797" w:rsidP="00545797">
      <w:pPr>
        <w:rPr>
          <w:rFonts w:ascii="Times New Roman" w:hAnsi="Times New Roman"/>
          <w:color w:val="767171"/>
        </w:rPr>
      </w:pPr>
      <w:r w:rsidRPr="00DA71FA">
        <w:rPr>
          <w:rFonts w:ascii="Times New Roman" w:hAnsi="Times New Roman"/>
          <w:noProof/>
          <w:color w:val="767171"/>
          <w:lang w:eastAsia="es-DO"/>
        </w:rPr>
        <mc:AlternateContent>
          <mc:Choice Requires="wps">
            <w:drawing>
              <wp:anchor distT="0" distB="0" distL="114300" distR="114300" simplePos="0" relativeHeight="251658244" behindDoc="0" locked="0" layoutInCell="1" allowOverlap="1" wp14:anchorId="1E07F231" wp14:editId="1CF4A30A">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8B91D39" id="Straight Connector 18"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" strokecolor="#ee2a24" strokeweight="2.25pt">
                <v:stroke joinstyle="miter"/>
                <w10:wrap anchorx="margin"/>
              </v:line>
            </w:pict>
          </mc:Fallback>
        </mc:AlternateContent>
      </w:r>
    </w:p>
    <w:p w14:paraId="35D0C59C" w14:textId="3C8F5E8B" w:rsidR="00545797" w:rsidRPr="00DA71FA" w:rsidRDefault="00D171FD" w:rsidP="00D171FD">
      <w:pPr>
        <w:spacing w:after="0"/>
        <w:jc w:val="center"/>
        <w:rPr>
          <w:rFonts w:ascii="Times New Roman" w:hAnsi="Times New Roman"/>
          <w:color w:val="767171"/>
          <w:spacing w:val="20"/>
          <w:sz w:val="24"/>
          <w:szCs w:val="24"/>
        </w:rPr>
      </w:pPr>
      <w:r w:rsidRPr="00DA71FA">
        <w:rPr>
          <w:rFonts w:ascii="Times New Roman" w:hAnsi="Times New Roman"/>
          <w:color w:val="767171"/>
          <w:spacing w:val="20"/>
          <w:sz w:val="24"/>
          <w:szCs w:val="24"/>
        </w:rPr>
        <w:t xml:space="preserve">Enero – </w:t>
      </w:r>
      <w:r w:rsidR="00DA71FA">
        <w:rPr>
          <w:rFonts w:ascii="Times New Roman" w:hAnsi="Times New Roman"/>
          <w:color w:val="767171"/>
          <w:spacing w:val="20"/>
          <w:sz w:val="24"/>
          <w:szCs w:val="24"/>
        </w:rPr>
        <w:t>Diciembre</w:t>
      </w:r>
      <w:r w:rsidRPr="00DA71FA">
        <w:rPr>
          <w:rFonts w:ascii="Times New Roman" w:hAnsi="Times New Roman"/>
          <w:color w:val="767171"/>
          <w:spacing w:val="20"/>
          <w:sz w:val="24"/>
          <w:szCs w:val="24"/>
        </w:rPr>
        <w:t xml:space="preserve"> </w:t>
      </w:r>
      <w:r w:rsidR="00545797" w:rsidRPr="00DA71FA">
        <w:rPr>
          <w:rFonts w:ascii="Times New Roman" w:hAnsi="Times New Roman"/>
          <w:color w:val="767171"/>
          <w:spacing w:val="20"/>
          <w:sz w:val="24"/>
          <w:szCs w:val="24"/>
        </w:rPr>
        <w:t>202</w:t>
      </w:r>
      <w:r w:rsidR="00AB70A4" w:rsidRPr="00DA71FA">
        <w:rPr>
          <w:rFonts w:ascii="Times New Roman" w:hAnsi="Times New Roman"/>
          <w:color w:val="767171"/>
          <w:spacing w:val="20"/>
          <w:sz w:val="24"/>
          <w:szCs w:val="24"/>
        </w:rPr>
        <w:t>4</w:t>
      </w:r>
    </w:p>
    <w:p w14:paraId="3FE24D53" w14:textId="1F4B95CB" w:rsidR="0044103D" w:rsidRPr="00DA71FA" w:rsidRDefault="0044103D" w:rsidP="00D171FD">
      <w:pPr>
        <w:spacing w:after="0"/>
        <w:jc w:val="center"/>
        <w:rPr>
          <w:rFonts w:ascii="Times New Roman" w:hAnsi="Times New Roman"/>
          <w:color w:val="767171"/>
          <w:spacing w:val="20"/>
          <w:sz w:val="24"/>
          <w:szCs w:val="24"/>
        </w:rPr>
      </w:pPr>
    </w:p>
    <w:sdt>
      <w:sdtPr>
        <w:rPr>
          <w:rFonts w:asciiTheme="minorHAnsi" w:eastAsiaTheme="minorEastAsia" w:hAnsiTheme="minorHAnsi" w:cstheme="minorBidi"/>
          <w:color w:val="767171"/>
          <w:sz w:val="22"/>
          <w:szCs w:val="22"/>
        </w:rPr>
        <w:id w:val="965008165"/>
        <w:docPartObj>
          <w:docPartGallery w:val="Table of Contents"/>
          <w:docPartUnique/>
        </w:docPartObj>
      </w:sdtPr>
      <w:sdtContent>
        <w:p w14:paraId="6B9C49AD" w14:textId="51810D8C" w:rsidR="00D743AB" w:rsidRPr="00DA71FA" w:rsidRDefault="00D743AB">
          <w:pPr>
            <w:pStyle w:val="TtuloTDC"/>
            <w:rPr>
              <w:rFonts w:ascii="Times New Roman" w:hAnsi="Times New Roman" w:cs="Times New Roman"/>
              <w:color w:val="767171"/>
            </w:rPr>
          </w:pPr>
        </w:p>
        <w:p w14:paraId="2E7203B1" w14:textId="75E0D585" w:rsidR="00100F1B" w:rsidRDefault="00C9576A">
          <w:pPr>
            <w:pStyle w:val="TDC1"/>
            <w:tabs>
              <w:tab w:val="left" w:pos="480"/>
              <w:tab w:val="right" w:leader="dot" w:pos="9350"/>
            </w:tabs>
            <w:rPr>
              <w:rFonts w:asciiTheme="minorHAnsi" w:eastAsiaTheme="minorEastAsia" w:hAnsiTheme="minorHAnsi"/>
              <w:noProof/>
              <w:color w:val="auto"/>
              <w:kern w:val="2"/>
              <w:szCs w:val="24"/>
              <w:lang w:eastAsia="es-DO"/>
              <w14:ligatures w14:val="standardContextual"/>
            </w:rPr>
          </w:pPr>
          <w:r w:rsidRPr="00DA71FA">
            <w:rPr>
              <w:rFonts w:cs="Times New Roman"/>
              <w:szCs w:val="24"/>
            </w:rPr>
            <w:fldChar w:fldCharType="begin"/>
          </w:r>
          <w:r w:rsidRPr="00DA71FA">
            <w:rPr>
              <w:rFonts w:cs="Times New Roman"/>
              <w:szCs w:val="24"/>
            </w:rPr>
            <w:instrText xml:space="preserve"> TOC \o "1-3" \h \z \u </w:instrText>
          </w:r>
          <w:r w:rsidRPr="00DA71FA">
            <w:rPr>
              <w:rFonts w:cs="Times New Roman"/>
              <w:szCs w:val="24"/>
            </w:rPr>
            <w:fldChar w:fldCharType="separate"/>
          </w:r>
          <w:hyperlink w:anchor="_Toc186214681" w:history="1">
            <w:r w:rsidR="00100F1B" w:rsidRPr="003000B0">
              <w:rPr>
                <w:rStyle w:val="Hipervnculo"/>
                <w:b/>
                <w:noProof/>
              </w:rPr>
              <w:t>I.</w:t>
            </w:r>
            <w:r w:rsidR="00100F1B">
              <w:rPr>
                <w:rFonts w:asciiTheme="minorHAnsi" w:eastAsiaTheme="minorEastAsia" w:hAnsiTheme="minorHAnsi"/>
                <w:noProof/>
                <w:color w:val="auto"/>
                <w:kern w:val="2"/>
                <w:szCs w:val="24"/>
                <w:lang w:eastAsia="es-DO"/>
                <w14:ligatures w14:val="standardContextual"/>
              </w:rPr>
              <w:tab/>
            </w:r>
            <w:r w:rsidR="00100F1B" w:rsidRPr="003000B0">
              <w:rPr>
                <w:rStyle w:val="Hipervnculo"/>
                <w:b/>
                <w:noProof/>
              </w:rPr>
              <w:t>RESUMEN EJECUTIVO</w:t>
            </w:r>
            <w:r w:rsidR="00100F1B">
              <w:rPr>
                <w:noProof/>
                <w:webHidden/>
              </w:rPr>
              <w:tab/>
            </w:r>
            <w:r w:rsidR="00100F1B">
              <w:rPr>
                <w:noProof/>
                <w:webHidden/>
              </w:rPr>
              <w:fldChar w:fldCharType="begin"/>
            </w:r>
            <w:r w:rsidR="00100F1B">
              <w:rPr>
                <w:noProof/>
                <w:webHidden/>
              </w:rPr>
              <w:instrText xml:space="preserve"> PAGEREF _Toc186214681 \h </w:instrText>
            </w:r>
            <w:r w:rsidR="00100F1B">
              <w:rPr>
                <w:noProof/>
                <w:webHidden/>
              </w:rPr>
            </w:r>
            <w:r w:rsidR="00100F1B">
              <w:rPr>
                <w:noProof/>
                <w:webHidden/>
              </w:rPr>
              <w:fldChar w:fldCharType="separate"/>
            </w:r>
            <w:r w:rsidR="00100F1B">
              <w:rPr>
                <w:noProof/>
                <w:webHidden/>
              </w:rPr>
              <w:t>1</w:t>
            </w:r>
            <w:r w:rsidR="00100F1B">
              <w:rPr>
                <w:noProof/>
                <w:webHidden/>
              </w:rPr>
              <w:fldChar w:fldCharType="end"/>
            </w:r>
          </w:hyperlink>
        </w:p>
        <w:p w14:paraId="67046262" w14:textId="6651C75B" w:rsidR="00100F1B" w:rsidRDefault="00100F1B">
          <w:pPr>
            <w:pStyle w:val="TDC1"/>
            <w:tabs>
              <w:tab w:val="left" w:pos="720"/>
              <w:tab w:val="right" w:leader="dot" w:pos="9350"/>
            </w:tabs>
            <w:rPr>
              <w:rFonts w:asciiTheme="minorHAnsi" w:eastAsiaTheme="minorEastAsia" w:hAnsiTheme="minorHAnsi"/>
              <w:noProof/>
              <w:color w:val="auto"/>
              <w:kern w:val="2"/>
              <w:szCs w:val="24"/>
              <w:lang w:eastAsia="es-DO"/>
              <w14:ligatures w14:val="standardContextual"/>
            </w:rPr>
          </w:pPr>
          <w:hyperlink w:anchor="_Toc186214682" w:history="1">
            <w:r w:rsidRPr="003000B0">
              <w:rPr>
                <w:rStyle w:val="Hipervnculo"/>
                <w:b/>
                <w:noProof/>
              </w:rPr>
              <w:t>II.</w:t>
            </w:r>
            <w:r>
              <w:rPr>
                <w:rFonts w:asciiTheme="minorHAnsi" w:eastAsiaTheme="minorEastAsia" w:hAnsiTheme="minorHAnsi"/>
                <w:noProof/>
                <w:color w:val="auto"/>
                <w:kern w:val="2"/>
                <w:szCs w:val="24"/>
                <w:lang w:eastAsia="es-DO"/>
                <w14:ligatures w14:val="standardContextual"/>
              </w:rPr>
              <w:tab/>
            </w:r>
            <w:r w:rsidRPr="003000B0">
              <w:rPr>
                <w:rStyle w:val="Hipervnculo"/>
                <w:b/>
                <w:noProof/>
              </w:rPr>
              <w:t>INFORMACION INSTITUCIONAL</w:t>
            </w:r>
            <w:r>
              <w:rPr>
                <w:noProof/>
                <w:webHidden/>
              </w:rPr>
              <w:tab/>
            </w:r>
            <w:r>
              <w:rPr>
                <w:noProof/>
                <w:webHidden/>
              </w:rPr>
              <w:fldChar w:fldCharType="begin"/>
            </w:r>
            <w:r>
              <w:rPr>
                <w:noProof/>
                <w:webHidden/>
              </w:rPr>
              <w:instrText xml:space="preserve"> PAGEREF _Toc186214682 \h </w:instrText>
            </w:r>
            <w:r>
              <w:rPr>
                <w:noProof/>
                <w:webHidden/>
              </w:rPr>
            </w:r>
            <w:r>
              <w:rPr>
                <w:noProof/>
                <w:webHidden/>
              </w:rPr>
              <w:fldChar w:fldCharType="separate"/>
            </w:r>
            <w:r>
              <w:rPr>
                <w:noProof/>
                <w:webHidden/>
              </w:rPr>
              <w:t>9</w:t>
            </w:r>
            <w:r>
              <w:rPr>
                <w:noProof/>
                <w:webHidden/>
              </w:rPr>
              <w:fldChar w:fldCharType="end"/>
            </w:r>
          </w:hyperlink>
        </w:p>
        <w:p w14:paraId="2E3F3593" w14:textId="4510DC60" w:rsidR="00100F1B" w:rsidRDefault="00100F1B">
          <w:pPr>
            <w:pStyle w:val="TDC2"/>
            <w:tabs>
              <w:tab w:val="right" w:leader="dot" w:pos="9350"/>
            </w:tabs>
            <w:rPr>
              <w:rFonts w:asciiTheme="minorHAnsi" w:eastAsiaTheme="minorEastAsia" w:hAnsiTheme="minorHAnsi"/>
              <w:noProof/>
              <w:color w:val="auto"/>
              <w:kern w:val="2"/>
              <w:szCs w:val="24"/>
              <w:lang w:eastAsia="es-DO"/>
              <w14:ligatures w14:val="standardContextual"/>
            </w:rPr>
          </w:pPr>
          <w:hyperlink w:anchor="_Toc186214683" w:history="1">
            <w:r w:rsidRPr="003000B0">
              <w:rPr>
                <w:rStyle w:val="Hipervnculo"/>
                <w:rFonts w:eastAsia="Calibri" w:cs="Times New Roman"/>
                <w:noProof/>
                <w:spacing w:val="20"/>
              </w:rPr>
              <w:t>2.1 Marco filosófico institucional</w:t>
            </w:r>
            <w:r>
              <w:rPr>
                <w:noProof/>
                <w:webHidden/>
              </w:rPr>
              <w:tab/>
            </w:r>
            <w:r>
              <w:rPr>
                <w:noProof/>
                <w:webHidden/>
              </w:rPr>
              <w:fldChar w:fldCharType="begin"/>
            </w:r>
            <w:r>
              <w:rPr>
                <w:noProof/>
                <w:webHidden/>
              </w:rPr>
              <w:instrText xml:space="preserve"> PAGEREF _Toc186214683 \h </w:instrText>
            </w:r>
            <w:r>
              <w:rPr>
                <w:noProof/>
                <w:webHidden/>
              </w:rPr>
            </w:r>
            <w:r>
              <w:rPr>
                <w:noProof/>
                <w:webHidden/>
              </w:rPr>
              <w:fldChar w:fldCharType="separate"/>
            </w:r>
            <w:r>
              <w:rPr>
                <w:noProof/>
                <w:webHidden/>
              </w:rPr>
              <w:t>9</w:t>
            </w:r>
            <w:r>
              <w:rPr>
                <w:noProof/>
                <w:webHidden/>
              </w:rPr>
              <w:fldChar w:fldCharType="end"/>
            </w:r>
          </w:hyperlink>
        </w:p>
        <w:p w14:paraId="49F7186D" w14:textId="264BB80A" w:rsidR="00100F1B" w:rsidRDefault="00100F1B">
          <w:pPr>
            <w:pStyle w:val="TDC2"/>
            <w:tabs>
              <w:tab w:val="right" w:leader="dot" w:pos="9350"/>
            </w:tabs>
            <w:rPr>
              <w:rFonts w:asciiTheme="minorHAnsi" w:eastAsiaTheme="minorEastAsia" w:hAnsiTheme="minorHAnsi"/>
              <w:noProof/>
              <w:color w:val="auto"/>
              <w:kern w:val="2"/>
              <w:szCs w:val="24"/>
              <w:lang w:eastAsia="es-DO"/>
              <w14:ligatures w14:val="standardContextual"/>
            </w:rPr>
          </w:pPr>
          <w:hyperlink w:anchor="_Toc186214684" w:history="1">
            <w:r w:rsidRPr="003000B0">
              <w:rPr>
                <w:rStyle w:val="Hipervnculo"/>
                <w:rFonts w:eastAsia="Calibri" w:cs="Times New Roman"/>
                <w:noProof/>
                <w:spacing w:val="20"/>
              </w:rPr>
              <w:t>2.2 Base legal</w:t>
            </w:r>
            <w:r>
              <w:rPr>
                <w:noProof/>
                <w:webHidden/>
              </w:rPr>
              <w:tab/>
            </w:r>
            <w:r>
              <w:rPr>
                <w:noProof/>
                <w:webHidden/>
              </w:rPr>
              <w:fldChar w:fldCharType="begin"/>
            </w:r>
            <w:r>
              <w:rPr>
                <w:noProof/>
                <w:webHidden/>
              </w:rPr>
              <w:instrText xml:space="preserve"> PAGEREF _Toc186214684 \h </w:instrText>
            </w:r>
            <w:r>
              <w:rPr>
                <w:noProof/>
                <w:webHidden/>
              </w:rPr>
            </w:r>
            <w:r>
              <w:rPr>
                <w:noProof/>
                <w:webHidden/>
              </w:rPr>
              <w:fldChar w:fldCharType="separate"/>
            </w:r>
            <w:r>
              <w:rPr>
                <w:noProof/>
                <w:webHidden/>
              </w:rPr>
              <w:t>10</w:t>
            </w:r>
            <w:r>
              <w:rPr>
                <w:noProof/>
                <w:webHidden/>
              </w:rPr>
              <w:fldChar w:fldCharType="end"/>
            </w:r>
          </w:hyperlink>
        </w:p>
        <w:p w14:paraId="2770E724" w14:textId="236EDF3C" w:rsidR="00100F1B" w:rsidRDefault="00100F1B">
          <w:pPr>
            <w:pStyle w:val="TDC2"/>
            <w:tabs>
              <w:tab w:val="right" w:leader="dot" w:pos="9350"/>
            </w:tabs>
            <w:rPr>
              <w:rFonts w:asciiTheme="minorHAnsi" w:eastAsiaTheme="minorEastAsia" w:hAnsiTheme="minorHAnsi"/>
              <w:noProof/>
              <w:color w:val="auto"/>
              <w:kern w:val="2"/>
              <w:szCs w:val="24"/>
              <w:lang w:eastAsia="es-DO"/>
              <w14:ligatures w14:val="standardContextual"/>
            </w:rPr>
          </w:pPr>
          <w:hyperlink w:anchor="_Toc186214685" w:history="1">
            <w:r w:rsidRPr="003000B0">
              <w:rPr>
                <w:rStyle w:val="Hipervnculo"/>
                <w:rFonts w:eastAsia="Calibri" w:cstheme="majorBidi"/>
                <w:noProof/>
                <w:spacing w:val="20"/>
              </w:rPr>
              <w:t>2.3 Estructura organizativa</w:t>
            </w:r>
            <w:r>
              <w:rPr>
                <w:noProof/>
                <w:webHidden/>
              </w:rPr>
              <w:tab/>
            </w:r>
            <w:r>
              <w:rPr>
                <w:noProof/>
                <w:webHidden/>
              </w:rPr>
              <w:fldChar w:fldCharType="begin"/>
            </w:r>
            <w:r>
              <w:rPr>
                <w:noProof/>
                <w:webHidden/>
              </w:rPr>
              <w:instrText xml:space="preserve"> PAGEREF _Toc186214685 \h </w:instrText>
            </w:r>
            <w:r>
              <w:rPr>
                <w:noProof/>
                <w:webHidden/>
              </w:rPr>
            </w:r>
            <w:r>
              <w:rPr>
                <w:noProof/>
                <w:webHidden/>
              </w:rPr>
              <w:fldChar w:fldCharType="separate"/>
            </w:r>
            <w:r>
              <w:rPr>
                <w:noProof/>
                <w:webHidden/>
              </w:rPr>
              <w:t>14</w:t>
            </w:r>
            <w:r>
              <w:rPr>
                <w:noProof/>
                <w:webHidden/>
              </w:rPr>
              <w:fldChar w:fldCharType="end"/>
            </w:r>
          </w:hyperlink>
        </w:p>
        <w:p w14:paraId="316005E1" w14:textId="548D13C1" w:rsidR="00100F1B" w:rsidRDefault="00100F1B">
          <w:pPr>
            <w:pStyle w:val="TDC2"/>
            <w:tabs>
              <w:tab w:val="right" w:leader="dot" w:pos="9350"/>
            </w:tabs>
            <w:rPr>
              <w:rFonts w:asciiTheme="minorHAnsi" w:eastAsiaTheme="minorEastAsia" w:hAnsiTheme="minorHAnsi"/>
              <w:noProof/>
              <w:color w:val="auto"/>
              <w:kern w:val="2"/>
              <w:szCs w:val="24"/>
              <w:lang w:eastAsia="es-DO"/>
              <w14:ligatures w14:val="standardContextual"/>
            </w:rPr>
          </w:pPr>
          <w:hyperlink w:anchor="_Toc186214686" w:history="1">
            <w:r w:rsidRPr="003000B0">
              <w:rPr>
                <w:rStyle w:val="Hipervnculo"/>
                <w:rFonts w:eastAsia="Calibri" w:cstheme="majorBidi"/>
                <w:noProof/>
                <w:spacing w:val="20"/>
              </w:rPr>
              <w:t>2.4 Planificación estratégica institucional.</w:t>
            </w:r>
            <w:r>
              <w:rPr>
                <w:noProof/>
                <w:webHidden/>
              </w:rPr>
              <w:tab/>
            </w:r>
            <w:r>
              <w:rPr>
                <w:noProof/>
                <w:webHidden/>
              </w:rPr>
              <w:fldChar w:fldCharType="begin"/>
            </w:r>
            <w:r>
              <w:rPr>
                <w:noProof/>
                <w:webHidden/>
              </w:rPr>
              <w:instrText xml:space="preserve"> PAGEREF _Toc186214686 \h </w:instrText>
            </w:r>
            <w:r>
              <w:rPr>
                <w:noProof/>
                <w:webHidden/>
              </w:rPr>
            </w:r>
            <w:r>
              <w:rPr>
                <w:noProof/>
                <w:webHidden/>
              </w:rPr>
              <w:fldChar w:fldCharType="separate"/>
            </w:r>
            <w:r>
              <w:rPr>
                <w:noProof/>
                <w:webHidden/>
              </w:rPr>
              <w:t>14</w:t>
            </w:r>
            <w:r>
              <w:rPr>
                <w:noProof/>
                <w:webHidden/>
              </w:rPr>
              <w:fldChar w:fldCharType="end"/>
            </w:r>
          </w:hyperlink>
        </w:p>
        <w:p w14:paraId="4BCE4C40" w14:textId="720F3C62" w:rsidR="00100F1B" w:rsidRDefault="00100F1B">
          <w:pPr>
            <w:pStyle w:val="TDC1"/>
            <w:tabs>
              <w:tab w:val="right" w:leader="dot" w:pos="9350"/>
            </w:tabs>
            <w:rPr>
              <w:rFonts w:asciiTheme="minorHAnsi" w:eastAsiaTheme="minorEastAsia" w:hAnsiTheme="minorHAnsi"/>
              <w:noProof/>
              <w:color w:val="auto"/>
              <w:kern w:val="2"/>
              <w:szCs w:val="24"/>
              <w:lang w:eastAsia="es-DO"/>
              <w14:ligatures w14:val="standardContextual"/>
            </w:rPr>
          </w:pPr>
          <w:hyperlink w:anchor="_Toc186214687" w:history="1">
            <w:r w:rsidRPr="003000B0">
              <w:rPr>
                <w:rStyle w:val="Hipervnculo"/>
                <w:b/>
                <w:noProof/>
              </w:rPr>
              <w:t>LOGROS ACUMULADOS AGOSTO 2020 A DICIEMBRE 2024</w:t>
            </w:r>
            <w:r>
              <w:rPr>
                <w:noProof/>
                <w:webHidden/>
              </w:rPr>
              <w:tab/>
            </w:r>
            <w:r>
              <w:rPr>
                <w:noProof/>
                <w:webHidden/>
              </w:rPr>
              <w:fldChar w:fldCharType="begin"/>
            </w:r>
            <w:r>
              <w:rPr>
                <w:noProof/>
                <w:webHidden/>
              </w:rPr>
              <w:instrText xml:space="preserve"> PAGEREF _Toc186214687 \h </w:instrText>
            </w:r>
            <w:r>
              <w:rPr>
                <w:noProof/>
                <w:webHidden/>
              </w:rPr>
            </w:r>
            <w:r>
              <w:rPr>
                <w:noProof/>
                <w:webHidden/>
              </w:rPr>
              <w:fldChar w:fldCharType="separate"/>
            </w:r>
            <w:r>
              <w:rPr>
                <w:noProof/>
                <w:webHidden/>
              </w:rPr>
              <w:t>16</w:t>
            </w:r>
            <w:r>
              <w:rPr>
                <w:noProof/>
                <w:webHidden/>
              </w:rPr>
              <w:fldChar w:fldCharType="end"/>
            </w:r>
          </w:hyperlink>
        </w:p>
        <w:p w14:paraId="444FFFFA" w14:textId="3653020A" w:rsidR="00100F1B" w:rsidRDefault="00100F1B">
          <w:pPr>
            <w:pStyle w:val="TDC1"/>
            <w:tabs>
              <w:tab w:val="left" w:pos="720"/>
              <w:tab w:val="right" w:leader="dot" w:pos="9350"/>
            </w:tabs>
            <w:rPr>
              <w:rFonts w:asciiTheme="minorHAnsi" w:eastAsiaTheme="minorEastAsia" w:hAnsiTheme="minorHAnsi"/>
              <w:noProof/>
              <w:color w:val="auto"/>
              <w:kern w:val="2"/>
              <w:szCs w:val="24"/>
              <w:lang w:eastAsia="es-DO"/>
              <w14:ligatures w14:val="standardContextual"/>
            </w:rPr>
          </w:pPr>
          <w:hyperlink w:anchor="_Toc186214688" w:history="1">
            <w:r w:rsidRPr="003000B0">
              <w:rPr>
                <w:rStyle w:val="Hipervnculo"/>
                <w:b/>
                <w:noProof/>
              </w:rPr>
              <w:t>III.</w:t>
            </w:r>
            <w:r>
              <w:rPr>
                <w:rFonts w:asciiTheme="minorHAnsi" w:eastAsiaTheme="minorEastAsia" w:hAnsiTheme="minorHAnsi"/>
                <w:noProof/>
                <w:color w:val="auto"/>
                <w:kern w:val="2"/>
                <w:szCs w:val="24"/>
                <w:lang w:eastAsia="es-DO"/>
                <w14:ligatures w14:val="standardContextual"/>
              </w:rPr>
              <w:tab/>
            </w:r>
            <w:r w:rsidRPr="003000B0">
              <w:rPr>
                <w:rStyle w:val="Hipervnculo"/>
                <w:b/>
                <w:noProof/>
              </w:rPr>
              <w:t>RESULTADOS MISIONALES</w:t>
            </w:r>
            <w:r>
              <w:rPr>
                <w:noProof/>
                <w:webHidden/>
              </w:rPr>
              <w:tab/>
            </w:r>
            <w:r>
              <w:rPr>
                <w:noProof/>
                <w:webHidden/>
              </w:rPr>
              <w:fldChar w:fldCharType="begin"/>
            </w:r>
            <w:r>
              <w:rPr>
                <w:noProof/>
                <w:webHidden/>
              </w:rPr>
              <w:instrText xml:space="preserve"> PAGEREF _Toc186214688 \h </w:instrText>
            </w:r>
            <w:r>
              <w:rPr>
                <w:noProof/>
                <w:webHidden/>
              </w:rPr>
            </w:r>
            <w:r>
              <w:rPr>
                <w:noProof/>
                <w:webHidden/>
              </w:rPr>
              <w:fldChar w:fldCharType="separate"/>
            </w:r>
            <w:r>
              <w:rPr>
                <w:noProof/>
                <w:webHidden/>
              </w:rPr>
              <w:t>19</w:t>
            </w:r>
            <w:r>
              <w:rPr>
                <w:noProof/>
                <w:webHidden/>
              </w:rPr>
              <w:fldChar w:fldCharType="end"/>
            </w:r>
          </w:hyperlink>
        </w:p>
        <w:p w14:paraId="4C1BF3A9" w14:textId="6FC01BA6" w:rsidR="00100F1B" w:rsidRDefault="00100F1B">
          <w:pPr>
            <w:pStyle w:val="TDC1"/>
            <w:tabs>
              <w:tab w:val="left" w:pos="720"/>
              <w:tab w:val="right" w:leader="dot" w:pos="9350"/>
            </w:tabs>
            <w:rPr>
              <w:rFonts w:asciiTheme="minorHAnsi" w:eastAsiaTheme="minorEastAsia" w:hAnsiTheme="minorHAnsi"/>
              <w:noProof/>
              <w:color w:val="auto"/>
              <w:kern w:val="2"/>
              <w:szCs w:val="24"/>
              <w:lang w:eastAsia="es-DO"/>
              <w14:ligatures w14:val="standardContextual"/>
            </w:rPr>
          </w:pPr>
          <w:hyperlink w:anchor="_Toc186214689" w:history="1">
            <w:r w:rsidRPr="003000B0">
              <w:rPr>
                <w:rStyle w:val="Hipervnculo"/>
                <w:b/>
                <w:noProof/>
              </w:rPr>
              <w:t>IV.</w:t>
            </w:r>
            <w:r>
              <w:rPr>
                <w:rFonts w:asciiTheme="minorHAnsi" w:eastAsiaTheme="minorEastAsia" w:hAnsiTheme="minorHAnsi"/>
                <w:noProof/>
                <w:color w:val="auto"/>
                <w:kern w:val="2"/>
                <w:szCs w:val="24"/>
                <w:lang w:eastAsia="es-DO"/>
                <w14:ligatures w14:val="standardContextual"/>
              </w:rPr>
              <w:tab/>
            </w:r>
            <w:r w:rsidRPr="003000B0">
              <w:rPr>
                <w:rStyle w:val="Hipervnculo"/>
                <w:b/>
                <w:noProof/>
              </w:rPr>
              <w:t>RESULTADOS DE LAS ÁREAS TRANSVERSALES Y DE APOYO</w:t>
            </w:r>
            <w:r>
              <w:rPr>
                <w:noProof/>
                <w:webHidden/>
              </w:rPr>
              <w:tab/>
            </w:r>
            <w:r>
              <w:rPr>
                <w:noProof/>
                <w:webHidden/>
              </w:rPr>
              <w:fldChar w:fldCharType="begin"/>
            </w:r>
            <w:r>
              <w:rPr>
                <w:noProof/>
                <w:webHidden/>
              </w:rPr>
              <w:instrText xml:space="preserve"> PAGEREF _Toc186214689 \h </w:instrText>
            </w:r>
            <w:r>
              <w:rPr>
                <w:noProof/>
                <w:webHidden/>
              </w:rPr>
            </w:r>
            <w:r>
              <w:rPr>
                <w:noProof/>
                <w:webHidden/>
              </w:rPr>
              <w:fldChar w:fldCharType="separate"/>
            </w:r>
            <w:r>
              <w:rPr>
                <w:noProof/>
                <w:webHidden/>
              </w:rPr>
              <w:t>22</w:t>
            </w:r>
            <w:r>
              <w:rPr>
                <w:noProof/>
                <w:webHidden/>
              </w:rPr>
              <w:fldChar w:fldCharType="end"/>
            </w:r>
          </w:hyperlink>
        </w:p>
        <w:p w14:paraId="675F6C10" w14:textId="5F25BF8C" w:rsidR="00100F1B" w:rsidRDefault="00100F1B">
          <w:pPr>
            <w:pStyle w:val="TDC2"/>
            <w:tabs>
              <w:tab w:val="right" w:leader="dot" w:pos="9350"/>
            </w:tabs>
            <w:rPr>
              <w:rFonts w:asciiTheme="minorHAnsi" w:eastAsiaTheme="minorEastAsia" w:hAnsiTheme="minorHAnsi"/>
              <w:noProof/>
              <w:color w:val="auto"/>
              <w:kern w:val="2"/>
              <w:szCs w:val="24"/>
              <w:lang w:eastAsia="es-DO"/>
              <w14:ligatures w14:val="standardContextual"/>
            </w:rPr>
          </w:pPr>
          <w:hyperlink w:anchor="_Toc186214690" w:history="1">
            <w:r w:rsidRPr="003000B0">
              <w:rPr>
                <w:rStyle w:val="Hipervnculo"/>
                <w:rFonts w:eastAsiaTheme="majorEastAsia" w:cstheme="majorBidi"/>
                <w:noProof/>
                <w:spacing w:val="20"/>
              </w:rPr>
              <w:t>4.1 Desempeño Administrativo y Financiero</w:t>
            </w:r>
            <w:r>
              <w:rPr>
                <w:noProof/>
                <w:webHidden/>
              </w:rPr>
              <w:tab/>
            </w:r>
            <w:r>
              <w:rPr>
                <w:noProof/>
                <w:webHidden/>
              </w:rPr>
              <w:fldChar w:fldCharType="begin"/>
            </w:r>
            <w:r>
              <w:rPr>
                <w:noProof/>
                <w:webHidden/>
              </w:rPr>
              <w:instrText xml:space="preserve"> PAGEREF _Toc186214690 \h </w:instrText>
            </w:r>
            <w:r>
              <w:rPr>
                <w:noProof/>
                <w:webHidden/>
              </w:rPr>
            </w:r>
            <w:r>
              <w:rPr>
                <w:noProof/>
                <w:webHidden/>
              </w:rPr>
              <w:fldChar w:fldCharType="separate"/>
            </w:r>
            <w:r>
              <w:rPr>
                <w:noProof/>
                <w:webHidden/>
              </w:rPr>
              <w:t>22</w:t>
            </w:r>
            <w:r>
              <w:rPr>
                <w:noProof/>
                <w:webHidden/>
              </w:rPr>
              <w:fldChar w:fldCharType="end"/>
            </w:r>
          </w:hyperlink>
        </w:p>
        <w:p w14:paraId="52C1A190" w14:textId="58333526" w:rsidR="00100F1B" w:rsidRDefault="00100F1B">
          <w:pPr>
            <w:pStyle w:val="TDC2"/>
            <w:tabs>
              <w:tab w:val="right" w:leader="dot" w:pos="9350"/>
            </w:tabs>
            <w:rPr>
              <w:rFonts w:asciiTheme="minorHAnsi" w:eastAsiaTheme="minorEastAsia" w:hAnsiTheme="minorHAnsi"/>
              <w:noProof/>
              <w:color w:val="auto"/>
              <w:kern w:val="2"/>
              <w:szCs w:val="24"/>
              <w:lang w:eastAsia="es-DO"/>
              <w14:ligatures w14:val="standardContextual"/>
            </w:rPr>
          </w:pPr>
          <w:hyperlink w:anchor="_Toc186214691" w:history="1">
            <w:r w:rsidRPr="003000B0">
              <w:rPr>
                <w:rStyle w:val="Hipervnculo"/>
                <w:rFonts w:eastAsiaTheme="majorEastAsia" w:cstheme="majorBidi"/>
                <w:noProof/>
                <w:spacing w:val="20"/>
              </w:rPr>
              <w:t>4.2 Desempeño de los recursos humanos</w:t>
            </w:r>
            <w:r>
              <w:rPr>
                <w:noProof/>
                <w:webHidden/>
              </w:rPr>
              <w:tab/>
            </w:r>
            <w:r>
              <w:rPr>
                <w:noProof/>
                <w:webHidden/>
              </w:rPr>
              <w:fldChar w:fldCharType="begin"/>
            </w:r>
            <w:r>
              <w:rPr>
                <w:noProof/>
                <w:webHidden/>
              </w:rPr>
              <w:instrText xml:space="preserve"> PAGEREF _Toc186214691 \h </w:instrText>
            </w:r>
            <w:r>
              <w:rPr>
                <w:noProof/>
                <w:webHidden/>
              </w:rPr>
            </w:r>
            <w:r>
              <w:rPr>
                <w:noProof/>
                <w:webHidden/>
              </w:rPr>
              <w:fldChar w:fldCharType="separate"/>
            </w:r>
            <w:r>
              <w:rPr>
                <w:noProof/>
                <w:webHidden/>
              </w:rPr>
              <w:t>25</w:t>
            </w:r>
            <w:r>
              <w:rPr>
                <w:noProof/>
                <w:webHidden/>
              </w:rPr>
              <w:fldChar w:fldCharType="end"/>
            </w:r>
          </w:hyperlink>
        </w:p>
        <w:p w14:paraId="696005E6" w14:textId="053A72FA" w:rsidR="00100F1B" w:rsidRDefault="00100F1B">
          <w:pPr>
            <w:pStyle w:val="TDC2"/>
            <w:tabs>
              <w:tab w:val="right" w:leader="dot" w:pos="9350"/>
            </w:tabs>
            <w:rPr>
              <w:rFonts w:asciiTheme="minorHAnsi" w:eastAsiaTheme="minorEastAsia" w:hAnsiTheme="minorHAnsi"/>
              <w:noProof/>
              <w:color w:val="auto"/>
              <w:kern w:val="2"/>
              <w:szCs w:val="24"/>
              <w:lang w:eastAsia="es-DO"/>
              <w14:ligatures w14:val="standardContextual"/>
            </w:rPr>
          </w:pPr>
          <w:hyperlink w:anchor="_Toc186214692" w:history="1">
            <w:r w:rsidRPr="003000B0">
              <w:rPr>
                <w:rStyle w:val="Hipervnculo"/>
                <w:rFonts w:eastAsiaTheme="majorEastAsia" w:cs="Times New Roman"/>
                <w:noProof/>
                <w:spacing w:val="20"/>
              </w:rPr>
              <w:t>4.3 Desempeño de los procesos jurídicos</w:t>
            </w:r>
            <w:r>
              <w:rPr>
                <w:noProof/>
                <w:webHidden/>
              </w:rPr>
              <w:tab/>
            </w:r>
            <w:r>
              <w:rPr>
                <w:noProof/>
                <w:webHidden/>
              </w:rPr>
              <w:fldChar w:fldCharType="begin"/>
            </w:r>
            <w:r>
              <w:rPr>
                <w:noProof/>
                <w:webHidden/>
              </w:rPr>
              <w:instrText xml:space="preserve"> PAGEREF _Toc186214692 \h </w:instrText>
            </w:r>
            <w:r>
              <w:rPr>
                <w:noProof/>
                <w:webHidden/>
              </w:rPr>
            </w:r>
            <w:r>
              <w:rPr>
                <w:noProof/>
                <w:webHidden/>
              </w:rPr>
              <w:fldChar w:fldCharType="separate"/>
            </w:r>
            <w:r>
              <w:rPr>
                <w:noProof/>
                <w:webHidden/>
              </w:rPr>
              <w:t>45</w:t>
            </w:r>
            <w:r>
              <w:rPr>
                <w:noProof/>
                <w:webHidden/>
              </w:rPr>
              <w:fldChar w:fldCharType="end"/>
            </w:r>
          </w:hyperlink>
        </w:p>
        <w:p w14:paraId="23CF3AAC" w14:textId="4BDC013D" w:rsidR="00100F1B" w:rsidRDefault="00100F1B">
          <w:pPr>
            <w:pStyle w:val="TDC2"/>
            <w:tabs>
              <w:tab w:val="right" w:leader="dot" w:pos="9350"/>
            </w:tabs>
            <w:rPr>
              <w:rFonts w:asciiTheme="minorHAnsi" w:eastAsiaTheme="minorEastAsia" w:hAnsiTheme="minorHAnsi"/>
              <w:noProof/>
              <w:color w:val="auto"/>
              <w:kern w:val="2"/>
              <w:szCs w:val="24"/>
              <w:lang w:eastAsia="es-DO"/>
              <w14:ligatures w14:val="standardContextual"/>
            </w:rPr>
          </w:pPr>
          <w:hyperlink w:anchor="_Toc186214693" w:history="1">
            <w:r w:rsidRPr="003000B0">
              <w:rPr>
                <w:rStyle w:val="Hipervnculo"/>
                <w:rFonts w:eastAsiaTheme="majorEastAsia" w:cstheme="majorBidi"/>
                <w:noProof/>
                <w:spacing w:val="20"/>
              </w:rPr>
              <w:t>4.4 Desempeño de los procesos tecnológicos.</w:t>
            </w:r>
            <w:r>
              <w:rPr>
                <w:noProof/>
                <w:webHidden/>
              </w:rPr>
              <w:tab/>
            </w:r>
            <w:r>
              <w:rPr>
                <w:noProof/>
                <w:webHidden/>
              </w:rPr>
              <w:fldChar w:fldCharType="begin"/>
            </w:r>
            <w:r>
              <w:rPr>
                <w:noProof/>
                <w:webHidden/>
              </w:rPr>
              <w:instrText xml:space="preserve"> PAGEREF _Toc186214693 \h </w:instrText>
            </w:r>
            <w:r>
              <w:rPr>
                <w:noProof/>
                <w:webHidden/>
              </w:rPr>
            </w:r>
            <w:r>
              <w:rPr>
                <w:noProof/>
                <w:webHidden/>
              </w:rPr>
              <w:fldChar w:fldCharType="separate"/>
            </w:r>
            <w:r>
              <w:rPr>
                <w:noProof/>
                <w:webHidden/>
              </w:rPr>
              <w:t>54</w:t>
            </w:r>
            <w:r>
              <w:rPr>
                <w:noProof/>
                <w:webHidden/>
              </w:rPr>
              <w:fldChar w:fldCharType="end"/>
            </w:r>
          </w:hyperlink>
        </w:p>
        <w:p w14:paraId="600AA476" w14:textId="3EC6A644" w:rsidR="00100F1B" w:rsidRDefault="00100F1B">
          <w:pPr>
            <w:pStyle w:val="TDC2"/>
            <w:tabs>
              <w:tab w:val="right" w:leader="dot" w:pos="9350"/>
            </w:tabs>
            <w:rPr>
              <w:rFonts w:asciiTheme="minorHAnsi" w:eastAsiaTheme="minorEastAsia" w:hAnsiTheme="minorHAnsi"/>
              <w:noProof/>
              <w:color w:val="auto"/>
              <w:kern w:val="2"/>
              <w:szCs w:val="24"/>
              <w:lang w:eastAsia="es-DO"/>
              <w14:ligatures w14:val="standardContextual"/>
            </w:rPr>
          </w:pPr>
          <w:hyperlink w:anchor="_Toc186214694" w:history="1">
            <w:r w:rsidRPr="003000B0">
              <w:rPr>
                <w:rStyle w:val="Hipervnculo"/>
                <w:rFonts w:eastAsiaTheme="majorEastAsia" w:cstheme="majorBidi"/>
                <w:noProof/>
                <w:spacing w:val="20"/>
              </w:rPr>
              <w:t>4.5 Desempeño del sistema de planificación y desarrollo institucional</w:t>
            </w:r>
            <w:r>
              <w:rPr>
                <w:noProof/>
                <w:webHidden/>
              </w:rPr>
              <w:tab/>
            </w:r>
            <w:r>
              <w:rPr>
                <w:noProof/>
                <w:webHidden/>
              </w:rPr>
              <w:fldChar w:fldCharType="begin"/>
            </w:r>
            <w:r>
              <w:rPr>
                <w:noProof/>
                <w:webHidden/>
              </w:rPr>
              <w:instrText xml:space="preserve"> PAGEREF _Toc186214694 \h </w:instrText>
            </w:r>
            <w:r>
              <w:rPr>
                <w:noProof/>
                <w:webHidden/>
              </w:rPr>
            </w:r>
            <w:r>
              <w:rPr>
                <w:noProof/>
                <w:webHidden/>
              </w:rPr>
              <w:fldChar w:fldCharType="separate"/>
            </w:r>
            <w:r>
              <w:rPr>
                <w:noProof/>
                <w:webHidden/>
              </w:rPr>
              <w:t>85</w:t>
            </w:r>
            <w:r>
              <w:rPr>
                <w:noProof/>
                <w:webHidden/>
              </w:rPr>
              <w:fldChar w:fldCharType="end"/>
            </w:r>
          </w:hyperlink>
        </w:p>
        <w:p w14:paraId="135423C1" w14:textId="1B47A7B3" w:rsidR="00100F1B" w:rsidRDefault="00100F1B">
          <w:pPr>
            <w:pStyle w:val="TDC2"/>
            <w:tabs>
              <w:tab w:val="right" w:leader="dot" w:pos="9350"/>
            </w:tabs>
            <w:rPr>
              <w:rFonts w:asciiTheme="minorHAnsi" w:eastAsiaTheme="minorEastAsia" w:hAnsiTheme="minorHAnsi"/>
              <w:noProof/>
              <w:color w:val="auto"/>
              <w:kern w:val="2"/>
              <w:szCs w:val="24"/>
              <w:lang w:eastAsia="es-DO"/>
              <w14:ligatures w14:val="standardContextual"/>
            </w:rPr>
          </w:pPr>
          <w:hyperlink w:anchor="_Toc186214695" w:history="1">
            <w:r w:rsidRPr="003000B0">
              <w:rPr>
                <w:rStyle w:val="Hipervnculo"/>
                <w:rFonts w:eastAsiaTheme="majorEastAsia" w:cs="Times New Roman"/>
                <w:noProof/>
                <w:spacing w:val="20"/>
              </w:rPr>
              <w:t>4.6 Desempeño del área de comunicaciones</w:t>
            </w:r>
            <w:r>
              <w:rPr>
                <w:noProof/>
                <w:webHidden/>
              </w:rPr>
              <w:tab/>
            </w:r>
            <w:r>
              <w:rPr>
                <w:noProof/>
                <w:webHidden/>
              </w:rPr>
              <w:fldChar w:fldCharType="begin"/>
            </w:r>
            <w:r>
              <w:rPr>
                <w:noProof/>
                <w:webHidden/>
              </w:rPr>
              <w:instrText xml:space="preserve"> PAGEREF _Toc186214695 \h </w:instrText>
            </w:r>
            <w:r>
              <w:rPr>
                <w:noProof/>
                <w:webHidden/>
              </w:rPr>
            </w:r>
            <w:r>
              <w:rPr>
                <w:noProof/>
                <w:webHidden/>
              </w:rPr>
              <w:fldChar w:fldCharType="separate"/>
            </w:r>
            <w:r>
              <w:rPr>
                <w:noProof/>
                <w:webHidden/>
              </w:rPr>
              <w:t>114</w:t>
            </w:r>
            <w:r>
              <w:rPr>
                <w:noProof/>
                <w:webHidden/>
              </w:rPr>
              <w:fldChar w:fldCharType="end"/>
            </w:r>
          </w:hyperlink>
        </w:p>
        <w:p w14:paraId="1DEC5146" w14:textId="7DFA2490" w:rsidR="00100F1B" w:rsidRDefault="00100F1B">
          <w:pPr>
            <w:pStyle w:val="TDC1"/>
            <w:tabs>
              <w:tab w:val="left" w:pos="480"/>
              <w:tab w:val="right" w:leader="dot" w:pos="9350"/>
            </w:tabs>
            <w:rPr>
              <w:rFonts w:asciiTheme="minorHAnsi" w:eastAsiaTheme="minorEastAsia" w:hAnsiTheme="minorHAnsi"/>
              <w:noProof/>
              <w:color w:val="auto"/>
              <w:kern w:val="2"/>
              <w:szCs w:val="24"/>
              <w:lang w:eastAsia="es-DO"/>
              <w14:ligatures w14:val="standardContextual"/>
            </w:rPr>
          </w:pPr>
          <w:hyperlink w:anchor="_Toc186214696" w:history="1">
            <w:r w:rsidRPr="003000B0">
              <w:rPr>
                <w:rStyle w:val="Hipervnculo"/>
                <w:rFonts w:cs="Times New Roman"/>
                <w:b/>
                <w:noProof/>
              </w:rPr>
              <w:t>V.</w:t>
            </w:r>
            <w:r>
              <w:rPr>
                <w:rFonts w:asciiTheme="minorHAnsi" w:eastAsiaTheme="minorEastAsia" w:hAnsiTheme="minorHAnsi"/>
                <w:noProof/>
                <w:color w:val="auto"/>
                <w:kern w:val="2"/>
                <w:szCs w:val="24"/>
                <w:lang w:eastAsia="es-DO"/>
                <w14:ligatures w14:val="standardContextual"/>
              </w:rPr>
              <w:tab/>
            </w:r>
            <w:r w:rsidRPr="003000B0">
              <w:rPr>
                <w:rStyle w:val="Hipervnculo"/>
                <w:rFonts w:cs="Times New Roman"/>
                <w:b/>
                <w:noProof/>
              </w:rPr>
              <w:t>SERVICIO AL CIUDADANO Y TRANSPARENCIA INSTITUCIONAL</w:t>
            </w:r>
            <w:r>
              <w:rPr>
                <w:noProof/>
                <w:webHidden/>
              </w:rPr>
              <w:tab/>
            </w:r>
            <w:r>
              <w:rPr>
                <w:noProof/>
                <w:webHidden/>
              </w:rPr>
              <w:fldChar w:fldCharType="begin"/>
            </w:r>
            <w:r>
              <w:rPr>
                <w:noProof/>
                <w:webHidden/>
              </w:rPr>
              <w:instrText xml:space="preserve"> PAGEREF _Toc186214696 \h </w:instrText>
            </w:r>
            <w:r>
              <w:rPr>
                <w:noProof/>
                <w:webHidden/>
              </w:rPr>
            </w:r>
            <w:r>
              <w:rPr>
                <w:noProof/>
                <w:webHidden/>
              </w:rPr>
              <w:fldChar w:fldCharType="separate"/>
            </w:r>
            <w:r>
              <w:rPr>
                <w:noProof/>
                <w:webHidden/>
              </w:rPr>
              <w:t>148</w:t>
            </w:r>
            <w:r>
              <w:rPr>
                <w:noProof/>
                <w:webHidden/>
              </w:rPr>
              <w:fldChar w:fldCharType="end"/>
            </w:r>
          </w:hyperlink>
        </w:p>
        <w:p w14:paraId="0DF699B6" w14:textId="47AD614A" w:rsidR="00100F1B" w:rsidRDefault="00100F1B">
          <w:pPr>
            <w:pStyle w:val="TDC2"/>
            <w:tabs>
              <w:tab w:val="right" w:leader="dot" w:pos="9350"/>
            </w:tabs>
            <w:rPr>
              <w:rFonts w:asciiTheme="minorHAnsi" w:eastAsiaTheme="minorEastAsia" w:hAnsiTheme="minorHAnsi"/>
              <w:noProof/>
              <w:color w:val="auto"/>
              <w:kern w:val="2"/>
              <w:szCs w:val="24"/>
              <w:lang w:eastAsia="es-DO"/>
              <w14:ligatures w14:val="standardContextual"/>
            </w:rPr>
          </w:pPr>
          <w:hyperlink w:anchor="_Toc186214697" w:history="1">
            <w:r w:rsidRPr="003000B0">
              <w:rPr>
                <w:rStyle w:val="Hipervnculo"/>
                <w:rFonts w:eastAsia="Calibri" w:cstheme="majorBidi"/>
                <w:noProof/>
                <w:spacing w:val="20"/>
              </w:rPr>
              <w:t>5.1 Nivel de la satisfacción con el servicio.</w:t>
            </w:r>
            <w:r>
              <w:rPr>
                <w:noProof/>
                <w:webHidden/>
              </w:rPr>
              <w:tab/>
            </w:r>
            <w:r>
              <w:rPr>
                <w:noProof/>
                <w:webHidden/>
              </w:rPr>
              <w:fldChar w:fldCharType="begin"/>
            </w:r>
            <w:r>
              <w:rPr>
                <w:noProof/>
                <w:webHidden/>
              </w:rPr>
              <w:instrText xml:space="preserve"> PAGEREF _Toc186214697 \h </w:instrText>
            </w:r>
            <w:r>
              <w:rPr>
                <w:noProof/>
                <w:webHidden/>
              </w:rPr>
            </w:r>
            <w:r>
              <w:rPr>
                <w:noProof/>
                <w:webHidden/>
              </w:rPr>
              <w:fldChar w:fldCharType="separate"/>
            </w:r>
            <w:r>
              <w:rPr>
                <w:noProof/>
                <w:webHidden/>
              </w:rPr>
              <w:t>148</w:t>
            </w:r>
            <w:r>
              <w:rPr>
                <w:noProof/>
                <w:webHidden/>
              </w:rPr>
              <w:fldChar w:fldCharType="end"/>
            </w:r>
          </w:hyperlink>
        </w:p>
        <w:p w14:paraId="4873A632" w14:textId="6459716F" w:rsidR="00100F1B" w:rsidRDefault="00100F1B">
          <w:pPr>
            <w:pStyle w:val="TDC2"/>
            <w:tabs>
              <w:tab w:val="right" w:leader="dot" w:pos="9350"/>
            </w:tabs>
            <w:rPr>
              <w:rFonts w:asciiTheme="minorHAnsi" w:eastAsiaTheme="minorEastAsia" w:hAnsiTheme="minorHAnsi"/>
              <w:noProof/>
              <w:color w:val="auto"/>
              <w:kern w:val="2"/>
              <w:szCs w:val="24"/>
              <w:lang w:eastAsia="es-DO"/>
              <w14:ligatures w14:val="standardContextual"/>
            </w:rPr>
          </w:pPr>
          <w:hyperlink w:anchor="_Toc186214698" w:history="1">
            <w:r w:rsidRPr="003000B0">
              <w:rPr>
                <w:rStyle w:val="Hipervnculo"/>
                <w:rFonts w:eastAsia="Calibri" w:cstheme="majorBidi"/>
                <w:noProof/>
                <w:spacing w:val="20"/>
              </w:rPr>
              <w:t>5.2 Nivel de cumplimiento acceso a la información</w:t>
            </w:r>
            <w:r>
              <w:rPr>
                <w:noProof/>
                <w:webHidden/>
              </w:rPr>
              <w:tab/>
            </w:r>
            <w:r>
              <w:rPr>
                <w:noProof/>
                <w:webHidden/>
              </w:rPr>
              <w:fldChar w:fldCharType="begin"/>
            </w:r>
            <w:r>
              <w:rPr>
                <w:noProof/>
                <w:webHidden/>
              </w:rPr>
              <w:instrText xml:space="preserve"> PAGEREF _Toc186214698 \h </w:instrText>
            </w:r>
            <w:r>
              <w:rPr>
                <w:noProof/>
                <w:webHidden/>
              </w:rPr>
            </w:r>
            <w:r>
              <w:rPr>
                <w:noProof/>
                <w:webHidden/>
              </w:rPr>
              <w:fldChar w:fldCharType="separate"/>
            </w:r>
            <w:r>
              <w:rPr>
                <w:noProof/>
                <w:webHidden/>
              </w:rPr>
              <w:t>152</w:t>
            </w:r>
            <w:r>
              <w:rPr>
                <w:noProof/>
                <w:webHidden/>
              </w:rPr>
              <w:fldChar w:fldCharType="end"/>
            </w:r>
          </w:hyperlink>
        </w:p>
        <w:p w14:paraId="17BBA628" w14:textId="6FE7F520" w:rsidR="00100F1B" w:rsidRDefault="00100F1B">
          <w:pPr>
            <w:pStyle w:val="TDC2"/>
            <w:tabs>
              <w:tab w:val="right" w:leader="dot" w:pos="9350"/>
            </w:tabs>
            <w:rPr>
              <w:rFonts w:asciiTheme="minorHAnsi" w:eastAsiaTheme="minorEastAsia" w:hAnsiTheme="minorHAnsi"/>
              <w:noProof/>
              <w:color w:val="auto"/>
              <w:kern w:val="2"/>
              <w:szCs w:val="24"/>
              <w:lang w:eastAsia="es-DO"/>
              <w14:ligatures w14:val="standardContextual"/>
            </w:rPr>
          </w:pPr>
          <w:hyperlink w:anchor="_Toc186214699" w:history="1">
            <w:r w:rsidRPr="003000B0">
              <w:rPr>
                <w:rStyle w:val="Hipervnculo"/>
                <w:rFonts w:eastAsia="Calibri" w:cstheme="majorBidi"/>
                <w:noProof/>
                <w:spacing w:val="20"/>
              </w:rPr>
              <w:t>5.3 Resultados sistema de quejas, reclamos y sugerencias.</w:t>
            </w:r>
            <w:r>
              <w:rPr>
                <w:noProof/>
                <w:webHidden/>
              </w:rPr>
              <w:tab/>
            </w:r>
            <w:r>
              <w:rPr>
                <w:noProof/>
                <w:webHidden/>
              </w:rPr>
              <w:fldChar w:fldCharType="begin"/>
            </w:r>
            <w:r>
              <w:rPr>
                <w:noProof/>
                <w:webHidden/>
              </w:rPr>
              <w:instrText xml:space="preserve"> PAGEREF _Toc186214699 \h </w:instrText>
            </w:r>
            <w:r>
              <w:rPr>
                <w:noProof/>
                <w:webHidden/>
              </w:rPr>
            </w:r>
            <w:r>
              <w:rPr>
                <w:noProof/>
                <w:webHidden/>
              </w:rPr>
              <w:fldChar w:fldCharType="separate"/>
            </w:r>
            <w:r>
              <w:rPr>
                <w:noProof/>
                <w:webHidden/>
              </w:rPr>
              <w:t>153</w:t>
            </w:r>
            <w:r>
              <w:rPr>
                <w:noProof/>
                <w:webHidden/>
              </w:rPr>
              <w:fldChar w:fldCharType="end"/>
            </w:r>
          </w:hyperlink>
        </w:p>
        <w:p w14:paraId="14E205C8" w14:textId="494EA743" w:rsidR="00100F1B" w:rsidRDefault="00100F1B">
          <w:pPr>
            <w:pStyle w:val="TDC2"/>
            <w:tabs>
              <w:tab w:val="right" w:leader="dot" w:pos="9350"/>
            </w:tabs>
            <w:rPr>
              <w:rFonts w:asciiTheme="minorHAnsi" w:eastAsiaTheme="minorEastAsia" w:hAnsiTheme="minorHAnsi"/>
              <w:noProof/>
              <w:color w:val="auto"/>
              <w:kern w:val="2"/>
              <w:szCs w:val="24"/>
              <w:lang w:eastAsia="es-DO"/>
              <w14:ligatures w14:val="standardContextual"/>
            </w:rPr>
          </w:pPr>
          <w:hyperlink w:anchor="_Toc186214700" w:history="1">
            <w:r w:rsidRPr="003000B0">
              <w:rPr>
                <w:rStyle w:val="Hipervnculo"/>
                <w:rFonts w:eastAsia="Calibri" w:cstheme="majorBidi"/>
                <w:noProof/>
                <w:spacing w:val="20"/>
              </w:rPr>
              <w:t>5.4 Resultado de mediciones del portal de transparencia.</w:t>
            </w:r>
            <w:r>
              <w:rPr>
                <w:noProof/>
                <w:webHidden/>
              </w:rPr>
              <w:tab/>
            </w:r>
            <w:r>
              <w:rPr>
                <w:noProof/>
                <w:webHidden/>
              </w:rPr>
              <w:fldChar w:fldCharType="begin"/>
            </w:r>
            <w:r>
              <w:rPr>
                <w:noProof/>
                <w:webHidden/>
              </w:rPr>
              <w:instrText xml:space="preserve"> PAGEREF _Toc186214700 \h </w:instrText>
            </w:r>
            <w:r>
              <w:rPr>
                <w:noProof/>
                <w:webHidden/>
              </w:rPr>
            </w:r>
            <w:r>
              <w:rPr>
                <w:noProof/>
                <w:webHidden/>
              </w:rPr>
              <w:fldChar w:fldCharType="separate"/>
            </w:r>
            <w:r>
              <w:rPr>
                <w:noProof/>
                <w:webHidden/>
              </w:rPr>
              <w:t>154</w:t>
            </w:r>
            <w:r>
              <w:rPr>
                <w:noProof/>
                <w:webHidden/>
              </w:rPr>
              <w:fldChar w:fldCharType="end"/>
            </w:r>
          </w:hyperlink>
        </w:p>
        <w:p w14:paraId="3E047471" w14:textId="1BE3590E" w:rsidR="00100F1B" w:rsidRDefault="00100F1B">
          <w:pPr>
            <w:pStyle w:val="TDC1"/>
            <w:tabs>
              <w:tab w:val="left" w:pos="720"/>
              <w:tab w:val="right" w:leader="dot" w:pos="9350"/>
            </w:tabs>
            <w:rPr>
              <w:rFonts w:asciiTheme="minorHAnsi" w:eastAsiaTheme="minorEastAsia" w:hAnsiTheme="minorHAnsi"/>
              <w:noProof/>
              <w:color w:val="auto"/>
              <w:kern w:val="2"/>
              <w:szCs w:val="24"/>
              <w:lang w:eastAsia="es-DO"/>
              <w14:ligatures w14:val="standardContextual"/>
            </w:rPr>
          </w:pPr>
          <w:hyperlink w:anchor="_Toc186214701" w:history="1">
            <w:r w:rsidRPr="003000B0">
              <w:rPr>
                <w:rStyle w:val="Hipervnculo"/>
                <w:rFonts w:cs="Times New Roman"/>
                <w:b/>
                <w:noProof/>
              </w:rPr>
              <w:t>VI.</w:t>
            </w:r>
            <w:r>
              <w:rPr>
                <w:rFonts w:asciiTheme="minorHAnsi" w:eastAsiaTheme="minorEastAsia" w:hAnsiTheme="minorHAnsi"/>
                <w:noProof/>
                <w:color w:val="auto"/>
                <w:kern w:val="2"/>
                <w:szCs w:val="24"/>
                <w:lang w:eastAsia="es-DO"/>
                <w14:ligatures w14:val="standardContextual"/>
              </w:rPr>
              <w:tab/>
            </w:r>
            <w:r w:rsidRPr="003000B0">
              <w:rPr>
                <w:rStyle w:val="Hipervnculo"/>
                <w:rFonts w:cs="Times New Roman"/>
                <w:b/>
                <w:noProof/>
              </w:rPr>
              <w:t>PROYECCIONBES AL PROXIMO AÑO</w:t>
            </w:r>
            <w:r>
              <w:rPr>
                <w:noProof/>
                <w:webHidden/>
              </w:rPr>
              <w:tab/>
            </w:r>
            <w:r>
              <w:rPr>
                <w:noProof/>
                <w:webHidden/>
              </w:rPr>
              <w:fldChar w:fldCharType="begin"/>
            </w:r>
            <w:r>
              <w:rPr>
                <w:noProof/>
                <w:webHidden/>
              </w:rPr>
              <w:instrText xml:space="preserve"> PAGEREF _Toc186214701 \h </w:instrText>
            </w:r>
            <w:r>
              <w:rPr>
                <w:noProof/>
                <w:webHidden/>
              </w:rPr>
            </w:r>
            <w:r>
              <w:rPr>
                <w:noProof/>
                <w:webHidden/>
              </w:rPr>
              <w:fldChar w:fldCharType="separate"/>
            </w:r>
            <w:r>
              <w:rPr>
                <w:noProof/>
                <w:webHidden/>
              </w:rPr>
              <w:t>156</w:t>
            </w:r>
            <w:r>
              <w:rPr>
                <w:noProof/>
                <w:webHidden/>
              </w:rPr>
              <w:fldChar w:fldCharType="end"/>
            </w:r>
          </w:hyperlink>
        </w:p>
        <w:p w14:paraId="4BF3E206" w14:textId="6E91F948" w:rsidR="00100F1B" w:rsidRDefault="00100F1B">
          <w:pPr>
            <w:pStyle w:val="TDC1"/>
            <w:tabs>
              <w:tab w:val="left" w:pos="720"/>
              <w:tab w:val="right" w:leader="dot" w:pos="9350"/>
            </w:tabs>
            <w:rPr>
              <w:rFonts w:asciiTheme="minorHAnsi" w:eastAsiaTheme="minorEastAsia" w:hAnsiTheme="minorHAnsi"/>
              <w:noProof/>
              <w:color w:val="auto"/>
              <w:kern w:val="2"/>
              <w:szCs w:val="24"/>
              <w:lang w:eastAsia="es-DO"/>
              <w14:ligatures w14:val="standardContextual"/>
            </w:rPr>
          </w:pPr>
          <w:hyperlink w:anchor="_Toc186214702" w:history="1">
            <w:r w:rsidRPr="003000B0">
              <w:rPr>
                <w:rStyle w:val="Hipervnculo"/>
                <w:rFonts w:cs="Times New Roman"/>
                <w:b/>
                <w:noProof/>
              </w:rPr>
              <w:t>VII.</w:t>
            </w:r>
            <w:r>
              <w:rPr>
                <w:rFonts w:asciiTheme="minorHAnsi" w:eastAsiaTheme="minorEastAsia" w:hAnsiTheme="minorHAnsi"/>
                <w:noProof/>
                <w:color w:val="auto"/>
                <w:kern w:val="2"/>
                <w:szCs w:val="24"/>
                <w:lang w:eastAsia="es-DO"/>
                <w14:ligatures w14:val="standardContextual"/>
              </w:rPr>
              <w:tab/>
            </w:r>
            <w:r w:rsidRPr="003000B0">
              <w:rPr>
                <w:rStyle w:val="Hipervnculo"/>
                <w:rFonts w:cs="Times New Roman"/>
                <w:b/>
                <w:noProof/>
              </w:rPr>
              <w:t>ANEXOS</w:t>
            </w:r>
            <w:r>
              <w:rPr>
                <w:noProof/>
                <w:webHidden/>
              </w:rPr>
              <w:tab/>
            </w:r>
            <w:r>
              <w:rPr>
                <w:noProof/>
                <w:webHidden/>
              </w:rPr>
              <w:fldChar w:fldCharType="begin"/>
            </w:r>
            <w:r>
              <w:rPr>
                <w:noProof/>
                <w:webHidden/>
              </w:rPr>
              <w:instrText xml:space="preserve"> PAGEREF _Toc186214702 \h </w:instrText>
            </w:r>
            <w:r>
              <w:rPr>
                <w:noProof/>
                <w:webHidden/>
              </w:rPr>
            </w:r>
            <w:r>
              <w:rPr>
                <w:noProof/>
                <w:webHidden/>
              </w:rPr>
              <w:fldChar w:fldCharType="separate"/>
            </w:r>
            <w:r>
              <w:rPr>
                <w:noProof/>
                <w:webHidden/>
              </w:rPr>
              <w:t>157</w:t>
            </w:r>
            <w:r>
              <w:rPr>
                <w:noProof/>
                <w:webHidden/>
              </w:rPr>
              <w:fldChar w:fldCharType="end"/>
            </w:r>
          </w:hyperlink>
        </w:p>
        <w:p w14:paraId="6632EB40" w14:textId="72AD8E08" w:rsidR="00100F1B" w:rsidRDefault="00100F1B">
          <w:pPr>
            <w:pStyle w:val="TDC1"/>
            <w:tabs>
              <w:tab w:val="left" w:pos="480"/>
              <w:tab w:val="right" w:leader="dot" w:pos="9350"/>
            </w:tabs>
            <w:rPr>
              <w:rFonts w:asciiTheme="minorHAnsi" w:eastAsiaTheme="minorEastAsia" w:hAnsiTheme="minorHAnsi"/>
              <w:noProof/>
              <w:color w:val="auto"/>
              <w:kern w:val="2"/>
              <w:szCs w:val="24"/>
              <w:lang w:eastAsia="es-DO"/>
              <w14:ligatures w14:val="standardContextual"/>
            </w:rPr>
          </w:pPr>
          <w:hyperlink w:anchor="_Toc186214703" w:history="1">
            <w:r w:rsidRPr="003000B0">
              <w:rPr>
                <w:rStyle w:val="Hipervnculo"/>
                <w:noProof/>
              </w:rPr>
              <w:t>A.</w:t>
            </w:r>
            <w:r>
              <w:rPr>
                <w:rFonts w:asciiTheme="minorHAnsi" w:eastAsiaTheme="minorEastAsia" w:hAnsiTheme="minorHAnsi"/>
                <w:noProof/>
                <w:color w:val="auto"/>
                <w:kern w:val="2"/>
                <w:szCs w:val="24"/>
                <w:lang w:eastAsia="es-DO"/>
                <w14:ligatures w14:val="standardContextual"/>
              </w:rPr>
              <w:tab/>
            </w:r>
            <w:r w:rsidRPr="003000B0">
              <w:rPr>
                <w:rStyle w:val="Hipervnculo"/>
                <w:noProof/>
              </w:rPr>
              <w:t>Matriz de Logros Relevantes</w:t>
            </w:r>
            <w:r>
              <w:rPr>
                <w:noProof/>
                <w:webHidden/>
              </w:rPr>
              <w:tab/>
            </w:r>
            <w:r>
              <w:rPr>
                <w:noProof/>
                <w:webHidden/>
              </w:rPr>
              <w:fldChar w:fldCharType="begin"/>
            </w:r>
            <w:r>
              <w:rPr>
                <w:noProof/>
                <w:webHidden/>
              </w:rPr>
              <w:instrText xml:space="preserve"> PAGEREF _Toc186214703 \h </w:instrText>
            </w:r>
            <w:r>
              <w:rPr>
                <w:noProof/>
                <w:webHidden/>
              </w:rPr>
            </w:r>
            <w:r>
              <w:rPr>
                <w:noProof/>
                <w:webHidden/>
              </w:rPr>
              <w:fldChar w:fldCharType="separate"/>
            </w:r>
            <w:r>
              <w:rPr>
                <w:noProof/>
                <w:webHidden/>
              </w:rPr>
              <w:t>157</w:t>
            </w:r>
            <w:r>
              <w:rPr>
                <w:noProof/>
                <w:webHidden/>
              </w:rPr>
              <w:fldChar w:fldCharType="end"/>
            </w:r>
          </w:hyperlink>
        </w:p>
        <w:p w14:paraId="4A77E5BE" w14:textId="5D44A8F3" w:rsidR="00100F1B" w:rsidRDefault="00100F1B">
          <w:pPr>
            <w:pStyle w:val="TDC1"/>
            <w:tabs>
              <w:tab w:val="left" w:pos="480"/>
              <w:tab w:val="right" w:leader="dot" w:pos="9350"/>
            </w:tabs>
            <w:rPr>
              <w:rFonts w:asciiTheme="minorHAnsi" w:eastAsiaTheme="minorEastAsia" w:hAnsiTheme="minorHAnsi"/>
              <w:noProof/>
              <w:color w:val="auto"/>
              <w:kern w:val="2"/>
              <w:szCs w:val="24"/>
              <w:lang w:eastAsia="es-DO"/>
              <w14:ligatures w14:val="standardContextual"/>
            </w:rPr>
          </w:pPr>
          <w:hyperlink w:anchor="_Toc186214704" w:history="1">
            <w:r w:rsidRPr="003000B0">
              <w:rPr>
                <w:rStyle w:val="Hipervnculo"/>
                <w:noProof/>
              </w:rPr>
              <w:t>B.</w:t>
            </w:r>
            <w:r>
              <w:rPr>
                <w:rFonts w:asciiTheme="minorHAnsi" w:eastAsiaTheme="minorEastAsia" w:hAnsiTheme="minorHAnsi"/>
                <w:noProof/>
                <w:color w:val="auto"/>
                <w:kern w:val="2"/>
                <w:szCs w:val="24"/>
                <w:lang w:eastAsia="es-DO"/>
                <w14:ligatures w14:val="standardContextual"/>
              </w:rPr>
              <w:tab/>
            </w:r>
            <w:r w:rsidRPr="003000B0">
              <w:rPr>
                <w:rStyle w:val="Hipervnculo"/>
                <w:noProof/>
              </w:rPr>
              <w:t>Matriz de principales indicadores de gestión por procesos</w:t>
            </w:r>
            <w:r>
              <w:rPr>
                <w:noProof/>
                <w:webHidden/>
              </w:rPr>
              <w:tab/>
            </w:r>
            <w:r>
              <w:rPr>
                <w:noProof/>
                <w:webHidden/>
              </w:rPr>
              <w:fldChar w:fldCharType="begin"/>
            </w:r>
            <w:r>
              <w:rPr>
                <w:noProof/>
                <w:webHidden/>
              </w:rPr>
              <w:instrText xml:space="preserve"> PAGEREF _Toc186214704 \h </w:instrText>
            </w:r>
            <w:r>
              <w:rPr>
                <w:noProof/>
                <w:webHidden/>
              </w:rPr>
            </w:r>
            <w:r>
              <w:rPr>
                <w:noProof/>
                <w:webHidden/>
              </w:rPr>
              <w:fldChar w:fldCharType="separate"/>
            </w:r>
            <w:r>
              <w:rPr>
                <w:noProof/>
                <w:webHidden/>
              </w:rPr>
              <w:t>157</w:t>
            </w:r>
            <w:r>
              <w:rPr>
                <w:noProof/>
                <w:webHidden/>
              </w:rPr>
              <w:fldChar w:fldCharType="end"/>
            </w:r>
          </w:hyperlink>
        </w:p>
        <w:p w14:paraId="74B58EA6" w14:textId="2AF2203A" w:rsidR="00100F1B" w:rsidRDefault="00100F1B">
          <w:pPr>
            <w:pStyle w:val="TDC1"/>
            <w:tabs>
              <w:tab w:val="left" w:pos="480"/>
              <w:tab w:val="right" w:leader="dot" w:pos="9350"/>
            </w:tabs>
            <w:rPr>
              <w:rFonts w:asciiTheme="minorHAnsi" w:eastAsiaTheme="minorEastAsia" w:hAnsiTheme="minorHAnsi"/>
              <w:noProof/>
              <w:color w:val="auto"/>
              <w:kern w:val="2"/>
              <w:szCs w:val="24"/>
              <w:lang w:eastAsia="es-DO"/>
              <w14:ligatures w14:val="standardContextual"/>
            </w:rPr>
          </w:pPr>
          <w:hyperlink w:anchor="_Toc186214705" w:history="1">
            <w:r w:rsidRPr="003000B0">
              <w:rPr>
                <w:rStyle w:val="Hipervnculo"/>
                <w:noProof/>
              </w:rPr>
              <w:t>C.</w:t>
            </w:r>
            <w:r>
              <w:rPr>
                <w:rFonts w:asciiTheme="minorHAnsi" w:eastAsiaTheme="minorEastAsia" w:hAnsiTheme="minorHAnsi"/>
                <w:noProof/>
                <w:color w:val="auto"/>
                <w:kern w:val="2"/>
                <w:szCs w:val="24"/>
                <w:lang w:eastAsia="es-DO"/>
                <w14:ligatures w14:val="standardContextual"/>
              </w:rPr>
              <w:tab/>
            </w:r>
            <w:r w:rsidRPr="003000B0">
              <w:rPr>
                <w:rStyle w:val="Hipervnculo"/>
                <w:noProof/>
              </w:rPr>
              <w:t>Plan de Compras y Adquisiciones (PACC 2024)</w:t>
            </w:r>
            <w:r>
              <w:rPr>
                <w:noProof/>
                <w:webHidden/>
              </w:rPr>
              <w:tab/>
            </w:r>
            <w:r>
              <w:rPr>
                <w:noProof/>
                <w:webHidden/>
              </w:rPr>
              <w:fldChar w:fldCharType="begin"/>
            </w:r>
            <w:r>
              <w:rPr>
                <w:noProof/>
                <w:webHidden/>
              </w:rPr>
              <w:instrText xml:space="preserve"> PAGEREF _Toc186214705 \h </w:instrText>
            </w:r>
            <w:r>
              <w:rPr>
                <w:noProof/>
                <w:webHidden/>
              </w:rPr>
            </w:r>
            <w:r>
              <w:rPr>
                <w:noProof/>
                <w:webHidden/>
              </w:rPr>
              <w:fldChar w:fldCharType="separate"/>
            </w:r>
            <w:r>
              <w:rPr>
                <w:noProof/>
                <w:webHidden/>
              </w:rPr>
              <w:t>158</w:t>
            </w:r>
            <w:r>
              <w:rPr>
                <w:noProof/>
                <w:webHidden/>
              </w:rPr>
              <w:fldChar w:fldCharType="end"/>
            </w:r>
          </w:hyperlink>
        </w:p>
        <w:p w14:paraId="742E7455" w14:textId="78C756A9" w:rsidR="00100F1B" w:rsidRDefault="00100F1B">
          <w:pPr>
            <w:pStyle w:val="TDC1"/>
            <w:tabs>
              <w:tab w:val="left" w:pos="480"/>
              <w:tab w:val="right" w:leader="dot" w:pos="9350"/>
            </w:tabs>
            <w:rPr>
              <w:rFonts w:asciiTheme="minorHAnsi" w:eastAsiaTheme="minorEastAsia" w:hAnsiTheme="minorHAnsi"/>
              <w:noProof/>
              <w:color w:val="auto"/>
              <w:kern w:val="2"/>
              <w:szCs w:val="24"/>
              <w:lang w:eastAsia="es-DO"/>
              <w14:ligatures w14:val="standardContextual"/>
            </w:rPr>
          </w:pPr>
          <w:hyperlink w:anchor="_Toc186214706" w:history="1">
            <w:r w:rsidRPr="003000B0">
              <w:rPr>
                <w:rStyle w:val="Hipervnculo"/>
                <w:noProof/>
              </w:rPr>
              <w:t>D.</w:t>
            </w:r>
            <w:r>
              <w:rPr>
                <w:rFonts w:asciiTheme="minorHAnsi" w:eastAsiaTheme="minorEastAsia" w:hAnsiTheme="minorHAnsi"/>
                <w:noProof/>
                <w:color w:val="auto"/>
                <w:kern w:val="2"/>
                <w:szCs w:val="24"/>
                <w:lang w:eastAsia="es-DO"/>
                <w14:ligatures w14:val="standardContextual"/>
              </w:rPr>
              <w:tab/>
            </w:r>
            <w:r w:rsidRPr="003000B0">
              <w:rPr>
                <w:rStyle w:val="Hipervnculo"/>
                <w:noProof/>
              </w:rPr>
              <w:t>Matriz de Logros Relevantes (Datos Cuantitativos)</w:t>
            </w:r>
            <w:r>
              <w:rPr>
                <w:noProof/>
                <w:webHidden/>
              </w:rPr>
              <w:tab/>
            </w:r>
            <w:r>
              <w:rPr>
                <w:noProof/>
                <w:webHidden/>
              </w:rPr>
              <w:fldChar w:fldCharType="begin"/>
            </w:r>
            <w:r>
              <w:rPr>
                <w:noProof/>
                <w:webHidden/>
              </w:rPr>
              <w:instrText xml:space="preserve"> PAGEREF _Toc186214706 \h </w:instrText>
            </w:r>
            <w:r>
              <w:rPr>
                <w:noProof/>
                <w:webHidden/>
              </w:rPr>
            </w:r>
            <w:r>
              <w:rPr>
                <w:noProof/>
                <w:webHidden/>
              </w:rPr>
              <w:fldChar w:fldCharType="separate"/>
            </w:r>
            <w:r>
              <w:rPr>
                <w:noProof/>
                <w:webHidden/>
              </w:rPr>
              <w:t>159</w:t>
            </w:r>
            <w:r>
              <w:rPr>
                <w:noProof/>
                <w:webHidden/>
              </w:rPr>
              <w:fldChar w:fldCharType="end"/>
            </w:r>
          </w:hyperlink>
        </w:p>
        <w:p w14:paraId="65C35247" w14:textId="3531CECD" w:rsidR="00D743AB" w:rsidRPr="00DA71FA" w:rsidRDefault="00C9576A">
          <w:pPr>
            <w:rPr>
              <w:rFonts w:ascii="Times New Roman" w:hAnsi="Times New Roman" w:cs="Times New Roman"/>
              <w:color w:val="767171"/>
            </w:rPr>
          </w:pPr>
          <w:r w:rsidRPr="00DA71FA">
            <w:rPr>
              <w:rFonts w:ascii="Times New Roman" w:hAnsi="Times New Roman" w:cs="Times New Roman"/>
              <w:color w:val="767171"/>
              <w:sz w:val="24"/>
              <w:szCs w:val="24"/>
            </w:rPr>
            <w:fldChar w:fldCharType="end"/>
          </w:r>
        </w:p>
      </w:sdtContent>
    </w:sdt>
    <w:p w14:paraId="345DC994" w14:textId="77777777" w:rsidR="001240D0" w:rsidRPr="00DA71FA" w:rsidRDefault="001240D0" w:rsidP="00B45B38">
      <w:pPr>
        <w:ind w:left="567"/>
        <w:rPr>
          <w:rFonts w:ascii="Times New Roman" w:hAnsi="Times New Roman"/>
          <w:b/>
          <w:bCs/>
          <w:color w:val="767171"/>
          <w:sz w:val="24"/>
          <w:szCs w:val="24"/>
        </w:rPr>
      </w:pPr>
    </w:p>
    <w:p w14:paraId="7AF83319" w14:textId="77777777" w:rsidR="001240D0" w:rsidRPr="00DA71FA" w:rsidRDefault="001240D0" w:rsidP="00B45B38">
      <w:pPr>
        <w:ind w:left="567"/>
        <w:rPr>
          <w:rFonts w:ascii="Times New Roman" w:hAnsi="Times New Roman"/>
          <w:b/>
          <w:bCs/>
          <w:color w:val="767171"/>
          <w:sz w:val="24"/>
          <w:szCs w:val="24"/>
        </w:rPr>
      </w:pPr>
    </w:p>
    <w:p w14:paraId="455BA144" w14:textId="77777777" w:rsidR="001240D0" w:rsidRPr="00DA71FA" w:rsidRDefault="001240D0" w:rsidP="00B45B38">
      <w:pPr>
        <w:ind w:left="567"/>
        <w:rPr>
          <w:rFonts w:ascii="Times New Roman" w:hAnsi="Times New Roman"/>
          <w:b/>
          <w:bCs/>
          <w:color w:val="767171"/>
          <w:sz w:val="24"/>
          <w:szCs w:val="24"/>
        </w:rPr>
      </w:pPr>
    </w:p>
    <w:p w14:paraId="161E6471" w14:textId="77777777" w:rsidR="001240D0" w:rsidRPr="00DA71FA" w:rsidRDefault="001240D0" w:rsidP="00B45B38">
      <w:pPr>
        <w:ind w:left="567"/>
        <w:rPr>
          <w:rFonts w:ascii="Times New Roman" w:hAnsi="Times New Roman"/>
          <w:b/>
          <w:bCs/>
          <w:color w:val="767171"/>
          <w:sz w:val="24"/>
          <w:szCs w:val="24"/>
        </w:rPr>
      </w:pPr>
    </w:p>
    <w:p w14:paraId="4498CB1A" w14:textId="77777777" w:rsidR="001240D0" w:rsidRPr="00DA71FA" w:rsidRDefault="001240D0" w:rsidP="00B45B38">
      <w:pPr>
        <w:ind w:left="567"/>
        <w:rPr>
          <w:rFonts w:ascii="Times New Roman" w:hAnsi="Times New Roman"/>
          <w:b/>
          <w:bCs/>
          <w:color w:val="767171"/>
          <w:sz w:val="24"/>
          <w:szCs w:val="24"/>
        </w:rPr>
      </w:pPr>
    </w:p>
    <w:p w14:paraId="0D2693A2" w14:textId="77777777" w:rsidR="001240D0" w:rsidRPr="00DA71FA" w:rsidRDefault="001240D0" w:rsidP="00B45B38">
      <w:pPr>
        <w:ind w:left="567"/>
        <w:rPr>
          <w:rFonts w:ascii="Times New Roman" w:hAnsi="Times New Roman"/>
          <w:b/>
          <w:bCs/>
          <w:color w:val="767171"/>
          <w:sz w:val="24"/>
          <w:szCs w:val="24"/>
        </w:rPr>
      </w:pPr>
    </w:p>
    <w:p w14:paraId="6EED8B43" w14:textId="77777777" w:rsidR="001240D0" w:rsidRPr="00DA71FA" w:rsidRDefault="001240D0" w:rsidP="00B45B38">
      <w:pPr>
        <w:ind w:left="567"/>
        <w:rPr>
          <w:rFonts w:ascii="Times New Roman" w:hAnsi="Times New Roman"/>
          <w:b/>
          <w:bCs/>
          <w:color w:val="767171"/>
          <w:sz w:val="24"/>
          <w:szCs w:val="24"/>
        </w:rPr>
      </w:pPr>
    </w:p>
    <w:p w14:paraId="0B5408DD" w14:textId="77777777" w:rsidR="001240D0" w:rsidRPr="00DA71FA" w:rsidRDefault="001240D0" w:rsidP="00B45B38">
      <w:pPr>
        <w:ind w:left="567"/>
        <w:rPr>
          <w:rFonts w:ascii="Times New Roman" w:hAnsi="Times New Roman"/>
          <w:b/>
          <w:bCs/>
          <w:color w:val="767171"/>
          <w:sz w:val="24"/>
          <w:szCs w:val="24"/>
        </w:rPr>
      </w:pPr>
    </w:p>
    <w:p w14:paraId="30804AF3" w14:textId="77777777" w:rsidR="001240D0" w:rsidRPr="00DA71FA" w:rsidRDefault="001240D0" w:rsidP="00B45B38">
      <w:pPr>
        <w:ind w:left="567"/>
        <w:rPr>
          <w:rFonts w:ascii="Times New Roman" w:hAnsi="Times New Roman"/>
          <w:b/>
          <w:bCs/>
          <w:color w:val="767171"/>
          <w:sz w:val="24"/>
          <w:szCs w:val="24"/>
        </w:rPr>
      </w:pPr>
    </w:p>
    <w:p w14:paraId="4CE404A6" w14:textId="77777777" w:rsidR="001240D0" w:rsidRPr="00DA71FA" w:rsidRDefault="001240D0" w:rsidP="00B45B38">
      <w:pPr>
        <w:ind w:left="567"/>
        <w:rPr>
          <w:rFonts w:ascii="Times New Roman" w:hAnsi="Times New Roman"/>
          <w:b/>
          <w:bCs/>
          <w:color w:val="767171"/>
          <w:sz w:val="24"/>
          <w:szCs w:val="24"/>
        </w:rPr>
      </w:pPr>
    </w:p>
    <w:p w14:paraId="4394B0A8" w14:textId="77777777" w:rsidR="001240D0" w:rsidRPr="00DA71FA" w:rsidRDefault="001240D0" w:rsidP="00B45B38">
      <w:pPr>
        <w:ind w:left="567"/>
        <w:rPr>
          <w:rFonts w:ascii="Times New Roman" w:hAnsi="Times New Roman"/>
          <w:b/>
          <w:bCs/>
          <w:color w:val="767171"/>
          <w:sz w:val="24"/>
          <w:szCs w:val="24"/>
        </w:rPr>
      </w:pPr>
    </w:p>
    <w:p w14:paraId="4242FE2D" w14:textId="77777777" w:rsidR="001240D0" w:rsidRPr="00DA71FA" w:rsidRDefault="001240D0" w:rsidP="00B45B38">
      <w:pPr>
        <w:ind w:left="567"/>
        <w:rPr>
          <w:rFonts w:ascii="Times New Roman" w:hAnsi="Times New Roman"/>
          <w:b/>
          <w:bCs/>
          <w:color w:val="767171"/>
          <w:sz w:val="24"/>
          <w:szCs w:val="24"/>
        </w:rPr>
      </w:pPr>
    </w:p>
    <w:p w14:paraId="573DD07B" w14:textId="77777777" w:rsidR="001240D0" w:rsidRPr="00DA71FA" w:rsidRDefault="001240D0" w:rsidP="00B45B38">
      <w:pPr>
        <w:ind w:left="567"/>
        <w:rPr>
          <w:rFonts w:ascii="Times New Roman" w:hAnsi="Times New Roman"/>
          <w:b/>
          <w:bCs/>
          <w:color w:val="767171"/>
          <w:sz w:val="24"/>
          <w:szCs w:val="24"/>
        </w:rPr>
      </w:pPr>
    </w:p>
    <w:p w14:paraId="6CEA36FA" w14:textId="77777777" w:rsidR="001240D0" w:rsidRPr="00DA71FA" w:rsidRDefault="001240D0" w:rsidP="00B45B38">
      <w:pPr>
        <w:ind w:left="567"/>
        <w:rPr>
          <w:rFonts w:ascii="Times New Roman" w:hAnsi="Times New Roman"/>
          <w:b/>
          <w:bCs/>
          <w:color w:val="767171"/>
          <w:sz w:val="24"/>
          <w:szCs w:val="24"/>
        </w:rPr>
      </w:pPr>
    </w:p>
    <w:p w14:paraId="310BE1B9" w14:textId="77777777" w:rsidR="001240D0" w:rsidRPr="00DA71FA" w:rsidRDefault="001240D0" w:rsidP="00B45B38">
      <w:pPr>
        <w:ind w:left="567"/>
        <w:rPr>
          <w:rFonts w:ascii="Times New Roman" w:hAnsi="Times New Roman"/>
          <w:b/>
          <w:bCs/>
          <w:color w:val="767171"/>
          <w:sz w:val="24"/>
          <w:szCs w:val="24"/>
        </w:rPr>
      </w:pPr>
    </w:p>
    <w:p w14:paraId="220C50B1" w14:textId="77777777" w:rsidR="001240D0" w:rsidRPr="00DA71FA" w:rsidRDefault="001240D0" w:rsidP="00B45B38">
      <w:pPr>
        <w:ind w:left="567"/>
        <w:rPr>
          <w:rFonts w:ascii="Times New Roman" w:hAnsi="Times New Roman"/>
          <w:b/>
          <w:bCs/>
          <w:color w:val="767171"/>
          <w:sz w:val="24"/>
          <w:szCs w:val="24"/>
        </w:rPr>
      </w:pPr>
    </w:p>
    <w:p w14:paraId="1DBDA006" w14:textId="4D806799" w:rsidR="001240D0" w:rsidRPr="00DA71FA" w:rsidRDefault="001240D0">
      <w:pPr>
        <w:rPr>
          <w:color w:val="767171"/>
        </w:rPr>
        <w:sectPr w:rsidR="001240D0" w:rsidRPr="00DA71FA" w:rsidSect="009904DB">
          <w:footerReference w:type="first" r:id="rId12"/>
          <w:pgSz w:w="12240" w:h="15840"/>
          <w:pgMar w:top="1440" w:right="1440" w:bottom="1440" w:left="1440" w:header="720" w:footer="720" w:gutter="0"/>
          <w:cols w:space="720"/>
          <w:docGrid w:linePitch="360"/>
        </w:sectPr>
      </w:pPr>
    </w:p>
    <w:p w14:paraId="39005A2A" w14:textId="77777777" w:rsidR="009C1BD4" w:rsidRPr="00DA71FA" w:rsidRDefault="009C1BD4" w:rsidP="00946762">
      <w:pPr>
        <w:pStyle w:val="Ttulo1"/>
        <w:numPr>
          <w:ilvl w:val="0"/>
          <w:numId w:val="113"/>
        </w:numPr>
        <w:jc w:val="center"/>
        <w:rPr>
          <w:b/>
          <w:color w:val="767171"/>
        </w:rPr>
      </w:pPr>
      <w:bookmarkStart w:id="2" w:name="_Toc1477041866"/>
      <w:bookmarkStart w:id="3" w:name="_Toc134102955"/>
      <w:bookmarkStart w:id="4" w:name="_Hlk86403204"/>
      <w:bookmarkStart w:id="5" w:name="_Toc186214681"/>
      <w:r w:rsidRPr="00DA71FA">
        <w:rPr>
          <w:b/>
          <w:color w:val="767171"/>
        </w:rPr>
        <w:lastRenderedPageBreak/>
        <w:t>RESUMEN EJECUTIVO</w:t>
      </w:r>
      <w:bookmarkEnd w:id="2"/>
      <w:bookmarkEnd w:id="5"/>
    </w:p>
    <w:p w14:paraId="5D8FE196" w14:textId="77777777" w:rsidR="009C1BD4" w:rsidRPr="00DA71FA" w:rsidRDefault="009C1BD4" w:rsidP="009C1BD4">
      <w:pPr>
        <w:jc w:val="both"/>
        <w:rPr>
          <w:rFonts w:ascii="Times New Roman" w:eastAsia="Calibri" w:hAnsi="Times New Roman" w:cs="Times New Roman"/>
          <w:color w:val="767171"/>
          <w:sz w:val="18"/>
        </w:rPr>
      </w:pPr>
      <w:r w:rsidRPr="00DA71FA">
        <w:rPr>
          <w:rFonts w:ascii="Times New Roman" w:eastAsia="Calibri" w:hAnsi="Times New Roman" w:cs="Times New Roman"/>
          <w:noProof/>
          <w:color w:val="767171"/>
          <w:sz w:val="18"/>
          <w:lang w:eastAsia="es-DO"/>
        </w:rPr>
        <mc:AlternateContent>
          <mc:Choice Requires="wps">
            <w:drawing>
              <wp:anchor distT="0" distB="0" distL="114300" distR="114300" simplePos="0" relativeHeight="251658251" behindDoc="0" locked="0" layoutInCell="1" allowOverlap="1" wp14:anchorId="7CE1FFD5" wp14:editId="0520873E">
                <wp:simplePos x="0" y="0"/>
                <wp:positionH relativeFrom="margin">
                  <wp:posOffset>2254250</wp:posOffset>
                </wp:positionH>
                <wp:positionV relativeFrom="paragraph">
                  <wp:posOffset>36830</wp:posOffset>
                </wp:positionV>
                <wp:extent cx="463550" cy="0"/>
                <wp:effectExtent l="22860" t="15875" r="18415" b="22225"/>
                <wp:wrapNone/>
                <wp:docPr id="105732967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B55C16A" id="Straight Connector 21" o:spid="_x0000_s1026" style="position:absolute;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" strokecolor="#ee2a24" strokeweight="2.25pt">
                <v:stroke joinstyle="miter"/>
                <w10:wrap anchorx="margin"/>
              </v:line>
            </w:pict>
          </mc:Fallback>
        </mc:AlternateContent>
      </w:r>
    </w:p>
    <w:p w14:paraId="73CE19A5" w14:textId="699C6A81" w:rsidR="009C1BD4" w:rsidRPr="00DA71FA" w:rsidRDefault="009C1BD4" w:rsidP="009C1BD4">
      <w:pPr>
        <w:spacing w:after="0"/>
        <w:jc w:val="center"/>
        <w:rPr>
          <w:rFonts w:ascii="Times New Roman" w:hAnsi="Times New Roman"/>
          <w:color w:val="767171"/>
          <w:spacing w:val="20"/>
          <w:sz w:val="24"/>
          <w:szCs w:val="24"/>
        </w:rPr>
      </w:pPr>
      <w:r w:rsidRPr="00DA71FA">
        <w:rPr>
          <w:rFonts w:ascii="Times New Roman" w:hAnsi="Times New Roman"/>
          <w:color w:val="767171"/>
          <w:spacing w:val="20"/>
          <w:sz w:val="24"/>
          <w:szCs w:val="24"/>
        </w:rPr>
        <w:t xml:space="preserve">Enero – </w:t>
      </w:r>
      <w:proofErr w:type="gramStart"/>
      <w:r w:rsidR="00DA71FA">
        <w:rPr>
          <w:rFonts w:ascii="Times New Roman" w:hAnsi="Times New Roman"/>
          <w:color w:val="767171"/>
          <w:spacing w:val="20"/>
          <w:sz w:val="24"/>
          <w:szCs w:val="24"/>
        </w:rPr>
        <w:t>Diciembre</w:t>
      </w:r>
      <w:proofErr w:type="gramEnd"/>
      <w:r w:rsidRPr="00DA71FA">
        <w:rPr>
          <w:rFonts w:ascii="Times New Roman" w:hAnsi="Times New Roman"/>
          <w:color w:val="767171"/>
          <w:spacing w:val="20"/>
          <w:sz w:val="24"/>
          <w:szCs w:val="24"/>
        </w:rPr>
        <w:t xml:space="preserve"> 2024</w:t>
      </w:r>
    </w:p>
    <w:p w14:paraId="44BACD32" w14:textId="7777777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p>
    <w:p w14:paraId="4D5ED38D" w14:textId="5C5A9DED"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En el presente documento presentamos los resultados del</w:t>
      </w:r>
      <w:r w:rsidR="002B38F7">
        <w:rPr>
          <w:rFonts w:ascii="Times New Roman" w:eastAsia="Calibri" w:hAnsi="Times New Roman" w:cs="Times New Roman"/>
          <w:color w:val="767171"/>
          <w:spacing w:val="20"/>
          <w:sz w:val="24"/>
          <w:szCs w:val="24"/>
        </w:rPr>
        <w:t xml:space="preserve"> </w:t>
      </w:r>
      <w:r w:rsidRPr="00DA71FA">
        <w:rPr>
          <w:rFonts w:ascii="Times New Roman" w:eastAsia="Calibri" w:hAnsi="Times New Roman" w:cs="Times New Roman"/>
          <w:color w:val="767171"/>
          <w:spacing w:val="20"/>
          <w:sz w:val="24"/>
          <w:szCs w:val="24"/>
        </w:rPr>
        <w:t xml:space="preserve">año 2024. Durante este proceso la Gerencia General de </w:t>
      </w:r>
      <w:r w:rsidR="0045137D" w:rsidRPr="00DA71FA">
        <w:rPr>
          <w:rFonts w:ascii="Times New Roman" w:eastAsia="Calibri" w:hAnsi="Times New Roman" w:cs="Times New Roman"/>
          <w:color w:val="767171"/>
          <w:spacing w:val="20"/>
          <w:sz w:val="24"/>
          <w:szCs w:val="24"/>
        </w:rPr>
        <w:t>la Empresa Distribuidora de Electricidad del Este (</w:t>
      </w:r>
      <w:r w:rsidR="007E2156" w:rsidRPr="00DA71FA">
        <w:rPr>
          <w:rFonts w:ascii="Times New Roman" w:eastAsia="Calibri" w:hAnsi="Times New Roman" w:cs="Times New Roman"/>
          <w:color w:val="767171"/>
          <w:spacing w:val="20"/>
          <w:sz w:val="24"/>
          <w:szCs w:val="24"/>
        </w:rPr>
        <w:t>EDEE</w:t>
      </w:r>
      <w:r w:rsidR="009E294C">
        <w:rPr>
          <w:rFonts w:ascii="Times New Roman" w:eastAsia="Calibri" w:hAnsi="Times New Roman" w:cs="Times New Roman"/>
          <w:color w:val="767171"/>
          <w:spacing w:val="20"/>
          <w:sz w:val="24"/>
          <w:szCs w:val="24"/>
        </w:rPr>
        <w:t>ste</w:t>
      </w:r>
      <w:r w:rsidR="0045137D" w:rsidRPr="00DA71FA">
        <w:rPr>
          <w:rFonts w:ascii="Times New Roman" w:eastAsia="Calibri" w:hAnsi="Times New Roman" w:cs="Times New Roman"/>
          <w:color w:val="767171"/>
          <w:spacing w:val="20"/>
          <w:sz w:val="24"/>
          <w:szCs w:val="24"/>
        </w:rPr>
        <w:t>)</w:t>
      </w:r>
      <w:r w:rsidRPr="00DA71FA">
        <w:rPr>
          <w:rFonts w:ascii="Times New Roman" w:eastAsia="Calibri" w:hAnsi="Times New Roman" w:cs="Times New Roman"/>
          <w:color w:val="767171"/>
          <w:spacing w:val="20"/>
          <w:sz w:val="24"/>
          <w:szCs w:val="24"/>
        </w:rPr>
        <w:t xml:space="preserve"> ha realizado sus ejecutorias siguiendo sus Ejes Estratégicos: Recuperación Financiera, Reducción de las Pérdidas de Energía, Enfoque en el Cliente, Optimización de los Procesos Internos y Desarrollo de la Organización. </w:t>
      </w:r>
    </w:p>
    <w:p w14:paraId="49E6A0A3" w14:textId="41B5DAA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En </w:t>
      </w:r>
      <w:r w:rsidR="007E2156" w:rsidRPr="00DA71FA">
        <w:rPr>
          <w:rFonts w:ascii="Times New Roman" w:eastAsia="Calibri" w:hAnsi="Times New Roman" w:cs="Times New Roman"/>
          <w:color w:val="767171"/>
          <w:spacing w:val="20"/>
          <w:sz w:val="24"/>
          <w:szCs w:val="24"/>
        </w:rPr>
        <w:t>EDEE</w:t>
      </w:r>
      <w:r w:rsidR="009E294C">
        <w:rPr>
          <w:rFonts w:ascii="Times New Roman" w:eastAsia="Calibri" w:hAnsi="Times New Roman" w:cs="Times New Roman"/>
          <w:color w:val="767171"/>
          <w:spacing w:val="20"/>
          <w:sz w:val="24"/>
          <w:szCs w:val="24"/>
        </w:rPr>
        <w:t>ste</w:t>
      </w:r>
      <w:r w:rsidRPr="00DA71FA">
        <w:rPr>
          <w:rFonts w:ascii="Times New Roman" w:eastAsia="Calibri" w:hAnsi="Times New Roman" w:cs="Times New Roman"/>
          <w:color w:val="767171"/>
          <w:spacing w:val="20"/>
          <w:sz w:val="24"/>
          <w:szCs w:val="24"/>
        </w:rPr>
        <w:t xml:space="preserve"> se han realizado esfuerzos para que su área de concesión pueda disfrutar de un suministro eléctrico continuo y estable, aportando así a los objetivos del desarrollo nacional y a la mejora de la calidad de vida de miles de dominicanos; siempre apegados a los principios de transparencia enarbolados por el Poder Ejecutivo en la figura del </w:t>
      </w:r>
      <w:proofErr w:type="gramStart"/>
      <w:r w:rsidRPr="00DA71FA">
        <w:rPr>
          <w:rFonts w:ascii="Times New Roman" w:eastAsia="Calibri" w:hAnsi="Times New Roman" w:cs="Times New Roman"/>
          <w:color w:val="767171"/>
          <w:spacing w:val="20"/>
          <w:sz w:val="24"/>
          <w:szCs w:val="24"/>
        </w:rPr>
        <w:t>Presidente</w:t>
      </w:r>
      <w:proofErr w:type="gramEnd"/>
      <w:r w:rsidRPr="00DA71FA">
        <w:rPr>
          <w:rFonts w:ascii="Times New Roman" w:eastAsia="Calibri" w:hAnsi="Times New Roman" w:cs="Times New Roman"/>
          <w:color w:val="767171"/>
          <w:spacing w:val="20"/>
          <w:sz w:val="24"/>
          <w:szCs w:val="24"/>
        </w:rPr>
        <w:t xml:space="preserve"> Constitucional de la República el Licenciado Luis Abinader Corona.</w:t>
      </w:r>
    </w:p>
    <w:p w14:paraId="2FAD73F1" w14:textId="16D7DC39"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A continuación, presentamos los aspectos relevantes de la gestión durante el transcurso del año 2024:</w:t>
      </w:r>
    </w:p>
    <w:p w14:paraId="2C45BF84" w14:textId="7EA1DB2E" w:rsidR="009C1BD4" w:rsidRPr="00DA71FA" w:rsidRDefault="009C1BD4" w:rsidP="009C1BD4">
      <w:pPr>
        <w:pStyle w:val="Prrafodelista"/>
        <w:numPr>
          <w:ilvl w:val="0"/>
          <w:numId w:val="38"/>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Nos enfocamos en proveer un servicio continuo y con la mayor calidad posible, logrando un Índice de Satisfacción de la Demanda para el 2024 de </w:t>
      </w:r>
      <w:r w:rsidRPr="00DA71FA">
        <w:rPr>
          <w:rFonts w:ascii="Times New Roman" w:eastAsia="Calibri" w:hAnsi="Times New Roman" w:cs="Times New Roman"/>
          <w:b/>
          <w:bCs/>
          <w:color w:val="767171"/>
          <w:spacing w:val="20"/>
          <w:sz w:val="24"/>
          <w:szCs w:val="24"/>
        </w:rPr>
        <w:t>96.</w:t>
      </w:r>
      <w:r w:rsidR="002B38F7">
        <w:rPr>
          <w:rFonts w:ascii="Times New Roman" w:eastAsia="Calibri" w:hAnsi="Times New Roman" w:cs="Times New Roman"/>
          <w:b/>
          <w:bCs/>
          <w:color w:val="767171"/>
          <w:spacing w:val="20"/>
          <w:sz w:val="24"/>
          <w:szCs w:val="24"/>
        </w:rPr>
        <w:t>4</w:t>
      </w:r>
      <w:r w:rsidRPr="00DA71FA">
        <w:rPr>
          <w:rFonts w:ascii="Times New Roman" w:eastAsia="Calibri" w:hAnsi="Times New Roman" w:cs="Times New Roman"/>
          <w:b/>
          <w:bCs/>
          <w:color w:val="767171"/>
          <w:spacing w:val="20"/>
          <w:sz w:val="24"/>
          <w:szCs w:val="24"/>
        </w:rPr>
        <w:t>%</w:t>
      </w:r>
      <w:r w:rsidRPr="00DA71FA">
        <w:rPr>
          <w:rFonts w:ascii="Times New Roman" w:eastAsia="Calibri" w:hAnsi="Times New Roman" w:cs="Times New Roman"/>
          <w:color w:val="767171"/>
          <w:spacing w:val="20"/>
          <w:sz w:val="24"/>
          <w:szCs w:val="24"/>
        </w:rPr>
        <w:t>. Esto representa una variación de -</w:t>
      </w:r>
      <w:r w:rsidR="0059252E">
        <w:rPr>
          <w:rFonts w:ascii="Times New Roman" w:eastAsia="Calibri" w:hAnsi="Times New Roman" w:cs="Times New Roman"/>
          <w:color w:val="767171"/>
          <w:spacing w:val="20"/>
          <w:sz w:val="24"/>
          <w:szCs w:val="24"/>
        </w:rPr>
        <w:t>0.8</w:t>
      </w:r>
      <w:r w:rsidRPr="00DA71FA">
        <w:rPr>
          <w:rFonts w:ascii="Times New Roman" w:eastAsia="Calibri" w:hAnsi="Times New Roman" w:cs="Times New Roman"/>
          <w:color w:val="767171"/>
          <w:spacing w:val="20"/>
          <w:sz w:val="24"/>
          <w:szCs w:val="24"/>
        </w:rPr>
        <w:t xml:space="preserve">% </w:t>
      </w:r>
      <w:r w:rsidR="002B38F7" w:rsidRPr="00DA71FA">
        <w:rPr>
          <w:rFonts w:ascii="Times New Roman" w:eastAsia="Calibri" w:hAnsi="Times New Roman" w:cs="Times New Roman"/>
          <w:color w:val="767171"/>
          <w:spacing w:val="20"/>
          <w:sz w:val="24"/>
          <w:szCs w:val="24"/>
        </w:rPr>
        <w:t>con relación al</w:t>
      </w:r>
      <w:r w:rsidRPr="00DA71FA">
        <w:rPr>
          <w:rFonts w:ascii="Times New Roman" w:eastAsia="Calibri" w:hAnsi="Times New Roman" w:cs="Times New Roman"/>
          <w:color w:val="767171"/>
          <w:spacing w:val="20"/>
          <w:sz w:val="24"/>
          <w:szCs w:val="24"/>
        </w:rPr>
        <w:t xml:space="preserve"> mismo período del año 2023 (97.</w:t>
      </w:r>
      <w:r w:rsidR="002B38F7">
        <w:rPr>
          <w:rFonts w:ascii="Times New Roman" w:eastAsia="Calibri" w:hAnsi="Times New Roman" w:cs="Times New Roman"/>
          <w:color w:val="767171"/>
          <w:spacing w:val="20"/>
          <w:sz w:val="24"/>
          <w:szCs w:val="24"/>
        </w:rPr>
        <w:t>2</w:t>
      </w:r>
      <w:r w:rsidRPr="00DA71FA">
        <w:rPr>
          <w:rFonts w:ascii="Times New Roman" w:eastAsia="Calibri" w:hAnsi="Times New Roman" w:cs="Times New Roman"/>
          <w:color w:val="767171"/>
          <w:spacing w:val="20"/>
          <w:sz w:val="24"/>
          <w:szCs w:val="24"/>
        </w:rPr>
        <w:t>%); influenciado por las constantes interrupciones producidas como efecto del deterioro de nuestras redes, los problemas de transformación en Subestaciones que se encuentran presentando sobrecarga y la ocurrencia de fenómenos atmosféricos que desestabilizaron la provisión del servicio.</w:t>
      </w:r>
    </w:p>
    <w:p w14:paraId="0AD0F210" w14:textId="77777777" w:rsidR="009C1BD4" w:rsidRPr="00DA71FA" w:rsidRDefault="009C1BD4" w:rsidP="009C1BD4">
      <w:pPr>
        <w:pStyle w:val="Prrafodelista"/>
        <w:spacing w:line="360" w:lineRule="auto"/>
        <w:ind w:left="360"/>
        <w:jc w:val="both"/>
        <w:rPr>
          <w:rFonts w:ascii="Times New Roman" w:eastAsia="Calibri" w:hAnsi="Times New Roman" w:cs="Times New Roman"/>
          <w:color w:val="767171"/>
          <w:spacing w:val="20"/>
          <w:sz w:val="24"/>
          <w:szCs w:val="24"/>
        </w:rPr>
      </w:pPr>
    </w:p>
    <w:p w14:paraId="0F999D7A" w14:textId="482AB96C" w:rsidR="000C50B1" w:rsidRPr="00DA71FA" w:rsidRDefault="009C1BD4" w:rsidP="000C50B1">
      <w:pPr>
        <w:pStyle w:val="Prrafodelista"/>
        <w:spacing w:line="360" w:lineRule="auto"/>
        <w:ind w:left="360"/>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lastRenderedPageBreak/>
        <w:t xml:space="preserve">Entre las Subestaciones más afectadas por sobrecarga durante el período </w:t>
      </w:r>
      <w:r w:rsidR="002B38F7">
        <w:rPr>
          <w:rFonts w:ascii="Times New Roman" w:eastAsia="Calibri" w:hAnsi="Times New Roman" w:cs="Times New Roman"/>
          <w:color w:val="767171"/>
          <w:spacing w:val="20"/>
          <w:sz w:val="24"/>
          <w:szCs w:val="24"/>
        </w:rPr>
        <w:t>E</w:t>
      </w:r>
      <w:r w:rsidRPr="00DA71FA">
        <w:rPr>
          <w:rFonts w:ascii="Times New Roman" w:eastAsia="Calibri" w:hAnsi="Times New Roman" w:cs="Times New Roman"/>
          <w:color w:val="767171"/>
          <w:spacing w:val="20"/>
          <w:sz w:val="24"/>
          <w:szCs w:val="24"/>
        </w:rPr>
        <w:t>nero-</w:t>
      </w:r>
      <w:proofErr w:type="gramStart"/>
      <w:r w:rsidR="002B38F7">
        <w:rPr>
          <w:rFonts w:ascii="Times New Roman" w:eastAsia="Calibri" w:hAnsi="Times New Roman" w:cs="Times New Roman"/>
          <w:color w:val="767171"/>
          <w:spacing w:val="20"/>
          <w:sz w:val="24"/>
          <w:szCs w:val="24"/>
        </w:rPr>
        <w:t>Diciembre</w:t>
      </w:r>
      <w:proofErr w:type="gramEnd"/>
      <w:r w:rsidRPr="00DA71FA">
        <w:rPr>
          <w:rFonts w:ascii="Times New Roman" w:eastAsia="Calibri" w:hAnsi="Times New Roman" w:cs="Times New Roman"/>
          <w:color w:val="767171"/>
          <w:spacing w:val="20"/>
          <w:sz w:val="24"/>
          <w:szCs w:val="24"/>
        </w:rPr>
        <w:t xml:space="preserve"> 2024 están: CALETA, VILLA MELLA, PUNTA PESCADORA, ROMANA 138, MICHES.</w:t>
      </w:r>
    </w:p>
    <w:p w14:paraId="788563F1" w14:textId="77777777" w:rsidR="00271C03" w:rsidRPr="00DA71FA" w:rsidRDefault="00271C03" w:rsidP="000C50B1">
      <w:pPr>
        <w:pStyle w:val="Prrafodelista"/>
        <w:spacing w:line="360" w:lineRule="auto"/>
        <w:ind w:left="360"/>
        <w:jc w:val="both"/>
        <w:rPr>
          <w:rFonts w:ascii="Times New Roman" w:eastAsia="Calibri" w:hAnsi="Times New Roman" w:cs="Times New Roman"/>
          <w:color w:val="767171"/>
          <w:spacing w:val="20"/>
          <w:sz w:val="24"/>
          <w:szCs w:val="24"/>
        </w:rPr>
      </w:pPr>
    </w:p>
    <w:p w14:paraId="16CB98E0" w14:textId="1E4574D3" w:rsidR="009C1BD4" w:rsidRPr="00DA71FA" w:rsidRDefault="009C1BD4" w:rsidP="00271C03">
      <w:pPr>
        <w:pStyle w:val="Prrafodelista"/>
        <w:numPr>
          <w:ilvl w:val="0"/>
          <w:numId w:val="38"/>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El déficit financiero se incrementó en </w:t>
      </w:r>
      <w:r w:rsidR="0059252E">
        <w:rPr>
          <w:rFonts w:ascii="Times New Roman" w:eastAsia="Calibri" w:hAnsi="Times New Roman" w:cs="Times New Roman"/>
          <w:color w:val="767171"/>
          <w:spacing w:val="20"/>
          <w:sz w:val="24"/>
          <w:szCs w:val="24"/>
        </w:rPr>
        <w:t>9.3</w:t>
      </w:r>
      <w:r w:rsidRPr="00DA71FA">
        <w:rPr>
          <w:rFonts w:ascii="Times New Roman" w:eastAsia="Calibri" w:hAnsi="Times New Roman" w:cs="Times New Roman"/>
          <w:color w:val="767171"/>
          <w:spacing w:val="20"/>
          <w:sz w:val="24"/>
          <w:szCs w:val="24"/>
        </w:rPr>
        <w:t>% para el</w:t>
      </w:r>
      <w:r w:rsidR="00DB62B4">
        <w:rPr>
          <w:rFonts w:ascii="Times New Roman" w:eastAsia="Calibri" w:hAnsi="Times New Roman" w:cs="Times New Roman"/>
          <w:color w:val="767171"/>
          <w:spacing w:val="20"/>
          <w:sz w:val="24"/>
          <w:szCs w:val="24"/>
        </w:rPr>
        <w:t xml:space="preserve"> </w:t>
      </w:r>
      <w:r w:rsidRPr="00DA71FA">
        <w:rPr>
          <w:rFonts w:ascii="Times New Roman" w:eastAsia="Calibri" w:hAnsi="Times New Roman" w:cs="Times New Roman"/>
          <w:color w:val="767171"/>
          <w:spacing w:val="20"/>
          <w:sz w:val="24"/>
          <w:szCs w:val="24"/>
        </w:rPr>
        <w:t xml:space="preserve">2024, en comparación con los resultados obtenidos en el mismo período del 2023; donde pasamos de </w:t>
      </w:r>
      <w:r w:rsidR="009E050A">
        <w:rPr>
          <w:rFonts w:ascii="Times New Roman" w:eastAsia="Calibri" w:hAnsi="Times New Roman" w:cs="Times New Roman"/>
          <w:color w:val="767171"/>
          <w:spacing w:val="20"/>
          <w:sz w:val="24"/>
          <w:szCs w:val="24"/>
        </w:rPr>
        <w:t>672.8</w:t>
      </w:r>
      <w:r w:rsidRPr="00DA71FA">
        <w:rPr>
          <w:rFonts w:ascii="Times New Roman" w:eastAsia="Calibri" w:hAnsi="Times New Roman" w:cs="Times New Roman"/>
          <w:color w:val="767171"/>
          <w:spacing w:val="20"/>
          <w:sz w:val="24"/>
          <w:szCs w:val="24"/>
        </w:rPr>
        <w:t xml:space="preserve"> MMUS$ en el 2023 a </w:t>
      </w:r>
      <w:r w:rsidR="009E050A">
        <w:rPr>
          <w:rFonts w:ascii="Times New Roman" w:eastAsia="Calibri" w:hAnsi="Times New Roman" w:cs="Times New Roman"/>
          <w:color w:val="767171"/>
          <w:spacing w:val="20"/>
          <w:sz w:val="24"/>
          <w:szCs w:val="24"/>
        </w:rPr>
        <w:t>735.4</w:t>
      </w:r>
      <w:r w:rsidRPr="00DA71FA">
        <w:rPr>
          <w:rFonts w:ascii="Times New Roman" w:eastAsia="Calibri" w:hAnsi="Times New Roman" w:cs="Times New Roman"/>
          <w:color w:val="767171"/>
          <w:spacing w:val="20"/>
          <w:sz w:val="24"/>
          <w:szCs w:val="24"/>
        </w:rPr>
        <w:t xml:space="preserve"> MMUS$ en el 2024, esto es, </w:t>
      </w:r>
      <w:r w:rsidR="009E050A">
        <w:rPr>
          <w:rFonts w:ascii="Times New Roman" w:eastAsia="Calibri" w:hAnsi="Times New Roman" w:cs="Times New Roman"/>
          <w:color w:val="767171"/>
          <w:spacing w:val="20"/>
          <w:sz w:val="24"/>
          <w:szCs w:val="24"/>
        </w:rPr>
        <w:t>62.6</w:t>
      </w:r>
      <w:r w:rsidRPr="00DA71FA">
        <w:rPr>
          <w:rFonts w:ascii="Times New Roman" w:eastAsia="Calibri" w:hAnsi="Times New Roman" w:cs="Times New Roman"/>
          <w:color w:val="767171"/>
          <w:spacing w:val="20"/>
          <w:sz w:val="24"/>
          <w:szCs w:val="24"/>
        </w:rPr>
        <w:t xml:space="preserve"> MMUS$ más; entre los aspectos más resaltantes de esta variación están:</w:t>
      </w:r>
    </w:p>
    <w:p w14:paraId="1BB49355" w14:textId="77777777" w:rsidR="009C1BD4" w:rsidRPr="00DA71FA" w:rsidRDefault="009C1BD4" w:rsidP="009C1BD4">
      <w:pPr>
        <w:pStyle w:val="Prrafodelista"/>
        <w:spacing w:line="360" w:lineRule="auto"/>
        <w:ind w:left="851"/>
        <w:jc w:val="both"/>
        <w:rPr>
          <w:rFonts w:ascii="Times New Roman" w:eastAsia="Calibri" w:hAnsi="Times New Roman" w:cs="Times New Roman"/>
          <w:color w:val="767171"/>
          <w:spacing w:val="20"/>
          <w:sz w:val="24"/>
          <w:szCs w:val="24"/>
        </w:rPr>
      </w:pPr>
    </w:p>
    <w:p w14:paraId="19A93552" w14:textId="1A8DA1C4" w:rsidR="009C1BD4" w:rsidRPr="00DA71FA" w:rsidRDefault="009C1BD4" w:rsidP="00D70F36">
      <w:pPr>
        <w:pStyle w:val="Prrafodelista"/>
        <w:numPr>
          <w:ilvl w:val="0"/>
          <w:numId w:val="39"/>
        </w:numPr>
        <w:spacing w:line="360" w:lineRule="auto"/>
        <w:ind w:left="851" w:hanging="491"/>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Incremento de la energía comprada en la organización en un 1</w:t>
      </w:r>
      <w:r w:rsidR="00DB62B4">
        <w:rPr>
          <w:rFonts w:ascii="Times New Roman" w:eastAsia="Calibri" w:hAnsi="Times New Roman" w:cs="Times New Roman"/>
          <w:color w:val="767171"/>
          <w:spacing w:val="20"/>
          <w:sz w:val="24"/>
          <w:szCs w:val="24"/>
        </w:rPr>
        <w:t>0.5</w:t>
      </w:r>
      <w:r w:rsidRPr="00DA71FA">
        <w:rPr>
          <w:rFonts w:ascii="Times New Roman" w:eastAsia="Calibri" w:hAnsi="Times New Roman" w:cs="Times New Roman"/>
          <w:color w:val="767171"/>
          <w:spacing w:val="20"/>
          <w:sz w:val="24"/>
          <w:szCs w:val="24"/>
        </w:rPr>
        <w:t xml:space="preserve">%, pasando de </w:t>
      </w:r>
      <w:r w:rsidR="00DB62B4">
        <w:rPr>
          <w:rFonts w:ascii="Times New Roman" w:eastAsia="Calibri" w:hAnsi="Times New Roman" w:cs="Times New Roman"/>
          <w:color w:val="767171"/>
          <w:spacing w:val="20"/>
          <w:sz w:val="24"/>
          <w:szCs w:val="24"/>
        </w:rPr>
        <w:t>6,536.7</w:t>
      </w:r>
      <w:r w:rsidRPr="00DA71FA">
        <w:rPr>
          <w:rFonts w:ascii="Times New Roman" w:eastAsia="Calibri" w:hAnsi="Times New Roman" w:cs="Times New Roman"/>
          <w:color w:val="767171"/>
          <w:spacing w:val="20"/>
          <w:sz w:val="24"/>
          <w:szCs w:val="24"/>
        </w:rPr>
        <w:t xml:space="preserve"> Gigavatios hora en el</w:t>
      </w:r>
      <w:r w:rsidR="00DB62B4">
        <w:rPr>
          <w:rFonts w:ascii="Times New Roman" w:eastAsia="Calibri" w:hAnsi="Times New Roman" w:cs="Times New Roman"/>
          <w:color w:val="767171"/>
          <w:spacing w:val="20"/>
          <w:sz w:val="24"/>
          <w:szCs w:val="24"/>
        </w:rPr>
        <w:t xml:space="preserve"> </w:t>
      </w:r>
      <w:r w:rsidRPr="00DA71FA">
        <w:rPr>
          <w:rFonts w:ascii="Times New Roman" w:eastAsia="Calibri" w:hAnsi="Times New Roman" w:cs="Times New Roman"/>
          <w:color w:val="767171"/>
          <w:spacing w:val="20"/>
          <w:sz w:val="24"/>
          <w:szCs w:val="24"/>
        </w:rPr>
        <w:t xml:space="preserve">2023 a </w:t>
      </w:r>
      <w:r w:rsidR="00DB62B4">
        <w:rPr>
          <w:rFonts w:ascii="Times New Roman" w:eastAsia="Calibri" w:hAnsi="Times New Roman" w:cs="Times New Roman"/>
          <w:color w:val="767171"/>
          <w:spacing w:val="20"/>
          <w:sz w:val="24"/>
          <w:szCs w:val="24"/>
        </w:rPr>
        <w:t>7,220.7</w:t>
      </w:r>
      <w:r w:rsidRPr="00DA71FA">
        <w:rPr>
          <w:rFonts w:ascii="Times New Roman" w:eastAsia="Calibri" w:hAnsi="Times New Roman" w:cs="Times New Roman"/>
          <w:color w:val="767171"/>
          <w:spacing w:val="20"/>
          <w:sz w:val="24"/>
          <w:szCs w:val="24"/>
        </w:rPr>
        <w:t xml:space="preserve"> Gigavatios hora para el</w:t>
      </w:r>
      <w:r w:rsidR="00DB62B4">
        <w:rPr>
          <w:rFonts w:ascii="Times New Roman" w:eastAsia="Calibri" w:hAnsi="Times New Roman" w:cs="Times New Roman"/>
          <w:color w:val="767171"/>
          <w:spacing w:val="20"/>
          <w:sz w:val="24"/>
          <w:szCs w:val="24"/>
        </w:rPr>
        <w:t xml:space="preserve"> </w:t>
      </w:r>
      <w:r w:rsidRPr="00DA71FA">
        <w:rPr>
          <w:rFonts w:ascii="Times New Roman" w:eastAsia="Calibri" w:hAnsi="Times New Roman" w:cs="Times New Roman"/>
          <w:color w:val="767171"/>
          <w:spacing w:val="20"/>
          <w:sz w:val="24"/>
          <w:szCs w:val="24"/>
        </w:rPr>
        <w:t xml:space="preserve">2024; lo que representó un incremento </w:t>
      </w:r>
      <w:r w:rsidR="0059252E">
        <w:rPr>
          <w:rFonts w:ascii="Times New Roman" w:eastAsia="Calibri" w:hAnsi="Times New Roman" w:cs="Times New Roman"/>
          <w:color w:val="767171"/>
          <w:spacing w:val="20"/>
          <w:sz w:val="24"/>
          <w:szCs w:val="24"/>
        </w:rPr>
        <w:t xml:space="preserve">proyectado </w:t>
      </w:r>
      <w:r w:rsidRPr="00DA71FA">
        <w:rPr>
          <w:rFonts w:ascii="Times New Roman" w:eastAsia="Calibri" w:hAnsi="Times New Roman" w:cs="Times New Roman"/>
          <w:color w:val="767171"/>
          <w:spacing w:val="20"/>
          <w:sz w:val="24"/>
          <w:szCs w:val="24"/>
        </w:rPr>
        <w:t xml:space="preserve">en el </w:t>
      </w:r>
      <w:r w:rsidR="005377F1">
        <w:rPr>
          <w:rFonts w:ascii="Times New Roman" w:eastAsia="Calibri" w:hAnsi="Times New Roman" w:cs="Times New Roman"/>
          <w:color w:val="767171"/>
          <w:spacing w:val="20"/>
          <w:sz w:val="24"/>
          <w:szCs w:val="24"/>
        </w:rPr>
        <w:t>costo</w:t>
      </w:r>
      <w:r w:rsidRPr="00DA71FA">
        <w:rPr>
          <w:rFonts w:ascii="Times New Roman" w:eastAsia="Calibri" w:hAnsi="Times New Roman" w:cs="Times New Roman"/>
          <w:color w:val="767171"/>
          <w:spacing w:val="20"/>
          <w:sz w:val="24"/>
          <w:szCs w:val="24"/>
        </w:rPr>
        <w:t xml:space="preserve"> de compra de energía en </w:t>
      </w:r>
      <w:r w:rsidR="00DB62B4">
        <w:rPr>
          <w:rFonts w:ascii="Times New Roman" w:eastAsia="Calibri" w:hAnsi="Times New Roman" w:cs="Times New Roman"/>
          <w:color w:val="767171"/>
          <w:spacing w:val="20"/>
          <w:sz w:val="24"/>
          <w:szCs w:val="24"/>
        </w:rPr>
        <w:t>25.4</w:t>
      </w:r>
      <w:r w:rsidRPr="00DA71FA">
        <w:rPr>
          <w:rFonts w:ascii="Times New Roman" w:eastAsia="Calibri" w:hAnsi="Times New Roman" w:cs="Times New Roman"/>
          <w:color w:val="767171"/>
          <w:spacing w:val="20"/>
          <w:sz w:val="24"/>
          <w:szCs w:val="24"/>
        </w:rPr>
        <w:t xml:space="preserve"> MMUS$.  </w:t>
      </w:r>
      <w:r w:rsidR="00D70F36" w:rsidRPr="00DA71FA">
        <w:rPr>
          <w:rFonts w:ascii="Times New Roman" w:eastAsia="Calibri" w:hAnsi="Times New Roman" w:cs="Times New Roman"/>
          <w:color w:val="767171"/>
          <w:spacing w:val="20"/>
          <w:sz w:val="24"/>
          <w:szCs w:val="24"/>
        </w:rPr>
        <w:t>En este aspecto, el lograr disponer de un Precio Medio de Compra (PMC) para el período 2024 (1</w:t>
      </w:r>
      <w:r w:rsidR="00660DA5">
        <w:rPr>
          <w:rFonts w:ascii="Times New Roman" w:eastAsia="Calibri" w:hAnsi="Times New Roman" w:cs="Times New Roman"/>
          <w:color w:val="767171"/>
          <w:spacing w:val="20"/>
          <w:sz w:val="24"/>
          <w:szCs w:val="24"/>
        </w:rPr>
        <w:t>4.3</w:t>
      </w:r>
      <w:r w:rsidR="00D70F36" w:rsidRPr="00DA71FA">
        <w:rPr>
          <w:rFonts w:ascii="Times New Roman" w:eastAsia="Calibri" w:hAnsi="Times New Roman" w:cs="Times New Roman"/>
          <w:color w:val="767171"/>
          <w:spacing w:val="20"/>
          <w:sz w:val="24"/>
          <w:szCs w:val="24"/>
        </w:rPr>
        <w:t xml:space="preserve"> centavos de dólar) menor en </w:t>
      </w:r>
      <w:r w:rsidR="00660DA5">
        <w:rPr>
          <w:rFonts w:ascii="Times New Roman" w:eastAsia="Calibri" w:hAnsi="Times New Roman" w:cs="Times New Roman"/>
          <w:color w:val="767171"/>
          <w:spacing w:val="20"/>
          <w:sz w:val="24"/>
          <w:szCs w:val="24"/>
        </w:rPr>
        <w:t>7.</w:t>
      </w:r>
      <w:r w:rsidR="0059252E">
        <w:rPr>
          <w:rFonts w:ascii="Times New Roman" w:eastAsia="Calibri" w:hAnsi="Times New Roman" w:cs="Times New Roman"/>
          <w:color w:val="767171"/>
          <w:spacing w:val="20"/>
          <w:sz w:val="24"/>
          <w:szCs w:val="24"/>
        </w:rPr>
        <w:t>2</w:t>
      </w:r>
      <w:r w:rsidR="00D70F36" w:rsidRPr="00DA71FA">
        <w:rPr>
          <w:rFonts w:ascii="Times New Roman" w:eastAsia="Calibri" w:hAnsi="Times New Roman" w:cs="Times New Roman"/>
          <w:color w:val="767171"/>
          <w:spacing w:val="20"/>
          <w:sz w:val="24"/>
          <w:szCs w:val="24"/>
        </w:rPr>
        <w:t xml:space="preserve">% </w:t>
      </w:r>
      <w:r w:rsidR="00660DA5">
        <w:rPr>
          <w:rFonts w:ascii="Times New Roman" w:eastAsia="Calibri" w:hAnsi="Times New Roman" w:cs="Times New Roman"/>
          <w:color w:val="767171"/>
          <w:spacing w:val="20"/>
          <w:sz w:val="24"/>
          <w:szCs w:val="24"/>
        </w:rPr>
        <w:t xml:space="preserve">al </w:t>
      </w:r>
      <w:r w:rsidR="00D70F36" w:rsidRPr="00DA71FA">
        <w:rPr>
          <w:rFonts w:ascii="Times New Roman" w:eastAsia="Calibri" w:hAnsi="Times New Roman" w:cs="Times New Roman"/>
          <w:color w:val="767171"/>
          <w:spacing w:val="20"/>
          <w:sz w:val="24"/>
          <w:szCs w:val="24"/>
        </w:rPr>
        <w:t>2023 (1</w:t>
      </w:r>
      <w:r w:rsidR="00660DA5">
        <w:rPr>
          <w:rFonts w:ascii="Times New Roman" w:eastAsia="Calibri" w:hAnsi="Times New Roman" w:cs="Times New Roman"/>
          <w:color w:val="767171"/>
          <w:spacing w:val="20"/>
          <w:sz w:val="24"/>
          <w:szCs w:val="24"/>
        </w:rPr>
        <w:t>5.4</w:t>
      </w:r>
      <w:r w:rsidR="00D70F36" w:rsidRPr="00DA71FA">
        <w:rPr>
          <w:rFonts w:ascii="Times New Roman" w:eastAsia="Calibri" w:hAnsi="Times New Roman" w:cs="Times New Roman"/>
          <w:color w:val="767171"/>
          <w:spacing w:val="20"/>
          <w:sz w:val="24"/>
          <w:szCs w:val="24"/>
        </w:rPr>
        <w:t xml:space="preserve"> centavos de dólar) </w:t>
      </w:r>
      <w:r w:rsidR="00DB62B4" w:rsidRPr="00DA71FA">
        <w:rPr>
          <w:rFonts w:ascii="Times New Roman" w:eastAsia="Calibri" w:hAnsi="Times New Roman" w:cs="Times New Roman"/>
          <w:color w:val="767171"/>
          <w:spacing w:val="20"/>
          <w:sz w:val="24"/>
          <w:szCs w:val="24"/>
        </w:rPr>
        <w:t>favoreció</w:t>
      </w:r>
      <w:r w:rsidR="00D70F36" w:rsidRPr="00DA71FA">
        <w:rPr>
          <w:rFonts w:ascii="Times New Roman" w:eastAsia="Calibri" w:hAnsi="Times New Roman" w:cs="Times New Roman"/>
          <w:color w:val="767171"/>
          <w:spacing w:val="20"/>
          <w:sz w:val="24"/>
          <w:szCs w:val="24"/>
        </w:rPr>
        <w:t xml:space="preserve"> </w:t>
      </w:r>
      <w:r w:rsidR="00984930" w:rsidRPr="00DA71FA">
        <w:rPr>
          <w:rFonts w:ascii="Times New Roman" w:eastAsia="Calibri" w:hAnsi="Times New Roman" w:cs="Times New Roman"/>
          <w:color w:val="767171"/>
          <w:spacing w:val="20"/>
          <w:sz w:val="24"/>
          <w:szCs w:val="24"/>
        </w:rPr>
        <w:t xml:space="preserve">al no </w:t>
      </w:r>
      <w:r w:rsidR="00D70F36" w:rsidRPr="00DA71FA">
        <w:rPr>
          <w:rFonts w:ascii="Times New Roman" w:eastAsia="Calibri" w:hAnsi="Times New Roman" w:cs="Times New Roman"/>
          <w:color w:val="767171"/>
          <w:spacing w:val="20"/>
          <w:sz w:val="24"/>
          <w:szCs w:val="24"/>
        </w:rPr>
        <w:t>increment</w:t>
      </w:r>
      <w:r w:rsidR="00984930" w:rsidRPr="00DA71FA">
        <w:rPr>
          <w:rFonts w:ascii="Times New Roman" w:eastAsia="Calibri" w:hAnsi="Times New Roman" w:cs="Times New Roman"/>
          <w:color w:val="767171"/>
          <w:spacing w:val="20"/>
          <w:sz w:val="24"/>
          <w:szCs w:val="24"/>
        </w:rPr>
        <w:t>o de</w:t>
      </w:r>
      <w:r w:rsidR="00D70F36" w:rsidRPr="00DA71FA">
        <w:rPr>
          <w:rFonts w:ascii="Times New Roman" w:eastAsia="Calibri" w:hAnsi="Times New Roman" w:cs="Times New Roman"/>
          <w:color w:val="767171"/>
          <w:spacing w:val="20"/>
          <w:sz w:val="24"/>
          <w:szCs w:val="24"/>
        </w:rPr>
        <w:t xml:space="preserve"> los </w:t>
      </w:r>
      <w:r w:rsidR="005377F1">
        <w:rPr>
          <w:rFonts w:ascii="Times New Roman" w:eastAsia="Calibri" w:hAnsi="Times New Roman" w:cs="Times New Roman"/>
          <w:color w:val="767171"/>
          <w:spacing w:val="20"/>
          <w:sz w:val="24"/>
          <w:szCs w:val="24"/>
        </w:rPr>
        <w:t>costos</w:t>
      </w:r>
      <w:r w:rsidR="00D70F36" w:rsidRPr="00DA71FA">
        <w:rPr>
          <w:rFonts w:ascii="Times New Roman" w:eastAsia="Calibri" w:hAnsi="Times New Roman" w:cs="Times New Roman"/>
          <w:color w:val="767171"/>
          <w:spacing w:val="20"/>
          <w:sz w:val="24"/>
          <w:szCs w:val="24"/>
        </w:rPr>
        <w:t xml:space="preserve"> de compra de energía.  </w:t>
      </w:r>
    </w:p>
    <w:p w14:paraId="3537B8B4" w14:textId="77777777" w:rsidR="00D70F36" w:rsidRPr="00DA71FA" w:rsidRDefault="00D70F36" w:rsidP="00D70F36">
      <w:pPr>
        <w:pStyle w:val="Prrafodelista"/>
        <w:spacing w:line="360" w:lineRule="auto"/>
        <w:ind w:left="851"/>
        <w:jc w:val="both"/>
        <w:rPr>
          <w:rFonts w:ascii="Times New Roman" w:eastAsia="Calibri" w:hAnsi="Times New Roman" w:cs="Times New Roman"/>
          <w:color w:val="767171"/>
          <w:spacing w:val="20"/>
          <w:sz w:val="24"/>
          <w:szCs w:val="24"/>
        </w:rPr>
      </w:pPr>
    </w:p>
    <w:p w14:paraId="0B6F5486" w14:textId="45C3B518" w:rsidR="009C1BD4" w:rsidRDefault="009C1BD4" w:rsidP="009C1BD4">
      <w:pPr>
        <w:pStyle w:val="Prrafodelista"/>
        <w:numPr>
          <w:ilvl w:val="0"/>
          <w:numId w:val="39"/>
        </w:numPr>
        <w:spacing w:line="360" w:lineRule="auto"/>
        <w:ind w:left="851" w:hanging="491"/>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Incremento en los gastos servicios </w:t>
      </w:r>
      <w:r w:rsidR="00846F38">
        <w:rPr>
          <w:rFonts w:ascii="Times New Roman" w:eastAsia="Calibri" w:hAnsi="Times New Roman" w:cs="Times New Roman"/>
          <w:color w:val="767171"/>
          <w:spacing w:val="20"/>
          <w:sz w:val="24"/>
          <w:szCs w:val="24"/>
        </w:rPr>
        <w:t>19.3</w:t>
      </w:r>
      <w:r w:rsidRPr="00DA71FA">
        <w:rPr>
          <w:rFonts w:ascii="Times New Roman" w:eastAsia="Calibri" w:hAnsi="Times New Roman" w:cs="Times New Roman"/>
          <w:color w:val="767171"/>
          <w:spacing w:val="20"/>
          <w:sz w:val="24"/>
          <w:szCs w:val="24"/>
        </w:rPr>
        <w:t xml:space="preserve"> MMUS$, pasando de </w:t>
      </w:r>
      <w:r w:rsidR="00BD5DCE">
        <w:rPr>
          <w:rFonts w:ascii="Times New Roman" w:eastAsia="Calibri" w:hAnsi="Times New Roman" w:cs="Times New Roman"/>
          <w:color w:val="767171"/>
          <w:spacing w:val="20"/>
          <w:sz w:val="24"/>
          <w:szCs w:val="24"/>
        </w:rPr>
        <w:t>3</w:t>
      </w:r>
      <w:r w:rsidR="00846F38">
        <w:rPr>
          <w:rFonts w:ascii="Times New Roman" w:eastAsia="Calibri" w:hAnsi="Times New Roman" w:cs="Times New Roman"/>
          <w:color w:val="767171"/>
          <w:spacing w:val="20"/>
          <w:sz w:val="24"/>
          <w:szCs w:val="24"/>
        </w:rPr>
        <w:t>8.5</w:t>
      </w:r>
      <w:r w:rsidRPr="00DA71FA">
        <w:rPr>
          <w:rFonts w:ascii="Times New Roman" w:eastAsia="Calibri" w:hAnsi="Times New Roman" w:cs="Times New Roman"/>
          <w:color w:val="767171"/>
          <w:spacing w:val="20"/>
          <w:sz w:val="24"/>
          <w:szCs w:val="24"/>
        </w:rPr>
        <w:t xml:space="preserve"> MMUS$ en el</w:t>
      </w:r>
      <w:r w:rsidR="00BD5DCE">
        <w:rPr>
          <w:rFonts w:ascii="Times New Roman" w:eastAsia="Calibri" w:hAnsi="Times New Roman" w:cs="Times New Roman"/>
          <w:color w:val="767171"/>
          <w:spacing w:val="20"/>
          <w:sz w:val="24"/>
          <w:szCs w:val="24"/>
        </w:rPr>
        <w:t xml:space="preserve"> </w:t>
      </w:r>
      <w:r w:rsidRPr="00DA71FA">
        <w:rPr>
          <w:rFonts w:ascii="Times New Roman" w:eastAsia="Calibri" w:hAnsi="Times New Roman" w:cs="Times New Roman"/>
          <w:color w:val="767171"/>
          <w:spacing w:val="20"/>
          <w:sz w:val="24"/>
          <w:szCs w:val="24"/>
        </w:rPr>
        <w:t xml:space="preserve">2023 a </w:t>
      </w:r>
      <w:r w:rsidR="00BD5DCE">
        <w:rPr>
          <w:rFonts w:ascii="Times New Roman" w:eastAsia="Calibri" w:hAnsi="Times New Roman" w:cs="Times New Roman"/>
          <w:color w:val="767171"/>
          <w:spacing w:val="20"/>
          <w:sz w:val="24"/>
          <w:szCs w:val="24"/>
        </w:rPr>
        <w:t>57.8</w:t>
      </w:r>
      <w:r w:rsidRPr="00DA71FA">
        <w:rPr>
          <w:rFonts w:ascii="Times New Roman" w:eastAsia="Calibri" w:hAnsi="Times New Roman" w:cs="Times New Roman"/>
          <w:color w:val="767171"/>
          <w:spacing w:val="20"/>
          <w:sz w:val="24"/>
          <w:szCs w:val="24"/>
        </w:rPr>
        <w:t xml:space="preserve"> MMUS$ en el</w:t>
      </w:r>
      <w:r w:rsidR="00BD5DCE">
        <w:rPr>
          <w:rFonts w:ascii="Times New Roman" w:eastAsia="Calibri" w:hAnsi="Times New Roman" w:cs="Times New Roman"/>
          <w:color w:val="767171"/>
          <w:spacing w:val="20"/>
          <w:sz w:val="24"/>
          <w:szCs w:val="24"/>
        </w:rPr>
        <w:t xml:space="preserve"> </w:t>
      </w:r>
      <w:r w:rsidRPr="00DA71FA">
        <w:rPr>
          <w:rFonts w:ascii="Times New Roman" w:eastAsia="Calibri" w:hAnsi="Times New Roman" w:cs="Times New Roman"/>
          <w:color w:val="767171"/>
          <w:spacing w:val="20"/>
          <w:sz w:val="24"/>
          <w:szCs w:val="24"/>
        </w:rPr>
        <w:t xml:space="preserve">2024; cuya variación está asociada </w:t>
      </w:r>
      <w:r w:rsidR="00E6255A">
        <w:rPr>
          <w:rFonts w:ascii="Times New Roman" w:eastAsia="Calibri" w:hAnsi="Times New Roman" w:cs="Times New Roman"/>
          <w:color w:val="767171"/>
          <w:spacing w:val="20"/>
          <w:sz w:val="24"/>
          <w:szCs w:val="24"/>
        </w:rPr>
        <w:t xml:space="preserve">principalmente </w:t>
      </w:r>
      <w:r w:rsidRPr="00DA71FA">
        <w:rPr>
          <w:rFonts w:ascii="Times New Roman" w:eastAsia="Calibri" w:hAnsi="Times New Roman" w:cs="Times New Roman"/>
          <w:color w:val="767171"/>
          <w:spacing w:val="20"/>
          <w:sz w:val="24"/>
          <w:szCs w:val="24"/>
        </w:rPr>
        <w:t>a la regularización de los compromisos económicos con la gestión técnica</w:t>
      </w:r>
      <w:r w:rsidR="00E6255A">
        <w:rPr>
          <w:rFonts w:ascii="Times New Roman" w:eastAsia="Calibri" w:hAnsi="Times New Roman" w:cs="Times New Roman"/>
          <w:color w:val="767171"/>
          <w:spacing w:val="20"/>
          <w:sz w:val="24"/>
          <w:szCs w:val="24"/>
        </w:rPr>
        <w:t xml:space="preserve"> (Pago de Brigadas)</w:t>
      </w:r>
      <w:r w:rsidRPr="00DA71FA">
        <w:rPr>
          <w:rFonts w:ascii="Times New Roman" w:eastAsia="Calibri" w:hAnsi="Times New Roman" w:cs="Times New Roman"/>
          <w:color w:val="767171"/>
          <w:spacing w:val="20"/>
          <w:sz w:val="24"/>
          <w:szCs w:val="24"/>
        </w:rPr>
        <w:t>.</w:t>
      </w:r>
    </w:p>
    <w:p w14:paraId="15DE4E2A" w14:textId="77777777" w:rsidR="004E1AA3" w:rsidRPr="004E1AA3" w:rsidRDefault="004E1AA3" w:rsidP="004E1AA3">
      <w:pPr>
        <w:pStyle w:val="Prrafodelista"/>
        <w:rPr>
          <w:rFonts w:ascii="Times New Roman" w:eastAsia="Calibri" w:hAnsi="Times New Roman" w:cs="Times New Roman"/>
          <w:color w:val="767171"/>
          <w:spacing w:val="20"/>
          <w:sz w:val="24"/>
          <w:szCs w:val="24"/>
        </w:rPr>
      </w:pPr>
    </w:p>
    <w:p w14:paraId="46FA92CB" w14:textId="3F2EF235" w:rsidR="004E1AA3" w:rsidRPr="00DA71FA" w:rsidRDefault="004E1AA3" w:rsidP="009C1BD4">
      <w:pPr>
        <w:pStyle w:val="Prrafodelista"/>
        <w:numPr>
          <w:ilvl w:val="0"/>
          <w:numId w:val="39"/>
        </w:numPr>
        <w:spacing w:line="360" w:lineRule="auto"/>
        <w:ind w:left="851" w:hanging="491"/>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Incremento de la tasa de cambio de 3.4 pesos por dólar, para un impacto negativo en las cobranzas de aproximadamente MMUSD$30</w:t>
      </w:r>
    </w:p>
    <w:p w14:paraId="490A41F7" w14:textId="77777777" w:rsidR="009C1BD4" w:rsidRPr="00DA71FA" w:rsidRDefault="009C1BD4" w:rsidP="009C1BD4">
      <w:pPr>
        <w:pStyle w:val="Prrafodelista"/>
        <w:spacing w:line="360" w:lineRule="auto"/>
        <w:ind w:left="360"/>
        <w:jc w:val="both"/>
        <w:rPr>
          <w:rFonts w:ascii="Times New Roman" w:eastAsia="Calibri" w:hAnsi="Times New Roman" w:cs="Times New Roman"/>
          <w:color w:val="767171"/>
          <w:spacing w:val="20"/>
          <w:sz w:val="24"/>
          <w:szCs w:val="24"/>
        </w:rPr>
      </w:pPr>
    </w:p>
    <w:p w14:paraId="510D8B60" w14:textId="77777777" w:rsidR="00984930" w:rsidRPr="00DA71FA" w:rsidRDefault="00984930" w:rsidP="009C1BD4">
      <w:pPr>
        <w:pStyle w:val="Prrafodelista"/>
        <w:spacing w:line="360" w:lineRule="auto"/>
        <w:ind w:left="360"/>
        <w:jc w:val="both"/>
        <w:rPr>
          <w:rFonts w:ascii="Times New Roman" w:eastAsia="Calibri" w:hAnsi="Times New Roman" w:cs="Times New Roman"/>
          <w:color w:val="767171"/>
          <w:spacing w:val="20"/>
          <w:sz w:val="24"/>
          <w:szCs w:val="24"/>
        </w:rPr>
      </w:pPr>
    </w:p>
    <w:p w14:paraId="39EE292C" w14:textId="57041115" w:rsidR="009C1BD4" w:rsidRPr="00DA71FA" w:rsidRDefault="009C1BD4" w:rsidP="0088222A">
      <w:pPr>
        <w:pStyle w:val="Prrafodelista"/>
        <w:numPr>
          <w:ilvl w:val="0"/>
          <w:numId w:val="38"/>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lastRenderedPageBreak/>
        <w:t xml:space="preserve">En lo que se refiere al Índice de Perdidas de Energía promedio 12 meses, el mismo ha sufrido un incremento de </w:t>
      </w:r>
      <w:r w:rsidR="008A46C9">
        <w:rPr>
          <w:rFonts w:ascii="Times New Roman" w:eastAsia="Calibri" w:hAnsi="Times New Roman" w:cs="Times New Roman"/>
          <w:color w:val="767171"/>
          <w:spacing w:val="20"/>
          <w:sz w:val="24"/>
          <w:szCs w:val="24"/>
        </w:rPr>
        <w:t>1.0</w:t>
      </w:r>
      <w:r w:rsidRPr="00DA71FA">
        <w:rPr>
          <w:rFonts w:ascii="Times New Roman" w:eastAsia="Calibri" w:hAnsi="Times New Roman" w:cs="Times New Roman"/>
          <w:color w:val="767171"/>
          <w:spacing w:val="20"/>
          <w:sz w:val="24"/>
          <w:szCs w:val="24"/>
        </w:rPr>
        <w:t xml:space="preserve">% </w:t>
      </w:r>
      <w:r w:rsidR="00846F38">
        <w:rPr>
          <w:rFonts w:ascii="Times New Roman" w:eastAsia="Calibri" w:hAnsi="Times New Roman" w:cs="Times New Roman"/>
          <w:color w:val="767171"/>
          <w:spacing w:val="20"/>
          <w:sz w:val="24"/>
          <w:szCs w:val="24"/>
        </w:rPr>
        <w:t xml:space="preserve">proyectado al </w:t>
      </w:r>
      <w:r w:rsidRPr="00DA71FA">
        <w:rPr>
          <w:rFonts w:ascii="Times New Roman" w:eastAsia="Calibri" w:hAnsi="Times New Roman" w:cs="Times New Roman"/>
          <w:color w:val="767171"/>
          <w:spacing w:val="20"/>
          <w:sz w:val="24"/>
          <w:szCs w:val="24"/>
        </w:rPr>
        <w:t>cierre 2024 (54.</w:t>
      </w:r>
      <w:r w:rsidR="008A46C9">
        <w:rPr>
          <w:rFonts w:ascii="Times New Roman" w:eastAsia="Calibri" w:hAnsi="Times New Roman" w:cs="Times New Roman"/>
          <w:color w:val="767171"/>
          <w:spacing w:val="20"/>
          <w:sz w:val="24"/>
          <w:szCs w:val="24"/>
        </w:rPr>
        <w:t>5</w:t>
      </w:r>
      <w:r w:rsidRPr="00DA71FA">
        <w:rPr>
          <w:rFonts w:ascii="Times New Roman" w:eastAsia="Calibri" w:hAnsi="Times New Roman" w:cs="Times New Roman"/>
          <w:color w:val="767171"/>
          <w:spacing w:val="20"/>
          <w:sz w:val="24"/>
          <w:szCs w:val="24"/>
        </w:rPr>
        <w:t>%) en comparación con resultado obtenido al</w:t>
      </w:r>
      <w:r w:rsidR="00A67BF4">
        <w:rPr>
          <w:rFonts w:ascii="Times New Roman" w:eastAsia="Calibri" w:hAnsi="Times New Roman" w:cs="Times New Roman"/>
          <w:color w:val="767171"/>
          <w:spacing w:val="20"/>
          <w:sz w:val="24"/>
          <w:szCs w:val="24"/>
        </w:rPr>
        <w:t xml:space="preserve"> </w:t>
      </w:r>
      <w:r w:rsidRPr="00DA71FA">
        <w:rPr>
          <w:rFonts w:ascii="Times New Roman" w:eastAsia="Calibri" w:hAnsi="Times New Roman" w:cs="Times New Roman"/>
          <w:color w:val="767171"/>
          <w:spacing w:val="20"/>
          <w:sz w:val="24"/>
          <w:szCs w:val="24"/>
        </w:rPr>
        <w:t xml:space="preserve">2023 de 53.5%; y cuyo resultado </w:t>
      </w:r>
      <w:r w:rsidR="0088222A" w:rsidRPr="00DA71FA">
        <w:rPr>
          <w:rFonts w:ascii="Times New Roman" w:eastAsia="Calibri" w:hAnsi="Times New Roman" w:cs="Times New Roman"/>
          <w:color w:val="767171"/>
          <w:spacing w:val="20"/>
          <w:sz w:val="24"/>
          <w:szCs w:val="24"/>
        </w:rPr>
        <w:t xml:space="preserve">está principalmente impactado por el incremento de la </w:t>
      </w:r>
      <w:r w:rsidRPr="00DA71FA">
        <w:rPr>
          <w:rFonts w:ascii="Times New Roman" w:eastAsia="Calibri" w:hAnsi="Times New Roman" w:cs="Times New Roman"/>
          <w:color w:val="767171"/>
          <w:spacing w:val="20"/>
          <w:sz w:val="24"/>
          <w:szCs w:val="24"/>
        </w:rPr>
        <w:t xml:space="preserve">energía comprada en la organización </w:t>
      </w:r>
      <w:r w:rsidR="0088222A" w:rsidRPr="00DA71FA">
        <w:rPr>
          <w:rFonts w:ascii="Times New Roman" w:eastAsia="Calibri" w:hAnsi="Times New Roman" w:cs="Times New Roman"/>
          <w:color w:val="767171"/>
          <w:spacing w:val="20"/>
          <w:sz w:val="24"/>
          <w:szCs w:val="24"/>
        </w:rPr>
        <w:t xml:space="preserve">de </w:t>
      </w:r>
      <w:r w:rsidRPr="00DA71FA">
        <w:rPr>
          <w:rFonts w:ascii="Times New Roman" w:eastAsia="Calibri" w:hAnsi="Times New Roman" w:cs="Times New Roman"/>
          <w:color w:val="767171"/>
          <w:spacing w:val="20"/>
          <w:sz w:val="24"/>
          <w:szCs w:val="24"/>
        </w:rPr>
        <w:t>1</w:t>
      </w:r>
      <w:r w:rsidR="008A46C9">
        <w:rPr>
          <w:rFonts w:ascii="Times New Roman" w:eastAsia="Calibri" w:hAnsi="Times New Roman" w:cs="Times New Roman"/>
          <w:color w:val="767171"/>
          <w:spacing w:val="20"/>
          <w:sz w:val="24"/>
          <w:szCs w:val="24"/>
        </w:rPr>
        <w:t>0.5</w:t>
      </w:r>
      <w:r w:rsidRPr="00DA71FA">
        <w:rPr>
          <w:rFonts w:ascii="Times New Roman" w:eastAsia="Calibri" w:hAnsi="Times New Roman" w:cs="Times New Roman"/>
          <w:color w:val="767171"/>
          <w:spacing w:val="20"/>
          <w:sz w:val="24"/>
          <w:szCs w:val="24"/>
        </w:rPr>
        <w:t xml:space="preserve">%, pasando de </w:t>
      </w:r>
      <w:r w:rsidR="008A46C9">
        <w:rPr>
          <w:rFonts w:ascii="Times New Roman" w:eastAsia="Calibri" w:hAnsi="Times New Roman" w:cs="Times New Roman"/>
          <w:color w:val="767171"/>
          <w:spacing w:val="20"/>
          <w:sz w:val="24"/>
          <w:szCs w:val="24"/>
        </w:rPr>
        <w:t>6,536.7</w:t>
      </w:r>
      <w:r w:rsidRPr="00DA71FA">
        <w:rPr>
          <w:rFonts w:ascii="Times New Roman" w:eastAsia="Calibri" w:hAnsi="Times New Roman" w:cs="Times New Roman"/>
          <w:color w:val="767171"/>
          <w:spacing w:val="20"/>
          <w:sz w:val="24"/>
          <w:szCs w:val="24"/>
        </w:rPr>
        <w:t xml:space="preserve"> Gigavatios hora en 2023 a </w:t>
      </w:r>
      <w:r w:rsidR="008A46C9">
        <w:rPr>
          <w:rFonts w:ascii="Times New Roman" w:eastAsia="Calibri" w:hAnsi="Times New Roman" w:cs="Times New Roman"/>
          <w:color w:val="767171"/>
          <w:spacing w:val="20"/>
          <w:sz w:val="24"/>
          <w:szCs w:val="24"/>
        </w:rPr>
        <w:t>7,220.7</w:t>
      </w:r>
      <w:r w:rsidRPr="00DA71FA">
        <w:rPr>
          <w:rFonts w:ascii="Times New Roman" w:eastAsia="Calibri" w:hAnsi="Times New Roman" w:cs="Times New Roman"/>
          <w:color w:val="767171"/>
          <w:spacing w:val="20"/>
          <w:sz w:val="24"/>
          <w:szCs w:val="24"/>
        </w:rPr>
        <w:t xml:space="preserve"> Gigavatios hora </w:t>
      </w:r>
      <w:r w:rsidR="00846F38">
        <w:rPr>
          <w:rFonts w:ascii="Times New Roman" w:eastAsia="Calibri" w:hAnsi="Times New Roman" w:cs="Times New Roman"/>
          <w:color w:val="767171"/>
          <w:spacing w:val="20"/>
          <w:sz w:val="24"/>
          <w:szCs w:val="24"/>
        </w:rPr>
        <w:t xml:space="preserve">proyectados </w:t>
      </w:r>
      <w:r w:rsidRPr="00DA71FA">
        <w:rPr>
          <w:rFonts w:ascii="Times New Roman" w:eastAsia="Calibri" w:hAnsi="Times New Roman" w:cs="Times New Roman"/>
          <w:color w:val="767171"/>
          <w:spacing w:val="20"/>
          <w:sz w:val="24"/>
          <w:szCs w:val="24"/>
        </w:rPr>
        <w:t>para el 2024</w:t>
      </w:r>
      <w:r w:rsidR="0088222A" w:rsidRPr="00DA71FA">
        <w:rPr>
          <w:rFonts w:ascii="Times New Roman" w:eastAsia="Calibri" w:hAnsi="Times New Roman" w:cs="Times New Roman"/>
          <w:color w:val="767171"/>
          <w:spacing w:val="20"/>
          <w:sz w:val="24"/>
          <w:szCs w:val="24"/>
        </w:rPr>
        <w:t>.</w:t>
      </w:r>
      <w:r w:rsidRPr="00DA71FA">
        <w:rPr>
          <w:rFonts w:ascii="Times New Roman" w:eastAsia="Calibri" w:hAnsi="Times New Roman" w:cs="Times New Roman"/>
          <w:color w:val="767171"/>
          <w:spacing w:val="20"/>
          <w:sz w:val="24"/>
          <w:szCs w:val="24"/>
        </w:rPr>
        <w:t xml:space="preserve">  </w:t>
      </w:r>
      <w:r w:rsidR="0088222A" w:rsidRPr="00DA71FA">
        <w:rPr>
          <w:rFonts w:ascii="Times New Roman" w:eastAsia="Calibri" w:hAnsi="Times New Roman" w:cs="Times New Roman"/>
          <w:color w:val="767171"/>
          <w:spacing w:val="20"/>
          <w:sz w:val="24"/>
          <w:szCs w:val="24"/>
        </w:rPr>
        <w:t>Esta variación en la energía comprada está relacionada al incremento del uso de energía de forma irregular por ciudadanos clientes y usuarios (robo de energía y fraude eléctrico) y al cambio en las temperaturas ambientales y sus efectos residuales (sensación térmica) que entre los años 2023 y 2024 han incrementado por encima de años anteriores.</w:t>
      </w:r>
    </w:p>
    <w:p w14:paraId="57DB34D6" w14:textId="77777777" w:rsidR="00554E78" w:rsidRPr="00DA71FA" w:rsidRDefault="00554E78" w:rsidP="00554E78">
      <w:pPr>
        <w:pStyle w:val="Prrafodelista"/>
        <w:spacing w:line="360" w:lineRule="auto"/>
        <w:ind w:left="360"/>
        <w:jc w:val="both"/>
        <w:rPr>
          <w:rFonts w:ascii="Times New Roman" w:eastAsia="Calibri" w:hAnsi="Times New Roman" w:cs="Times New Roman"/>
          <w:color w:val="767171"/>
          <w:spacing w:val="20"/>
          <w:sz w:val="24"/>
          <w:szCs w:val="24"/>
        </w:rPr>
      </w:pPr>
    </w:p>
    <w:p w14:paraId="6E54608A" w14:textId="77777777" w:rsidR="009C1BD4" w:rsidRPr="00DA71FA" w:rsidRDefault="009C1BD4" w:rsidP="009C1BD4">
      <w:pPr>
        <w:spacing w:line="360" w:lineRule="auto"/>
        <w:jc w:val="center"/>
        <w:rPr>
          <w:rFonts w:ascii="Times New Roman" w:eastAsia="Calibri" w:hAnsi="Times New Roman" w:cs="Times New Roman"/>
          <w:color w:val="767171"/>
          <w:spacing w:val="20"/>
          <w:sz w:val="20"/>
          <w:szCs w:val="20"/>
        </w:rPr>
      </w:pPr>
      <w:bookmarkStart w:id="6" w:name="_Hlk185256938"/>
      <w:r w:rsidRPr="00DA71FA">
        <w:rPr>
          <w:rFonts w:ascii="Times New Roman" w:eastAsia="Calibri" w:hAnsi="Times New Roman" w:cs="Times New Roman"/>
          <w:color w:val="767171"/>
          <w:spacing w:val="20"/>
          <w:sz w:val="20"/>
          <w:szCs w:val="20"/>
        </w:rPr>
        <w:t>Gráfica RE-1. Evolución de las Pérdidas de Energía</w:t>
      </w:r>
    </w:p>
    <w:bookmarkEnd w:id="6"/>
    <w:p w14:paraId="36086FC4" w14:textId="0A32DB39" w:rsidR="009C1BD4" w:rsidRPr="00DA71FA" w:rsidRDefault="000317FE" w:rsidP="009C1BD4">
      <w:pPr>
        <w:spacing w:line="360" w:lineRule="auto"/>
        <w:jc w:val="center"/>
        <w:rPr>
          <w:rFonts w:ascii="Times New Roman" w:eastAsia="Calibri" w:hAnsi="Times New Roman" w:cs="Times New Roman"/>
          <w:color w:val="767171"/>
          <w:spacing w:val="20"/>
          <w:sz w:val="24"/>
          <w:szCs w:val="24"/>
        </w:rPr>
      </w:pPr>
      <w:r w:rsidRPr="000317FE">
        <w:rPr>
          <w:noProof/>
        </w:rPr>
        <w:drawing>
          <wp:inline distT="0" distB="0" distL="0" distR="0" wp14:anchorId="5C10BE92" wp14:editId="1AA2BD6C">
            <wp:extent cx="5029200" cy="2494800"/>
            <wp:effectExtent l="0" t="0" r="0" b="1270"/>
            <wp:docPr id="1437817857" name="Imagen 1" descr="Gráfico&#10;&#10;Descripción generada automáticamente con confianza baj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7817857" name="Imagen 1" descr="Gráfico&#10;&#10;Descripción generada automáticamente con confianza baja"/>
                    <pic:cNvPicPr preferRelativeResize="0"/>
                  </pic:nvPicPr>
                  <pic:blipFill>
                    <a:blip r:embed="rId13"/>
                    <a:stretch>
                      <a:fillRect/>
                    </a:stretch>
                  </pic:blipFill>
                  <pic:spPr>
                    <a:xfrm>
                      <a:off x="0" y="0"/>
                      <a:ext cx="5029200" cy="2494800"/>
                    </a:xfrm>
                    <a:prstGeom prst="rect">
                      <a:avLst/>
                    </a:prstGeom>
                  </pic:spPr>
                </pic:pic>
              </a:graphicData>
            </a:graphic>
          </wp:inline>
        </w:drawing>
      </w:r>
    </w:p>
    <w:p w14:paraId="7CB47FC0" w14:textId="77777777" w:rsidR="009C1BD4" w:rsidRDefault="009C1BD4" w:rsidP="009C1BD4">
      <w:pPr>
        <w:pStyle w:val="Prrafodelista"/>
        <w:spacing w:line="360" w:lineRule="auto"/>
        <w:ind w:left="360"/>
        <w:jc w:val="both"/>
        <w:rPr>
          <w:rFonts w:ascii="Times New Roman" w:eastAsia="Calibri" w:hAnsi="Times New Roman" w:cs="Times New Roman"/>
          <w:color w:val="767171"/>
          <w:spacing w:val="20"/>
          <w:sz w:val="24"/>
          <w:szCs w:val="24"/>
        </w:rPr>
      </w:pPr>
    </w:p>
    <w:p w14:paraId="1F38347E" w14:textId="32B91C08" w:rsidR="000317FE" w:rsidRPr="000317FE" w:rsidRDefault="000317FE" w:rsidP="000317FE">
      <w:pPr>
        <w:pStyle w:val="Prrafodelista"/>
        <w:numPr>
          <w:ilvl w:val="0"/>
          <w:numId w:val="38"/>
        </w:numPr>
        <w:spacing w:line="360" w:lineRule="auto"/>
        <w:jc w:val="both"/>
        <w:rPr>
          <w:rFonts w:ascii="Times New Roman" w:eastAsia="Calibri" w:hAnsi="Times New Roman" w:cs="Times New Roman"/>
          <w:color w:val="767171"/>
          <w:spacing w:val="20"/>
          <w:sz w:val="24"/>
          <w:szCs w:val="24"/>
        </w:rPr>
      </w:pPr>
      <w:bookmarkStart w:id="7" w:name="_Toc184290822"/>
      <w:r w:rsidRPr="000317FE">
        <w:rPr>
          <w:rFonts w:ascii="Times New Roman" w:eastAsia="Calibri" w:hAnsi="Times New Roman" w:cs="Times New Roman"/>
          <w:color w:val="767171"/>
          <w:spacing w:val="20"/>
          <w:sz w:val="24"/>
          <w:szCs w:val="24"/>
        </w:rPr>
        <w:t>Instalación de Medidores</w:t>
      </w:r>
      <w:bookmarkEnd w:id="7"/>
    </w:p>
    <w:p w14:paraId="4A428C21" w14:textId="0D5455C2" w:rsidR="000317FE" w:rsidRPr="000317FE" w:rsidRDefault="000317FE" w:rsidP="000317FE">
      <w:pPr>
        <w:spacing w:line="360" w:lineRule="auto"/>
        <w:jc w:val="both"/>
        <w:rPr>
          <w:rFonts w:ascii="Times New Roman" w:eastAsia="Calibri" w:hAnsi="Times New Roman" w:cs="Times New Roman"/>
          <w:color w:val="767171"/>
          <w:spacing w:val="20"/>
          <w:sz w:val="24"/>
          <w:szCs w:val="24"/>
        </w:rPr>
      </w:pPr>
      <w:r w:rsidRPr="000317FE">
        <w:rPr>
          <w:rFonts w:ascii="Times New Roman" w:eastAsia="Calibri" w:hAnsi="Times New Roman" w:cs="Times New Roman"/>
          <w:color w:val="767171"/>
          <w:spacing w:val="20"/>
          <w:sz w:val="24"/>
          <w:szCs w:val="24"/>
        </w:rPr>
        <w:t xml:space="preserve">En el periodo comprendido de </w:t>
      </w:r>
      <w:proofErr w:type="gramStart"/>
      <w:r w:rsidRPr="000317FE">
        <w:rPr>
          <w:rFonts w:ascii="Times New Roman" w:eastAsia="Calibri" w:hAnsi="Times New Roman" w:cs="Times New Roman"/>
          <w:color w:val="767171"/>
          <w:spacing w:val="20"/>
          <w:sz w:val="24"/>
          <w:szCs w:val="24"/>
        </w:rPr>
        <w:t>Enero</w:t>
      </w:r>
      <w:proofErr w:type="gramEnd"/>
      <w:r w:rsidRPr="000317FE">
        <w:rPr>
          <w:rFonts w:ascii="Times New Roman" w:eastAsia="Calibri" w:hAnsi="Times New Roman" w:cs="Times New Roman"/>
          <w:color w:val="767171"/>
          <w:spacing w:val="20"/>
          <w:sz w:val="24"/>
          <w:szCs w:val="24"/>
        </w:rPr>
        <w:t xml:space="preserve"> del 2024 a Noviembre del 2024 se han instalado 261,933. </w:t>
      </w:r>
    </w:p>
    <w:p w14:paraId="7B9A3C91" w14:textId="77777777" w:rsidR="000317FE" w:rsidRDefault="000317FE" w:rsidP="00CA1FD3">
      <w:pPr>
        <w:widowControl w:val="0"/>
        <w:autoSpaceDE w:val="0"/>
        <w:autoSpaceDN w:val="0"/>
        <w:spacing w:after="0" w:line="240" w:lineRule="auto"/>
        <w:rPr>
          <w:rFonts w:ascii="Times New Roman" w:eastAsia="Calibri" w:hAnsi="Times New Roman" w:cs="Times New Roman"/>
          <w:color w:val="767171"/>
          <w:spacing w:val="20"/>
          <w:sz w:val="24"/>
          <w:szCs w:val="24"/>
        </w:rPr>
      </w:pPr>
    </w:p>
    <w:p w14:paraId="0261DA6C" w14:textId="77777777" w:rsidR="00277645" w:rsidRPr="000317FE" w:rsidRDefault="00277645" w:rsidP="000317FE">
      <w:pPr>
        <w:widowControl w:val="0"/>
        <w:autoSpaceDE w:val="0"/>
        <w:autoSpaceDN w:val="0"/>
        <w:spacing w:after="0" w:line="240" w:lineRule="auto"/>
        <w:jc w:val="center"/>
        <w:rPr>
          <w:rFonts w:ascii="Times New Roman" w:eastAsia="Calibri" w:hAnsi="Times New Roman" w:cs="Times New Roman"/>
          <w:color w:val="767171"/>
          <w:spacing w:val="20"/>
          <w:sz w:val="24"/>
          <w:szCs w:val="24"/>
        </w:rPr>
      </w:pPr>
    </w:p>
    <w:p w14:paraId="4DB8ECE1" w14:textId="001B3423" w:rsidR="000317FE" w:rsidRPr="000317FE" w:rsidRDefault="000317FE" w:rsidP="000317FE">
      <w:pPr>
        <w:pStyle w:val="Prrafodelista"/>
        <w:numPr>
          <w:ilvl w:val="0"/>
          <w:numId w:val="38"/>
        </w:numPr>
        <w:spacing w:line="360" w:lineRule="auto"/>
        <w:jc w:val="both"/>
        <w:rPr>
          <w:rFonts w:ascii="Times New Roman" w:eastAsia="Calibri" w:hAnsi="Times New Roman" w:cs="Times New Roman"/>
          <w:color w:val="767171"/>
          <w:spacing w:val="20"/>
          <w:sz w:val="24"/>
          <w:szCs w:val="24"/>
        </w:rPr>
      </w:pPr>
      <w:r w:rsidRPr="000317FE">
        <w:rPr>
          <w:rFonts w:ascii="Times New Roman" w:eastAsia="Calibri" w:hAnsi="Times New Roman" w:cs="Times New Roman"/>
          <w:color w:val="767171"/>
          <w:spacing w:val="20"/>
          <w:sz w:val="24"/>
          <w:szCs w:val="24"/>
        </w:rPr>
        <w:t xml:space="preserve">Gestión de </w:t>
      </w:r>
      <w:proofErr w:type="spellStart"/>
      <w:r w:rsidRPr="000317FE">
        <w:rPr>
          <w:rFonts w:ascii="Times New Roman" w:eastAsia="Calibri" w:hAnsi="Times New Roman" w:cs="Times New Roman"/>
          <w:color w:val="767171"/>
          <w:spacing w:val="20"/>
          <w:sz w:val="24"/>
          <w:szCs w:val="24"/>
        </w:rPr>
        <w:t>Micromediciones</w:t>
      </w:r>
      <w:proofErr w:type="spellEnd"/>
    </w:p>
    <w:p w14:paraId="422A3FDA" w14:textId="62C79071" w:rsidR="000317FE" w:rsidRPr="000317FE" w:rsidRDefault="000317FE" w:rsidP="00206384">
      <w:pPr>
        <w:spacing w:line="360" w:lineRule="auto"/>
        <w:jc w:val="both"/>
        <w:rPr>
          <w:rFonts w:ascii="Times New Roman" w:eastAsia="Calibri" w:hAnsi="Times New Roman" w:cs="Times New Roman"/>
          <w:color w:val="767171"/>
          <w:spacing w:val="20"/>
          <w:sz w:val="24"/>
          <w:szCs w:val="24"/>
        </w:rPr>
      </w:pPr>
      <w:r w:rsidRPr="000317FE">
        <w:rPr>
          <w:rFonts w:ascii="Times New Roman" w:eastAsia="Calibri" w:hAnsi="Times New Roman" w:cs="Times New Roman"/>
          <w:color w:val="767171"/>
          <w:spacing w:val="20"/>
          <w:sz w:val="24"/>
          <w:szCs w:val="24"/>
        </w:rPr>
        <w:t>En el año 2024, se instalaron 986 nuevos micromedidores, alcanzando un total acumulado de 7,704 dispositivos. Esta expansión ha permitido proteger un volumen significativo de energía, superior a los 30 GWh, contribuyendo a la reducción de pérdidas técnicas y no técnicas. Estos avances fortalecen el monitoreo y la gestión eficiente del consumo energético en zonas estratégicas.</w:t>
      </w:r>
    </w:p>
    <w:p w14:paraId="706AE8B4" w14:textId="77777777" w:rsidR="000317FE" w:rsidRDefault="000317FE" w:rsidP="000317FE">
      <w:pPr>
        <w:rPr>
          <w:rFonts w:ascii="Times New Roman" w:eastAsia="Calibri" w:hAnsi="Times New Roman" w:cs="Times New Roman"/>
          <w:b/>
          <w:bCs/>
          <w:color w:val="767171"/>
          <w:spacing w:val="20"/>
          <w:sz w:val="24"/>
          <w:szCs w:val="24"/>
        </w:rPr>
      </w:pPr>
    </w:p>
    <w:p w14:paraId="5E29D3CA" w14:textId="216B7B3F" w:rsidR="000317FE" w:rsidRPr="000317FE" w:rsidRDefault="000317FE" w:rsidP="000317FE">
      <w:pPr>
        <w:pStyle w:val="Prrafodelista"/>
        <w:numPr>
          <w:ilvl w:val="0"/>
          <w:numId w:val="38"/>
        </w:numPr>
        <w:spacing w:line="360" w:lineRule="auto"/>
        <w:jc w:val="both"/>
        <w:rPr>
          <w:rFonts w:ascii="Times New Roman" w:eastAsia="Calibri" w:hAnsi="Times New Roman" w:cs="Times New Roman"/>
          <w:color w:val="767171"/>
          <w:spacing w:val="20"/>
          <w:sz w:val="24"/>
          <w:szCs w:val="24"/>
        </w:rPr>
      </w:pPr>
      <w:proofErr w:type="spellStart"/>
      <w:r w:rsidRPr="000317FE">
        <w:rPr>
          <w:rFonts w:ascii="Times New Roman" w:eastAsia="Calibri" w:hAnsi="Times New Roman" w:cs="Times New Roman"/>
          <w:color w:val="767171"/>
          <w:spacing w:val="20"/>
          <w:sz w:val="24"/>
          <w:szCs w:val="24"/>
        </w:rPr>
        <w:t>Telemedici</w:t>
      </w:r>
      <w:r w:rsidR="00206384">
        <w:rPr>
          <w:rFonts w:ascii="Times New Roman" w:eastAsia="Calibri" w:hAnsi="Times New Roman" w:cs="Times New Roman"/>
          <w:color w:val="767171"/>
          <w:spacing w:val="20"/>
          <w:sz w:val="24"/>
          <w:szCs w:val="24"/>
        </w:rPr>
        <w:t>ó</w:t>
      </w:r>
      <w:r w:rsidRPr="000317FE">
        <w:rPr>
          <w:rFonts w:ascii="Times New Roman" w:eastAsia="Calibri" w:hAnsi="Times New Roman" w:cs="Times New Roman"/>
          <w:color w:val="767171"/>
          <w:spacing w:val="20"/>
          <w:sz w:val="24"/>
          <w:szCs w:val="24"/>
        </w:rPr>
        <w:t>n</w:t>
      </w:r>
      <w:proofErr w:type="spellEnd"/>
    </w:p>
    <w:p w14:paraId="2EF83998" w14:textId="39DDD8E2" w:rsidR="00277645" w:rsidRPr="000317FE" w:rsidRDefault="000317FE" w:rsidP="00206384">
      <w:pPr>
        <w:spacing w:line="360" w:lineRule="auto"/>
        <w:jc w:val="both"/>
        <w:rPr>
          <w:rFonts w:ascii="Times New Roman" w:eastAsia="Calibri" w:hAnsi="Times New Roman" w:cs="Times New Roman"/>
          <w:color w:val="767171"/>
          <w:spacing w:val="20"/>
          <w:sz w:val="24"/>
          <w:szCs w:val="24"/>
        </w:rPr>
      </w:pPr>
      <w:r w:rsidRPr="000317FE">
        <w:rPr>
          <w:rFonts w:ascii="Times New Roman" w:eastAsia="Calibri" w:hAnsi="Times New Roman" w:cs="Times New Roman"/>
          <w:color w:val="767171"/>
          <w:spacing w:val="20"/>
          <w:sz w:val="24"/>
          <w:szCs w:val="24"/>
        </w:rPr>
        <w:t xml:space="preserve">Durante el 2024, el porcentaje de clientes con medidores </w:t>
      </w:r>
      <w:proofErr w:type="spellStart"/>
      <w:r w:rsidRPr="000317FE">
        <w:rPr>
          <w:rFonts w:ascii="Times New Roman" w:eastAsia="Calibri" w:hAnsi="Times New Roman" w:cs="Times New Roman"/>
          <w:color w:val="767171"/>
          <w:spacing w:val="20"/>
          <w:sz w:val="24"/>
          <w:szCs w:val="24"/>
        </w:rPr>
        <w:t>telemedidos</w:t>
      </w:r>
      <w:proofErr w:type="spellEnd"/>
      <w:r w:rsidRPr="000317FE">
        <w:rPr>
          <w:rFonts w:ascii="Times New Roman" w:eastAsia="Calibri" w:hAnsi="Times New Roman" w:cs="Times New Roman"/>
          <w:color w:val="767171"/>
          <w:spacing w:val="20"/>
          <w:sz w:val="24"/>
          <w:szCs w:val="24"/>
        </w:rPr>
        <w:t xml:space="preserve"> incrementó de un 33.6% a un 51.9%, reflejando un avance significativo en la cobertura de esta tecnología. Actualmente, contamos con 306,435 clientes que disponen de este tipo de medición, lo que facilita un control más preciso del consumo energético y mejora la capacidad de respuesta ante anomalías. Este crecimiento reafirma nuestro compromiso con la modernización del sistema eléctrico y la mejora en la experiencia del cliente.</w:t>
      </w:r>
    </w:p>
    <w:p w14:paraId="54F9A351" w14:textId="77777777" w:rsidR="000317FE" w:rsidRPr="00DA71FA" w:rsidRDefault="000317FE" w:rsidP="009C1BD4">
      <w:pPr>
        <w:pStyle w:val="Prrafodelista"/>
        <w:spacing w:line="360" w:lineRule="auto"/>
        <w:ind w:left="360"/>
        <w:jc w:val="both"/>
        <w:rPr>
          <w:rFonts w:ascii="Times New Roman" w:eastAsia="Calibri" w:hAnsi="Times New Roman" w:cs="Times New Roman"/>
          <w:color w:val="767171"/>
          <w:spacing w:val="20"/>
          <w:sz w:val="24"/>
          <w:szCs w:val="24"/>
        </w:rPr>
      </w:pPr>
    </w:p>
    <w:p w14:paraId="37C774A5" w14:textId="35280794" w:rsidR="000E505C" w:rsidRPr="00206384" w:rsidRDefault="009C1BD4" w:rsidP="00206384">
      <w:pPr>
        <w:pStyle w:val="Prrafodelista"/>
        <w:numPr>
          <w:ilvl w:val="0"/>
          <w:numId w:val="38"/>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En relación con las cobranzas al cierre</w:t>
      </w:r>
      <w:r w:rsidR="00A12939">
        <w:rPr>
          <w:rFonts w:ascii="Times New Roman" w:eastAsia="Calibri" w:hAnsi="Times New Roman" w:cs="Times New Roman"/>
          <w:color w:val="767171"/>
          <w:spacing w:val="20"/>
          <w:sz w:val="24"/>
          <w:szCs w:val="24"/>
        </w:rPr>
        <w:t xml:space="preserve"> </w:t>
      </w:r>
      <w:r w:rsidRPr="00DA71FA">
        <w:rPr>
          <w:rFonts w:ascii="Times New Roman" w:eastAsia="Calibri" w:hAnsi="Times New Roman" w:cs="Times New Roman"/>
          <w:color w:val="767171"/>
          <w:spacing w:val="20"/>
          <w:sz w:val="24"/>
          <w:szCs w:val="24"/>
        </w:rPr>
        <w:t>2024 la cobrabilidad acumulada 12 meses se situó en 9</w:t>
      </w:r>
      <w:r w:rsidR="00A12939">
        <w:rPr>
          <w:rFonts w:ascii="Times New Roman" w:eastAsia="Calibri" w:hAnsi="Times New Roman" w:cs="Times New Roman"/>
          <w:color w:val="767171"/>
          <w:spacing w:val="20"/>
          <w:sz w:val="24"/>
          <w:szCs w:val="24"/>
        </w:rPr>
        <w:t>1</w:t>
      </w:r>
      <w:r w:rsidRPr="00DA71FA">
        <w:rPr>
          <w:rFonts w:ascii="Times New Roman" w:eastAsia="Calibri" w:hAnsi="Times New Roman" w:cs="Times New Roman"/>
          <w:color w:val="767171"/>
          <w:spacing w:val="20"/>
          <w:sz w:val="24"/>
          <w:szCs w:val="24"/>
        </w:rPr>
        <w:t>.1%, 0.</w:t>
      </w:r>
      <w:r w:rsidR="005E7F75">
        <w:rPr>
          <w:rFonts w:ascii="Times New Roman" w:eastAsia="Calibri" w:hAnsi="Times New Roman" w:cs="Times New Roman"/>
          <w:color w:val="767171"/>
          <w:spacing w:val="20"/>
          <w:sz w:val="24"/>
          <w:szCs w:val="24"/>
        </w:rPr>
        <w:t>7</w:t>
      </w:r>
      <w:r w:rsidRPr="00DA71FA">
        <w:rPr>
          <w:rFonts w:ascii="Times New Roman" w:eastAsia="Calibri" w:hAnsi="Times New Roman" w:cs="Times New Roman"/>
          <w:color w:val="767171"/>
          <w:spacing w:val="20"/>
          <w:sz w:val="24"/>
          <w:szCs w:val="24"/>
        </w:rPr>
        <w:t xml:space="preserve">% por </w:t>
      </w:r>
      <w:r w:rsidR="005E7F75">
        <w:rPr>
          <w:rFonts w:ascii="Times New Roman" w:eastAsia="Calibri" w:hAnsi="Times New Roman" w:cs="Times New Roman"/>
          <w:color w:val="767171"/>
          <w:spacing w:val="20"/>
          <w:sz w:val="24"/>
          <w:szCs w:val="24"/>
        </w:rPr>
        <w:t>debajo</w:t>
      </w:r>
      <w:r w:rsidRPr="00DA71FA">
        <w:rPr>
          <w:rFonts w:ascii="Times New Roman" w:eastAsia="Calibri" w:hAnsi="Times New Roman" w:cs="Times New Roman"/>
          <w:color w:val="767171"/>
          <w:spacing w:val="20"/>
          <w:sz w:val="24"/>
          <w:szCs w:val="24"/>
        </w:rPr>
        <w:t xml:space="preserve"> del valor de cierre del 202</w:t>
      </w:r>
      <w:r w:rsidR="005E7F75">
        <w:rPr>
          <w:rFonts w:ascii="Times New Roman" w:eastAsia="Calibri" w:hAnsi="Times New Roman" w:cs="Times New Roman"/>
          <w:color w:val="767171"/>
          <w:spacing w:val="20"/>
          <w:sz w:val="24"/>
          <w:szCs w:val="24"/>
        </w:rPr>
        <w:t>3</w:t>
      </w:r>
      <w:r w:rsidRPr="00DA71FA">
        <w:rPr>
          <w:rFonts w:ascii="Times New Roman" w:eastAsia="Calibri" w:hAnsi="Times New Roman" w:cs="Times New Roman"/>
          <w:color w:val="767171"/>
          <w:spacing w:val="20"/>
          <w:sz w:val="24"/>
          <w:szCs w:val="24"/>
        </w:rPr>
        <w:t xml:space="preserve"> que fue de 91.8%. Acumulado año.</w:t>
      </w:r>
    </w:p>
    <w:p w14:paraId="4274349C" w14:textId="77777777" w:rsidR="00206384" w:rsidRDefault="00206384" w:rsidP="009C1BD4">
      <w:pPr>
        <w:spacing w:line="360" w:lineRule="auto"/>
        <w:jc w:val="center"/>
        <w:rPr>
          <w:rFonts w:ascii="Times New Roman" w:eastAsia="Calibri" w:hAnsi="Times New Roman" w:cs="Times New Roman"/>
          <w:color w:val="767171"/>
          <w:spacing w:val="20"/>
          <w:sz w:val="20"/>
          <w:szCs w:val="20"/>
        </w:rPr>
      </w:pPr>
    </w:p>
    <w:p w14:paraId="71F11357" w14:textId="77777777" w:rsidR="00206384" w:rsidRDefault="00206384" w:rsidP="009C1BD4">
      <w:pPr>
        <w:spacing w:line="360" w:lineRule="auto"/>
        <w:jc w:val="center"/>
        <w:rPr>
          <w:rFonts w:ascii="Times New Roman" w:eastAsia="Calibri" w:hAnsi="Times New Roman" w:cs="Times New Roman"/>
          <w:color w:val="767171"/>
          <w:spacing w:val="20"/>
          <w:sz w:val="20"/>
          <w:szCs w:val="20"/>
        </w:rPr>
      </w:pPr>
    </w:p>
    <w:p w14:paraId="6D351EBD" w14:textId="77777777" w:rsidR="00206384" w:rsidRDefault="00206384" w:rsidP="009C1BD4">
      <w:pPr>
        <w:spacing w:line="360" w:lineRule="auto"/>
        <w:jc w:val="center"/>
        <w:rPr>
          <w:rFonts w:ascii="Times New Roman" w:eastAsia="Calibri" w:hAnsi="Times New Roman" w:cs="Times New Roman"/>
          <w:color w:val="767171"/>
          <w:spacing w:val="20"/>
          <w:sz w:val="20"/>
          <w:szCs w:val="20"/>
        </w:rPr>
      </w:pPr>
    </w:p>
    <w:p w14:paraId="72D86C5F" w14:textId="77777777" w:rsidR="00206384" w:rsidRDefault="00206384" w:rsidP="009C1BD4">
      <w:pPr>
        <w:spacing w:line="360" w:lineRule="auto"/>
        <w:jc w:val="center"/>
        <w:rPr>
          <w:rFonts w:ascii="Times New Roman" w:eastAsia="Calibri" w:hAnsi="Times New Roman" w:cs="Times New Roman"/>
          <w:color w:val="767171"/>
          <w:spacing w:val="20"/>
          <w:sz w:val="20"/>
          <w:szCs w:val="20"/>
        </w:rPr>
      </w:pPr>
    </w:p>
    <w:p w14:paraId="06057D29" w14:textId="77777777" w:rsidR="00206384" w:rsidRDefault="00206384" w:rsidP="009C1BD4">
      <w:pPr>
        <w:spacing w:line="360" w:lineRule="auto"/>
        <w:jc w:val="center"/>
        <w:rPr>
          <w:rFonts w:ascii="Times New Roman" w:eastAsia="Calibri" w:hAnsi="Times New Roman" w:cs="Times New Roman"/>
          <w:color w:val="767171"/>
          <w:spacing w:val="20"/>
          <w:sz w:val="20"/>
          <w:szCs w:val="20"/>
        </w:rPr>
      </w:pPr>
    </w:p>
    <w:p w14:paraId="3AF583C9" w14:textId="77777777" w:rsidR="00206384" w:rsidRDefault="00206384" w:rsidP="00455566">
      <w:pPr>
        <w:spacing w:line="360" w:lineRule="auto"/>
        <w:rPr>
          <w:rFonts w:ascii="Times New Roman" w:eastAsia="Calibri" w:hAnsi="Times New Roman" w:cs="Times New Roman"/>
          <w:color w:val="767171"/>
          <w:spacing w:val="20"/>
          <w:sz w:val="20"/>
          <w:szCs w:val="20"/>
        </w:rPr>
      </w:pPr>
    </w:p>
    <w:p w14:paraId="274FEE4E" w14:textId="231A171D" w:rsidR="009C1BD4" w:rsidRPr="00DA71FA" w:rsidRDefault="009C1BD4" w:rsidP="009C1BD4">
      <w:pPr>
        <w:spacing w:line="360" w:lineRule="auto"/>
        <w:jc w:val="center"/>
        <w:rPr>
          <w:rFonts w:ascii="Times New Roman" w:eastAsia="Calibri" w:hAnsi="Times New Roman" w:cs="Times New Roman"/>
          <w:color w:val="767171"/>
          <w:spacing w:val="20"/>
          <w:sz w:val="20"/>
          <w:szCs w:val="20"/>
        </w:rPr>
      </w:pPr>
      <w:r w:rsidRPr="00DA71FA">
        <w:rPr>
          <w:rFonts w:ascii="Times New Roman" w:eastAsia="Calibri" w:hAnsi="Times New Roman" w:cs="Times New Roman"/>
          <w:color w:val="767171"/>
          <w:spacing w:val="20"/>
          <w:sz w:val="20"/>
          <w:szCs w:val="20"/>
        </w:rPr>
        <w:lastRenderedPageBreak/>
        <w:t>Gráfica RE-2. Evolución de las Cobranzas</w:t>
      </w:r>
    </w:p>
    <w:p w14:paraId="4075EBF2" w14:textId="6B8BB45B" w:rsidR="009C1BD4" w:rsidRPr="00DA71FA" w:rsidRDefault="00277645" w:rsidP="009C1BD4">
      <w:pPr>
        <w:spacing w:line="360" w:lineRule="auto"/>
        <w:jc w:val="center"/>
        <w:rPr>
          <w:rFonts w:ascii="Times New Roman" w:eastAsia="Calibri" w:hAnsi="Times New Roman" w:cs="Times New Roman"/>
          <w:color w:val="767171"/>
          <w:spacing w:val="20"/>
          <w:sz w:val="24"/>
          <w:szCs w:val="24"/>
        </w:rPr>
      </w:pPr>
      <w:r w:rsidRPr="00277645">
        <w:rPr>
          <w:noProof/>
        </w:rPr>
        <w:drawing>
          <wp:inline distT="0" distB="0" distL="0" distR="0" wp14:anchorId="6992F281" wp14:editId="425B2853">
            <wp:extent cx="5029200" cy="2494800"/>
            <wp:effectExtent l="0" t="0" r="0" b="1270"/>
            <wp:docPr id="95504816" name="Imagen 1" descr="Interfaz de usuario gráfica, Aplicación&#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504816" name="Imagen 1" descr="Interfaz de usuario gráfica, Aplicación&#10;&#10;Descripción generada automáticamente"/>
                    <pic:cNvPicPr preferRelativeResize="0"/>
                  </pic:nvPicPr>
                  <pic:blipFill>
                    <a:blip r:embed="rId14"/>
                    <a:stretch>
                      <a:fillRect/>
                    </a:stretch>
                  </pic:blipFill>
                  <pic:spPr>
                    <a:xfrm>
                      <a:off x="0" y="0"/>
                      <a:ext cx="5029200" cy="2494800"/>
                    </a:xfrm>
                    <a:prstGeom prst="rect">
                      <a:avLst/>
                    </a:prstGeom>
                  </pic:spPr>
                </pic:pic>
              </a:graphicData>
            </a:graphic>
          </wp:inline>
        </w:drawing>
      </w:r>
    </w:p>
    <w:p w14:paraId="06E972F1" w14:textId="7777777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En relación con lo anteriormente planteado, es necesario realizar algunas puntualizaciones sobre la cobranza en volúmenes de MM USD$:</w:t>
      </w:r>
    </w:p>
    <w:p w14:paraId="44EB3ABA" w14:textId="2B3C05EF" w:rsidR="009C1BD4" w:rsidRPr="00DA71FA" w:rsidRDefault="009C1BD4" w:rsidP="009C1BD4">
      <w:pPr>
        <w:pStyle w:val="Prrafodelista"/>
        <w:numPr>
          <w:ilvl w:val="0"/>
          <w:numId w:val="41"/>
        </w:numPr>
        <w:spacing w:line="360" w:lineRule="auto"/>
        <w:ind w:left="567" w:hanging="567"/>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La facturación energía para el</w:t>
      </w:r>
      <w:r w:rsidR="00D94F50">
        <w:rPr>
          <w:rFonts w:ascii="Times New Roman" w:eastAsia="Calibri" w:hAnsi="Times New Roman" w:cs="Times New Roman"/>
          <w:color w:val="767171"/>
          <w:spacing w:val="20"/>
          <w:sz w:val="24"/>
          <w:szCs w:val="24"/>
        </w:rPr>
        <w:t xml:space="preserve"> </w:t>
      </w:r>
      <w:r w:rsidRPr="00DA71FA">
        <w:rPr>
          <w:rFonts w:ascii="Times New Roman" w:eastAsia="Calibri" w:hAnsi="Times New Roman" w:cs="Times New Roman"/>
          <w:color w:val="767171"/>
          <w:spacing w:val="20"/>
          <w:sz w:val="24"/>
          <w:szCs w:val="24"/>
        </w:rPr>
        <w:t xml:space="preserve">2024 superó en </w:t>
      </w:r>
      <w:r w:rsidR="00D94F50">
        <w:rPr>
          <w:rFonts w:ascii="Times New Roman" w:eastAsia="Calibri" w:hAnsi="Times New Roman" w:cs="Times New Roman"/>
          <w:color w:val="767171"/>
          <w:spacing w:val="20"/>
          <w:sz w:val="24"/>
          <w:szCs w:val="24"/>
        </w:rPr>
        <w:t>2.6</w:t>
      </w:r>
      <w:r w:rsidRPr="00DA71FA">
        <w:rPr>
          <w:rFonts w:ascii="Times New Roman" w:eastAsia="Calibri" w:hAnsi="Times New Roman" w:cs="Times New Roman"/>
          <w:color w:val="767171"/>
          <w:spacing w:val="20"/>
          <w:sz w:val="24"/>
          <w:szCs w:val="24"/>
        </w:rPr>
        <w:t xml:space="preserve">% lo obtenido durante el 2023; pasando de </w:t>
      </w:r>
      <w:r w:rsidR="00D94F50">
        <w:rPr>
          <w:rFonts w:ascii="Times New Roman" w:eastAsia="Calibri" w:hAnsi="Times New Roman" w:cs="Times New Roman"/>
          <w:color w:val="767171"/>
          <w:spacing w:val="20"/>
          <w:sz w:val="24"/>
          <w:szCs w:val="24"/>
        </w:rPr>
        <w:t>544.3</w:t>
      </w:r>
      <w:r w:rsidRPr="00DA71FA">
        <w:rPr>
          <w:rFonts w:ascii="Times New Roman" w:eastAsia="Calibri" w:hAnsi="Times New Roman" w:cs="Times New Roman"/>
          <w:color w:val="767171"/>
          <w:spacing w:val="20"/>
          <w:sz w:val="24"/>
          <w:szCs w:val="24"/>
        </w:rPr>
        <w:t xml:space="preserve"> MM US$ en 2023 a </w:t>
      </w:r>
      <w:r w:rsidR="00D94F50">
        <w:rPr>
          <w:rFonts w:ascii="Times New Roman" w:eastAsia="Calibri" w:hAnsi="Times New Roman" w:cs="Times New Roman"/>
          <w:color w:val="767171"/>
          <w:spacing w:val="20"/>
          <w:sz w:val="24"/>
          <w:szCs w:val="24"/>
        </w:rPr>
        <w:t>558.2</w:t>
      </w:r>
      <w:r w:rsidRPr="00DA71FA">
        <w:rPr>
          <w:rFonts w:ascii="Times New Roman" w:eastAsia="Calibri" w:hAnsi="Times New Roman" w:cs="Times New Roman"/>
          <w:color w:val="767171"/>
          <w:spacing w:val="20"/>
          <w:sz w:val="24"/>
          <w:szCs w:val="24"/>
        </w:rPr>
        <w:t xml:space="preserve"> MM US$ en 2024.</w:t>
      </w:r>
    </w:p>
    <w:p w14:paraId="0F38CDBC" w14:textId="77777777" w:rsidR="009C1BD4" w:rsidRPr="00DA71FA" w:rsidRDefault="009C1BD4" w:rsidP="0045137D">
      <w:pPr>
        <w:pStyle w:val="Prrafodelista"/>
        <w:spacing w:line="240" w:lineRule="auto"/>
        <w:ind w:left="567"/>
        <w:jc w:val="both"/>
        <w:rPr>
          <w:rFonts w:ascii="Times New Roman" w:eastAsia="Calibri" w:hAnsi="Times New Roman" w:cs="Times New Roman"/>
          <w:color w:val="767171"/>
          <w:spacing w:val="20"/>
          <w:sz w:val="24"/>
          <w:szCs w:val="24"/>
        </w:rPr>
      </w:pPr>
    </w:p>
    <w:p w14:paraId="113968CF" w14:textId="6A706725" w:rsidR="009C1BD4" w:rsidRPr="00DA71FA" w:rsidRDefault="009C1BD4" w:rsidP="009C1BD4">
      <w:pPr>
        <w:pStyle w:val="Prrafodelista"/>
        <w:numPr>
          <w:ilvl w:val="0"/>
          <w:numId w:val="41"/>
        </w:numPr>
        <w:spacing w:line="360" w:lineRule="auto"/>
        <w:ind w:left="567" w:hanging="567"/>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El cobro de energía </w:t>
      </w:r>
      <w:r w:rsidR="00277645">
        <w:rPr>
          <w:rFonts w:ascii="Times New Roman" w:eastAsia="Calibri" w:hAnsi="Times New Roman" w:cs="Times New Roman"/>
          <w:color w:val="767171"/>
          <w:spacing w:val="20"/>
          <w:sz w:val="24"/>
          <w:szCs w:val="24"/>
        </w:rPr>
        <w:t xml:space="preserve">proyectado al </w:t>
      </w:r>
      <w:r w:rsidRPr="00DA71FA">
        <w:rPr>
          <w:rFonts w:ascii="Times New Roman" w:eastAsia="Calibri" w:hAnsi="Times New Roman" w:cs="Times New Roman"/>
          <w:color w:val="767171"/>
          <w:spacing w:val="20"/>
          <w:sz w:val="24"/>
          <w:szCs w:val="24"/>
        </w:rPr>
        <w:t>período</w:t>
      </w:r>
      <w:r w:rsidR="00277645">
        <w:rPr>
          <w:rFonts w:ascii="Times New Roman" w:eastAsia="Calibri" w:hAnsi="Times New Roman" w:cs="Times New Roman"/>
          <w:color w:val="767171"/>
          <w:spacing w:val="20"/>
          <w:sz w:val="24"/>
          <w:szCs w:val="24"/>
        </w:rPr>
        <w:t xml:space="preserve"> </w:t>
      </w:r>
      <w:r w:rsidRPr="00DA71FA">
        <w:rPr>
          <w:rFonts w:ascii="Times New Roman" w:eastAsia="Calibri" w:hAnsi="Times New Roman" w:cs="Times New Roman"/>
          <w:color w:val="767171"/>
          <w:spacing w:val="20"/>
          <w:sz w:val="24"/>
          <w:szCs w:val="24"/>
        </w:rPr>
        <w:t xml:space="preserve">2024 creció en </w:t>
      </w:r>
      <w:r w:rsidR="00BC3126">
        <w:rPr>
          <w:rFonts w:ascii="Times New Roman" w:eastAsia="Calibri" w:hAnsi="Times New Roman" w:cs="Times New Roman"/>
          <w:color w:val="767171"/>
          <w:spacing w:val="20"/>
          <w:sz w:val="24"/>
          <w:szCs w:val="24"/>
        </w:rPr>
        <w:t>8.5</w:t>
      </w:r>
      <w:r w:rsidRPr="00DA71FA">
        <w:rPr>
          <w:rFonts w:ascii="Times New Roman" w:eastAsia="Calibri" w:hAnsi="Times New Roman" w:cs="Times New Roman"/>
          <w:color w:val="767171"/>
          <w:spacing w:val="20"/>
          <w:sz w:val="24"/>
          <w:szCs w:val="24"/>
        </w:rPr>
        <w:t xml:space="preserve"> MM USD$ al pasar </w:t>
      </w:r>
      <w:r w:rsidR="00BC3126">
        <w:rPr>
          <w:rFonts w:ascii="Times New Roman" w:eastAsia="Calibri" w:hAnsi="Times New Roman" w:cs="Times New Roman"/>
          <w:color w:val="767171"/>
          <w:spacing w:val="20"/>
          <w:sz w:val="24"/>
          <w:szCs w:val="24"/>
        </w:rPr>
        <w:t>499</w:t>
      </w:r>
      <w:r w:rsidRPr="00DA71FA">
        <w:rPr>
          <w:rFonts w:ascii="Times New Roman" w:eastAsia="Calibri" w:hAnsi="Times New Roman" w:cs="Times New Roman"/>
          <w:color w:val="767171"/>
          <w:spacing w:val="20"/>
          <w:sz w:val="24"/>
          <w:szCs w:val="24"/>
        </w:rPr>
        <w:t xml:space="preserve">.8 MM USD$ en el 2023 a </w:t>
      </w:r>
      <w:r w:rsidR="00BC3126">
        <w:rPr>
          <w:rFonts w:ascii="Times New Roman" w:eastAsia="Calibri" w:hAnsi="Times New Roman" w:cs="Times New Roman"/>
          <w:color w:val="767171"/>
          <w:spacing w:val="20"/>
          <w:sz w:val="24"/>
          <w:szCs w:val="24"/>
        </w:rPr>
        <w:t>508.3</w:t>
      </w:r>
      <w:r w:rsidRPr="00DA71FA">
        <w:rPr>
          <w:rFonts w:ascii="Times New Roman" w:eastAsia="Calibri" w:hAnsi="Times New Roman" w:cs="Times New Roman"/>
          <w:color w:val="767171"/>
          <w:spacing w:val="20"/>
          <w:sz w:val="24"/>
          <w:szCs w:val="24"/>
        </w:rPr>
        <w:t xml:space="preserve"> MM USD$ en el 2024.</w:t>
      </w:r>
    </w:p>
    <w:p w14:paraId="627699ED" w14:textId="77777777" w:rsidR="009C1BD4" w:rsidRPr="00DA71FA" w:rsidRDefault="009C1BD4" w:rsidP="0045137D">
      <w:pPr>
        <w:pStyle w:val="Prrafodelista"/>
        <w:spacing w:line="240" w:lineRule="auto"/>
        <w:rPr>
          <w:rFonts w:ascii="Times New Roman" w:eastAsia="Calibri" w:hAnsi="Times New Roman" w:cs="Times New Roman"/>
          <w:color w:val="767171"/>
          <w:spacing w:val="20"/>
          <w:sz w:val="24"/>
          <w:szCs w:val="24"/>
        </w:rPr>
      </w:pPr>
    </w:p>
    <w:p w14:paraId="454B5F95" w14:textId="4776090B" w:rsidR="008F7205" w:rsidRDefault="009C1BD4" w:rsidP="00C76EB7">
      <w:pPr>
        <w:pStyle w:val="Prrafodelista"/>
        <w:numPr>
          <w:ilvl w:val="0"/>
          <w:numId w:val="41"/>
        </w:numPr>
        <w:spacing w:line="360" w:lineRule="auto"/>
        <w:ind w:left="567" w:hanging="567"/>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Otro aspecto importante por considerar ha sido la variación de la tasa del dólar, que para</w:t>
      </w:r>
      <w:r w:rsidR="005F79EC">
        <w:rPr>
          <w:rFonts w:ascii="Times New Roman" w:eastAsia="Calibri" w:hAnsi="Times New Roman" w:cs="Times New Roman"/>
          <w:color w:val="767171"/>
          <w:spacing w:val="20"/>
          <w:sz w:val="24"/>
          <w:szCs w:val="24"/>
        </w:rPr>
        <w:t xml:space="preserve"> </w:t>
      </w:r>
      <w:r w:rsidRPr="00DA71FA">
        <w:rPr>
          <w:rFonts w:ascii="Times New Roman" w:eastAsia="Calibri" w:hAnsi="Times New Roman" w:cs="Times New Roman"/>
          <w:color w:val="767171"/>
          <w:spacing w:val="20"/>
          <w:sz w:val="24"/>
          <w:szCs w:val="24"/>
        </w:rPr>
        <w:t>2023 el promedio fue de 5</w:t>
      </w:r>
      <w:r w:rsidR="005F79EC">
        <w:rPr>
          <w:rFonts w:ascii="Times New Roman" w:eastAsia="Calibri" w:hAnsi="Times New Roman" w:cs="Times New Roman"/>
          <w:color w:val="767171"/>
          <w:spacing w:val="20"/>
          <w:sz w:val="24"/>
          <w:szCs w:val="24"/>
        </w:rPr>
        <w:t>6</w:t>
      </w:r>
      <w:r w:rsidRPr="00DA71FA">
        <w:rPr>
          <w:rFonts w:ascii="Times New Roman" w:eastAsia="Calibri" w:hAnsi="Times New Roman" w:cs="Times New Roman"/>
          <w:color w:val="767171"/>
          <w:spacing w:val="20"/>
          <w:sz w:val="24"/>
          <w:szCs w:val="24"/>
        </w:rPr>
        <w:t>.</w:t>
      </w:r>
      <w:r w:rsidR="005F79EC">
        <w:rPr>
          <w:rFonts w:ascii="Times New Roman" w:eastAsia="Calibri" w:hAnsi="Times New Roman" w:cs="Times New Roman"/>
          <w:color w:val="767171"/>
          <w:spacing w:val="20"/>
          <w:sz w:val="24"/>
          <w:szCs w:val="24"/>
        </w:rPr>
        <w:t>2</w:t>
      </w:r>
      <w:r w:rsidRPr="00DA71FA">
        <w:rPr>
          <w:rFonts w:ascii="Times New Roman" w:eastAsia="Calibri" w:hAnsi="Times New Roman" w:cs="Times New Roman"/>
          <w:color w:val="767171"/>
          <w:spacing w:val="20"/>
          <w:sz w:val="24"/>
          <w:szCs w:val="24"/>
        </w:rPr>
        <w:t xml:space="preserve"> pesos por dólar y para el mismo periodo del 2024 fue 59.</w:t>
      </w:r>
      <w:r w:rsidR="005F79EC">
        <w:rPr>
          <w:rFonts w:ascii="Times New Roman" w:eastAsia="Calibri" w:hAnsi="Times New Roman" w:cs="Times New Roman"/>
          <w:color w:val="767171"/>
          <w:spacing w:val="20"/>
          <w:sz w:val="24"/>
          <w:szCs w:val="24"/>
        </w:rPr>
        <w:t>5</w:t>
      </w:r>
      <w:r w:rsidRPr="00DA71FA">
        <w:rPr>
          <w:rFonts w:ascii="Times New Roman" w:eastAsia="Calibri" w:hAnsi="Times New Roman" w:cs="Times New Roman"/>
          <w:color w:val="767171"/>
          <w:spacing w:val="20"/>
          <w:sz w:val="24"/>
          <w:szCs w:val="24"/>
        </w:rPr>
        <w:t xml:space="preserve"> pesos por dólar promedio, para un incremento de 3.</w:t>
      </w:r>
      <w:r w:rsidR="005F79EC">
        <w:rPr>
          <w:rFonts w:ascii="Times New Roman" w:eastAsia="Calibri" w:hAnsi="Times New Roman" w:cs="Times New Roman"/>
          <w:color w:val="767171"/>
          <w:spacing w:val="20"/>
          <w:sz w:val="24"/>
          <w:szCs w:val="24"/>
        </w:rPr>
        <w:t>4</w:t>
      </w:r>
      <w:r w:rsidRPr="00DA71FA">
        <w:rPr>
          <w:rFonts w:ascii="Times New Roman" w:eastAsia="Calibri" w:hAnsi="Times New Roman" w:cs="Times New Roman"/>
          <w:color w:val="767171"/>
          <w:spacing w:val="20"/>
          <w:sz w:val="24"/>
          <w:szCs w:val="24"/>
        </w:rPr>
        <w:t xml:space="preserve"> pesos por dólar</w:t>
      </w:r>
      <w:r w:rsidR="004E1AA3">
        <w:rPr>
          <w:rFonts w:ascii="Times New Roman" w:eastAsia="Calibri" w:hAnsi="Times New Roman" w:cs="Times New Roman"/>
          <w:color w:val="767171"/>
          <w:spacing w:val="20"/>
          <w:sz w:val="24"/>
          <w:szCs w:val="24"/>
        </w:rPr>
        <w:t xml:space="preserve"> esto tuvo impacto en los ingresos y en el déficit financiero de aproximadamente </w:t>
      </w:r>
      <w:r w:rsidR="00C76EB7">
        <w:rPr>
          <w:rFonts w:ascii="Times New Roman" w:eastAsia="Calibri" w:hAnsi="Times New Roman" w:cs="Times New Roman"/>
          <w:color w:val="767171"/>
          <w:spacing w:val="20"/>
          <w:sz w:val="24"/>
          <w:szCs w:val="24"/>
        </w:rPr>
        <w:t xml:space="preserve">30 </w:t>
      </w:r>
      <w:r w:rsidR="004E1AA3">
        <w:rPr>
          <w:rFonts w:ascii="Times New Roman" w:eastAsia="Calibri" w:hAnsi="Times New Roman" w:cs="Times New Roman"/>
          <w:color w:val="767171"/>
          <w:spacing w:val="20"/>
          <w:sz w:val="24"/>
          <w:szCs w:val="24"/>
        </w:rPr>
        <w:t>MM</w:t>
      </w:r>
      <w:r w:rsidR="00C76EB7">
        <w:rPr>
          <w:rFonts w:ascii="Times New Roman" w:eastAsia="Calibri" w:hAnsi="Times New Roman" w:cs="Times New Roman"/>
          <w:color w:val="767171"/>
          <w:spacing w:val="20"/>
          <w:sz w:val="24"/>
          <w:szCs w:val="24"/>
        </w:rPr>
        <w:t xml:space="preserve"> USD$</w:t>
      </w:r>
      <w:r w:rsidRPr="00DA71FA">
        <w:rPr>
          <w:rFonts w:ascii="Times New Roman" w:eastAsia="Calibri" w:hAnsi="Times New Roman" w:cs="Times New Roman"/>
          <w:color w:val="767171"/>
          <w:spacing w:val="20"/>
          <w:sz w:val="24"/>
          <w:szCs w:val="24"/>
        </w:rPr>
        <w:t>.</w:t>
      </w:r>
    </w:p>
    <w:p w14:paraId="26908730" w14:textId="77777777" w:rsidR="00455566" w:rsidRPr="00455566" w:rsidRDefault="00455566" w:rsidP="00455566">
      <w:pPr>
        <w:pStyle w:val="Prrafodelista"/>
        <w:rPr>
          <w:rFonts w:ascii="Times New Roman" w:eastAsia="Calibri" w:hAnsi="Times New Roman" w:cs="Times New Roman"/>
          <w:color w:val="767171"/>
          <w:spacing w:val="20"/>
          <w:sz w:val="24"/>
          <w:szCs w:val="24"/>
        </w:rPr>
      </w:pPr>
    </w:p>
    <w:p w14:paraId="4910DA39" w14:textId="77777777" w:rsidR="00455566" w:rsidRDefault="00455566" w:rsidP="00455566">
      <w:pPr>
        <w:pStyle w:val="Prrafodelista"/>
        <w:spacing w:line="360" w:lineRule="auto"/>
        <w:ind w:left="567"/>
        <w:jc w:val="both"/>
        <w:rPr>
          <w:rFonts w:ascii="Times New Roman" w:eastAsia="Calibri" w:hAnsi="Times New Roman" w:cs="Times New Roman"/>
          <w:color w:val="767171"/>
          <w:spacing w:val="20"/>
          <w:sz w:val="24"/>
          <w:szCs w:val="24"/>
        </w:rPr>
      </w:pPr>
    </w:p>
    <w:p w14:paraId="76478DEA" w14:textId="77777777" w:rsidR="00455566" w:rsidRPr="00C76EB7" w:rsidRDefault="00455566" w:rsidP="00455566">
      <w:pPr>
        <w:pStyle w:val="Prrafodelista"/>
        <w:spacing w:line="360" w:lineRule="auto"/>
        <w:ind w:left="567"/>
        <w:jc w:val="both"/>
        <w:rPr>
          <w:rFonts w:ascii="Times New Roman" w:eastAsia="Calibri" w:hAnsi="Times New Roman" w:cs="Times New Roman"/>
          <w:color w:val="767171"/>
          <w:spacing w:val="20"/>
          <w:sz w:val="24"/>
          <w:szCs w:val="24"/>
        </w:rPr>
      </w:pPr>
    </w:p>
    <w:p w14:paraId="0404A891" w14:textId="77777777" w:rsidR="008F7205" w:rsidRPr="008F7205" w:rsidRDefault="008F7205" w:rsidP="008F7205">
      <w:pPr>
        <w:pStyle w:val="Prrafodelista"/>
        <w:numPr>
          <w:ilvl w:val="0"/>
          <w:numId w:val="38"/>
        </w:numPr>
        <w:spacing w:line="360" w:lineRule="auto"/>
        <w:jc w:val="both"/>
        <w:rPr>
          <w:rFonts w:ascii="Times New Roman" w:eastAsia="Calibri" w:hAnsi="Times New Roman" w:cs="Times New Roman"/>
          <w:color w:val="767171"/>
          <w:spacing w:val="20"/>
          <w:sz w:val="24"/>
          <w:szCs w:val="24"/>
        </w:rPr>
      </w:pPr>
      <w:r w:rsidRPr="008F7205">
        <w:rPr>
          <w:rFonts w:ascii="Times New Roman" w:eastAsia="Calibri" w:hAnsi="Times New Roman" w:cs="Times New Roman"/>
          <w:color w:val="767171"/>
          <w:spacing w:val="20"/>
          <w:sz w:val="24"/>
          <w:szCs w:val="24"/>
        </w:rPr>
        <w:lastRenderedPageBreak/>
        <w:t>Programa Cultura de Servicio:</w:t>
      </w:r>
    </w:p>
    <w:p w14:paraId="41C37F4B" w14:textId="4195DFA0" w:rsidR="008F7205" w:rsidRDefault="008F7205" w:rsidP="008F7205">
      <w:pPr>
        <w:spacing w:line="360" w:lineRule="auto"/>
        <w:jc w:val="both"/>
        <w:rPr>
          <w:rFonts w:ascii="Times New Roman" w:eastAsia="Calibri" w:hAnsi="Times New Roman" w:cs="Times New Roman"/>
          <w:color w:val="767171"/>
          <w:spacing w:val="20"/>
          <w:sz w:val="24"/>
          <w:szCs w:val="24"/>
        </w:rPr>
      </w:pPr>
      <w:r w:rsidRPr="008F7205">
        <w:rPr>
          <w:rFonts w:ascii="Times New Roman" w:eastAsia="Calibri" w:hAnsi="Times New Roman" w:cs="Times New Roman"/>
          <w:color w:val="767171"/>
          <w:spacing w:val="20"/>
          <w:sz w:val="24"/>
          <w:szCs w:val="24"/>
        </w:rPr>
        <w:t xml:space="preserve">Hemos implementado el programa cultura de servicio </w:t>
      </w:r>
      <w:r>
        <w:rPr>
          <w:rFonts w:ascii="Times New Roman" w:eastAsia="Calibri" w:hAnsi="Times New Roman" w:cs="Times New Roman"/>
          <w:color w:val="767171"/>
          <w:spacing w:val="20"/>
          <w:sz w:val="24"/>
          <w:szCs w:val="24"/>
        </w:rPr>
        <w:t xml:space="preserve">dando </w:t>
      </w:r>
      <w:r w:rsidRPr="008F7205">
        <w:rPr>
          <w:rFonts w:ascii="Times New Roman" w:eastAsia="Calibri" w:hAnsi="Times New Roman" w:cs="Times New Roman"/>
          <w:color w:val="767171"/>
          <w:spacing w:val="20"/>
          <w:sz w:val="24"/>
          <w:szCs w:val="24"/>
        </w:rPr>
        <w:t xml:space="preserve">como resultado una Formación de 205 líderes en técnica de couching, 936 colaboradores formados en servicios extraordinarios, 12 facilitadores internos certificados, 2 laboratorios de servicios con 30 participantes. </w:t>
      </w:r>
    </w:p>
    <w:p w14:paraId="44306D87" w14:textId="77777777" w:rsidR="008F7205" w:rsidRPr="008F7205" w:rsidRDefault="008F7205" w:rsidP="008F7205">
      <w:pPr>
        <w:spacing w:line="360" w:lineRule="auto"/>
        <w:jc w:val="both"/>
        <w:rPr>
          <w:rFonts w:ascii="Times New Roman" w:eastAsia="Calibri" w:hAnsi="Times New Roman" w:cs="Times New Roman"/>
          <w:color w:val="767171"/>
          <w:spacing w:val="20"/>
          <w:sz w:val="24"/>
          <w:szCs w:val="24"/>
        </w:rPr>
      </w:pPr>
    </w:p>
    <w:p w14:paraId="1B678F51" w14:textId="4E87C152" w:rsidR="008F7205" w:rsidRPr="008F7205" w:rsidRDefault="008F7205" w:rsidP="008F7205">
      <w:pPr>
        <w:pStyle w:val="Prrafodelista"/>
        <w:numPr>
          <w:ilvl w:val="0"/>
          <w:numId w:val="38"/>
        </w:numPr>
        <w:spacing w:line="360" w:lineRule="auto"/>
        <w:jc w:val="both"/>
        <w:rPr>
          <w:rFonts w:ascii="Times New Roman" w:eastAsia="Calibri" w:hAnsi="Times New Roman" w:cs="Times New Roman"/>
          <w:color w:val="767171"/>
          <w:spacing w:val="20"/>
          <w:sz w:val="24"/>
          <w:szCs w:val="24"/>
        </w:rPr>
      </w:pPr>
      <w:r w:rsidRPr="008F7205">
        <w:rPr>
          <w:rFonts w:ascii="Times New Roman" w:eastAsia="Calibri" w:hAnsi="Times New Roman" w:cs="Times New Roman"/>
          <w:color w:val="767171"/>
          <w:spacing w:val="20"/>
          <w:sz w:val="24"/>
          <w:szCs w:val="24"/>
        </w:rPr>
        <w:t xml:space="preserve">Beneficiarios </w:t>
      </w:r>
      <w:proofErr w:type="spellStart"/>
      <w:r w:rsidRPr="008F7205">
        <w:rPr>
          <w:rFonts w:ascii="Times New Roman" w:eastAsia="Calibri" w:hAnsi="Times New Roman" w:cs="Times New Roman"/>
          <w:color w:val="767171"/>
          <w:spacing w:val="20"/>
          <w:sz w:val="24"/>
          <w:szCs w:val="24"/>
        </w:rPr>
        <w:t>Bonoluz</w:t>
      </w:r>
      <w:proofErr w:type="spellEnd"/>
    </w:p>
    <w:p w14:paraId="74EE6AFE" w14:textId="37F3C78E" w:rsidR="008F7205" w:rsidRDefault="008F7205" w:rsidP="008F7205">
      <w:pPr>
        <w:spacing w:line="360" w:lineRule="auto"/>
        <w:contextualSpacing/>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noProof/>
          <w:color w:val="767171"/>
          <w:spacing w:val="20"/>
          <w:sz w:val="24"/>
          <w:szCs w:val="24"/>
          <w:lang w:val="es-419"/>
        </w:rPr>
        <w:t>Hemos v</w:t>
      </w:r>
      <w:r w:rsidRPr="008F7205">
        <w:rPr>
          <w:rFonts w:ascii="Times New Roman" w:eastAsia="Calibri" w:hAnsi="Times New Roman" w:cs="Times New Roman"/>
          <w:noProof/>
          <w:color w:val="767171"/>
          <w:spacing w:val="20"/>
          <w:sz w:val="24"/>
          <w:szCs w:val="24"/>
          <w:lang w:val="es-419"/>
        </w:rPr>
        <w:t>incula</w:t>
      </w:r>
      <w:r>
        <w:rPr>
          <w:rFonts w:ascii="Times New Roman" w:eastAsia="Calibri" w:hAnsi="Times New Roman" w:cs="Times New Roman"/>
          <w:noProof/>
          <w:color w:val="767171"/>
          <w:spacing w:val="20"/>
          <w:sz w:val="24"/>
          <w:szCs w:val="24"/>
          <w:lang w:val="es-419"/>
        </w:rPr>
        <w:t>do</w:t>
      </w:r>
      <w:r w:rsidRPr="008F7205">
        <w:rPr>
          <w:rFonts w:ascii="Times New Roman" w:eastAsia="Calibri" w:hAnsi="Times New Roman" w:cs="Times New Roman"/>
          <w:noProof/>
          <w:color w:val="767171"/>
          <w:spacing w:val="20"/>
          <w:sz w:val="24"/>
          <w:szCs w:val="24"/>
          <w:lang w:val="es-419"/>
        </w:rPr>
        <w:t xml:space="preserve"> </w:t>
      </w:r>
      <w:r>
        <w:rPr>
          <w:rFonts w:ascii="Times New Roman" w:eastAsia="Calibri" w:hAnsi="Times New Roman" w:cs="Times New Roman"/>
          <w:noProof/>
          <w:color w:val="767171"/>
          <w:spacing w:val="20"/>
          <w:sz w:val="24"/>
          <w:szCs w:val="24"/>
          <w:lang w:val="es-419"/>
        </w:rPr>
        <w:t>n</w:t>
      </w:r>
      <w:r w:rsidRPr="008F7205">
        <w:rPr>
          <w:rFonts w:ascii="Times New Roman" w:eastAsia="Calibri" w:hAnsi="Times New Roman" w:cs="Times New Roman"/>
          <w:noProof/>
          <w:color w:val="767171"/>
          <w:spacing w:val="20"/>
          <w:sz w:val="24"/>
          <w:szCs w:val="24"/>
          <w:lang w:val="es-419"/>
        </w:rPr>
        <w:t>uevos beneficiaros</w:t>
      </w:r>
      <w:r>
        <w:rPr>
          <w:rFonts w:ascii="Times New Roman" w:eastAsia="Calibri" w:hAnsi="Times New Roman" w:cs="Times New Roman"/>
          <w:noProof/>
          <w:color w:val="767171"/>
          <w:spacing w:val="20"/>
          <w:sz w:val="24"/>
          <w:szCs w:val="24"/>
          <w:lang w:val="es-419"/>
        </w:rPr>
        <w:t xml:space="preserve"> </w:t>
      </w:r>
      <w:r w:rsidRPr="008F7205">
        <w:rPr>
          <w:rFonts w:ascii="Times New Roman" w:eastAsia="Calibri" w:hAnsi="Times New Roman" w:cs="Times New Roman"/>
          <w:noProof/>
          <w:color w:val="767171"/>
          <w:spacing w:val="20"/>
          <w:sz w:val="24"/>
          <w:szCs w:val="24"/>
          <w:lang w:val="es-419"/>
        </w:rPr>
        <w:t xml:space="preserve">Bonoluz, activando un plan conjunto con SUPERATE para la captación de usuarios, obteniendo </w:t>
      </w:r>
      <w:r w:rsidRPr="008F7205">
        <w:rPr>
          <w:rFonts w:ascii="Times New Roman" w:eastAsia="Calibri" w:hAnsi="Times New Roman" w:cs="Times New Roman"/>
          <w:noProof/>
          <w:color w:val="767171"/>
          <w:spacing w:val="20"/>
          <w:sz w:val="24"/>
          <w:szCs w:val="24"/>
          <w:lang w:val="es-ES"/>
        </w:rPr>
        <w:t>hasta junio 2024 25,974 inclusiones de nuevos beneficiarios.</w:t>
      </w:r>
    </w:p>
    <w:p w14:paraId="41C76106" w14:textId="77777777" w:rsidR="008F7205" w:rsidRDefault="008F7205" w:rsidP="008F7205">
      <w:pPr>
        <w:spacing w:line="360" w:lineRule="auto"/>
        <w:contextualSpacing/>
        <w:jc w:val="both"/>
        <w:rPr>
          <w:rFonts w:ascii="Times New Roman" w:eastAsia="Calibri" w:hAnsi="Times New Roman" w:cs="Times New Roman"/>
          <w:noProof/>
          <w:color w:val="767171"/>
          <w:spacing w:val="20"/>
          <w:sz w:val="24"/>
          <w:szCs w:val="24"/>
          <w:lang w:val="es-ES"/>
        </w:rPr>
      </w:pPr>
    </w:p>
    <w:p w14:paraId="72E876B3" w14:textId="18E20856" w:rsidR="008F7205" w:rsidRPr="008F7205" w:rsidRDefault="008F7205" w:rsidP="008F7205">
      <w:pPr>
        <w:pStyle w:val="Prrafodelista"/>
        <w:numPr>
          <w:ilvl w:val="0"/>
          <w:numId w:val="38"/>
        </w:numPr>
        <w:spacing w:line="360" w:lineRule="auto"/>
        <w:jc w:val="both"/>
        <w:rPr>
          <w:rFonts w:ascii="Times New Roman" w:eastAsia="Calibri" w:hAnsi="Times New Roman" w:cs="Times New Roman"/>
          <w:color w:val="767171"/>
          <w:spacing w:val="20"/>
          <w:sz w:val="24"/>
          <w:szCs w:val="24"/>
        </w:rPr>
      </w:pPr>
      <w:r w:rsidRPr="008F7205">
        <w:rPr>
          <w:rFonts w:ascii="Times New Roman" w:eastAsia="Calibri" w:hAnsi="Times New Roman" w:cs="Times New Roman"/>
          <w:color w:val="767171"/>
          <w:spacing w:val="20"/>
          <w:sz w:val="24"/>
          <w:szCs w:val="24"/>
        </w:rPr>
        <w:t>Proceso de Lectura mediante sistema QGIS</w:t>
      </w:r>
    </w:p>
    <w:p w14:paraId="79AB8CF4" w14:textId="2C2A444B" w:rsidR="008F7205" w:rsidRPr="008F7205" w:rsidRDefault="008F7205" w:rsidP="008F7205">
      <w:pPr>
        <w:spacing w:line="360" w:lineRule="auto"/>
        <w:contextualSpacing/>
        <w:jc w:val="both"/>
        <w:rPr>
          <w:rFonts w:ascii="Times New Roman" w:eastAsia="Calibri" w:hAnsi="Times New Roman" w:cs="Times New Roman"/>
          <w:noProof/>
          <w:color w:val="767171"/>
          <w:spacing w:val="20"/>
          <w:sz w:val="24"/>
          <w:szCs w:val="24"/>
          <w:lang w:val="es-419"/>
        </w:rPr>
      </w:pPr>
      <w:r w:rsidRPr="008F7205">
        <w:rPr>
          <w:rFonts w:ascii="Times New Roman" w:eastAsia="Calibri" w:hAnsi="Times New Roman" w:cs="Times New Roman"/>
          <w:noProof/>
          <w:color w:val="767171"/>
          <w:spacing w:val="20"/>
          <w:sz w:val="24"/>
          <w:szCs w:val="24"/>
          <w:lang w:val="es-419"/>
        </w:rPr>
        <w:t xml:space="preserve">Se implemento tecnología de punta, para el proceso de lectura y optimización de gastos para la empresa mediante el sistema QGIS en las operativas de lecturas, logrando una identificación geografica en terreno de 9,912 en promedio mensual. </w:t>
      </w:r>
    </w:p>
    <w:p w14:paraId="2EA3B2DC" w14:textId="77777777" w:rsidR="009C1BD4" w:rsidRPr="00DA71FA" w:rsidRDefault="009C1BD4" w:rsidP="009C1BD4">
      <w:pPr>
        <w:pStyle w:val="Prrafodelista"/>
        <w:spacing w:line="360" w:lineRule="auto"/>
        <w:ind w:left="360"/>
        <w:jc w:val="both"/>
        <w:rPr>
          <w:rFonts w:ascii="Times New Roman" w:eastAsia="Calibri" w:hAnsi="Times New Roman" w:cs="Times New Roman"/>
          <w:color w:val="767171"/>
          <w:spacing w:val="20"/>
          <w:sz w:val="24"/>
          <w:szCs w:val="24"/>
        </w:rPr>
      </w:pPr>
    </w:p>
    <w:p w14:paraId="59117B76" w14:textId="573E0E4F" w:rsidR="009C1BD4" w:rsidRPr="00DA71FA" w:rsidRDefault="009C1BD4" w:rsidP="009C1BD4">
      <w:pPr>
        <w:pStyle w:val="Prrafodelista"/>
        <w:numPr>
          <w:ilvl w:val="0"/>
          <w:numId w:val="38"/>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Los gastos de operación p</w:t>
      </w:r>
      <w:r w:rsidR="0067098C">
        <w:rPr>
          <w:rFonts w:ascii="Times New Roman" w:eastAsia="Calibri" w:hAnsi="Times New Roman" w:cs="Times New Roman"/>
          <w:color w:val="767171"/>
          <w:spacing w:val="20"/>
          <w:sz w:val="24"/>
          <w:szCs w:val="24"/>
        </w:rPr>
        <w:t>royectados al cierre</w:t>
      </w:r>
      <w:r w:rsidRPr="00DA71FA">
        <w:rPr>
          <w:rFonts w:ascii="Times New Roman" w:eastAsia="Calibri" w:hAnsi="Times New Roman" w:cs="Times New Roman"/>
          <w:color w:val="767171"/>
          <w:spacing w:val="20"/>
          <w:sz w:val="24"/>
          <w:szCs w:val="24"/>
        </w:rPr>
        <w:t xml:space="preserve"> 2024 (personal, materiales y servicios, impuestos, tasas, instituciones reguladoras, financieros) se incrementaron un </w:t>
      </w:r>
      <w:r w:rsidR="000718F5">
        <w:rPr>
          <w:rFonts w:ascii="Times New Roman" w:eastAsia="Calibri" w:hAnsi="Times New Roman" w:cs="Times New Roman"/>
          <w:color w:val="767171"/>
          <w:spacing w:val="20"/>
          <w:sz w:val="24"/>
          <w:szCs w:val="24"/>
        </w:rPr>
        <w:t>20.7</w:t>
      </w:r>
      <w:r w:rsidRPr="00DA71FA">
        <w:rPr>
          <w:rFonts w:ascii="Times New Roman" w:eastAsia="Calibri" w:hAnsi="Times New Roman" w:cs="Times New Roman"/>
          <w:color w:val="767171"/>
          <w:spacing w:val="20"/>
          <w:sz w:val="24"/>
          <w:szCs w:val="24"/>
        </w:rPr>
        <w:t xml:space="preserve">% por encima del 2023, pasando de </w:t>
      </w:r>
      <w:r w:rsidR="000718F5">
        <w:rPr>
          <w:rFonts w:ascii="Times New Roman" w:eastAsia="Calibri" w:hAnsi="Times New Roman" w:cs="Times New Roman"/>
          <w:color w:val="767171"/>
          <w:spacing w:val="20"/>
          <w:sz w:val="24"/>
          <w:szCs w:val="24"/>
        </w:rPr>
        <w:t>107.5</w:t>
      </w:r>
      <w:r w:rsidRPr="00DA71FA">
        <w:rPr>
          <w:rFonts w:ascii="Times New Roman" w:eastAsia="Calibri" w:hAnsi="Times New Roman" w:cs="Times New Roman"/>
          <w:color w:val="767171"/>
          <w:spacing w:val="20"/>
          <w:sz w:val="24"/>
          <w:szCs w:val="24"/>
        </w:rPr>
        <w:t xml:space="preserve"> MM USD$ en 2023 a </w:t>
      </w:r>
      <w:r w:rsidR="000718F5">
        <w:rPr>
          <w:rFonts w:ascii="Times New Roman" w:eastAsia="Calibri" w:hAnsi="Times New Roman" w:cs="Times New Roman"/>
          <w:color w:val="767171"/>
          <w:spacing w:val="20"/>
          <w:sz w:val="24"/>
          <w:szCs w:val="24"/>
        </w:rPr>
        <w:t>129.7</w:t>
      </w:r>
      <w:r w:rsidRPr="00DA71FA">
        <w:rPr>
          <w:rFonts w:ascii="Times New Roman" w:eastAsia="Calibri" w:hAnsi="Times New Roman" w:cs="Times New Roman"/>
          <w:color w:val="767171"/>
          <w:spacing w:val="20"/>
          <w:sz w:val="24"/>
          <w:szCs w:val="24"/>
        </w:rPr>
        <w:t xml:space="preserve"> MM USD$ en el mismo período del 2024.</w:t>
      </w:r>
    </w:p>
    <w:p w14:paraId="0EBA3A08" w14:textId="77777777" w:rsidR="009C1BD4" w:rsidRPr="00DA71FA" w:rsidRDefault="009C1BD4" w:rsidP="009C1BD4">
      <w:pPr>
        <w:pStyle w:val="Prrafodelista"/>
        <w:spacing w:line="360" w:lineRule="auto"/>
        <w:ind w:left="360"/>
        <w:jc w:val="both"/>
        <w:rPr>
          <w:rFonts w:ascii="Times New Roman" w:eastAsia="Calibri" w:hAnsi="Times New Roman" w:cs="Times New Roman"/>
          <w:color w:val="767171"/>
          <w:spacing w:val="20"/>
          <w:sz w:val="24"/>
          <w:szCs w:val="24"/>
        </w:rPr>
      </w:pPr>
    </w:p>
    <w:p w14:paraId="5BF270DD" w14:textId="2A87DBF8" w:rsidR="00A9431D" w:rsidRDefault="009C1BD4" w:rsidP="009C1BD4">
      <w:pPr>
        <w:pStyle w:val="Prrafodelista"/>
        <w:numPr>
          <w:ilvl w:val="0"/>
          <w:numId w:val="38"/>
        </w:numPr>
        <w:spacing w:line="360" w:lineRule="auto"/>
        <w:jc w:val="both"/>
        <w:rPr>
          <w:rFonts w:ascii="Times New Roman" w:eastAsia="Calibri" w:hAnsi="Times New Roman" w:cs="Times New Roman"/>
          <w:color w:val="767171"/>
          <w:spacing w:val="20"/>
          <w:sz w:val="24"/>
          <w:szCs w:val="24"/>
        </w:rPr>
      </w:pPr>
      <w:r w:rsidRPr="00C76EB7">
        <w:rPr>
          <w:rFonts w:ascii="Times New Roman" w:eastAsia="Calibri" w:hAnsi="Times New Roman" w:cs="Times New Roman"/>
          <w:color w:val="767171"/>
          <w:spacing w:val="20"/>
          <w:sz w:val="24"/>
          <w:szCs w:val="24"/>
        </w:rPr>
        <w:t xml:space="preserve">Durante el 2024 </w:t>
      </w:r>
      <w:r w:rsidR="007D321D" w:rsidRPr="00C76EB7">
        <w:rPr>
          <w:rFonts w:ascii="Times New Roman" w:eastAsia="Calibri" w:hAnsi="Times New Roman" w:cs="Times New Roman"/>
          <w:color w:val="767171"/>
          <w:spacing w:val="20"/>
          <w:sz w:val="24"/>
          <w:szCs w:val="24"/>
        </w:rPr>
        <w:t xml:space="preserve">se concluyeron los trabajos en terreno y se realizó el cierre técnico de </w:t>
      </w:r>
      <w:r w:rsidR="00854E19" w:rsidRPr="00C76EB7">
        <w:rPr>
          <w:rFonts w:ascii="Times New Roman" w:eastAsia="Calibri" w:hAnsi="Times New Roman" w:cs="Times New Roman"/>
          <w:color w:val="767171"/>
          <w:spacing w:val="20"/>
          <w:sz w:val="24"/>
          <w:szCs w:val="24"/>
        </w:rPr>
        <w:t xml:space="preserve">los circuitos </w:t>
      </w:r>
      <w:r w:rsidR="009144CB" w:rsidRPr="00C76EB7">
        <w:rPr>
          <w:rFonts w:ascii="Times New Roman" w:eastAsia="Calibri" w:hAnsi="Times New Roman" w:cs="Times New Roman"/>
          <w:color w:val="767171"/>
          <w:spacing w:val="20"/>
          <w:sz w:val="24"/>
          <w:szCs w:val="24"/>
        </w:rPr>
        <w:t xml:space="preserve">que estaban ejecución </w:t>
      </w:r>
      <w:r w:rsidRPr="00C76EB7">
        <w:rPr>
          <w:rFonts w:ascii="Times New Roman" w:eastAsia="Calibri" w:hAnsi="Times New Roman" w:cs="Times New Roman"/>
          <w:color w:val="767171"/>
          <w:spacing w:val="20"/>
          <w:sz w:val="24"/>
          <w:szCs w:val="24"/>
        </w:rPr>
        <w:t>(</w:t>
      </w:r>
      <w:r w:rsidR="00A9431D" w:rsidRPr="00C76EB7">
        <w:rPr>
          <w:rFonts w:ascii="Times New Roman" w:eastAsia="Calibri" w:hAnsi="Times New Roman" w:cs="Times New Roman"/>
          <w:color w:val="767171"/>
          <w:spacing w:val="20"/>
          <w:sz w:val="24"/>
          <w:szCs w:val="24"/>
        </w:rPr>
        <w:t xml:space="preserve">circuitos </w:t>
      </w:r>
      <w:r w:rsidR="00A06398" w:rsidRPr="00C76EB7">
        <w:rPr>
          <w:rFonts w:ascii="Times New Roman" w:eastAsia="Calibri" w:hAnsi="Times New Roman" w:cs="Times New Roman"/>
          <w:color w:val="767171"/>
          <w:spacing w:val="20"/>
          <w:sz w:val="24"/>
          <w:szCs w:val="24"/>
        </w:rPr>
        <w:t>CALE02</w:t>
      </w:r>
      <w:r w:rsidR="00A9431D" w:rsidRPr="00C76EB7">
        <w:rPr>
          <w:rFonts w:ascii="Times New Roman" w:eastAsia="Calibri" w:hAnsi="Times New Roman" w:cs="Times New Roman"/>
          <w:color w:val="767171"/>
          <w:spacing w:val="20"/>
          <w:sz w:val="24"/>
          <w:szCs w:val="24"/>
        </w:rPr>
        <w:t>, GU6901,</w:t>
      </w:r>
      <w:r w:rsidR="00A06398" w:rsidRPr="00C76EB7">
        <w:rPr>
          <w:rFonts w:ascii="Times New Roman" w:eastAsia="Calibri" w:hAnsi="Times New Roman" w:cs="Times New Roman"/>
          <w:color w:val="767171"/>
          <w:spacing w:val="20"/>
          <w:sz w:val="24"/>
          <w:szCs w:val="24"/>
        </w:rPr>
        <w:t xml:space="preserve"> LM6902,</w:t>
      </w:r>
      <w:r w:rsidR="00A9431D" w:rsidRPr="00C76EB7">
        <w:rPr>
          <w:rFonts w:ascii="Times New Roman" w:eastAsia="Calibri" w:hAnsi="Times New Roman" w:cs="Times New Roman"/>
          <w:color w:val="767171"/>
          <w:spacing w:val="20"/>
          <w:sz w:val="24"/>
          <w:szCs w:val="24"/>
        </w:rPr>
        <w:t xml:space="preserve"> SPER02 y </w:t>
      </w:r>
      <w:r w:rsidRPr="00C76EB7">
        <w:rPr>
          <w:rFonts w:ascii="Times New Roman" w:eastAsia="Calibri" w:hAnsi="Times New Roman" w:cs="Times New Roman"/>
          <w:color w:val="767171"/>
          <w:spacing w:val="20"/>
          <w:sz w:val="24"/>
          <w:szCs w:val="24"/>
        </w:rPr>
        <w:t>VIME06)</w:t>
      </w:r>
      <w:r w:rsidR="00A9431D" w:rsidRPr="00C76EB7">
        <w:rPr>
          <w:rFonts w:ascii="Times New Roman" w:eastAsia="Calibri" w:hAnsi="Times New Roman" w:cs="Times New Roman"/>
          <w:color w:val="767171"/>
          <w:spacing w:val="20"/>
          <w:sz w:val="24"/>
          <w:szCs w:val="24"/>
        </w:rPr>
        <w:t xml:space="preserve">, financiados por el OFID (OFID-3), con el cual se rehabilitaron más de 500 </w:t>
      </w:r>
      <w:r w:rsidR="00637538" w:rsidRPr="00C76EB7">
        <w:rPr>
          <w:rFonts w:ascii="Times New Roman" w:eastAsia="Calibri" w:hAnsi="Times New Roman" w:cs="Times New Roman"/>
          <w:color w:val="767171"/>
          <w:spacing w:val="20"/>
          <w:sz w:val="24"/>
          <w:szCs w:val="24"/>
        </w:rPr>
        <w:lastRenderedPageBreak/>
        <w:t>kilómetros</w:t>
      </w:r>
      <w:r w:rsidR="00A9431D" w:rsidRPr="00C76EB7">
        <w:rPr>
          <w:rFonts w:ascii="Times New Roman" w:eastAsia="Calibri" w:hAnsi="Times New Roman" w:cs="Times New Roman"/>
          <w:color w:val="767171"/>
          <w:spacing w:val="20"/>
          <w:sz w:val="24"/>
          <w:szCs w:val="24"/>
        </w:rPr>
        <w:t xml:space="preserve"> de redes en media tensión y baja tensión, y se normalizaron más de </w:t>
      </w:r>
      <w:r w:rsidR="00A06398" w:rsidRPr="00C76EB7">
        <w:rPr>
          <w:rFonts w:ascii="Times New Roman" w:eastAsia="Calibri" w:hAnsi="Times New Roman" w:cs="Times New Roman"/>
          <w:color w:val="767171"/>
          <w:spacing w:val="20"/>
          <w:sz w:val="24"/>
          <w:szCs w:val="24"/>
        </w:rPr>
        <w:t>73,023</w:t>
      </w:r>
      <w:r w:rsidR="00A9431D" w:rsidRPr="00C76EB7">
        <w:rPr>
          <w:rFonts w:ascii="Times New Roman" w:eastAsia="Calibri" w:hAnsi="Times New Roman" w:cs="Times New Roman"/>
          <w:color w:val="767171"/>
          <w:spacing w:val="20"/>
          <w:sz w:val="24"/>
          <w:szCs w:val="24"/>
        </w:rPr>
        <w:t xml:space="preserve"> usuarios del servicio de electricidad</w:t>
      </w:r>
      <w:r w:rsidR="00773B76" w:rsidRPr="00C76EB7">
        <w:rPr>
          <w:rFonts w:ascii="Times New Roman" w:eastAsia="Calibri" w:hAnsi="Times New Roman" w:cs="Times New Roman"/>
          <w:color w:val="767171"/>
          <w:spacing w:val="20"/>
          <w:sz w:val="24"/>
          <w:szCs w:val="24"/>
        </w:rPr>
        <w:t xml:space="preserve"> en los municipios de Santo Domingo Norte y Santo Domingo Este.</w:t>
      </w:r>
    </w:p>
    <w:p w14:paraId="5C11BB6A" w14:textId="77777777" w:rsidR="00455566" w:rsidRPr="00455566" w:rsidRDefault="00455566" w:rsidP="00455566">
      <w:pPr>
        <w:pStyle w:val="Prrafodelista"/>
        <w:rPr>
          <w:rFonts w:ascii="Times New Roman" w:eastAsia="Calibri" w:hAnsi="Times New Roman" w:cs="Times New Roman"/>
          <w:color w:val="767171"/>
          <w:spacing w:val="20"/>
          <w:sz w:val="24"/>
          <w:szCs w:val="24"/>
        </w:rPr>
      </w:pPr>
    </w:p>
    <w:p w14:paraId="7EE0B203" w14:textId="706EA2EF" w:rsidR="00A9431D" w:rsidRDefault="00455566" w:rsidP="00455566">
      <w:pPr>
        <w:spacing w:line="360" w:lineRule="auto"/>
        <w:jc w:val="both"/>
        <w:rPr>
          <w:rFonts w:ascii="Times New Roman" w:eastAsia="Calibri" w:hAnsi="Times New Roman" w:cs="Times New Roman"/>
          <w:color w:val="767171"/>
          <w:spacing w:val="20"/>
          <w:sz w:val="24"/>
          <w:szCs w:val="24"/>
        </w:rPr>
      </w:pPr>
      <w:r w:rsidRPr="00455566">
        <w:rPr>
          <w:rFonts w:ascii="Times New Roman" w:eastAsia="Calibri" w:hAnsi="Times New Roman" w:cs="Times New Roman"/>
          <w:color w:val="767171"/>
          <w:spacing w:val="20"/>
          <w:sz w:val="24"/>
          <w:szCs w:val="24"/>
        </w:rPr>
        <w:t>En el periodo de 2024, el área de Distribución ha llevado a cabo una serie de trabajos significativos que se detallan a continuación:</w:t>
      </w:r>
    </w:p>
    <w:p w14:paraId="24875FEE" w14:textId="77777777" w:rsidR="00455566" w:rsidRDefault="00455566" w:rsidP="00455566">
      <w:pPr>
        <w:pStyle w:val="Prrafodelista"/>
        <w:numPr>
          <w:ilvl w:val="0"/>
          <w:numId w:val="112"/>
        </w:numPr>
        <w:spacing w:line="360" w:lineRule="auto"/>
        <w:jc w:val="both"/>
        <w:rPr>
          <w:rFonts w:ascii="Times New Roman" w:eastAsia="Calibri" w:hAnsi="Times New Roman" w:cs="Times New Roman"/>
          <w:color w:val="767171"/>
          <w:spacing w:val="20"/>
          <w:sz w:val="24"/>
          <w:szCs w:val="24"/>
        </w:rPr>
      </w:pPr>
      <w:r w:rsidRPr="00455566">
        <w:rPr>
          <w:rFonts w:ascii="Times New Roman" w:eastAsia="Calibri" w:hAnsi="Times New Roman" w:cs="Times New Roman"/>
          <w:color w:val="767171"/>
          <w:spacing w:val="20"/>
          <w:sz w:val="24"/>
          <w:szCs w:val="24"/>
        </w:rPr>
        <w:t xml:space="preserve">Fueron intervenidos 1,990 puntos reincidentes, logrando con esto reducir la ocurrencia de incidencias en las zonas intervenidas, y a su vez una disminución del 21% en este indicador con relación a la meta para el 2024.  </w:t>
      </w:r>
    </w:p>
    <w:p w14:paraId="2D357CEA" w14:textId="1A7DCE66" w:rsidR="00455566" w:rsidRDefault="005A3621" w:rsidP="00455566">
      <w:pPr>
        <w:pStyle w:val="Prrafodelista"/>
        <w:numPr>
          <w:ilvl w:val="0"/>
          <w:numId w:val="112"/>
        </w:num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Se </w:t>
      </w:r>
      <w:r w:rsidRPr="005A3621">
        <w:rPr>
          <w:rFonts w:ascii="Times New Roman" w:eastAsia="Calibri" w:hAnsi="Times New Roman" w:cs="Times New Roman"/>
          <w:color w:val="767171"/>
          <w:spacing w:val="20"/>
          <w:sz w:val="24"/>
          <w:szCs w:val="24"/>
        </w:rPr>
        <w:t xml:space="preserve">realizó la interconexión de 898 nuevos proyectos, sumando un total de 69,733 </w:t>
      </w:r>
      <w:proofErr w:type="spellStart"/>
      <w:r w:rsidRPr="005A3621">
        <w:rPr>
          <w:rFonts w:ascii="Times New Roman" w:eastAsia="Calibri" w:hAnsi="Times New Roman" w:cs="Times New Roman"/>
          <w:color w:val="767171"/>
          <w:spacing w:val="20"/>
          <w:sz w:val="24"/>
          <w:szCs w:val="24"/>
        </w:rPr>
        <w:t>kVA</w:t>
      </w:r>
      <w:proofErr w:type="spellEnd"/>
      <w:r w:rsidRPr="005A3621">
        <w:rPr>
          <w:rFonts w:ascii="Times New Roman" w:eastAsia="Calibri" w:hAnsi="Times New Roman" w:cs="Times New Roman"/>
          <w:color w:val="767171"/>
          <w:spacing w:val="20"/>
          <w:sz w:val="24"/>
          <w:szCs w:val="24"/>
        </w:rPr>
        <w:t xml:space="preserve"> de capacidad incorporada a la red de distribución. Estas interconexiones se llevaron a cabo en un tiempo promedio de 16 días por cada proyecto interconectado, destacando la eficiencia en la ejecución y la optimización de recursos.</w:t>
      </w:r>
    </w:p>
    <w:p w14:paraId="7C8D71B2" w14:textId="11F132B8" w:rsidR="005A3621" w:rsidRDefault="005A3621" w:rsidP="00455566">
      <w:pPr>
        <w:pStyle w:val="Prrafodelista"/>
        <w:numPr>
          <w:ilvl w:val="0"/>
          <w:numId w:val="112"/>
        </w:num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Se realiz</w:t>
      </w:r>
      <w:r w:rsidR="00061ED7">
        <w:rPr>
          <w:rFonts w:ascii="Times New Roman" w:eastAsia="Calibri" w:hAnsi="Times New Roman" w:cs="Times New Roman"/>
          <w:color w:val="767171"/>
          <w:spacing w:val="20"/>
          <w:sz w:val="24"/>
          <w:szCs w:val="24"/>
        </w:rPr>
        <w:t>aron un total de 2,</w:t>
      </w:r>
      <w:r w:rsidR="00A263A7">
        <w:rPr>
          <w:rFonts w:ascii="Times New Roman" w:eastAsia="Calibri" w:hAnsi="Times New Roman" w:cs="Times New Roman"/>
          <w:color w:val="767171"/>
          <w:spacing w:val="20"/>
          <w:sz w:val="24"/>
          <w:szCs w:val="24"/>
        </w:rPr>
        <w:t>558</w:t>
      </w:r>
      <w:r w:rsidR="00061ED7">
        <w:rPr>
          <w:rFonts w:ascii="Times New Roman" w:eastAsia="Calibri" w:hAnsi="Times New Roman" w:cs="Times New Roman"/>
          <w:color w:val="767171"/>
          <w:spacing w:val="20"/>
          <w:sz w:val="24"/>
          <w:szCs w:val="24"/>
        </w:rPr>
        <w:t xml:space="preserve"> cambios de transformadores (1,</w:t>
      </w:r>
      <w:r w:rsidR="00A263A7">
        <w:rPr>
          <w:rFonts w:ascii="Times New Roman" w:eastAsia="Calibri" w:hAnsi="Times New Roman" w:cs="Times New Roman"/>
          <w:color w:val="767171"/>
          <w:spacing w:val="20"/>
          <w:sz w:val="24"/>
          <w:szCs w:val="24"/>
        </w:rPr>
        <w:t>911</w:t>
      </w:r>
      <w:r w:rsidR="00061ED7">
        <w:rPr>
          <w:rFonts w:ascii="Times New Roman" w:eastAsia="Calibri" w:hAnsi="Times New Roman" w:cs="Times New Roman"/>
          <w:color w:val="767171"/>
          <w:spacing w:val="20"/>
          <w:sz w:val="24"/>
          <w:szCs w:val="24"/>
        </w:rPr>
        <w:t>) quemados y (647) por solicitudes.</w:t>
      </w:r>
    </w:p>
    <w:p w14:paraId="368F36CC" w14:textId="03E67D28" w:rsidR="00177FA7" w:rsidRPr="00455566" w:rsidRDefault="00177FA7" w:rsidP="00455566">
      <w:pPr>
        <w:pStyle w:val="Prrafodelista"/>
        <w:numPr>
          <w:ilvl w:val="0"/>
          <w:numId w:val="112"/>
        </w:num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Se instalaron un total de 6,448 Luminarias nuevas.</w:t>
      </w:r>
    </w:p>
    <w:p w14:paraId="49F1C8BA" w14:textId="77777777" w:rsidR="00455566" w:rsidRPr="00455566" w:rsidRDefault="00455566" w:rsidP="00455566">
      <w:pPr>
        <w:spacing w:line="360" w:lineRule="auto"/>
        <w:jc w:val="both"/>
        <w:rPr>
          <w:rFonts w:ascii="Times New Roman" w:eastAsia="Calibri" w:hAnsi="Times New Roman" w:cs="Times New Roman"/>
          <w:color w:val="767171"/>
          <w:spacing w:val="20"/>
          <w:sz w:val="24"/>
          <w:szCs w:val="24"/>
        </w:rPr>
      </w:pPr>
    </w:p>
    <w:p w14:paraId="54BCBD99" w14:textId="3768F25B"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Al concluir este resumen ejecutivo, resaltamos seis (6) grandes hitos que matizaron e incidieron profundamente en los resultados de </w:t>
      </w:r>
      <w:r w:rsidR="007E2156" w:rsidRPr="00DA71FA">
        <w:rPr>
          <w:rFonts w:ascii="Times New Roman" w:eastAsia="Calibri" w:hAnsi="Times New Roman" w:cs="Times New Roman"/>
          <w:color w:val="767171"/>
          <w:spacing w:val="20"/>
          <w:sz w:val="24"/>
          <w:szCs w:val="24"/>
        </w:rPr>
        <w:t>EDE</w:t>
      </w:r>
      <w:r w:rsidR="008B4484">
        <w:rPr>
          <w:rFonts w:ascii="Times New Roman" w:eastAsia="Calibri" w:hAnsi="Times New Roman" w:cs="Times New Roman"/>
          <w:color w:val="767171"/>
          <w:spacing w:val="20"/>
          <w:sz w:val="24"/>
          <w:szCs w:val="24"/>
        </w:rPr>
        <w:t>Este</w:t>
      </w:r>
      <w:r w:rsidRPr="00DA71FA">
        <w:rPr>
          <w:rFonts w:ascii="Times New Roman" w:eastAsia="Calibri" w:hAnsi="Times New Roman" w:cs="Times New Roman"/>
          <w:color w:val="767171"/>
          <w:spacing w:val="20"/>
          <w:sz w:val="24"/>
          <w:szCs w:val="24"/>
        </w:rPr>
        <w:t>:</w:t>
      </w:r>
    </w:p>
    <w:p w14:paraId="67C2706B" w14:textId="5C64524C" w:rsidR="009C1BD4" w:rsidRDefault="009C1BD4" w:rsidP="009C1BD4">
      <w:pPr>
        <w:pStyle w:val="Prrafodelista"/>
        <w:numPr>
          <w:ilvl w:val="0"/>
          <w:numId w:val="42"/>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In</w:t>
      </w:r>
      <w:r w:rsidR="00EF4DEF" w:rsidRPr="00DA71FA">
        <w:rPr>
          <w:rFonts w:ascii="Times New Roman" w:eastAsia="Calibri" w:hAnsi="Times New Roman" w:cs="Times New Roman"/>
          <w:color w:val="767171"/>
          <w:spacing w:val="20"/>
          <w:sz w:val="24"/>
          <w:szCs w:val="24"/>
        </w:rPr>
        <w:t xml:space="preserve">corporación </w:t>
      </w:r>
      <w:r w:rsidRPr="00DA71FA">
        <w:rPr>
          <w:rFonts w:ascii="Times New Roman" w:eastAsia="Calibri" w:hAnsi="Times New Roman" w:cs="Times New Roman"/>
          <w:color w:val="767171"/>
          <w:spacing w:val="20"/>
          <w:sz w:val="24"/>
          <w:szCs w:val="24"/>
        </w:rPr>
        <w:t xml:space="preserve">en </w:t>
      </w:r>
      <w:proofErr w:type="gramStart"/>
      <w:r w:rsidRPr="00DA71FA">
        <w:rPr>
          <w:rFonts w:ascii="Times New Roman" w:eastAsia="Calibri" w:hAnsi="Times New Roman" w:cs="Times New Roman"/>
          <w:color w:val="767171"/>
          <w:spacing w:val="20"/>
          <w:sz w:val="24"/>
          <w:szCs w:val="24"/>
        </w:rPr>
        <w:t>Enero</w:t>
      </w:r>
      <w:proofErr w:type="gramEnd"/>
      <w:r w:rsidRPr="00DA71FA">
        <w:rPr>
          <w:rFonts w:ascii="Times New Roman" w:eastAsia="Calibri" w:hAnsi="Times New Roman" w:cs="Times New Roman"/>
          <w:color w:val="767171"/>
          <w:spacing w:val="20"/>
          <w:sz w:val="24"/>
          <w:szCs w:val="24"/>
        </w:rPr>
        <w:t xml:space="preserve"> 2024 de un nuevo Presidente del Consejo Unificado de las Empresas Distribuidoras, lo cual trajo consigo mejoras en el gobierno corporativo y en la gestión general de la empresa distribuidora.</w:t>
      </w:r>
    </w:p>
    <w:p w14:paraId="200BC5CB" w14:textId="77777777" w:rsidR="008F7205" w:rsidRPr="00DA71FA" w:rsidRDefault="008F7205" w:rsidP="008F7205">
      <w:pPr>
        <w:pStyle w:val="Prrafodelista"/>
        <w:spacing w:line="360" w:lineRule="auto"/>
        <w:jc w:val="both"/>
        <w:rPr>
          <w:rFonts w:ascii="Times New Roman" w:eastAsia="Calibri" w:hAnsi="Times New Roman" w:cs="Times New Roman"/>
          <w:color w:val="767171"/>
          <w:spacing w:val="20"/>
          <w:sz w:val="24"/>
          <w:szCs w:val="24"/>
        </w:rPr>
      </w:pPr>
    </w:p>
    <w:p w14:paraId="57128DAB" w14:textId="77777777" w:rsidR="009C1BD4" w:rsidRPr="00DA71FA" w:rsidRDefault="009C1BD4" w:rsidP="009C1BD4">
      <w:pPr>
        <w:pStyle w:val="Prrafodelista"/>
        <w:numPr>
          <w:ilvl w:val="0"/>
          <w:numId w:val="42"/>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lastRenderedPageBreak/>
        <w:t>Se han viabilizado durante el año procesos de compras de materiales, suministros y servicios, que permitirán en el corto-mediano plazo mejorar la calidad del servicio y realizar las ejecutorias previstas en los planes operativos.</w:t>
      </w:r>
    </w:p>
    <w:p w14:paraId="7DD1CDB5" w14:textId="77777777" w:rsidR="009C1BD4" w:rsidRPr="00DA71FA" w:rsidRDefault="009C1BD4" w:rsidP="009C1BD4">
      <w:pPr>
        <w:pStyle w:val="Prrafodelista"/>
        <w:rPr>
          <w:rFonts w:ascii="Times New Roman" w:eastAsia="Calibri" w:hAnsi="Times New Roman" w:cs="Times New Roman"/>
          <w:color w:val="767171"/>
          <w:spacing w:val="20"/>
          <w:sz w:val="24"/>
          <w:szCs w:val="24"/>
        </w:rPr>
      </w:pPr>
    </w:p>
    <w:p w14:paraId="74CD8ADE" w14:textId="72301FD2" w:rsidR="009C1BD4" w:rsidRPr="00DA71FA" w:rsidRDefault="009C1BD4" w:rsidP="009C1BD4">
      <w:pPr>
        <w:pStyle w:val="Prrafodelista"/>
        <w:numPr>
          <w:ilvl w:val="0"/>
          <w:numId w:val="42"/>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Al cierre de 2024 mantenemos la calificación de cumplimiento de 100% de las Normas Básicas de Control Interno (NOBACI) en lo que refiere a </w:t>
      </w:r>
      <w:r w:rsidR="008B4484" w:rsidRPr="00DA71FA">
        <w:rPr>
          <w:rFonts w:ascii="Times New Roman" w:eastAsia="Calibri" w:hAnsi="Times New Roman" w:cs="Times New Roman"/>
          <w:color w:val="767171"/>
          <w:spacing w:val="20"/>
          <w:sz w:val="24"/>
          <w:szCs w:val="24"/>
        </w:rPr>
        <w:t>instrumentación</w:t>
      </w:r>
      <w:r w:rsidRPr="00DA71FA">
        <w:rPr>
          <w:rFonts w:ascii="Times New Roman" w:eastAsia="Calibri" w:hAnsi="Times New Roman" w:cs="Times New Roman"/>
          <w:color w:val="767171"/>
          <w:spacing w:val="20"/>
          <w:sz w:val="24"/>
          <w:szCs w:val="24"/>
        </w:rPr>
        <w:t xml:space="preserve"> interna; y hemos sido notificados por la Contraloría General de la República </w:t>
      </w:r>
      <w:r w:rsidR="002B1197" w:rsidRPr="00DA71FA">
        <w:rPr>
          <w:rFonts w:ascii="Times New Roman" w:eastAsia="Calibri" w:hAnsi="Times New Roman" w:cs="Times New Roman"/>
          <w:color w:val="767171"/>
          <w:spacing w:val="20"/>
          <w:sz w:val="24"/>
          <w:szCs w:val="24"/>
        </w:rPr>
        <w:t xml:space="preserve">para la realización de </w:t>
      </w:r>
      <w:r w:rsidRPr="00DA71FA">
        <w:rPr>
          <w:rFonts w:ascii="Times New Roman" w:eastAsia="Calibri" w:hAnsi="Times New Roman" w:cs="Times New Roman"/>
          <w:color w:val="767171"/>
          <w:spacing w:val="20"/>
          <w:sz w:val="24"/>
          <w:szCs w:val="24"/>
        </w:rPr>
        <w:t xml:space="preserve">una auditoría </w:t>
      </w:r>
      <w:r w:rsidR="002B1197" w:rsidRPr="00DA71FA">
        <w:rPr>
          <w:rFonts w:ascii="Times New Roman" w:eastAsia="Calibri" w:hAnsi="Times New Roman" w:cs="Times New Roman"/>
          <w:color w:val="767171"/>
          <w:spacing w:val="20"/>
          <w:sz w:val="24"/>
          <w:szCs w:val="24"/>
        </w:rPr>
        <w:t xml:space="preserve">de validación </w:t>
      </w:r>
      <w:r w:rsidRPr="00DA71FA">
        <w:rPr>
          <w:rFonts w:ascii="Times New Roman" w:eastAsia="Calibri" w:hAnsi="Times New Roman" w:cs="Times New Roman"/>
          <w:color w:val="767171"/>
          <w:spacing w:val="20"/>
          <w:sz w:val="24"/>
          <w:szCs w:val="24"/>
        </w:rPr>
        <w:t xml:space="preserve">para determinar su nivel de cumplimiento </w:t>
      </w:r>
      <w:r w:rsidR="00017621" w:rsidRPr="00DA71FA">
        <w:rPr>
          <w:rFonts w:ascii="Times New Roman" w:eastAsia="Calibri" w:hAnsi="Times New Roman" w:cs="Times New Roman"/>
          <w:color w:val="767171"/>
          <w:spacing w:val="20"/>
          <w:sz w:val="24"/>
          <w:szCs w:val="24"/>
        </w:rPr>
        <w:t>en la práctica</w:t>
      </w:r>
      <w:r w:rsidRPr="00DA71FA">
        <w:rPr>
          <w:rFonts w:ascii="Times New Roman" w:eastAsia="Calibri" w:hAnsi="Times New Roman" w:cs="Times New Roman"/>
          <w:color w:val="767171"/>
          <w:spacing w:val="20"/>
          <w:sz w:val="24"/>
          <w:szCs w:val="24"/>
        </w:rPr>
        <w:t>.</w:t>
      </w:r>
    </w:p>
    <w:p w14:paraId="7F261A03" w14:textId="034C51F3" w:rsidR="00727C00" w:rsidRPr="00DA71FA" w:rsidRDefault="00727C00" w:rsidP="009C1BD4">
      <w:pPr>
        <w:pStyle w:val="Prrafodelista"/>
        <w:rPr>
          <w:rFonts w:ascii="Times New Roman" w:eastAsia="Calibri" w:hAnsi="Times New Roman" w:cs="Times New Roman"/>
          <w:color w:val="767171"/>
          <w:spacing w:val="20"/>
          <w:sz w:val="24"/>
          <w:szCs w:val="24"/>
        </w:rPr>
      </w:pPr>
    </w:p>
    <w:p w14:paraId="4146A2BD" w14:textId="6D76BE2A" w:rsidR="009C1BD4" w:rsidRPr="00DA71FA" w:rsidRDefault="009C1BD4" w:rsidP="009C1BD4">
      <w:pPr>
        <w:pStyle w:val="Prrafodelista"/>
        <w:numPr>
          <w:ilvl w:val="0"/>
          <w:numId w:val="42"/>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Se ha completado el levantamiento y validación de los procesos y áreas que están relacionados con el abastecimiento, a los fines de preparar la organización para la Certificación en la Norma ISO</w:t>
      </w:r>
      <w:r w:rsidR="007769D4" w:rsidRPr="00DA71FA">
        <w:rPr>
          <w:rFonts w:ascii="Times New Roman" w:eastAsia="Calibri" w:hAnsi="Times New Roman" w:cs="Times New Roman"/>
          <w:color w:val="767171"/>
          <w:spacing w:val="20"/>
          <w:sz w:val="24"/>
          <w:szCs w:val="24"/>
        </w:rPr>
        <w:t xml:space="preserve"> </w:t>
      </w:r>
      <w:r w:rsidRPr="00DA71FA">
        <w:rPr>
          <w:rFonts w:ascii="Times New Roman" w:eastAsia="Calibri" w:hAnsi="Times New Roman" w:cs="Times New Roman"/>
          <w:color w:val="767171"/>
          <w:spacing w:val="20"/>
          <w:sz w:val="24"/>
          <w:szCs w:val="24"/>
        </w:rPr>
        <w:t xml:space="preserve">37001:2020 </w:t>
      </w:r>
      <w:r w:rsidR="007769D4" w:rsidRPr="00DA71FA">
        <w:rPr>
          <w:rFonts w:ascii="Times New Roman" w:eastAsia="Calibri" w:hAnsi="Times New Roman" w:cs="Times New Roman"/>
          <w:color w:val="767171"/>
          <w:spacing w:val="20"/>
          <w:sz w:val="24"/>
          <w:szCs w:val="24"/>
        </w:rPr>
        <w:t xml:space="preserve">e ISO </w:t>
      </w:r>
      <w:r w:rsidRPr="00DA71FA">
        <w:rPr>
          <w:rFonts w:ascii="Times New Roman" w:eastAsia="Calibri" w:hAnsi="Times New Roman" w:cs="Times New Roman"/>
          <w:color w:val="767171"/>
          <w:spacing w:val="20"/>
          <w:sz w:val="24"/>
          <w:szCs w:val="24"/>
        </w:rPr>
        <w:t xml:space="preserve">37301:2016, incluyendo en dicho proceso la </w:t>
      </w:r>
      <w:r w:rsidR="007769D4" w:rsidRPr="00DA71FA">
        <w:rPr>
          <w:rFonts w:ascii="Times New Roman" w:eastAsia="Calibri" w:hAnsi="Times New Roman" w:cs="Times New Roman"/>
          <w:color w:val="767171"/>
          <w:spacing w:val="20"/>
          <w:sz w:val="24"/>
          <w:szCs w:val="24"/>
        </w:rPr>
        <w:t xml:space="preserve">ISO </w:t>
      </w:r>
      <w:r w:rsidRPr="00DA71FA">
        <w:rPr>
          <w:rFonts w:ascii="Times New Roman" w:eastAsia="Calibri" w:hAnsi="Times New Roman" w:cs="Times New Roman"/>
          <w:color w:val="767171"/>
          <w:spacing w:val="20"/>
          <w:sz w:val="24"/>
          <w:szCs w:val="24"/>
        </w:rPr>
        <w:t>9001:2015.</w:t>
      </w:r>
    </w:p>
    <w:p w14:paraId="4DDE0407" w14:textId="77777777" w:rsidR="009C1BD4" w:rsidRPr="00DA71FA" w:rsidRDefault="009C1BD4" w:rsidP="009C1BD4">
      <w:pPr>
        <w:pStyle w:val="Prrafodelista"/>
        <w:rPr>
          <w:rFonts w:ascii="Times New Roman" w:eastAsia="Calibri" w:hAnsi="Times New Roman" w:cs="Times New Roman"/>
          <w:color w:val="767171"/>
          <w:spacing w:val="20"/>
          <w:sz w:val="24"/>
          <w:szCs w:val="24"/>
        </w:rPr>
      </w:pPr>
    </w:p>
    <w:p w14:paraId="594D5270" w14:textId="6C70E684" w:rsidR="009C1BD4" w:rsidRPr="00DA71FA" w:rsidRDefault="009C1BD4" w:rsidP="009C1BD4">
      <w:pPr>
        <w:pStyle w:val="Prrafodelista"/>
        <w:numPr>
          <w:ilvl w:val="0"/>
          <w:numId w:val="42"/>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La organización empezó en el 2024 un proceso de renovación de su estructura de dirección, con miras a cambiar en el corto plazo la tendencia en los resultados operacionales y administrativos.</w:t>
      </w:r>
    </w:p>
    <w:p w14:paraId="066080FC" w14:textId="7E2C124F" w:rsidR="009C1BD4" w:rsidRPr="00DA71FA" w:rsidRDefault="009C1BD4" w:rsidP="009C1BD4">
      <w:pPr>
        <w:pStyle w:val="Prrafodelista"/>
        <w:rPr>
          <w:rFonts w:ascii="Times New Roman" w:eastAsia="Calibri" w:hAnsi="Times New Roman" w:cs="Times New Roman"/>
          <w:color w:val="767171"/>
          <w:spacing w:val="20"/>
          <w:sz w:val="24"/>
          <w:szCs w:val="24"/>
        </w:rPr>
      </w:pPr>
    </w:p>
    <w:p w14:paraId="4BE44DFC" w14:textId="112C054F" w:rsidR="008B4484" w:rsidRPr="00A263A7" w:rsidRDefault="009C1BD4" w:rsidP="008B4484">
      <w:pPr>
        <w:pStyle w:val="Prrafodelista"/>
        <w:numPr>
          <w:ilvl w:val="0"/>
          <w:numId w:val="42"/>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En lo que respecta al proceso Certificación de la organización en la Norma ISO 9001:2015, iniciado en el año 2023, seguimos en la etapa de haber completado el levantamiento de los procesos, la actualización de la documentación y la capacitación de los colaboradores; en este sentido, la Gerencia General de </w:t>
      </w:r>
      <w:r w:rsidR="007E2156" w:rsidRPr="00DA71FA">
        <w:rPr>
          <w:rFonts w:ascii="Times New Roman" w:eastAsia="Calibri" w:hAnsi="Times New Roman" w:cs="Times New Roman"/>
          <w:color w:val="767171"/>
          <w:spacing w:val="20"/>
          <w:sz w:val="24"/>
          <w:szCs w:val="24"/>
        </w:rPr>
        <w:t>EDE</w:t>
      </w:r>
      <w:r w:rsidR="008B4484">
        <w:rPr>
          <w:rFonts w:ascii="Times New Roman" w:eastAsia="Calibri" w:hAnsi="Times New Roman" w:cs="Times New Roman"/>
          <w:color w:val="767171"/>
          <w:spacing w:val="20"/>
          <w:sz w:val="24"/>
          <w:szCs w:val="24"/>
        </w:rPr>
        <w:t>Este</w:t>
      </w:r>
      <w:r w:rsidRPr="00DA71FA">
        <w:rPr>
          <w:rFonts w:ascii="Times New Roman" w:eastAsia="Calibri" w:hAnsi="Times New Roman" w:cs="Times New Roman"/>
          <w:color w:val="767171"/>
          <w:spacing w:val="20"/>
          <w:sz w:val="24"/>
          <w:szCs w:val="24"/>
        </w:rPr>
        <w:t xml:space="preserve"> ha solicitado </w:t>
      </w:r>
      <w:r w:rsidR="00A9431D" w:rsidRPr="00DA71FA">
        <w:rPr>
          <w:rFonts w:ascii="Times New Roman" w:eastAsia="Calibri" w:hAnsi="Times New Roman" w:cs="Times New Roman"/>
          <w:color w:val="767171"/>
          <w:spacing w:val="20"/>
          <w:sz w:val="24"/>
          <w:szCs w:val="24"/>
        </w:rPr>
        <w:t xml:space="preserve">la implementación </w:t>
      </w:r>
      <w:r w:rsidRPr="00DA71FA">
        <w:rPr>
          <w:rFonts w:ascii="Times New Roman" w:eastAsia="Calibri" w:hAnsi="Times New Roman" w:cs="Times New Roman"/>
          <w:color w:val="767171"/>
          <w:spacing w:val="20"/>
          <w:sz w:val="24"/>
          <w:szCs w:val="24"/>
        </w:rPr>
        <w:t xml:space="preserve">de un Piloto </w:t>
      </w:r>
      <w:r w:rsidR="00A9431D" w:rsidRPr="00DA71FA">
        <w:rPr>
          <w:rFonts w:ascii="Times New Roman" w:eastAsia="Calibri" w:hAnsi="Times New Roman" w:cs="Times New Roman"/>
          <w:color w:val="767171"/>
          <w:spacing w:val="20"/>
          <w:sz w:val="24"/>
          <w:szCs w:val="24"/>
        </w:rPr>
        <w:t xml:space="preserve">para Certificación en esta </w:t>
      </w:r>
      <w:r w:rsidRPr="00DA71FA">
        <w:rPr>
          <w:rFonts w:ascii="Times New Roman" w:eastAsia="Calibri" w:hAnsi="Times New Roman" w:cs="Times New Roman"/>
          <w:color w:val="767171"/>
          <w:spacing w:val="20"/>
          <w:sz w:val="24"/>
          <w:szCs w:val="24"/>
        </w:rPr>
        <w:t>Norma en una Oficina, la cual está en fase de preparación, se ha elegido la Oficina de Jumbo San Isidro.</w:t>
      </w:r>
    </w:p>
    <w:p w14:paraId="167F5998" w14:textId="77777777" w:rsidR="009C1BD4" w:rsidRPr="00DA71FA" w:rsidRDefault="009C1BD4" w:rsidP="00946762">
      <w:pPr>
        <w:pStyle w:val="Ttulo1"/>
        <w:numPr>
          <w:ilvl w:val="0"/>
          <w:numId w:val="113"/>
        </w:numPr>
        <w:jc w:val="center"/>
        <w:rPr>
          <w:b/>
          <w:color w:val="767171"/>
        </w:rPr>
      </w:pPr>
      <w:bookmarkStart w:id="8" w:name="_Toc347452780"/>
      <w:bookmarkStart w:id="9" w:name="_Toc186214682"/>
      <w:r w:rsidRPr="00DA71FA">
        <w:rPr>
          <w:b/>
          <w:color w:val="767171"/>
        </w:rPr>
        <w:lastRenderedPageBreak/>
        <w:t>INFORMACION INSTITUCIONAL</w:t>
      </w:r>
      <w:bookmarkEnd w:id="8"/>
      <w:bookmarkEnd w:id="9"/>
    </w:p>
    <w:p w14:paraId="2E9CE5A6" w14:textId="77777777" w:rsidR="009C1BD4" w:rsidRPr="00DA71FA" w:rsidRDefault="009C1BD4" w:rsidP="009C1BD4">
      <w:pPr>
        <w:jc w:val="both"/>
        <w:rPr>
          <w:rFonts w:ascii="Times New Roman" w:eastAsia="Calibri" w:hAnsi="Times New Roman" w:cs="Times New Roman"/>
          <w:color w:val="767171"/>
          <w:sz w:val="18"/>
        </w:rPr>
      </w:pPr>
      <w:r w:rsidRPr="00DA71FA">
        <w:rPr>
          <w:rFonts w:ascii="Times New Roman" w:eastAsia="Calibri" w:hAnsi="Times New Roman" w:cs="Times New Roman"/>
          <w:noProof/>
          <w:color w:val="767171"/>
          <w:sz w:val="18"/>
          <w:lang w:eastAsia="es-DO"/>
        </w:rPr>
        <mc:AlternateContent>
          <mc:Choice Requires="wps">
            <w:drawing>
              <wp:anchor distT="0" distB="0" distL="114300" distR="114300" simplePos="0" relativeHeight="251658261" behindDoc="0" locked="0" layoutInCell="1" allowOverlap="1" wp14:anchorId="12F97B5C" wp14:editId="07FE229C">
                <wp:simplePos x="0" y="0"/>
                <wp:positionH relativeFrom="margin">
                  <wp:posOffset>2254250</wp:posOffset>
                </wp:positionH>
                <wp:positionV relativeFrom="paragraph">
                  <wp:posOffset>36830</wp:posOffset>
                </wp:positionV>
                <wp:extent cx="463550" cy="0"/>
                <wp:effectExtent l="22860" t="15875" r="18415" b="22225"/>
                <wp:wrapNone/>
                <wp:docPr id="502936926"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790B601" id="Straight Connector 21" o:spid="_x0000_s1026" style="position:absolute;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" strokecolor="#ee2a24" strokeweight="2.25pt">
                <v:stroke joinstyle="miter"/>
                <w10:wrap anchorx="margin"/>
              </v:line>
            </w:pict>
          </mc:Fallback>
        </mc:AlternateContent>
      </w:r>
    </w:p>
    <w:p w14:paraId="5422EB71" w14:textId="19AD8044" w:rsidR="009C1BD4" w:rsidRPr="00DA71FA" w:rsidRDefault="009C1BD4" w:rsidP="009C1BD4">
      <w:pPr>
        <w:spacing w:after="0"/>
        <w:jc w:val="center"/>
        <w:rPr>
          <w:rFonts w:ascii="Times New Roman" w:hAnsi="Times New Roman"/>
          <w:color w:val="767171"/>
          <w:spacing w:val="20"/>
          <w:sz w:val="24"/>
          <w:szCs w:val="24"/>
        </w:rPr>
      </w:pPr>
      <w:r w:rsidRPr="00DA71FA">
        <w:rPr>
          <w:rFonts w:ascii="Times New Roman" w:hAnsi="Times New Roman"/>
          <w:color w:val="767171"/>
          <w:spacing w:val="20"/>
          <w:sz w:val="24"/>
          <w:szCs w:val="24"/>
        </w:rPr>
        <w:t xml:space="preserve">Enero – </w:t>
      </w:r>
      <w:proofErr w:type="gramStart"/>
      <w:r w:rsidR="008B4484">
        <w:rPr>
          <w:rFonts w:ascii="Times New Roman" w:hAnsi="Times New Roman"/>
          <w:color w:val="767171"/>
          <w:spacing w:val="20"/>
          <w:sz w:val="24"/>
          <w:szCs w:val="24"/>
        </w:rPr>
        <w:t>Diciembre</w:t>
      </w:r>
      <w:proofErr w:type="gramEnd"/>
      <w:r w:rsidR="008B4484">
        <w:rPr>
          <w:rFonts w:ascii="Times New Roman" w:hAnsi="Times New Roman"/>
          <w:color w:val="767171"/>
          <w:spacing w:val="20"/>
          <w:sz w:val="24"/>
          <w:szCs w:val="24"/>
        </w:rPr>
        <w:t xml:space="preserve"> </w:t>
      </w:r>
      <w:r w:rsidRPr="00DA71FA">
        <w:rPr>
          <w:rFonts w:ascii="Times New Roman" w:hAnsi="Times New Roman"/>
          <w:color w:val="767171"/>
          <w:spacing w:val="20"/>
          <w:sz w:val="24"/>
          <w:szCs w:val="24"/>
        </w:rPr>
        <w:t>2024</w:t>
      </w:r>
    </w:p>
    <w:p w14:paraId="5AAF3B98" w14:textId="77777777" w:rsidR="009C1BD4" w:rsidRPr="00DA71FA" w:rsidRDefault="009C1BD4" w:rsidP="009C1BD4">
      <w:pPr>
        <w:spacing w:after="0"/>
        <w:jc w:val="center"/>
        <w:rPr>
          <w:rFonts w:ascii="Times New Roman" w:hAnsi="Times New Roman"/>
          <w:color w:val="767171"/>
          <w:spacing w:val="20"/>
          <w:sz w:val="24"/>
          <w:szCs w:val="24"/>
        </w:rPr>
      </w:pPr>
    </w:p>
    <w:p w14:paraId="44BD98D5" w14:textId="77777777" w:rsidR="00A81ED7" w:rsidRPr="00DA71FA" w:rsidRDefault="00A81ED7" w:rsidP="009C1BD4">
      <w:pPr>
        <w:spacing w:after="0"/>
        <w:jc w:val="center"/>
        <w:rPr>
          <w:rFonts w:ascii="Times New Roman" w:hAnsi="Times New Roman"/>
          <w:color w:val="767171"/>
          <w:spacing w:val="20"/>
          <w:sz w:val="24"/>
          <w:szCs w:val="24"/>
        </w:rPr>
      </w:pPr>
    </w:p>
    <w:p w14:paraId="21A7AF57" w14:textId="3CF6F82F" w:rsidR="00A81ED7" w:rsidRPr="00DA71FA" w:rsidRDefault="00444512" w:rsidP="005C3D73">
      <w:pPr>
        <w:keepNext/>
        <w:keepLines/>
        <w:spacing w:before="40" w:after="0"/>
        <w:outlineLvl w:val="1"/>
        <w:rPr>
          <w:rFonts w:ascii="Times New Roman" w:eastAsia="Calibri" w:hAnsi="Times New Roman" w:cs="Times New Roman"/>
          <w:color w:val="767171"/>
          <w:spacing w:val="20"/>
          <w:sz w:val="24"/>
          <w:szCs w:val="24"/>
        </w:rPr>
      </w:pPr>
      <w:bookmarkStart w:id="10" w:name="_Toc186214683"/>
      <w:r>
        <w:rPr>
          <w:rFonts w:ascii="Times New Roman" w:eastAsia="Calibri" w:hAnsi="Times New Roman" w:cs="Times New Roman"/>
          <w:color w:val="767171"/>
          <w:spacing w:val="20"/>
          <w:sz w:val="24"/>
          <w:szCs w:val="24"/>
        </w:rPr>
        <w:t>2</w:t>
      </w:r>
      <w:r w:rsidR="00A81ED7" w:rsidRPr="00DA71FA">
        <w:rPr>
          <w:rFonts w:ascii="Times New Roman" w:eastAsia="Calibri" w:hAnsi="Times New Roman" w:cs="Times New Roman"/>
          <w:color w:val="767171"/>
          <w:spacing w:val="20"/>
          <w:sz w:val="24"/>
          <w:szCs w:val="24"/>
        </w:rPr>
        <w:t>.1 Marco filosófico institucional</w:t>
      </w:r>
      <w:bookmarkEnd w:id="10"/>
    </w:p>
    <w:p w14:paraId="56DDFD57" w14:textId="77777777" w:rsidR="005C3D73" w:rsidRPr="00DA71FA" w:rsidRDefault="005C3D73" w:rsidP="00A81ED7">
      <w:pPr>
        <w:spacing w:line="360" w:lineRule="auto"/>
        <w:jc w:val="both"/>
        <w:rPr>
          <w:rFonts w:ascii="Times New Roman" w:eastAsia="Calibri" w:hAnsi="Times New Roman" w:cs="Times New Roman"/>
          <w:color w:val="767171"/>
          <w:spacing w:val="20"/>
          <w:sz w:val="24"/>
          <w:szCs w:val="24"/>
        </w:rPr>
      </w:pPr>
    </w:p>
    <w:p w14:paraId="38FE58D9" w14:textId="25E5C961" w:rsidR="00A81ED7" w:rsidRPr="00DA71FA" w:rsidRDefault="007E2156" w:rsidP="00A81ED7">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EDEE</w:t>
      </w:r>
      <w:r w:rsidR="009E294C">
        <w:rPr>
          <w:rFonts w:ascii="Times New Roman" w:eastAsia="Calibri" w:hAnsi="Times New Roman" w:cs="Times New Roman"/>
          <w:color w:val="767171"/>
          <w:spacing w:val="20"/>
          <w:sz w:val="24"/>
          <w:szCs w:val="24"/>
        </w:rPr>
        <w:t>ste</w:t>
      </w:r>
      <w:r w:rsidR="00A81ED7" w:rsidRPr="00DA71FA">
        <w:rPr>
          <w:rFonts w:ascii="Times New Roman" w:eastAsia="Calibri" w:hAnsi="Times New Roman" w:cs="Times New Roman"/>
          <w:color w:val="767171"/>
          <w:spacing w:val="20"/>
          <w:sz w:val="24"/>
          <w:szCs w:val="24"/>
        </w:rPr>
        <w:t xml:space="preserve"> realizó en el mes de octubre 2022, la renovación de su Marco filosófico institucional, y cuyo objetivo principal se ha centrado en el “Desarrollo económico y social de la Zona Este de la República Dominicana”.</w:t>
      </w:r>
    </w:p>
    <w:p w14:paraId="10A3582C" w14:textId="77777777" w:rsidR="00A81ED7" w:rsidRPr="00DA71FA" w:rsidRDefault="00A81ED7" w:rsidP="00A81ED7">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a) </w:t>
      </w:r>
      <w:r w:rsidRPr="00DA71FA">
        <w:rPr>
          <w:rFonts w:ascii="Times New Roman" w:eastAsia="Calibri" w:hAnsi="Times New Roman" w:cs="Times New Roman"/>
          <w:b/>
          <w:color w:val="767171"/>
          <w:spacing w:val="20"/>
          <w:sz w:val="24"/>
          <w:szCs w:val="24"/>
        </w:rPr>
        <w:t>Misión</w:t>
      </w:r>
    </w:p>
    <w:p w14:paraId="657A5391" w14:textId="77777777" w:rsidR="00A81ED7" w:rsidRPr="00DA71FA" w:rsidRDefault="00A81ED7" w:rsidP="00B01D1C">
      <w:pPr>
        <w:spacing w:line="360" w:lineRule="auto"/>
        <w:ind w:left="284"/>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Suministrar energía eléctrica de calidad a los clientes en nuestra área de concesión de una manera eficiente, constante y sostenible.</w:t>
      </w:r>
    </w:p>
    <w:p w14:paraId="20E4DBBC" w14:textId="77777777" w:rsidR="00A81ED7" w:rsidRPr="00DA71FA" w:rsidRDefault="00A81ED7" w:rsidP="00A81ED7">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b) </w:t>
      </w:r>
      <w:r w:rsidRPr="00DA71FA">
        <w:rPr>
          <w:rFonts w:ascii="Times New Roman" w:eastAsia="Calibri" w:hAnsi="Times New Roman" w:cs="Times New Roman"/>
          <w:b/>
          <w:color w:val="767171"/>
          <w:spacing w:val="20"/>
          <w:sz w:val="24"/>
          <w:szCs w:val="24"/>
        </w:rPr>
        <w:t xml:space="preserve">Visión </w:t>
      </w:r>
    </w:p>
    <w:p w14:paraId="06CE9105" w14:textId="77777777" w:rsidR="00A81ED7" w:rsidRPr="00DA71FA" w:rsidRDefault="00A81ED7" w:rsidP="004A1F83">
      <w:pPr>
        <w:spacing w:line="360" w:lineRule="auto"/>
        <w:ind w:left="284"/>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Ser la empresa modelo en distribución y comercialización de energía, líder en innovación, calidad, eficiencia y transparencia.</w:t>
      </w:r>
    </w:p>
    <w:p w14:paraId="3D9E1880" w14:textId="77777777" w:rsidR="00A81ED7" w:rsidRPr="00DA71FA" w:rsidRDefault="00A81ED7" w:rsidP="00A81ED7">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c) </w:t>
      </w:r>
      <w:r w:rsidRPr="00DA71FA">
        <w:rPr>
          <w:rFonts w:ascii="Times New Roman" w:eastAsia="Calibri" w:hAnsi="Times New Roman" w:cs="Times New Roman"/>
          <w:b/>
          <w:color w:val="767171"/>
          <w:spacing w:val="20"/>
          <w:sz w:val="24"/>
          <w:szCs w:val="24"/>
        </w:rPr>
        <w:t>Valores</w:t>
      </w:r>
    </w:p>
    <w:p w14:paraId="751EBC5D" w14:textId="77777777" w:rsidR="00A81ED7" w:rsidRPr="00DA71FA" w:rsidRDefault="00A81ED7" w:rsidP="00A81ED7">
      <w:pPr>
        <w:pStyle w:val="Prrafodelista"/>
        <w:numPr>
          <w:ilvl w:val="0"/>
          <w:numId w:val="43"/>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b/>
          <w:color w:val="767171"/>
          <w:spacing w:val="20"/>
          <w:sz w:val="24"/>
          <w:szCs w:val="24"/>
        </w:rPr>
        <w:t>Seguridad.</w:t>
      </w:r>
      <w:r w:rsidRPr="00DA71FA">
        <w:rPr>
          <w:rFonts w:ascii="Times New Roman" w:eastAsia="Calibri" w:hAnsi="Times New Roman" w:cs="Times New Roman"/>
          <w:color w:val="767171"/>
          <w:spacing w:val="20"/>
          <w:sz w:val="24"/>
          <w:szCs w:val="24"/>
        </w:rPr>
        <w:t xml:space="preserve"> Ser la empresa modelo en distribución y comercialización de energía, líder en innovación, calidad, eficiencia y transparencia.</w:t>
      </w:r>
    </w:p>
    <w:p w14:paraId="372D4222" w14:textId="77777777" w:rsidR="00A81ED7" w:rsidRPr="00DA71FA" w:rsidRDefault="00A81ED7" w:rsidP="004A1F83">
      <w:pPr>
        <w:pStyle w:val="Prrafodelista"/>
        <w:spacing w:line="240" w:lineRule="auto"/>
        <w:jc w:val="both"/>
        <w:rPr>
          <w:rFonts w:ascii="Times New Roman" w:eastAsia="Calibri" w:hAnsi="Times New Roman" w:cs="Times New Roman"/>
          <w:color w:val="767171"/>
          <w:spacing w:val="20"/>
          <w:sz w:val="24"/>
          <w:szCs w:val="24"/>
        </w:rPr>
      </w:pPr>
    </w:p>
    <w:p w14:paraId="5E4EE00D" w14:textId="77777777" w:rsidR="00A81ED7" w:rsidRPr="00DA71FA" w:rsidRDefault="00A81ED7" w:rsidP="00A81ED7">
      <w:pPr>
        <w:pStyle w:val="Prrafodelista"/>
        <w:numPr>
          <w:ilvl w:val="0"/>
          <w:numId w:val="43"/>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b/>
          <w:color w:val="767171"/>
          <w:spacing w:val="20"/>
          <w:sz w:val="24"/>
          <w:szCs w:val="24"/>
        </w:rPr>
        <w:t>Excelencia.</w:t>
      </w:r>
      <w:r w:rsidRPr="00DA71FA">
        <w:rPr>
          <w:rFonts w:ascii="Times New Roman" w:eastAsia="Calibri" w:hAnsi="Times New Roman" w:cs="Times New Roman"/>
          <w:color w:val="767171"/>
          <w:spacing w:val="20"/>
          <w:sz w:val="24"/>
          <w:szCs w:val="24"/>
        </w:rPr>
        <w:t xml:space="preserve">  Ser la empresa modelo en distribución y comercialización de energía, líder en innovación, calidad, eficiencia y transparencia.</w:t>
      </w:r>
    </w:p>
    <w:p w14:paraId="12F63A6D" w14:textId="77777777" w:rsidR="00A81ED7" w:rsidRPr="00DA71FA" w:rsidRDefault="00A81ED7" w:rsidP="004A1F83">
      <w:pPr>
        <w:pStyle w:val="Prrafodelista"/>
        <w:spacing w:line="240" w:lineRule="auto"/>
        <w:rPr>
          <w:rFonts w:ascii="Times New Roman" w:eastAsia="Calibri" w:hAnsi="Times New Roman" w:cs="Times New Roman"/>
          <w:color w:val="767171"/>
          <w:spacing w:val="20"/>
          <w:sz w:val="24"/>
          <w:szCs w:val="24"/>
        </w:rPr>
      </w:pPr>
    </w:p>
    <w:p w14:paraId="38565FB6" w14:textId="46858A6C" w:rsidR="00A81ED7" w:rsidRPr="00DA71FA" w:rsidRDefault="00A81ED7" w:rsidP="00922480">
      <w:pPr>
        <w:pStyle w:val="Prrafodelista"/>
        <w:numPr>
          <w:ilvl w:val="0"/>
          <w:numId w:val="43"/>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b/>
          <w:color w:val="767171"/>
          <w:spacing w:val="20"/>
          <w:sz w:val="24"/>
          <w:szCs w:val="24"/>
        </w:rPr>
        <w:t>Pasión por Servir.</w:t>
      </w:r>
      <w:r w:rsidRPr="00DA71FA">
        <w:rPr>
          <w:rFonts w:ascii="Times New Roman" w:eastAsia="Calibri" w:hAnsi="Times New Roman" w:cs="Times New Roman"/>
          <w:color w:val="767171"/>
          <w:spacing w:val="20"/>
          <w:sz w:val="24"/>
          <w:szCs w:val="24"/>
        </w:rPr>
        <w:t xml:space="preserve">  Proveemos una atención con un enfoque más humano, tratando a nuestros clientes como quisiéramos ser tratados, convirtiendo así la entrega de nuestro producto y nuestros servicios en una excelente y memorable experiencia.</w:t>
      </w:r>
    </w:p>
    <w:p w14:paraId="64A28FEC" w14:textId="77777777" w:rsidR="00A81ED7" w:rsidRPr="00DA71FA" w:rsidRDefault="00A81ED7" w:rsidP="00A81ED7">
      <w:pPr>
        <w:pStyle w:val="Prrafodelista"/>
        <w:numPr>
          <w:ilvl w:val="0"/>
          <w:numId w:val="43"/>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b/>
          <w:color w:val="767171"/>
          <w:spacing w:val="20"/>
          <w:sz w:val="24"/>
          <w:szCs w:val="24"/>
        </w:rPr>
        <w:lastRenderedPageBreak/>
        <w:t>Transparencia.</w:t>
      </w:r>
      <w:r w:rsidRPr="00DA71FA">
        <w:rPr>
          <w:rFonts w:ascii="Times New Roman" w:eastAsia="Calibri" w:hAnsi="Times New Roman" w:cs="Times New Roman"/>
          <w:color w:val="767171"/>
          <w:spacing w:val="20"/>
          <w:sz w:val="24"/>
          <w:szCs w:val="24"/>
        </w:rPr>
        <w:t xml:space="preserve"> Realizamos nuestras actividades con apego a las leyes y normativas del país y del ente regulador vigentes, generando así, un ambiente de confianza y accesibilidad para los clientes, contratistas, colaboradores y público en general.</w:t>
      </w:r>
    </w:p>
    <w:p w14:paraId="4B784386" w14:textId="77777777" w:rsidR="00A81ED7" w:rsidRPr="00DA71FA" w:rsidRDefault="00A81ED7" w:rsidP="00A81ED7">
      <w:pPr>
        <w:pStyle w:val="Prrafodelista"/>
        <w:rPr>
          <w:rFonts w:ascii="Times New Roman" w:eastAsia="Calibri" w:hAnsi="Times New Roman" w:cs="Times New Roman"/>
          <w:color w:val="767171"/>
          <w:spacing w:val="20"/>
          <w:sz w:val="24"/>
          <w:szCs w:val="24"/>
        </w:rPr>
      </w:pPr>
    </w:p>
    <w:p w14:paraId="5FC35002" w14:textId="77777777" w:rsidR="00A81ED7" w:rsidRPr="00DA71FA" w:rsidRDefault="00A81ED7" w:rsidP="00A81ED7">
      <w:pPr>
        <w:pStyle w:val="Prrafodelista"/>
        <w:numPr>
          <w:ilvl w:val="0"/>
          <w:numId w:val="43"/>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b/>
          <w:color w:val="767171"/>
          <w:spacing w:val="20"/>
          <w:sz w:val="24"/>
          <w:szCs w:val="24"/>
        </w:rPr>
        <w:t>Integridad.</w:t>
      </w:r>
      <w:r w:rsidRPr="00DA71FA">
        <w:rPr>
          <w:rFonts w:ascii="Times New Roman" w:eastAsia="Calibri" w:hAnsi="Times New Roman" w:cs="Times New Roman"/>
          <w:color w:val="767171"/>
          <w:spacing w:val="20"/>
          <w:sz w:val="24"/>
          <w:szCs w:val="24"/>
        </w:rPr>
        <w:t xml:space="preserve"> Realizamos nuestro trabajo apegado a principios éticos y morales, siendo fieles a nuestro compromiso de hacer sostenible la organización y respetando los derechos de nuestros clientes.</w:t>
      </w:r>
    </w:p>
    <w:p w14:paraId="3FA946D1" w14:textId="77777777" w:rsidR="005C3D73" w:rsidRPr="00DA71FA" w:rsidRDefault="005C3D73" w:rsidP="005C3D73">
      <w:pPr>
        <w:pStyle w:val="Prrafodelista"/>
        <w:rPr>
          <w:rFonts w:ascii="Times New Roman" w:eastAsia="Calibri" w:hAnsi="Times New Roman" w:cs="Times New Roman"/>
          <w:color w:val="767171"/>
          <w:spacing w:val="20"/>
          <w:sz w:val="24"/>
          <w:szCs w:val="24"/>
        </w:rPr>
      </w:pPr>
    </w:p>
    <w:p w14:paraId="7B48C547" w14:textId="58EB6823" w:rsidR="005C3D73" w:rsidRPr="00444512" w:rsidRDefault="00444512" w:rsidP="005C3D73">
      <w:pPr>
        <w:keepNext/>
        <w:keepLines/>
        <w:spacing w:before="40" w:after="0"/>
        <w:outlineLvl w:val="1"/>
        <w:rPr>
          <w:rFonts w:ascii="Times New Roman" w:eastAsia="Calibri" w:hAnsi="Times New Roman" w:cs="Times New Roman"/>
          <w:color w:val="767171"/>
          <w:spacing w:val="20"/>
          <w:sz w:val="24"/>
          <w:szCs w:val="24"/>
        </w:rPr>
      </w:pPr>
      <w:bookmarkStart w:id="11" w:name="_Toc186214684"/>
      <w:r>
        <w:rPr>
          <w:rFonts w:ascii="Times New Roman" w:eastAsia="Calibri" w:hAnsi="Times New Roman" w:cs="Times New Roman"/>
          <w:color w:val="767171"/>
          <w:spacing w:val="20"/>
          <w:sz w:val="24"/>
          <w:szCs w:val="24"/>
        </w:rPr>
        <w:t>2</w:t>
      </w:r>
      <w:r w:rsidR="005C3D73" w:rsidRPr="00444512">
        <w:rPr>
          <w:rFonts w:ascii="Times New Roman" w:eastAsia="Calibri" w:hAnsi="Times New Roman" w:cs="Times New Roman"/>
          <w:color w:val="767171"/>
          <w:spacing w:val="20"/>
          <w:sz w:val="24"/>
          <w:szCs w:val="24"/>
        </w:rPr>
        <w:t>.2 Base legal</w:t>
      </w:r>
      <w:bookmarkEnd w:id="11"/>
      <w:r w:rsidR="005C3D73" w:rsidRPr="00444512">
        <w:rPr>
          <w:rFonts w:ascii="Times New Roman" w:eastAsia="Calibri" w:hAnsi="Times New Roman" w:cs="Times New Roman"/>
          <w:color w:val="767171"/>
          <w:spacing w:val="20"/>
          <w:sz w:val="24"/>
          <w:szCs w:val="24"/>
        </w:rPr>
        <w:t xml:space="preserve"> </w:t>
      </w:r>
    </w:p>
    <w:p w14:paraId="0481EA13" w14:textId="77777777" w:rsidR="005C3D73" w:rsidRPr="00DA71FA" w:rsidRDefault="005C3D73" w:rsidP="005C3D73">
      <w:pPr>
        <w:spacing w:line="360" w:lineRule="auto"/>
        <w:jc w:val="both"/>
        <w:rPr>
          <w:rFonts w:ascii="Times New Roman" w:eastAsia="Calibri" w:hAnsi="Times New Roman" w:cs="Times New Roman"/>
          <w:color w:val="767171"/>
          <w:spacing w:val="20"/>
          <w:sz w:val="24"/>
          <w:szCs w:val="24"/>
        </w:rPr>
      </w:pPr>
    </w:p>
    <w:p w14:paraId="31C53406" w14:textId="0697B185" w:rsidR="005C3D73" w:rsidRPr="00DA71FA" w:rsidRDefault="005C3D73" w:rsidP="005C3D73">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Constitución de la Republica dominicana, promulgada el 13 de julio de 2015.</w:t>
      </w:r>
    </w:p>
    <w:p w14:paraId="75698E23" w14:textId="77777777" w:rsidR="005C3D73" w:rsidRPr="00DA71FA" w:rsidRDefault="005C3D73" w:rsidP="005C3D73">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La Constitución de la República Dominicana, en su artículo 147, establece el marco básico que rige para la prestación de los servicios públicos en general, sean prestados por el Estado o por particulares. Su base esencial la constituye el apego y cumplimiento de los principios de universalidad, accesibilidad, eficiencia, transparencia, responsabilidad, continuidad, calidad, razonabilidad y equidad tarifaria.</w:t>
      </w:r>
    </w:p>
    <w:p w14:paraId="6D7ECB40" w14:textId="77777777" w:rsidR="005C3D73" w:rsidRPr="00DA71FA" w:rsidRDefault="005C3D73" w:rsidP="005C3D73">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Ley General de Electricidad No. 125-01, y su Reglamento de Aplicación. La Ley General de Electricidad No. 125-01, y su Reglamento de Aplicación, constituyen el marco general normativo que rige la prestación de servicios dentro del sector eléctrico de la República Dominicana. Dicha normativa declara al servicio de distribución de electricidad como un servicio público, y establece para este todo el régimen de derechos y obligaciones aplicable tanto a los usuarios como a las distribuidoras.</w:t>
      </w:r>
    </w:p>
    <w:p w14:paraId="34483DE0" w14:textId="77777777" w:rsidR="005C3D73" w:rsidRPr="00DA71FA" w:rsidRDefault="005C3D73" w:rsidP="005C3D73">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lastRenderedPageBreak/>
        <w:t>Otras leyes, decretos y reglamentos aplicables</w:t>
      </w:r>
    </w:p>
    <w:p w14:paraId="527A9C4E" w14:textId="77777777" w:rsidR="005C3D73" w:rsidRPr="00DA71FA" w:rsidRDefault="005C3D73" w:rsidP="005C3D73">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En adición al marco básico conformado por la Constitución y la Ley General de Electricidad, las relaciones empresa distribuidora y los clientes/usuarios también se encuentran afectadas directa o indirectamente por otras normativas de las cuales citamos, sin que valga limitación:</w:t>
      </w:r>
    </w:p>
    <w:p w14:paraId="44CB45AF"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Ley No. 64-00, Ley General sobre Medioambiente y Recursos Naturales.</w:t>
      </w:r>
    </w:p>
    <w:p w14:paraId="453D3340"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Ley No. 200-04, Ley General de Libre Acceso a la Información Pública.</w:t>
      </w:r>
    </w:p>
    <w:p w14:paraId="57E3EE92"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Ley No. 358-05, Ley General de Protección de los Derechos del Consumidor o Usuario.</w:t>
      </w:r>
    </w:p>
    <w:p w14:paraId="5E444C73"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Ley No. 498-06, de Planificación e Inversión Pública.</w:t>
      </w:r>
    </w:p>
    <w:p w14:paraId="7D35C9D1"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Ley No. 57-07, sobre Incentivo al Desarrollo de Fuentes Renovables de Energía, y su Reglamento de Aplicación.</w:t>
      </w:r>
    </w:p>
    <w:p w14:paraId="138C424D"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Ley No. 186-07, que introduce modificaciones a la Ley General de Electricidad, No. 125-01, de fecha 26 de junio del 2021.</w:t>
      </w:r>
    </w:p>
    <w:p w14:paraId="06D842B1"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Ley No. 100-13, que crea el Ministerio de Energía y Minas.</w:t>
      </w:r>
    </w:p>
    <w:p w14:paraId="3183350D"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Ley No. 107-13, sobre los Derechos de las Personas en sus Relaciones con la Administración y de Procedimiento Administrativo.</w:t>
      </w:r>
    </w:p>
    <w:p w14:paraId="119708C5"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Ley No. 142-13, que agrega un artículo 24 a la Ley No. 100-13 que crea el Ministerio de Energía y Minas.</w:t>
      </w:r>
    </w:p>
    <w:p w14:paraId="6A382742"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Decreto 555-02, que aprueba el Reglamento para la aplicación de la Ley 125-01.</w:t>
      </w:r>
    </w:p>
    <w:p w14:paraId="074709F0"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Decreto 647-02, que reconoce la creación de la Corporación Dominicana de Empresas Eléctricas Estatales, en cumplimiento de la Ley No. 125-01, como una empresa autónoma de servicio público, con patrimonio propio y personalidad jurídica.</w:t>
      </w:r>
    </w:p>
    <w:p w14:paraId="4B54F26F"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lastRenderedPageBreak/>
        <w:t>Decreto 648-02, que aprueba el Reglamento para el Funcionamiento de la Corporación Dominicana de Empresas Eléctricas Estatales.</w:t>
      </w:r>
    </w:p>
    <w:p w14:paraId="14E579A6"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Decreto 749-02, que Ratifica la plena vigencia y Enmienda el Reglamento de aplicación de la Ley 125-01.</w:t>
      </w:r>
    </w:p>
    <w:p w14:paraId="4278894E"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Decreto 302-03, que crea el Fondo de Estabilización de la Tarifa.</w:t>
      </w:r>
    </w:p>
    <w:p w14:paraId="2538516D"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Decreto 306-03, Ratifica y Enmienda el Reglamento para la aplicación de la Ley 125-01.</w:t>
      </w:r>
    </w:p>
    <w:p w14:paraId="7C987F23" w14:textId="5CD5D0E5"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Decreto 16-06, que aprueba el Reglamento para el Funcionamiento de la Unidad de Electrificación Rural y </w:t>
      </w:r>
      <w:r w:rsidR="00D5228E" w:rsidRPr="00DA71FA">
        <w:rPr>
          <w:rFonts w:ascii="Times New Roman" w:eastAsia="Calibri" w:hAnsi="Times New Roman" w:cs="Times New Roman"/>
          <w:color w:val="767171"/>
          <w:spacing w:val="20"/>
          <w:sz w:val="24"/>
          <w:szCs w:val="24"/>
        </w:rPr>
        <w:t>Suburbana</w:t>
      </w:r>
      <w:r w:rsidRPr="00DA71FA">
        <w:rPr>
          <w:rFonts w:ascii="Times New Roman" w:eastAsia="Calibri" w:hAnsi="Times New Roman" w:cs="Times New Roman"/>
          <w:color w:val="767171"/>
          <w:spacing w:val="20"/>
          <w:sz w:val="24"/>
          <w:szCs w:val="24"/>
        </w:rPr>
        <w:t>. (UERS).</w:t>
      </w:r>
    </w:p>
    <w:p w14:paraId="015258EE"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Decreto 494-07, Modifica el Reglamento de aplicación de la Ley 125-01.</w:t>
      </w:r>
    </w:p>
    <w:p w14:paraId="4F2A55A3"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Decreto 544-08, Modifica varios artículos de lo estatuido en el Decreto 16-06.</w:t>
      </w:r>
    </w:p>
    <w:p w14:paraId="26242A61"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Decreto 923-09, establece que la Corporación Dominicana de Empresas Eléctricas Estatales como ente líder y coordinador de todas las estrategias, objetivos y actuaciones de las empresas eléctricas de carácter estatal, así como de aquellas que el Estado sea propietario mayoritario o controlador y se vinculen al sistema eléctrico nacional.</w:t>
      </w:r>
    </w:p>
    <w:p w14:paraId="547A9A36"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Decreto 342-20, que dispone la liquidación de la CDEEE y su reestructuración en diversas dependencias, incluyendo la creación del Consejo Unificado de las Empresas Distribuidas de Electricidad.</w:t>
      </w:r>
    </w:p>
    <w:p w14:paraId="7E7AF4B0"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Reglamento 258-93, para la aplicación del Código de Trabajo.</w:t>
      </w:r>
    </w:p>
    <w:p w14:paraId="4E09F36E"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Reglamento 06-04, de aplicación de la Ley 10-04 de Cámara de Cuentas.</w:t>
      </w:r>
    </w:p>
    <w:p w14:paraId="6ECCA796" w14:textId="77777777" w:rsidR="005C3D73" w:rsidRPr="00DA71FA" w:rsidRDefault="005C3D73" w:rsidP="001D281E">
      <w:pPr>
        <w:pStyle w:val="Prrafodelista"/>
        <w:numPr>
          <w:ilvl w:val="0"/>
          <w:numId w:val="44"/>
        </w:numPr>
        <w:spacing w:line="360" w:lineRule="auto"/>
        <w:ind w:left="426"/>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Reglamento 09-04, especial de procedimiento para la contratación de firmas auditoras privadas independientes.</w:t>
      </w:r>
    </w:p>
    <w:p w14:paraId="69CD933C" w14:textId="77777777" w:rsidR="005C3D73" w:rsidRPr="00DA71FA" w:rsidRDefault="005C3D73" w:rsidP="005C3D73">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lastRenderedPageBreak/>
        <w:t>Resoluciones SIE y CNE</w:t>
      </w:r>
    </w:p>
    <w:p w14:paraId="0E96508C" w14:textId="77777777" w:rsidR="005C3D73" w:rsidRPr="00DA71FA" w:rsidRDefault="005C3D73" w:rsidP="005C3D73">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Conforme a lo que dispone el artículo 147 de la Constitución y la Ley General de Electricidad No. 125-01, la Superintendencia de Electricidad es el órgano regulador del sector eléctrico con capacidad de dictar normas técnicas para su ordenamiento. Bajo esa competencia, la SIE ha dictado una serie de resoluciones y reglamentos que aplican también a la relación de las empresas distribuidoras-cliente/usuario.</w:t>
      </w:r>
    </w:p>
    <w:p w14:paraId="379CC5FB" w14:textId="77777777" w:rsidR="005C3D73" w:rsidRPr="00DA71FA" w:rsidRDefault="005C3D73" w:rsidP="005C3D73">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De la misma manera, la Comisión Nacional de Energía quedó instituida por la Ley 57-07 como el órgano promotor de las políticas de desarrollo de las fuentes renovables de energía; y encargado del seguimiento al cumplimiento de dicha Ley, tiene potestad para dictar normativas vinculantes a las empresas distribuidoras y los clientes/usuarios que utilicen dichos recursos.</w:t>
      </w:r>
    </w:p>
    <w:p w14:paraId="06EA5716" w14:textId="77777777" w:rsidR="005C3D73" w:rsidRPr="00DA71FA" w:rsidRDefault="005C3D73" w:rsidP="005C3D73">
      <w:pPr>
        <w:spacing w:line="360" w:lineRule="auto"/>
        <w:jc w:val="both"/>
        <w:rPr>
          <w:rFonts w:ascii="Times New Roman" w:eastAsia="Calibri" w:hAnsi="Times New Roman" w:cs="Times New Roman"/>
          <w:color w:val="767171"/>
          <w:spacing w:val="20"/>
          <w:sz w:val="24"/>
          <w:szCs w:val="24"/>
        </w:rPr>
      </w:pPr>
    </w:p>
    <w:p w14:paraId="3E2437C1" w14:textId="77777777" w:rsidR="00E37E14" w:rsidRPr="00DA71FA" w:rsidRDefault="00E37E14" w:rsidP="005C3D73">
      <w:pPr>
        <w:spacing w:line="360" w:lineRule="auto"/>
        <w:jc w:val="both"/>
        <w:rPr>
          <w:rFonts w:ascii="Times New Roman" w:eastAsia="Calibri" w:hAnsi="Times New Roman" w:cs="Times New Roman"/>
          <w:color w:val="767171"/>
          <w:spacing w:val="20"/>
          <w:sz w:val="24"/>
          <w:szCs w:val="24"/>
        </w:rPr>
      </w:pPr>
    </w:p>
    <w:p w14:paraId="3E389035" w14:textId="77777777" w:rsidR="00E37E14" w:rsidRPr="00DA71FA" w:rsidRDefault="00E37E14" w:rsidP="005C3D73">
      <w:pPr>
        <w:spacing w:line="360" w:lineRule="auto"/>
        <w:jc w:val="both"/>
        <w:rPr>
          <w:rFonts w:ascii="Times New Roman" w:eastAsia="Calibri" w:hAnsi="Times New Roman" w:cs="Times New Roman"/>
          <w:color w:val="767171"/>
          <w:spacing w:val="20"/>
          <w:sz w:val="24"/>
          <w:szCs w:val="24"/>
        </w:rPr>
      </w:pPr>
    </w:p>
    <w:p w14:paraId="142E7CC2" w14:textId="77777777" w:rsidR="00E37E14" w:rsidRPr="00DA71FA" w:rsidRDefault="00E37E14" w:rsidP="005C3D73">
      <w:pPr>
        <w:spacing w:line="360" w:lineRule="auto"/>
        <w:jc w:val="both"/>
        <w:rPr>
          <w:rFonts w:ascii="Times New Roman" w:eastAsia="Calibri" w:hAnsi="Times New Roman" w:cs="Times New Roman"/>
          <w:color w:val="767171"/>
          <w:spacing w:val="20"/>
          <w:sz w:val="24"/>
          <w:szCs w:val="24"/>
        </w:rPr>
      </w:pPr>
    </w:p>
    <w:p w14:paraId="59655DCC" w14:textId="77777777" w:rsidR="00E37E14" w:rsidRPr="00DA71FA" w:rsidRDefault="00E37E14" w:rsidP="005C3D73">
      <w:pPr>
        <w:spacing w:line="360" w:lineRule="auto"/>
        <w:jc w:val="both"/>
        <w:rPr>
          <w:rFonts w:ascii="Times New Roman" w:eastAsia="Calibri" w:hAnsi="Times New Roman" w:cs="Times New Roman"/>
          <w:color w:val="767171"/>
          <w:spacing w:val="20"/>
          <w:sz w:val="24"/>
          <w:szCs w:val="24"/>
        </w:rPr>
      </w:pPr>
    </w:p>
    <w:p w14:paraId="5534DEA8" w14:textId="77777777" w:rsidR="00E37E14" w:rsidRPr="00DA71FA" w:rsidRDefault="00E37E14" w:rsidP="005C3D73">
      <w:pPr>
        <w:spacing w:line="360" w:lineRule="auto"/>
        <w:jc w:val="both"/>
        <w:rPr>
          <w:rFonts w:ascii="Times New Roman" w:eastAsia="Calibri" w:hAnsi="Times New Roman" w:cs="Times New Roman"/>
          <w:color w:val="767171"/>
          <w:spacing w:val="20"/>
          <w:sz w:val="24"/>
          <w:szCs w:val="24"/>
        </w:rPr>
      </w:pPr>
    </w:p>
    <w:p w14:paraId="709E7C49" w14:textId="57C9F7C3" w:rsidR="0034161E" w:rsidRDefault="00444512" w:rsidP="00B00BB4">
      <w:pPr>
        <w:keepNext/>
        <w:keepLines/>
        <w:spacing w:before="40" w:after="0"/>
        <w:outlineLvl w:val="1"/>
        <w:rPr>
          <w:rFonts w:ascii="Times New Roman" w:eastAsia="Calibri" w:hAnsi="Times New Roman" w:cstheme="majorBidi"/>
          <w:color w:val="767171"/>
          <w:spacing w:val="20"/>
          <w:sz w:val="24"/>
          <w:szCs w:val="24"/>
        </w:rPr>
      </w:pPr>
      <w:bookmarkStart w:id="12" w:name="_Toc186214685"/>
      <w:r>
        <w:rPr>
          <w:rFonts w:ascii="Times New Roman" w:eastAsia="Calibri" w:hAnsi="Times New Roman" w:cstheme="majorBidi"/>
          <w:color w:val="767171"/>
          <w:spacing w:val="20"/>
          <w:sz w:val="24"/>
          <w:szCs w:val="24"/>
        </w:rPr>
        <w:lastRenderedPageBreak/>
        <w:t>2</w:t>
      </w:r>
      <w:r w:rsidR="005C3D73" w:rsidRPr="00DA71FA">
        <w:rPr>
          <w:rFonts w:ascii="Times New Roman" w:eastAsia="Calibri" w:hAnsi="Times New Roman" w:cstheme="majorBidi"/>
          <w:color w:val="767171"/>
          <w:spacing w:val="20"/>
          <w:sz w:val="24"/>
          <w:szCs w:val="24"/>
        </w:rPr>
        <w:t>.3 Estructura organizativa</w:t>
      </w:r>
      <w:bookmarkEnd w:id="12"/>
    </w:p>
    <w:p w14:paraId="308FC5A0" w14:textId="77777777" w:rsidR="0034161E" w:rsidRDefault="0034161E" w:rsidP="00B00BB4">
      <w:pPr>
        <w:keepNext/>
        <w:keepLines/>
        <w:spacing w:before="40" w:after="0"/>
        <w:outlineLvl w:val="1"/>
        <w:rPr>
          <w:rFonts w:ascii="Times New Roman" w:eastAsia="Calibri" w:hAnsi="Times New Roman" w:cstheme="majorBidi"/>
          <w:color w:val="767171"/>
          <w:spacing w:val="20"/>
          <w:sz w:val="24"/>
          <w:szCs w:val="24"/>
        </w:rPr>
      </w:pPr>
    </w:p>
    <w:p w14:paraId="2AC22B18" w14:textId="590359E3" w:rsidR="005C3D73" w:rsidRPr="0034161E" w:rsidRDefault="0034161E" w:rsidP="0034161E">
      <w:pPr>
        <w:spacing w:line="360" w:lineRule="auto"/>
        <w:jc w:val="center"/>
        <w:rPr>
          <w:rFonts w:ascii="Times New Roman" w:eastAsia="Calibri" w:hAnsi="Times New Roman" w:cstheme="majorBidi"/>
          <w:color w:val="767171"/>
          <w:spacing w:val="20"/>
          <w:sz w:val="24"/>
          <w:szCs w:val="24"/>
        </w:rPr>
      </w:pPr>
      <w:r w:rsidRPr="0034161E">
        <w:rPr>
          <w:noProof/>
        </w:rPr>
        <w:drawing>
          <wp:inline distT="0" distB="0" distL="0" distR="0" wp14:anchorId="5C9D459F" wp14:editId="4C084CCC">
            <wp:extent cx="5025600" cy="3924000"/>
            <wp:effectExtent l="0" t="0" r="3810" b="635"/>
            <wp:docPr id="962611108"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2611108" name=""/>
                    <pic:cNvPicPr preferRelativeResize="0"/>
                  </pic:nvPicPr>
                  <pic:blipFill>
                    <a:blip r:embed="rId15"/>
                    <a:stretch>
                      <a:fillRect/>
                    </a:stretch>
                  </pic:blipFill>
                  <pic:spPr>
                    <a:xfrm>
                      <a:off x="0" y="0"/>
                      <a:ext cx="5025600" cy="3924000"/>
                    </a:xfrm>
                    <a:prstGeom prst="rect">
                      <a:avLst/>
                    </a:prstGeom>
                  </pic:spPr>
                </pic:pic>
              </a:graphicData>
            </a:graphic>
          </wp:inline>
        </w:drawing>
      </w:r>
      <w:r w:rsidR="005C3D73" w:rsidRPr="00DA71FA">
        <w:rPr>
          <w:noProof/>
          <w:color w:val="767171"/>
        </w:rPr>
        <mc:AlternateContent>
          <mc:Choice Requires="wps">
            <w:drawing>
              <wp:anchor distT="0" distB="0" distL="114300" distR="114300" simplePos="0" relativeHeight="251658270" behindDoc="0" locked="0" layoutInCell="1" allowOverlap="1" wp14:anchorId="2B3ADB81" wp14:editId="0C03B610">
                <wp:simplePos x="0" y="0"/>
                <wp:positionH relativeFrom="column">
                  <wp:posOffset>2181225</wp:posOffset>
                </wp:positionH>
                <wp:positionV relativeFrom="paragraph">
                  <wp:posOffset>1350010</wp:posOffset>
                </wp:positionV>
                <wp:extent cx="647700" cy="85725"/>
                <wp:effectExtent l="0" t="0" r="0" b="9525"/>
                <wp:wrapNone/>
                <wp:docPr id="1327796480" name="Rectángulo 20"/>
                <wp:cNvGraphicFramePr/>
                <a:graphic xmlns:a="http://schemas.openxmlformats.org/drawingml/2006/main">
                  <a:graphicData uri="http://schemas.microsoft.com/office/word/2010/wordprocessingShape">
                    <wps:wsp>
                      <wps:cNvSpPr/>
                      <wps:spPr>
                        <a:xfrm>
                          <a:off x="0" y="0"/>
                          <a:ext cx="647700" cy="8572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DEE68" id="Rectángulo 20" o:spid="_x0000_s1026" style="position:absolute;margin-left:171.75pt;margin-top:106.3pt;width:51pt;height:6.7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" fillcolor="window" stroked="f" strokeweight="1pt"/>
            </w:pict>
          </mc:Fallback>
        </mc:AlternateContent>
      </w:r>
    </w:p>
    <w:p w14:paraId="7704BD89" w14:textId="1B34D792" w:rsidR="00A81ED7" w:rsidRPr="00DA71FA" w:rsidRDefault="005C3D73" w:rsidP="001D281E">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La Empresa Distribuidora de Electricidad del Este (</w:t>
      </w:r>
      <w:r w:rsidR="007E2156" w:rsidRPr="00DA71FA">
        <w:rPr>
          <w:rFonts w:ascii="Times New Roman" w:eastAsia="Calibri" w:hAnsi="Times New Roman" w:cs="Times New Roman"/>
          <w:color w:val="767171"/>
          <w:spacing w:val="20"/>
          <w:sz w:val="24"/>
          <w:szCs w:val="24"/>
        </w:rPr>
        <w:t>EDE</w:t>
      </w:r>
      <w:r w:rsidR="008B4484">
        <w:rPr>
          <w:rFonts w:ascii="Times New Roman" w:eastAsia="Calibri" w:hAnsi="Times New Roman" w:cs="Times New Roman"/>
          <w:color w:val="767171"/>
          <w:spacing w:val="20"/>
          <w:sz w:val="24"/>
          <w:szCs w:val="24"/>
        </w:rPr>
        <w:t>Es</w:t>
      </w:r>
      <w:r w:rsidR="009E294C">
        <w:rPr>
          <w:rFonts w:ascii="Times New Roman" w:eastAsia="Calibri" w:hAnsi="Times New Roman" w:cs="Times New Roman"/>
          <w:color w:val="767171"/>
          <w:spacing w:val="20"/>
          <w:sz w:val="24"/>
          <w:szCs w:val="24"/>
        </w:rPr>
        <w:t>te</w:t>
      </w:r>
      <w:r w:rsidRPr="00DA71FA">
        <w:rPr>
          <w:rFonts w:ascii="Times New Roman" w:eastAsia="Calibri" w:hAnsi="Times New Roman" w:cs="Times New Roman"/>
          <w:color w:val="767171"/>
          <w:spacing w:val="20"/>
          <w:sz w:val="24"/>
          <w:szCs w:val="24"/>
        </w:rPr>
        <w:t xml:space="preserve">), está compuesta por una Gerencia General y catorce (14) direcciones, cuatro (4) de tipo misional y 10 de apoyo o soporte.  La Gerencia General es a su vez supervisada por el Consejo Unificado de las Empresas Distribuidoras (CUED). </w:t>
      </w:r>
    </w:p>
    <w:p w14:paraId="20396BED" w14:textId="55EE3046" w:rsidR="00881C18" w:rsidRPr="00DA71FA" w:rsidRDefault="00881C18" w:rsidP="00881C18">
      <w:pPr>
        <w:spacing w:line="240" w:lineRule="auto"/>
        <w:rPr>
          <w:rFonts w:ascii="Times New Roman" w:eastAsia="Calibri" w:hAnsi="Times New Roman" w:cstheme="majorBidi"/>
          <w:color w:val="767171"/>
          <w:spacing w:val="20"/>
          <w:sz w:val="24"/>
          <w:szCs w:val="24"/>
        </w:rPr>
      </w:pPr>
      <w:bookmarkStart w:id="13" w:name="_Toc165355017"/>
      <w:bookmarkStart w:id="14" w:name="_Toc881814980"/>
    </w:p>
    <w:p w14:paraId="0F8E257E" w14:textId="0AFDB2E5" w:rsidR="009C1BD4" w:rsidRPr="00DA71FA" w:rsidRDefault="00444512" w:rsidP="009C1BD4">
      <w:pPr>
        <w:keepNext/>
        <w:keepLines/>
        <w:spacing w:before="40" w:after="0"/>
        <w:outlineLvl w:val="1"/>
        <w:rPr>
          <w:rFonts w:ascii="Times New Roman" w:eastAsia="Calibri" w:hAnsi="Times New Roman" w:cstheme="majorBidi"/>
          <w:color w:val="767171"/>
          <w:spacing w:val="20"/>
          <w:sz w:val="24"/>
          <w:szCs w:val="24"/>
        </w:rPr>
      </w:pPr>
      <w:bookmarkStart w:id="15" w:name="_Toc186214686"/>
      <w:r>
        <w:rPr>
          <w:rFonts w:ascii="Times New Roman" w:eastAsia="Calibri" w:hAnsi="Times New Roman" w:cstheme="majorBidi"/>
          <w:color w:val="767171"/>
          <w:spacing w:val="20"/>
          <w:sz w:val="24"/>
          <w:szCs w:val="24"/>
        </w:rPr>
        <w:t>2</w:t>
      </w:r>
      <w:r w:rsidR="009C1BD4" w:rsidRPr="00DA71FA">
        <w:rPr>
          <w:rFonts w:ascii="Times New Roman" w:eastAsia="Calibri" w:hAnsi="Times New Roman" w:cstheme="majorBidi"/>
          <w:color w:val="767171"/>
          <w:spacing w:val="20"/>
          <w:sz w:val="24"/>
          <w:szCs w:val="24"/>
        </w:rPr>
        <w:t>.4 Planificación estratégica institucional.</w:t>
      </w:r>
      <w:bookmarkEnd w:id="13"/>
      <w:bookmarkEnd w:id="14"/>
      <w:bookmarkEnd w:id="15"/>
    </w:p>
    <w:p w14:paraId="5B40FC22" w14:textId="77777777" w:rsidR="009C1BD4" w:rsidRPr="00DA71FA" w:rsidRDefault="009C1BD4" w:rsidP="00881C18">
      <w:pPr>
        <w:spacing w:line="240" w:lineRule="auto"/>
        <w:rPr>
          <w:rFonts w:ascii="Times New Roman" w:hAnsi="Times New Roman" w:cs="Times New Roman"/>
          <w:color w:val="767171"/>
          <w:spacing w:val="20"/>
          <w:sz w:val="20"/>
          <w:szCs w:val="20"/>
        </w:rPr>
      </w:pPr>
    </w:p>
    <w:p w14:paraId="67158861" w14:textId="7777777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Durante los meses de septiembre – noviembre 2022, se llevó a cabo la revisión de la Filosofía Institucional y la actualización del Plan Estratégico para el período 2023-2024, observando en dicho proceso los lineamientos establecidos en el Reglamento de Aplicación de la ley 498-06 de Planificación e Inversión Pública.</w:t>
      </w:r>
    </w:p>
    <w:p w14:paraId="401DDDE2" w14:textId="7777777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lastRenderedPageBreak/>
        <w:t xml:space="preserve">El proceso de Planificación Institucional involucró a la máxima autoridad de la empresa y los responsables de las distintas dependencias de esta, como lo establece el Art. 45 de dicho reglamento. </w:t>
      </w:r>
    </w:p>
    <w:p w14:paraId="54D60F7A" w14:textId="7777777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Se utilizaron como insumos los resultados obtenidos de los Análisis Situacionales y Diagnostico Institucional (FODA), para la elaboración del Plan Estratégico Institucional (PEI) 2023-2024, se procedió a su actualización mediante reuniones, con la participación de empleados y funcionarios de todas las estructuras organizacionales, para consolidar la Situación Actual Institucional.</w:t>
      </w:r>
    </w:p>
    <w:p w14:paraId="331C9622" w14:textId="280567A1"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El siguiente paso consistió, en mejorar la propuesta preliminar para la presentación del documento final del Plan Estratégico Institucional de </w:t>
      </w:r>
      <w:r w:rsidR="007E2156" w:rsidRPr="00DA71FA">
        <w:rPr>
          <w:rFonts w:ascii="Times New Roman" w:eastAsia="Calibri" w:hAnsi="Times New Roman" w:cs="Times New Roman"/>
          <w:color w:val="767171"/>
          <w:spacing w:val="20"/>
          <w:sz w:val="24"/>
          <w:szCs w:val="24"/>
        </w:rPr>
        <w:t>EDEE</w:t>
      </w:r>
      <w:r w:rsidR="008B4484">
        <w:rPr>
          <w:rFonts w:ascii="Times New Roman" w:eastAsia="Calibri" w:hAnsi="Times New Roman" w:cs="Times New Roman"/>
          <w:color w:val="767171"/>
          <w:spacing w:val="20"/>
          <w:sz w:val="24"/>
          <w:szCs w:val="24"/>
        </w:rPr>
        <w:t>ste</w:t>
      </w:r>
      <w:r w:rsidRPr="00DA71FA">
        <w:rPr>
          <w:rFonts w:ascii="Times New Roman" w:eastAsia="Calibri" w:hAnsi="Times New Roman" w:cs="Times New Roman"/>
          <w:color w:val="767171"/>
          <w:spacing w:val="20"/>
          <w:sz w:val="24"/>
          <w:szCs w:val="24"/>
        </w:rPr>
        <w:t>, por parte de la Dirección de Planificación Estratégica y Control de gestión.</w:t>
      </w:r>
    </w:p>
    <w:p w14:paraId="6AB875E2" w14:textId="7777777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Este proceso se realizó en el Marco de la Estrategia Nacional de Desarrollo, la Ley no. 498-06 que crea el Sistema Nacional de Planificación e Inversión Pública, así como también de las “Guías de Planificación” recomendadas por la MEPyD para la Planificación Institucional.</w:t>
      </w:r>
    </w:p>
    <w:p w14:paraId="56A026E7" w14:textId="77777777" w:rsidR="0090138E" w:rsidRPr="00DA71FA" w:rsidRDefault="0090138E" w:rsidP="009C1BD4">
      <w:pPr>
        <w:spacing w:line="360" w:lineRule="auto"/>
        <w:jc w:val="both"/>
        <w:rPr>
          <w:rFonts w:ascii="Times New Roman" w:eastAsia="Calibri" w:hAnsi="Times New Roman" w:cs="Times New Roman"/>
          <w:color w:val="767171"/>
          <w:spacing w:val="20"/>
          <w:sz w:val="24"/>
          <w:szCs w:val="24"/>
        </w:rPr>
      </w:pPr>
    </w:p>
    <w:p w14:paraId="4AD4743B" w14:textId="77777777" w:rsidR="0090138E" w:rsidRPr="00DA71FA" w:rsidRDefault="0090138E" w:rsidP="009C1BD4">
      <w:pPr>
        <w:spacing w:line="360" w:lineRule="auto"/>
        <w:jc w:val="both"/>
        <w:rPr>
          <w:rFonts w:ascii="Times New Roman" w:eastAsia="Calibri" w:hAnsi="Times New Roman" w:cs="Times New Roman"/>
          <w:color w:val="767171"/>
          <w:spacing w:val="20"/>
          <w:sz w:val="24"/>
          <w:szCs w:val="24"/>
        </w:rPr>
      </w:pPr>
    </w:p>
    <w:p w14:paraId="4EA96782" w14:textId="77777777" w:rsidR="0090138E" w:rsidRPr="00DA71FA" w:rsidRDefault="0090138E" w:rsidP="009C1BD4">
      <w:pPr>
        <w:spacing w:line="360" w:lineRule="auto"/>
        <w:jc w:val="both"/>
        <w:rPr>
          <w:rFonts w:ascii="Times New Roman" w:eastAsia="Calibri" w:hAnsi="Times New Roman" w:cs="Times New Roman"/>
          <w:color w:val="767171"/>
          <w:spacing w:val="20"/>
          <w:sz w:val="24"/>
          <w:szCs w:val="24"/>
        </w:rPr>
      </w:pPr>
    </w:p>
    <w:p w14:paraId="71F46144" w14:textId="77777777" w:rsidR="0090138E" w:rsidRPr="00DA71FA" w:rsidRDefault="0090138E" w:rsidP="009C1BD4">
      <w:pPr>
        <w:spacing w:line="360" w:lineRule="auto"/>
        <w:jc w:val="both"/>
        <w:rPr>
          <w:rFonts w:ascii="Times New Roman" w:eastAsia="Calibri" w:hAnsi="Times New Roman" w:cs="Times New Roman"/>
          <w:color w:val="767171"/>
          <w:spacing w:val="20"/>
          <w:sz w:val="24"/>
          <w:szCs w:val="24"/>
        </w:rPr>
      </w:pPr>
    </w:p>
    <w:p w14:paraId="21E84784" w14:textId="77777777" w:rsidR="00B17C61" w:rsidRPr="00DA71FA" w:rsidRDefault="00B17C61" w:rsidP="009C1BD4">
      <w:pPr>
        <w:spacing w:line="360" w:lineRule="auto"/>
        <w:jc w:val="both"/>
        <w:rPr>
          <w:rFonts w:ascii="Times New Roman" w:eastAsia="Calibri" w:hAnsi="Times New Roman" w:cs="Times New Roman"/>
          <w:color w:val="767171"/>
          <w:spacing w:val="20"/>
          <w:sz w:val="24"/>
          <w:szCs w:val="24"/>
        </w:rPr>
      </w:pPr>
    </w:p>
    <w:p w14:paraId="7AED953A" w14:textId="77777777" w:rsidR="0045137D" w:rsidRPr="00DA71FA" w:rsidRDefault="0045137D" w:rsidP="009C1BD4">
      <w:pPr>
        <w:spacing w:line="360" w:lineRule="auto"/>
        <w:jc w:val="both"/>
        <w:rPr>
          <w:rFonts w:ascii="Times New Roman" w:eastAsia="Calibri" w:hAnsi="Times New Roman" w:cs="Times New Roman"/>
          <w:color w:val="767171"/>
          <w:spacing w:val="20"/>
          <w:sz w:val="24"/>
          <w:szCs w:val="24"/>
        </w:rPr>
      </w:pPr>
    </w:p>
    <w:p w14:paraId="3FC404DF" w14:textId="77777777" w:rsidR="0045137D" w:rsidRPr="00DA71FA" w:rsidRDefault="0045137D" w:rsidP="009C1BD4">
      <w:pPr>
        <w:spacing w:line="360" w:lineRule="auto"/>
        <w:jc w:val="both"/>
        <w:rPr>
          <w:rFonts w:ascii="Times New Roman" w:eastAsia="Calibri" w:hAnsi="Times New Roman" w:cs="Times New Roman"/>
          <w:color w:val="767171"/>
          <w:spacing w:val="20"/>
          <w:sz w:val="24"/>
          <w:szCs w:val="24"/>
        </w:rPr>
      </w:pPr>
    </w:p>
    <w:p w14:paraId="78702306" w14:textId="77777777" w:rsidR="0045137D" w:rsidRPr="00DA71FA" w:rsidRDefault="0045137D" w:rsidP="009C1BD4">
      <w:pPr>
        <w:spacing w:line="360" w:lineRule="auto"/>
        <w:jc w:val="both"/>
        <w:rPr>
          <w:rFonts w:ascii="Times New Roman" w:eastAsia="Calibri" w:hAnsi="Times New Roman" w:cs="Times New Roman"/>
          <w:color w:val="767171"/>
          <w:spacing w:val="20"/>
          <w:sz w:val="24"/>
          <w:szCs w:val="24"/>
        </w:rPr>
      </w:pPr>
    </w:p>
    <w:p w14:paraId="418F4FA5" w14:textId="12FEF736" w:rsidR="009C1BD4" w:rsidRPr="00DA71FA" w:rsidRDefault="009C1BD4" w:rsidP="000D188F">
      <w:pPr>
        <w:pStyle w:val="Ttulo1"/>
        <w:spacing w:line="240" w:lineRule="auto"/>
        <w:jc w:val="center"/>
        <w:rPr>
          <w:b/>
          <w:color w:val="767171"/>
        </w:rPr>
      </w:pPr>
      <w:bookmarkStart w:id="16" w:name="_Toc1954221168"/>
      <w:bookmarkStart w:id="17" w:name="_Toc186214687"/>
      <w:r w:rsidRPr="00DA71FA">
        <w:rPr>
          <w:b/>
          <w:color w:val="767171"/>
        </w:rPr>
        <w:lastRenderedPageBreak/>
        <w:t xml:space="preserve">LOGROS ACUMULADOS AGOSTO 2020 A </w:t>
      </w:r>
      <w:r w:rsidR="00DA6DC2">
        <w:rPr>
          <w:b/>
          <w:color w:val="767171"/>
        </w:rPr>
        <w:t>DICIEMBRE</w:t>
      </w:r>
      <w:r w:rsidRPr="00DA71FA">
        <w:rPr>
          <w:b/>
          <w:color w:val="767171"/>
        </w:rPr>
        <w:t xml:space="preserve"> 2024</w:t>
      </w:r>
      <w:bookmarkEnd w:id="16"/>
      <w:bookmarkEnd w:id="17"/>
    </w:p>
    <w:p w14:paraId="31EF400A" w14:textId="77777777" w:rsidR="009C1BD4" w:rsidRPr="00DA71FA" w:rsidRDefault="009C1BD4" w:rsidP="009C1BD4">
      <w:pPr>
        <w:jc w:val="both"/>
        <w:rPr>
          <w:rFonts w:ascii="Times New Roman" w:eastAsia="Calibri" w:hAnsi="Times New Roman" w:cs="Times New Roman"/>
          <w:color w:val="767171"/>
          <w:sz w:val="18"/>
        </w:rPr>
      </w:pPr>
      <w:r w:rsidRPr="00DA71FA">
        <w:rPr>
          <w:rFonts w:ascii="Times New Roman" w:eastAsia="Calibri" w:hAnsi="Times New Roman" w:cs="Times New Roman"/>
          <w:noProof/>
          <w:color w:val="767171"/>
          <w:sz w:val="18"/>
          <w:lang w:eastAsia="es-DO"/>
        </w:rPr>
        <mc:AlternateContent>
          <mc:Choice Requires="wps">
            <w:drawing>
              <wp:anchor distT="0" distB="0" distL="114300" distR="114300" simplePos="0" relativeHeight="251658256" behindDoc="0" locked="0" layoutInCell="1" allowOverlap="1" wp14:anchorId="3B827843" wp14:editId="174C8805">
                <wp:simplePos x="0" y="0"/>
                <wp:positionH relativeFrom="margin">
                  <wp:posOffset>2254250</wp:posOffset>
                </wp:positionH>
                <wp:positionV relativeFrom="paragraph">
                  <wp:posOffset>36830</wp:posOffset>
                </wp:positionV>
                <wp:extent cx="463550" cy="0"/>
                <wp:effectExtent l="22860" t="15875" r="18415" b="22225"/>
                <wp:wrapNone/>
                <wp:docPr id="58923843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836580C" id="Straight Connector 21"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" strokecolor="#ee2a24" strokeweight="2.25pt">
                <v:stroke joinstyle="miter"/>
                <w10:wrap anchorx="margin"/>
              </v:line>
            </w:pict>
          </mc:Fallback>
        </mc:AlternateContent>
      </w:r>
    </w:p>
    <w:p w14:paraId="427883F8" w14:textId="2DB01025" w:rsidR="009C1BD4" w:rsidRPr="00DA71FA" w:rsidRDefault="007A5510" w:rsidP="009C1BD4">
      <w:pPr>
        <w:spacing w:after="0"/>
        <w:jc w:val="center"/>
        <w:rPr>
          <w:rFonts w:ascii="Times New Roman" w:hAnsi="Times New Roman"/>
          <w:color w:val="767171"/>
          <w:spacing w:val="20"/>
          <w:sz w:val="24"/>
          <w:szCs w:val="24"/>
        </w:rPr>
      </w:pPr>
      <w:r w:rsidRPr="00DA71FA">
        <w:rPr>
          <w:rFonts w:ascii="Times New Roman" w:hAnsi="Times New Roman"/>
          <w:color w:val="767171"/>
          <w:spacing w:val="20"/>
          <w:sz w:val="24"/>
          <w:szCs w:val="24"/>
        </w:rPr>
        <w:t>Agosto 2020</w:t>
      </w:r>
      <w:r w:rsidR="009C1BD4" w:rsidRPr="00DA71FA">
        <w:rPr>
          <w:rFonts w:ascii="Times New Roman" w:hAnsi="Times New Roman"/>
          <w:color w:val="767171"/>
          <w:spacing w:val="20"/>
          <w:sz w:val="24"/>
          <w:szCs w:val="24"/>
        </w:rPr>
        <w:t xml:space="preserve"> – </w:t>
      </w:r>
      <w:proofErr w:type="gramStart"/>
      <w:r w:rsidR="007E09FA">
        <w:rPr>
          <w:rFonts w:ascii="Times New Roman" w:hAnsi="Times New Roman"/>
          <w:color w:val="767171"/>
          <w:spacing w:val="20"/>
          <w:sz w:val="24"/>
          <w:szCs w:val="24"/>
        </w:rPr>
        <w:t>Diciembre</w:t>
      </w:r>
      <w:proofErr w:type="gramEnd"/>
      <w:r w:rsidR="007E09FA">
        <w:rPr>
          <w:rFonts w:ascii="Times New Roman" w:hAnsi="Times New Roman"/>
          <w:color w:val="767171"/>
          <w:spacing w:val="20"/>
          <w:sz w:val="24"/>
          <w:szCs w:val="24"/>
        </w:rPr>
        <w:t xml:space="preserve"> </w:t>
      </w:r>
      <w:r w:rsidR="009C1BD4" w:rsidRPr="00DA71FA">
        <w:rPr>
          <w:rFonts w:ascii="Times New Roman" w:hAnsi="Times New Roman"/>
          <w:color w:val="767171"/>
          <w:spacing w:val="20"/>
          <w:sz w:val="24"/>
          <w:szCs w:val="24"/>
        </w:rPr>
        <w:t>2024</w:t>
      </w:r>
    </w:p>
    <w:p w14:paraId="017BF4B8" w14:textId="4066DA07" w:rsidR="004C7EDA" w:rsidRPr="00DA71FA" w:rsidRDefault="004C7EDA" w:rsidP="00E70802">
      <w:pPr>
        <w:spacing w:line="240" w:lineRule="auto"/>
        <w:jc w:val="both"/>
        <w:rPr>
          <w:rFonts w:ascii="Times New Roman" w:hAnsi="Times New Roman" w:cs="Times New Roman"/>
          <w:b/>
          <w:bCs/>
          <w:color w:val="767171"/>
          <w:spacing w:val="20"/>
          <w:sz w:val="28"/>
          <w:szCs w:val="28"/>
        </w:rPr>
      </w:pPr>
    </w:p>
    <w:p w14:paraId="4D29AB42" w14:textId="7FBEB5AA" w:rsidR="009C1BD4" w:rsidRPr="00DA71FA" w:rsidRDefault="0068392F" w:rsidP="009C1BD4">
      <w:pPr>
        <w:spacing w:line="360" w:lineRule="auto"/>
        <w:jc w:val="both"/>
        <w:rPr>
          <w:rFonts w:ascii="Times New Roman" w:hAnsi="Times New Roman" w:cs="Times New Roman"/>
          <w:b/>
          <w:bCs/>
          <w:color w:val="767171"/>
          <w:spacing w:val="20"/>
          <w:sz w:val="28"/>
          <w:szCs w:val="28"/>
        </w:rPr>
      </w:pPr>
      <w:r w:rsidRPr="00DA71FA">
        <w:rPr>
          <w:rFonts w:ascii="Times New Roman" w:hAnsi="Times New Roman" w:cs="Times New Roman"/>
          <w:b/>
          <w:bCs/>
          <w:color w:val="767171"/>
          <w:spacing w:val="20"/>
          <w:sz w:val="28"/>
          <w:szCs w:val="28"/>
        </w:rPr>
        <w:t>Abastecimiento de energía</w:t>
      </w:r>
    </w:p>
    <w:p w14:paraId="315238D4" w14:textId="7E2C345A" w:rsidR="006B4323" w:rsidRDefault="009A0F79" w:rsidP="009C1BD4">
      <w:pPr>
        <w:spacing w:line="360" w:lineRule="auto"/>
        <w:jc w:val="both"/>
        <w:rPr>
          <w:rFonts w:ascii="Times New Roman" w:hAnsi="Times New Roman" w:cs="Times New Roman"/>
          <w:color w:val="767171"/>
          <w:spacing w:val="20"/>
          <w:sz w:val="24"/>
          <w:szCs w:val="24"/>
        </w:rPr>
      </w:pPr>
      <w:r w:rsidRPr="00DA71FA">
        <w:rPr>
          <w:rFonts w:ascii="Times New Roman" w:hAnsi="Times New Roman" w:cs="Times New Roman"/>
          <w:color w:val="767171"/>
          <w:spacing w:val="20"/>
          <w:sz w:val="24"/>
          <w:szCs w:val="24"/>
        </w:rPr>
        <w:t>Se destaca la entrega de un servicio continuo de energía eléctrica a toda nuestra área de concesión</w:t>
      </w:r>
      <w:r w:rsidR="00D44476" w:rsidRPr="00DA71FA">
        <w:rPr>
          <w:rFonts w:ascii="Times New Roman" w:hAnsi="Times New Roman" w:cs="Times New Roman"/>
          <w:color w:val="767171"/>
          <w:spacing w:val="20"/>
          <w:sz w:val="24"/>
          <w:szCs w:val="24"/>
        </w:rPr>
        <w:t xml:space="preserve"> durante </w:t>
      </w:r>
      <w:r w:rsidR="00342965" w:rsidRPr="00DA71FA">
        <w:rPr>
          <w:rFonts w:ascii="Times New Roman" w:hAnsi="Times New Roman" w:cs="Times New Roman"/>
          <w:color w:val="767171"/>
          <w:spacing w:val="20"/>
          <w:sz w:val="24"/>
          <w:szCs w:val="24"/>
        </w:rPr>
        <w:t>los años 2020 al 2024</w:t>
      </w:r>
      <w:r w:rsidRPr="00DA71FA">
        <w:rPr>
          <w:rFonts w:ascii="Times New Roman" w:hAnsi="Times New Roman" w:cs="Times New Roman"/>
          <w:color w:val="767171"/>
          <w:spacing w:val="20"/>
          <w:sz w:val="24"/>
          <w:szCs w:val="24"/>
        </w:rPr>
        <w:t xml:space="preserve">, </w:t>
      </w:r>
      <w:r w:rsidR="00D44476" w:rsidRPr="00DA71FA">
        <w:rPr>
          <w:rFonts w:ascii="Times New Roman" w:hAnsi="Times New Roman" w:cs="Times New Roman"/>
          <w:color w:val="767171"/>
          <w:spacing w:val="20"/>
          <w:sz w:val="24"/>
          <w:szCs w:val="24"/>
        </w:rPr>
        <w:t xml:space="preserve">abasteciendo por encima del </w:t>
      </w:r>
      <w:r w:rsidR="004C7EDA" w:rsidRPr="00DA71FA">
        <w:rPr>
          <w:rFonts w:ascii="Times New Roman" w:hAnsi="Times New Roman" w:cs="Times New Roman"/>
          <w:color w:val="767171"/>
          <w:spacing w:val="20"/>
          <w:sz w:val="24"/>
          <w:szCs w:val="24"/>
        </w:rPr>
        <w:t>95</w:t>
      </w:r>
      <w:r w:rsidR="00BC3B3D" w:rsidRPr="00DA71FA">
        <w:rPr>
          <w:rFonts w:ascii="Times New Roman" w:hAnsi="Times New Roman" w:cs="Times New Roman"/>
          <w:color w:val="767171"/>
          <w:spacing w:val="20"/>
          <w:sz w:val="24"/>
          <w:szCs w:val="24"/>
        </w:rPr>
        <w:t>.0</w:t>
      </w:r>
      <w:r w:rsidR="004C7EDA" w:rsidRPr="00DA71FA">
        <w:rPr>
          <w:rFonts w:ascii="Times New Roman" w:hAnsi="Times New Roman" w:cs="Times New Roman"/>
          <w:color w:val="767171"/>
          <w:spacing w:val="20"/>
          <w:sz w:val="24"/>
          <w:szCs w:val="24"/>
        </w:rPr>
        <w:t>%.</w:t>
      </w:r>
      <w:r w:rsidR="00AE0953" w:rsidRPr="00DA71FA">
        <w:rPr>
          <w:rFonts w:ascii="Times New Roman" w:hAnsi="Times New Roman" w:cs="Times New Roman"/>
          <w:color w:val="767171"/>
          <w:spacing w:val="20"/>
          <w:sz w:val="24"/>
          <w:szCs w:val="24"/>
        </w:rPr>
        <w:t xml:space="preserve">  Para agosto 2020 el nivel</w:t>
      </w:r>
      <w:r w:rsidR="00A03D5E" w:rsidRPr="00DA71FA">
        <w:rPr>
          <w:rFonts w:ascii="Times New Roman" w:hAnsi="Times New Roman" w:cs="Times New Roman"/>
          <w:color w:val="767171"/>
          <w:spacing w:val="20"/>
          <w:sz w:val="24"/>
          <w:szCs w:val="24"/>
        </w:rPr>
        <w:t xml:space="preserve"> de abastecimiento se encontraba en 93.</w:t>
      </w:r>
      <w:r w:rsidR="00BC3B3D" w:rsidRPr="00DA71FA">
        <w:rPr>
          <w:rFonts w:ascii="Times New Roman" w:hAnsi="Times New Roman" w:cs="Times New Roman"/>
          <w:color w:val="767171"/>
          <w:spacing w:val="20"/>
          <w:sz w:val="24"/>
          <w:szCs w:val="24"/>
        </w:rPr>
        <w:t>3</w:t>
      </w:r>
      <w:r w:rsidR="00A03D5E" w:rsidRPr="00DA71FA">
        <w:rPr>
          <w:rFonts w:ascii="Times New Roman" w:hAnsi="Times New Roman" w:cs="Times New Roman"/>
          <w:color w:val="767171"/>
          <w:spacing w:val="20"/>
          <w:sz w:val="24"/>
          <w:szCs w:val="24"/>
        </w:rPr>
        <w:t xml:space="preserve">% teniendo una variación positiva de </w:t>
      </w:r>
      <w:r w:rsidR="00E3261B" w:rsidRPr="00DA71FA">
        <w:rPr>
          <w:rFonts w:ascii="Times New Roman" w:hAnsi="Times New Roman" w:cs="Times New Roman"/>
          <w:color w:val="767171"/>
          <w:spacing w:val="20"/>
          <w:sz w:val="24"/>
          <w:szCs w:val="24"/>
        </w:rPr>
        <w:t>3.</w:t>
      </w:r>
      <w:r w:rsidR="000A0231">
        <w:rPr>
          <w:rFonts w:ascii="Times New Roman" w:hAnsi="Times New Roman" w:cs="Times New Roman"/>
          <w:color w:val="767171"/>
          <w:spacing w:val="20"/>
          <w:sz w:val="24"/>
          <w:szCs w:val="24"/>
        </w:rPr>
        <w:t>1</w:t>
      </w:r>
      <w:r w:rsidR="00E3261B" w:rsidRPr="00DA71FA">
        <w:rPr>
          <w:rFonts w:ascii="Times New Roman" w:hAnsi="Times New Roman" w:cs="Times New Roman"/>
          <w:color w:val="767171"/>
          <w:spacing w:val="20"/>
          <w:sz w:val="24"/>
          <w:szCs w:val="24"/>
        </w:rPr>
        <w:t xml:space="preserve">% </w:t>
      </w:r>
      <w:r w:rsidR="000A0231" w:rsidRPr="00DA71FA">
        <w:rPr>
          <w:rFonts w:ascii="Times New Roman" w:hAnsi="Times New Roman" w:cs="Times New Roman"/>
          <w:color w:val="767171"/>
          <w:spacing w:val="20"/>
          <w:sz w:val="24"/>
          <w:szCs w:val="24"/>
        </w:rPr>
        <w:t>con relación al</w:t>
      </w:r>
      <w:r w:rsidR="000A0231">
        <w:rPr>
          <w:rFonts w:ascii="Times New Roman" w:hAnsi="Times New Roman" w:cs="Times New Roman"/>
          <w:color w:val="767171"/>
          <w:spacing w:val="20"/>
          <w:sz w:val="24"/>
          <w:szCs w:val="24"/>
        </w:rPr>
        <w:t xml:space="preserve"> cierre</w:t>
      </w:r>
      <w:r w:rsidR="00E3261B" w:rsidRPr="00DA71FA">
        <w:rPr>
          <w:rFonts w:ascii="Times New Roman" w:hAnsi="Times New Roman" w:cs="Times New Roman"/>
          <w:color w:val="767171"/>
          <w:spacing w:val="20"/>
          <w:sz w:val="24"/>
          <w:szCs w:val="24"/>
        </w:rPr>
        <w:t xml:space="preserve"> 2024.</w:t>
      </w:r>
    </w:p>
    <w:p w14:paraId="50450C46" w14:textId="4A0D89E6" w:rsidR="0045137D" w:rsidRPr="00D00B12" w:rsidRDefault="00D00B12" w:rsidP="00D00B12">
      <w:pPr>
        <w:spacing w:line="360" w:lineRule="auto"/>
        <w:jc w:val="center"/>
        <w:rPr>
          <w:rFonts w:ascii="Times New Roman" w:hAnsi="Times New Roman" w:cs="Times New Roman"/>
          <w:color w:val="767171"/>
          <w:spacing w:val="20"/>
          <w:sz w:val="24"/>
          <w:szCs w:val="24"/>
        </w:rPr>
      </w:pPr>
      <w:r w:rsidRPr="00D00B12">
        <w:rPr>
          <w:noProof/>
        </w:rPr>
        <w:drawing>
          <wp:inline distT="0" distB="0" distL="0" distR="0" wp14:anchorId="5B1CD640" wp14:editId="2EA2C5BF">
            <wp:extent cx="5029200" cy="396000"/>
            <wp:effectExtent l="0" t="0" r="0" b="4445"/>
            <wp:docPr id="175251329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2513295" name=""/>
                    <pic:cNvPicPr preferRelativeResize="0"/>
                  </pic:nvPicPr>
                  <pic:blipFill>
                    <a:blip r:embed="rId16"/>
                    <a:stretch>
                      <a:fillRect/>
                    </a:stretch>
                  </pic:blipFill>
                  <pic:spPr>
                    <a:xfrm>
                      <a:off x="0" y="0"/>
                      <a:ext cx="5029200" cy="396000"/>
                    </a:xfrm>
                    <a:prstGeom prst="rect">
                      <a:avLst/>
                    </a:prstGeom>
                  </pic:spPr>
                </pic:pic>
              </a:graphicData>
            </a:graphic>
          </wp:inline>
        </w:drawing>
      </w:r>
    </w:p>
    <w:p w14:paraId="40619475" w14:textId="4C46B971" w:rsidR="00D44476" w:rsidRPr="00DA71FA" w:rsidRDefault="00DD3B33" w:rsidP="00D44476">
      <w:pPr>
        <w:spacing w:line="360" w:lineRule="auto"/>
        <w:jc w:val="both"/>
        <w:rPr>
          <w:rFonts w:ascii="Times New Roman" w:hAnsi="Times New Roman" w:cs="Times New Roman"/>
          <w:b/>
          <w:bCs/>
          <w:color w:val="767171"/>
          <w:spacing w:val="20"/>
          <w:sz w:val="28"/>
          <w:szCs w:val="28"/>
        </w:rPr>
      </w:pPr>
      <w:r w:rsidRPr="00DA71FA">
        <w:rPr>
          <w:rFonts w:ascii="Times New Roman" w:hAnsi="Times New Roman" w:cs="Times New Roman"/>
          <w:b/>
          <w:bCs/>
          <w:color w:val="767171"/>
          <w:spacing w:val="20"/>
          <w:sz w:val="28"/>
          <w:szCs w:val="28"/>
        </w:rPr>
        <w:t>Clientes Activos</w:t>
      </w:r>
    </w:p>
    <w:p w14:paraId="2E0F61CC" w14:textId="76C7051D" w:rsidR="00160BC8" w:rsidRPr="00DA71FA" w:rsidRDefault="00B320F8" w:rsidP="009C1BD4">
      <w:pPr>
        <w:spacing w:line="360" w:lineRule="auto"/>
        <w:jc w:val="both"/>
        <w:rPr>
          <w:rFonts w:ascii="Times New Roman" w:hAnsi="Times New Roman" w:cs="Times New Roman"/>
          <w:color w:val="767171"/>
          <w:spacing w:val="20"/>
          <w:sz w:val="24"/>
          <w:szCs w:val="24"/>
        </w:rPr>
      </w:pPr>
      <w:r w:rsidRPr="00DA71FA">
        <w:rPr>
          <w:rFonts w:ascii="Times New Roman" w:hAnsi="Times New Roman" w:cs="Times New Roman"/>
          <w:color w:val="767171"/>
          <w:spacing w:val="20"/>
          <w:sz w:val="24"/>
          <w:szCs w:val="24"/>
        </w:rPr>
        <w:t>Se r</w:t>
      </w:r>
      <w:r w:rsidR="00DD3B33" w:rsidRPr="00DA71FA">
        <w:rPr>
          <w:rFonts w:ascii="Times New Roman" w:hAnsi="Times New Roman" w:cs="Times New Roman"/>
          <w:color w:val="767171"/>
          <w:spacing w:val="20"/>
          <w:sz w:val="24"/>
          <w:szCs w:val="24"/>
        </w:rPr>
        <w:t xml:space="preserve">esalta un crecimiento de la cartera de Clientes Activos </w:t>
      </w:r>
      <w:r w:rsidR="007C3EEC" w:rsidRPr="00DA71FA">
        <w:rPr>
          <w:rFonts w:ascii="Times New Roman" w:hAnsi="Times New Roman" w:cs="Times New Roman"/>
          <w:color w:val="767171"/>
          <w:spacing w:val="20"/>
          <w:sz w:val="24"/>
          <w:szCs w:val="24"/>
        </w:rPr>
        <w:t xml:space="preserve">de la empresa </w:t>
      </w:r>
      <w:r w:rsidRPr="00DA71FA">
        <w:rPr>
          <w:rFonts w:ascii="Times New Roman" w:hAnsi="Times New Roman" w:cs="Times New Roman"/>
          <w:color w:val="767171"/>
          <w:spacing w:val="20"/>
          <w:sz w:val="24"/>
          <w:szCs w:val="24"/>
        </w:rPr>
        <w:t xml:space="preserve">entre los años 2020 y 2024, </w:t>
      </w:r>
      <w:r w:rsidR="00160BC8" w:rsidRPr="00DA71FA">
        <w:rPr>
          <w:rFonts w:ascii="Times New Roman" w:hAnsi="Times New Roman" w:cs="Times New Roman"/>
          <w:color w:val="767171"/>
          <w:spacing w:val="20"/>
          <w:sz w:val="24"/>
          <w:szCs w:val="24"/>
        </w:rPr>
        <w:t xml:space="preserve">pasando </w:t>
      </w:r>
      <w:r w:rsidR="00C76EB7">
        <w:rPr>
          <w:rFonts w:ascii="Times New Roman" w:hAnsi="Times New Roman" w:cs="Times New Roman"/>
          <w:color w:val="767171"/>
          <w:spacing w:val="20"/>
          <w:sz w:val="24"/>
          <w:szCs w:val="24"/>
        </w:rPr>
        <w:t>en el</w:t>
      </w:r>
      <w:r w:rsidR="00160BC8" w:rsidRPr="00DA71FA">
        <w:rPr>
          <w:rFonts w:ascii="Times New Roman" w:hAnsi="Times New Roman" w:cs="Times New Roman"/>
          <w:color w:val="767171"/>
          <w:spacing w:val="20"/>
          <w:sz w:val="24"/>
          <w:szCs w:val="24"/>
        </w:rPr>
        <w:t xml:space="preserve"> 2020 </w:t>
      </w:r>
      <w:r w:rsidR="00A37291" w:rsidRPr="00DA71FA">
        <w:rPr>
          <w:rFonts w:ascii="Times New Roman" w:hAnsi="Times New Roman" w:cs="Times New Roman"/>
          <w:color w:val="767171"/>
          <w:spacing w:val="20"/>
          <w:sz w:val="24"/>
          <w:szCs w:val="24"/>
        </w:rPr>
        <w:t xml:space="preserve">de </w:t>
      </w:r>
      <w:r w:rsidR="00160BC8" w:rsidRPr="00DA71FA">
        <w:rPr>
          <w:rFonts w:ascii="Times New Roman" w:hAnsi="Times New Roman" w:cs="Times New Roman"/>
          <w:color w:val="767171"/>
          <w:spacing w:val="20"/>
          <w:sz w:val="24"/>
          <w:szCs w:val="24"/>
        </w:rPr>
        <w:t>742,685</w:t>
      </w:r>
      <w:r w:rsidR="00A37291" w:rsidRPr="00DA71FA">
        <w:rPr>
          <w:rFonts w:ascii="Times New Roman" w:hAnsi="Times New Roman" w:cs="Times New Roman"/>
          <w:color w:val="767171"/>
          <w:spacing w:val="20"/>
          <w:sz w:val="24"/>
          <w:szCs w:val="24"/>
        </w:rPr>
        <w:t xml:space="preserve"> </w:t>
      </w:r>
      <w:r w:rsidR="00160BC8" w:rsidRPr="00DA71FA">
        <w:rPr>
          <w:rFonts w:ascii="Times New Roman" w:hAnsi="Times New Roman" w:cs="Times New Roman"/>
          <w:color w:val="767171"/>
          <w:spacing w:val="20"/>
          <w:sz w:val="24"/>
          <w:szCs w:val="24"/>
        </w:rPr>
        <w:t>a</w:t>
      </w:r>
      <w:r w:rsidR="00A37291" w:rsidRPr="00DA71FA">
        <w:rPr>
          <w:rFonts w:ascii="Times New Roman" w:hAnsi="Times New Roman" w:cs="Times New Roman"/>
          <w:color w:val="767171"/>
          <w:spacing w:val="20"/>
          <w:sz w:val="24"/>
          <w:szCs w:val="24"/>
        </w:rPr>
        <w:t xml:space="preserve"> 8</w:t>
      </w:r>
      <w:r w:rsidR="00BC3B33">
        <w:rPr>
          <w:rFonts w:ascii="Times New Roman" w:hAnsi="Times New Roman" w:cs="Times New Roman"/>
          <w:color w:val="767171"/>
          <w:spacing w:val="20"/>
          <w:sz w:val="24"/>
          <w:szCs w:val="24"/>
        </w:rPr>
        <w:t>79,</w:t>
      </w:r>
      <w:r w:rsidR="0034161E">
        <w:rPr>
          <w:rFonts w:ascii="Times New Roman" w:hAnsi="Times New Roman" w:cs="Times New Roman"/>
          <w:color w:val="767171"/>
          <w:spacing w:val="20"/>
          <w:sz w:val="24"/>
          <w:szCs w:val="24"/>
        </w:rPr>
        <w:t>756</w:t>
      </w:r>
      <w:r w:rsidR="00A37291" w:rsidRPr="00DA71FA">
        <w:rPr>
          <w:rFonts w:ascii="Times New Roman" w:hAnsi="Times New Roman" w:cs="Times New Roman"/>
          <w:color w:val="767171"/>
          <w:spacing w:val="20"/>
          <w:sz w:val="24"/>
          <w:szCs w:val="24"/>
        </w:rPr>
        <w:t xml:space="preserve"> </w:t>
      </w:r>
      <w:r w:rsidR="00CF5406">
        <w:rPr>
          <w:rFonts w:ascii="Times New Roman" w:hAnsi="Times New Roman" w:cs="Times New Roman"/>
          <w:color w:val="767171"/>
          <w:spacing w:val="20"/>
          <w:sz w:val="24"/>
          <w:szCs w:val="24"/>
        </w:rPr>
        <w:t>proyectados al cierre</w:t>
      </w:r>
      <w:r w:rsidR="00BC3B33">
        <w:rPr>
          <w:rFonts w:ascii="Times New Roman" w:hAnsi="Times New Roman" w:cs="Times New Roman"/>
          <w:color w:val="767171"/>
          <w:spacing w:val="20"/>
          <w:sz w:val="24"/>
          <w:szCs w:val="24"/>
        </w:rPr>
        <w:t xml:space="preserve"> </w:t>
      </w:r>
      <w:r w:rsidR="00160BC8" w:rsidRPr="00DA71FA">
        <w:rPr>
          <w:rFonts w:ascii="Times New Roman" w:hAnsi="Times New Roman" w:cs="Times New Roman"/>
          <w:color w:val="767171"/>
          <w:spacing w:val="20"/>
          <w:sz w:val="24"/>
          <w:szCs w:val="24"/>
        </w:rPr>
        <w:t>2024</w:t>
      </w:r>
      <w:r w:rsidR="00A37291" w:rsidRPr="00DA71FA">
        <w:rPr>
          <w:rFonts w:ascii="Times New Roman" w:hAnsi="Times New Roman" w:cs="Times New Roman"/>
          <w:color w:val="767171"/>
          <w:spacing w:val="20"/>
          <w:sz w:val="24"/>
          <w:szCs w:val="24"/>
        </w:rPr>
        <w:t xml:space="preserve">, </w:t>
      </w:r>
      <w:r w:rsidR="00160BC8" w:rsidRPr="00DA71FA">
        <w:rPr>
          <w:rFonts w:ascii="Times New Roman" w:hAnsi="Times New Roman" w:cs="Times New Roman"/>
          <w:color w:val="767171"/>
          <w:spacing w:val="20"/>
          <w:sz w:val="24"/>
          <w:szCs w:val="24"/>
        </w:rPr>
        <w:t xml:space="preserve">para un </w:t>
      </w:r>
      <w:r w:rsidR="00A37291" w:rsidRPr="00DA71FA">
        <w:rPr>
          <w:rFonts w:ascii="Times New Roman" w:hAnsi="Times New Roman" w:cs="Times New Roman"/>
          <w:color w:val="767171"/>
          <w:spacing w:val="20"/>
          <w:sz w:val="24"/>
          <w:szCs w:val="24"/>
        </w:rPr>
        <w:t xml:space="preserve">incremento </w:t>
      </w:r>
      <w:r w:rsidR="00160BC8" w:rsidRPr="00DA71FA">
        <w:rPr>
          <w:rFonts w:ascii="Times New Roman" w:hAnsi="Times New Roman" w:cs="Times New Roman"/>
          <w:color w:val="767171"/>
          <w:spacing w:val="20"/>
          <w:sz w:val="24"/>
          <w:szCs w:val="24"/>
        </w:rPr>
        <w:t xml:space="preserve">de </w:t>
      </w:r>
      <w:r w:rsidR="001A7029" w:rsidRPr="00C76EB7">
        <w:rPr>
          <w:rFonts w:ascii="Times New Roman" w:hAnsi="Times New Roman" w:cs="Times New Roman"/>
          <w:color w:val="767171"/>
          <w:spacing w:val="20"/>
          <w:sz w:val="24"/>
          <w:szCs w:val="24"/>
        </w:rPr>
        <w:t>1</w:t>
      </w:r>
      <w:r w:rsidR="006B576A" w:rsidRPr="00C76EB7">
        <w:rPr>
          <w:rFonts w:ascii="Times New Roman" w:hAnsi="Times New Roman" w:cs="Times New Roman"/>
          <w:color w:val="767171"/>
          <w:spacing w:val="20"/>
          <w:sz w:val="24"/>
          <w:szCs w:val="24"/>
        </w:rPr>
        <w:t>8</w:t>
      </w:r>
      <w:r w:rsidR="001A7029" w:rsidRPr="00C76EB7">
        <w:rPr>
          <w:rFonts w:ascii="Times New Roman" w:hAnsi="Times New Roman" w:cs="Times New Roman"/>
          <w:color w:val="767171"/>
          <w:spacing w:val="20"/>
          <w:sz w:val="24"/>
          <w:szCs w:val="24"/>
        </w:rPr>
        <w:t>.</w:t>
      </w:r>
      <w:r w:rsidR="006B576A" w:rsidRPr="00C76EB7">
        <w:rPr>
          <w:rFonts w:ascii="Times New Roman" w:hAnsi="Times New Roman" w:cs="Times New Roman"/>
          <w:color w:val="767171"/>
          <w:spacing w:val="20"/>
          <w:sz w:val="24"/>
          <w:szCs w:val="24"/>
        </w:rPr>
        <w:t>5</w:t>
      </w:r>
      <w:r w:rsidR="00160BC8" w:rsidRPr="00C76EB7">
        <w:rPr>
          <w:rFonts w:ascii="Times New Roman" w:hAnsi="Times New Roman" w:cs="Times New Roman"/>
          <w:color w:val="767171"/>
          <w:spacing w:val="20"/>
          <w:sz w:val="24"/>
          <w:szCs w:val="24"/>
        </w:rPr>
        <w:t>%.</w:t>
      </w:r>
      <w:r w:rsidR="00A37291" w:rsidRPr="00DA71FA">
        <w:rPr>
          <w:rFonts w:ascii="Times New Roman" w:hAnsi="Times New Roman" w:cs="Times New Roman"/>
          <w:color w:val="767171"/>
          <w:spacing w:val="20"/>
          <w:sz w:val="24"/>
          <w:szCs w:val="24"/>
        </w:rPr>
        <w:t xml:space="preserve"> Desde </w:t>
      </w:r>
      <w:r w:rsidR="00160BC8" w:rsidRPr="00DA71FA">
        <w:rPr>
          <w:rFonts w:ascii="Times New Roman" w:hAnsi="Times New Roman" w:cs="Times New Roman"/>
          <w:color w:val="767171"/>
          <w:spacing w:val="20"/>
          <w:sz w:val="24"/>
          <w:szCs w:val="24"/>
        </w:rPr>
        <w:t xml:space="preserve">la perspectiva de inicio de gobierno, en agosto 2020 </w:t>
      </w:r>
      <w:r w:rsidR="00A37291" w:rsidRPr="00DA71FA">
        <w:rPr>
          <w:rFonts w:ascii="Times New Roman" w:hAnsi="Times New Roman" w:cs="Times New Roman"/>
          <w:color w:val="767171"/>
          <w:spacing w:val="20"/>
          <w:sz w:val="24"/>
          <w:szCs w:val="24"/>
        </w:rPr>
        <w:t xml:space="preserve">la cartera de clientes se incrementó en </w:t>
      </w:r>
      <w:r w:rsidR="00A37291" w:rsidRPr="00C76EB7">
        <w:rPr>
          <w:rFonts w:ascii="Times New Roman" w:hAnsi="Times New Roman" w:cs="Times New Roman"/>
          <w:color w:val="767171"/>
          <w:spacing w:val="20"/>
          <w:sz w:val="24"/>
          <w:szCs w:val="24"/>
        </w:rPr>
        <w:t>1</w:t>
      </w:r>
      <w:r w:rsidR="006B576A" w:rsidRPr="00C76EB7">
        <w:rPr>
          <w:rFonts w:ascii="Times New Roman" w:hAnsi="Times New Roman" w:cs="Times New Roman"/>
          <w:color w:val="767171"/>
          <w:spacing w:val="20"/>
          <w:sz w:val="24"/>
          <w:szCs w:val="24"/>
        </w:rPr>
        <w:t>9.8</w:t>
      </w:r>
      <w:r w:rsidR="00A37291" w:rsidRPr="00C76EB7">
        <w:rPr>
          <w:rFonts w:ascii="Times New Roman" w:hAnsi="Times New Roman" w:cs="Times New Roman"/>
          <w:color w:val="767171"/>
          <w:spacing w:val="20"/>
          <w:sz w:val="24"/>
          <w:szCs w:val="24"/>
        </w:rPr>
        <w:t>%,</w:t>
      </w:r>
      <w:r w:rsidR="00A37291" w:rsidRPr="00DA71FA">
        <w:rPr>
          <w:rFonts w:ascii="Times New Roman" w:hAnsi="Times New Roman" w:cs="Times New Roman"/>
          <w:color w:val="767171"/>
          <w:spacing w:val="20"/>
          <w:sz w:val="24"/>
          <w:szCs w:val="24"/>
        </w:rPr>
        <w:t xml:space="preserve"> pasando de </w:t>
      </w:r>
      <w:r w:rsidR="00160BC8" w:rsidRPr="00DA71FA">
        <w:rPr>
          <w:rFonts w:ascii="Times New Roman" w:hAnsi="Times New Roman" w:cs="Times New Roman"/>
          <w:color w:val="767171"/>
          <w:spacing w:val="20"/>
          <w:sz w:val="24"/>
          <w:szCs w:val="24"/>
        </w:rPr>
        <w:t xml:space="preserve">734,342 </w:t>
      </w:r>
      <w:r w:rsidR="00136435" w:rsidRPr="00DA71FA">
        <w:rPr>
          <w:rFonts w:ascii="Times New Roman" w:hAnsi="Times New Roman" w:cs="Times New Roman"/>
          <w:color w:val="767171"/>
          <w:spacing w:val="20"/>
          <w:sz w:val="24"/>
          <w:szCs w:val="24"/>
        </w:rPr>
        <w:t xml:space="preserve">en agosto 2020 a </w:t>
      </w:r>
      <w:r w:rsidR="00160BC8" w:rsidRPr="00DA71FA">
        <w:rPr>
          <w:rFonts w:ascii="Times New Roman" w:hAnsi="Times New Roman" w:cs="Times New Roman"/>
          <w:color w:val="767171"/>
          <w:spacing w:val="20"/>
          <w:sz w:val="24"/>
          <w:szCs w:val="24"/>
        </w:rPr>
        <w:t>8</w:t>
      </w:r>
      <w:r w:rsidR="006B576A">
        <w:rPr>
          <w:rFonts w:ascii="Times New Roman" w:hAnsi="Times New Roman" w:cs="Times New Roman"/>
          <w:color w:val="767171"/>
          <w:spacing w:val="20"/>
          <w:sz w:val="24"/>
          <w:szCs w:val="24"/>
        </w:rPr>
        <w:t>79,</w:t>
      </w:r>
      <w:r w:rsidR="008F7205">
        <w:rPr>
          <w:rFonts w:ascii="Times New Roman" w:hAnsi="Times New Roman" w:cs="Times New Roman"/>
          <w:color w:val="767171"/>
          <w:spacing w:val="20"/>
          <w:sz w:val="24"/>
          <w:szCs w:val="24"/>
        </w:rPr>
        <w:t>756</w:t>
      </w:r>
      <w:r w:rsidR="00160BC8" w:rsidRPr="00DA71FA">
        <w:rPr>
          <w:rFonts w:ascii="Times New Roman" w:hAnsi="Times New Roman" w:cs="Times New Roman"/>
          <w:color w:val="767171"/>
          <w:spacing w:val="20"/>
          <w:sz w:val="24"/>
          <w:szCs w:val="24"/>
        </w:rPr>
        <w:t xml:space="preserve"> </w:t>
      </w:r>
      <w:r w:rsidR="006B576A">
        <w:rPr>
          <w:rFonts w:ascii="Times New Roman" w:hAnsi="Times New Roman" w:cs="Times New Roman"/>
          <w:color w:val="767171"/>
          <w:spacing w:val="20"/>
          <w:sz w:val="24"/>
          <w:szCs w:val="24"/>
        </w:rPr>
        <w:t>al cierre</w:t>
      </w:r>
      <w:r w:rsidR="00160BC8" w:rsidRPr="00DA71FA">
        <w:rPr>
          <w:rFonts w:ascii="Times New Roman" w:hAnsi="Times New Roman" w:cs="Times New Roman"/>
          <w:color w:val="767171"/>
          <w:spacing w:val="20"/>
          <w:sz w:val="24"/>
          <w:szCs w:val="24"/>
        </w:rPr>
        <w:t xml:space="preserve"> 2024.</w:t>
      </w:r>
    </w:p>
    <w:p w14:paraId="20E2E1A8" w14:textId="2DC0311F" w:rsidR="0045137D" w:rsidRPr="00DA71FA" w:rsidRDefault="00E94689" w:rsidP="00BC3B33">
      <w:pPr>
        <w:spacing w:line="240" w:lineRule="auto"/>
        <w:jc w:val="center"/>
        <w:rPr>
          <w:rFonts w:ascii="Times New Roman" w:hAnsi="Times New Roman" w:cs="Times New Roman"/>
          <w:b/>
          <w:bCs/>
          <w:color w:val="767171"/>
          <w:spacing w:val="20"/>
          <w:sz w:val="28"/>
          <w:szCs w:val="28"/>
        </w:rPr>
      </w:pPr>
      <w:r w:rsidRPr="00E94689">
        <w:rPr>
          <w:noProof/>
        </w:rPr>
        <w:drawing>
          <wp:inline distT="0" distB="0" distL="0" distR="0" wp14:anchorId="41292F7A" wp14:editId="65BDDA0E">
            <wp:extent cx="5029200" cy="396000"/>
            <wp:effectExtent l="0" t="0" r="0" b="4445"/>
            <wp:docPr id="1453586818"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3586818" name=""/>
                    <pic:cNvPicPr preferRelativeResize="0"/>
                  </pic:nvPicPr>
                  <pic:blipFill>
                    <a:blip r:embed="rId17"/>
                    <a:stretch>
                      <a:fillRect/>
                    </a:stretch>
                  </pic:blipFill>
                  <pic:spPr>
                    <a:xfrm>
                      <a:off x="0" y="0"/>
                      <a:ext cx="5029200" cy="396000"/>
                    </a:xfrm>
                    <a:prstGeom prst="rect">
                      <a:avLst/>
                    </a:prstGeom>
                  </pic:spPr>
                </pic:pic>
              </a:graphicData>
            </a:graphic>
          </wp:inline>
        </w:drawing>
      </w:r>
    </w:p>
    <w:p w14:paraId="590DFC3B" w14:textId="3DCEBA73" w:rsidR="009F6504" w:rsidRPr="00DA71FA" w:rsidRDefault="004B14CB" w:rsidP="009F6504">
      <w:pPr>
        <w:spacing w:line="360" w:lineRule="auto"/>
        <w:jc w:val="both"/>
        <w:rPr>
          <w:rFonts w:ascii="Times New Roman" w:hAnsi="Times New Roman" w:cs="Times New Roman"/>
          <w:b/>
          <w:bCs/>
          <w:color w:val="767171"/>
          <w:spacing w:val="20"/>
          <w:sz w:val="28"/>
          <w:szCs w:val="28"/>
        </w:rPr>
      </w:pPr>
      <w:r w:rsidRPr="00DA71FA">
        <w:rPr>
          <w:rFonts w:ascii="Times New Roman" w:hAnsi="Times New Roman" w:cs="Times New Roman"/>
          <w:b/>
          <w:bCs/>
          <w:color w:val="767171"/>
          <w:spacing w:val="20"/>
          <w:sz w:val="28"/>
          <w:szCs w:val="28"/>
        </w:rPr>
        <w:t>Facturación de energía</w:t>
      </w:r>
    </w:p>
    <w:p w14:paraId="11661ADC" w14:textId="68316149" w:rsidR="006B576A" w:rsidRDefault="003D1D01" w:rsidP="009C1BD4">
      <w:pPr>
        <w:spacing w:line="360" w:lineRule="auto"/>
        <w:jc w:val="both"/>
        <w:rPr>
          <w:rFonts w:ascii="Times New Roman" w:hAnsi="Times New Roman" w:cs="Times New Roman"/>
          <w:color w:val="767171"/>
          <w:spacing w:val="20"/>
          <w:sz w:val="24"/>
          <w:szCs w:val="24"/>
        </w:rPr>
      </w:pPr>
      <w:r w:rsidRPr="00DA71FA">
        <w:rPr>
          <w:rFonts w:ascii="Times New Roman" w:hAnsi="Times New Roman" w:cs="Times New Roman"/>
          <w:color w:val="767171"/>
          <w:spacing w:val="20"/>
          <w:sz w:val="24"/>
          <w:szCs w:val="24"/>
        </w:rPr>
        <w:t xml:space="preserve">Se </w:t>
      </w:r>
      <w:r w:rsidR="00AC047C" w:rsidRPr="00DA71FA">
        <w:rPr>
          <w:rFonts w:ascii="Times New Roman" w:hAnsi="Times New Roman" w:cs="Times New Roman"/>
          <w:color w:val="767171"/>
          <w:spacing w:val="20"/>
          <w:sz w:val="24"/>
          <w:szCs w:val="24"/>
        </w:rPr>
        <w:t>destaca</w:t>
      </w:r>
      <w:r w:rsidR="00836642" w:rsidRPr="00DA71FA">
        <w:rPr>
          <w:rFonts w:ascii="Times New Roman" w:hAnsi="Times New Roman" w:cs="Times New Roman"/>
          <w:color w:val="767171"/>
          <w:spacing w:val="20"/>
          <w:sz w:val="24"/>
          <w:szCs w:val="24"/>
        </w:rPr>
        <w:t xml:space="preserve"> un incremento de la facturación de energía entre los años</w:t>
      </w:r>
      <w:r w:rsidR="00687876" w:rsidRPr="00DA71FA">
        <w:rPr>
          <w:rFonts w:ascii="Times New Roman" w:hAnsi="Times New Roman" w:cs="Times New Roman"/>
          <w:color w:val="767171"/>
          <w:spacing w:val="20"/>
          <w:sz w:val="24"/>
          <w:szCs w:val="24"/>
        </w:rPr>
        <w:t xml:space="preserve"> </w:t>
      </w:r>
      <w:r w:rsidRPr="00DA71FA">
        <w:rPr>
          <w:rFonts w:ascii="Times New Roman" w:hAnsi="Times New Roman" w:cs="Times New Roman"/>
          <w:color w:val="767171"/>
          <w:spacing w:val="20"/>
          <w:sz w:val="24"/>
          <w:szCs w:val="24"/>
        </w:rPr>
        <w:t>2020 al 202</w:t>
      </w:r>
      <w:r w:rsidR="00EA1C97">
        <w:rPr>
          <w:rFonts w:ascii="Times New Roman" w:hAnsi="Times New Roman" w:cs="Times New Roman"/>
          <w:color w:val="767171"/>
          <w:spacing w:val="20"/>
          <w:sz w:val="24"/>
          <w:szCs w:val="24"/>
        </w:rPr>
        <w:t>4</w:t>
      </w:r>
      <w:r w:rsidRPr="00DA71FA">
        <w:rPr>
          <w:rFonts w:ascii="Times New Roman" w:hAnsi="Times New Roman" w:cs="Times New Roman"/>
          <w:color w:val="767171"/>
          <w:spacing w:val="20"/>
          <w:sz w:val="24"/>
          <w:szCs w:val="24"/>
        </w:rPr>
        <w:t xml:space="preserve">, </w:t>
      </w:r>
      <w:r w:rsidR="00352AF2" w:rsidRPr="00DA71FA">
        <w:rPr>
          <w:rFonts w:ascii="Times New Roman" w:hAnsi="Times New Roman" w:cs="Times New Roman"/>
          <w:color w:val="767171"/>
          <w:spacing w:val="20"/>
          <w:sz w:val="24"/>
          <w:szCs w:val="24"/>
        </w:rPr>
        <w:t xml:space="preserve">pasando de 382.8 MMUS$ en el 2020 a </w:t>
      </w:r>
      <w:r w:rsidR="00543493" w:rsidRPr="00DA71FA">
        <w:rPr>
          <w:rFonts w:ascii="Times New Roman" w:hAnsi="Times New Roman" w:cs="Times New Roman"/>
          <w:color w:val="767171"/>
          <w:spacing w:val="20"/>
          <w:sz w:val="24"/>
          <w:szCs w:val="24"/>
        </w:rPr>
        <w:t>5</w:t>
      </w:r>
      <w:r w:rsidR="00EA1C97">
        <w:rPr>
          <w:rFonts w:ascii="Times New Roman" w:hAnsi="Times New Roman" w:cs="Times New Roman"/>
          <w:color w:val="767171"/>
          <w:spacing w:val="20"/>
          <w:sz w:val="24"/>
          <w:szCs w:val="24"/>
        </w:rPr>
        <w:t>58.2</w:t>
      </w:r>
      <w:r w:rsidR="00543493" w:rsidRPr="00DA71FA">
        <w:rPr>
          <w:rFonts w:ascii="Times New Roman" w:hAnsi="Times New Roman" w:cs="Times New Roman"/>
          <w:color w:val="767171"/>
          <w:spacing w:val="20"/>
          <w:sz w:val="24"/>
          <w:szCs w:val="24"/>
        </w:rPr>
        <w:t xml:space="preserve"> MMUS$ </w:t>
      </w:r>
      <w:r w:rsidR="00CF5406">
        <w:rPr>
          <w:rFonts w:ascii="Times New Roman" w:hAnsi="Times New Roman" w:cs="Times New Roman"/>
          <w:color w:val="767171"/>
          <w:spacing w:val="20"/>
          <w:sz w:val="24"/>
          <w:szCs w:val="24"/>
        </w:rPr>
        <w:t xml:space="preserve">proyectados para </w:t>
      </w:r>
      <w:r w:rsidR="005E0F9C" w:rsidRPr="00DA71FA">
        <w:rPr>
          <w:rFonts w:ascii="Times New Roman" w:hAnsi="Times New Roman" w:cs="Times New Roman"/>
          <w:color w:val="767171"/>
          <w:spacing w:val="20"/>
          <w:sz w:val="24"/>
          <w:szCs w:val="24"/>
        </w:rPr>
        <w:t>202</w:t>
      </w:r>
      <w:r w:rsidR="00EA1C97">
        <w:rPr>
          <w:rFonts w:ascii="Times New Roman" w:hAnsi="Times New Roman" w:cs="Times New Roman"/>
          <w:color w:val="767171"/>
          <w:spacing w:val="20"/>
          <w:sz w:val="24"/>
          <w:szCs w:val="24"/>
        </w:rPr>
        <w:t>4</w:t>
      </w:r>
      <w:r w:rsidR="005E0F9C" w:rsidRPr="00DA71FA">
        <w:rPr>
          <w:rFonts w:ascii="Times New Roman" w:hAnsi="Times New Roman" w:cs="Times New Roman"/>
          <w:color w:val="767171"/>
          <w:spacing w:val="20"/>
          <w:sz w:val="24"/>
          <w:szCs w:val="24"/>
        </w:rPr>
        <w:t xml:space="preserve">, para un crecimiento de </w:t>
      </w:r>
      <w:r w:rsidR="00B14FF0" w:rsidRPr="00DA71FA">
        <w:rPr>
          <w:rFonts w:ascii="Times New Roman" w:hAnsi="Times New Roman" w:cs="Times New Roman"/>
          <w:color w:val="767171"/>
          <w:spacing w:val="20"/>
          <w:sz w:val="24"/>
          <w:szCs w:val="24"/>
        </w:rPr>
        <w:t>4</w:t>
      </w:r>
      <w:r w:rsidR="00EA1C97">
        <w:rPr>
          <w:rFonts w:ascii="Times New Roman" w:hAnsi="Times New Roman" w:cs="Times New Roman"/>
          <w:color w:val="767171"/>
          <w:spacing w:val="20"/>
          <w:sz w:val="24"/>
          <w:szCs w:val="24"/>
        </w:rPr>
        <w:t>5.8</w:t>
      </w:r>
      <w:r w:rsidR="00BB418C" w:rsidRPr="00DA71FA">
        <w:rPr>
          <w:rFonts w:ascii="Times New Roman" w:hAnsi="Times New Roman" w:cs="Times New Roman"/>
          <w:color w:val="767171"/>
          <w:spacing w:val="20"/>
          <w:sz w:val="24"/>
          <w:szCs w:val="24"/>
        </w:rPr>
        <w:t xml:space="preserve">%. </w:t>
      </w:r>
    </w:p>
    <w:p w14:paraId="79A8843F" w14:textId="2C0D7522" w:rsidR="006B576A" w:rsidRDefault="006B576A" w:rsidP="006B576A">
      <w:pPr>
        <w:spacing w:line="360" w:lineRule="auto"/>
        <w:jc w:val="center"/>
        <w:rPr>
          <w:rFonts w:ascii="Times New Roman" w:hAnsi="Times New Roman" w:cs="Times New Roman"/>
          <w:color w:val="767171"/>
          <w:spacing w:val="20"/>
          <w:sz w:val="24"/>
          <w:szCs w:val="24"/>
        </w:rPr>
      </w:pPr>
      <w:r w:rsidRPr="006B576A">
        <w:rPr>
          <w:noProof/>
        </w:rPr>
        <w:drawing>
          <wp:inline distT="0" distB="0" distL="0" distR="0" wp14:anchorId="1B535320" wp14:editId="56F4BAB3">
            <wp:extent cx="5029200" cy="396000"/>
            <wp:effectExtent l="0" t="0" r="0" b="4445"/>
            <wp:docPr id="58212071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2120716" name=""/>
                    <pic:cNvPicPr preferRelativeResize="0"/>
                  </pic:nvPicPr>
                  <pic:blipFill>
                    <a:blip r:embed="rId18"/>
                    <a:stretch>
                      <a:fillRect/>
                    </a:stretch>
                  </pic:blipFill>
                  <pic:spPr>
                    <a:xfrm>
                      <a:off x="0" y="0"/>
                      <a:ext cx="5029200" cy="396000"/>
                    </a:xfrm>
                    <a:prstGeom prst="rect">
                      <a:avLst/>
                    </a:prstGeom>
                  </pic:spPr>
                </pic:pic>
              </a:graphicData>
            </a:graphic>
          </wp:inline>
        </w:drawing>
      </w:r>
    </w:p>
    <w:p w14:paraId="385F65D0" w14:textId="77777777" w:rsidR="003355B6" w:rsidRDefault="003355B6" w:rsidP="00463501">
      <w:pPr>
        <w:spacing w:line="360" w:lineRule="auto"/>
        <w:jc w:val="both"/>
        <w:rPr>
          <w:rFonts w:ascii="Times New Roman" w:hAnsi="Times New Roman" w:cs="Times New Roman"/>
          <w:b/>
          <w:bCs/>
          <w:color w:val="767171"/>
          <w:spacing w:val="20"/>
          <w:sz w:val="28"/>
          <w:szCs w:val="28"/>
        </w:rPr>
      </w:pPr>
    </w:p>
    <w:p w14:paraId="5DDCC227" w14:textId="69A6A045" w:rsidR="00463501" w:rsidRPr="00EA1C97" w:rsidRDefault="00463501" w:rsidP="00463501">
      <w:pPr>
        <w:spacing w:line="360" w:lineRule="auto"/>
        <w:jc w:val="both"/>
        <w:rPr>
          <w:rFonts w:ascii="Times New Roman" w:hAnsi="Times New Roman" w:cs="Times New Roman"/>
          <w:color w:val="767171"/>
          <w:spacing w:val="20"/>
          <w:sz w:val="24"/>
          <w:szCs w:val="24"/>
        </w:rPr>
      </w:pPr>
      <w:r w:rsidRPr="00DA71FA">
        <w:rPr>
          <w:rFonts w:ascii="Times New Roman" w:hAnsi="Times New Roman" w:cs="Times New Roman"/>
          <w:b/>
          <w:bCs/>
          <w:color w:val="767171"/>
          <w:spacing w:val="20"/>
          <w:sz w:val="28"/>
          <w:szCs w:val="28"/>
        </w:rPr>
        <w:lastRenderedPageBreak/>
        <w:t>Cobranza</w:t>
      </w:r>
    </w:p>
    <w:p w14:paraId="264C0E21" w14:textId="53995E13" w:rsidR="00463501" w:rsidRDefault="000D0FB2" w:rsidP="00463501">
      <w:pPr>
        <w:spacing w:line="360" w:lineRule="auto"/>
        <w:jc w:val="both"/>
        <w:rPr>
          <w:rFonts w:ascii="Times New Roman" w:hAnsi="Times New Roman" w:cs="Times New Roman"/>
          <w:color w:val="767171"/>
          <w:spacing w:val="20"/>
          <w:sz w:val="24"/>
          <w:szCs w:val="24"/>
        </w:rPr>
      </w:pPr>
      <w:r w:rsidRPr="00DA71FA">
        <w:rPr>
          <w:rFonts w:ascii="Times New Roman" w:hAnsi="Times New Roman" w:cs="Times New Roman"/>
          <w:color w:val="767171"/>
          <w:spacing w:val="20"/>
          <w:sz w:val="24"/>
          <w:szCs w:val="24"/>
        </w:rPr>
        <w:t xml:space="preserve">Se resalta </w:t>
      </w:r>
      <w:r w:rsidR="00463501" w:rsidRPr="00DA71FA">
        <w:rPr>
          <w:rFonts w:ascii="Times New Roman" w:hAnsi="Times New Roman" w:cs="Times New Roman"/>
          <w:color w:val="767171"/>
          <w:spacing w:val="20"/>
          <w:sz w:val="24"/>
          <w:szCs w:val="24"/>
        </w:rPr>
        <w:t xml:space="preserve">un incremento de </w:t>
      </w:r>
      <w:r w:rsidRPr="00DA71FA">
        <w:rPr>
          <w:rFonts w:ascii="Times New Roman" w:hAnsi="Times New Roman" w:cs="Times New Roman"/>
          <w:color w:val="767171"/>
          <w:spacing w:val="20"/>
          <w:sz w:val="24"/>
          <w:szCs w:val="24"/>
        </w:rPr>
        <w:t xml:space="preserve">la cobranza </w:t>
      </w:r>
      <w:r w:rsidR="00463501" w:rsidRPr="00DA71FA">
        <w:rPr>
          <w:rFonts w:ascii="Times New Roman" w:hAnsi="Times New Roman" w:cs="Times New Roman"/>
          <w:color w:val="767171"/>
          <w:spacing w:val="20"/>
          <w:sz w:val="24"/>
          <w:szCs w:val="24"/>
        </w:rPr>
        <w:t>entre los años 2020 al 202</w:t>
      </w:r>
      <w:r w:rsidR="00CF5406">
        <w:rPr>
          <w:rFonts w:ascii="Times New Roman" w:hAnsi="Times New Roman" w:cs="Times New Roman"/>
          <w:color w:val="767171"/>
          <w:spacing w:val="20"/>
          <w:sz w:val="24"/>
          <w:szCs w:val="24"/>
        </w:rPr>
        <w:t>4</w:t>
      </w:r>
      <w:r w:rsidR="00463501" w:rsidRPr="00DA71FA">
        <w:rPr>
          <w:rFonts w:ascii="Times New Roman" w:hAnsi="Times New Roman" w:cs="Times New Roman"/>
          <w:color w:val="767171"/>
          <w:spacing w:val="20"/>
          <w:sz w:val="24"/>
          <w:szCs w:val="24"/>
        </w:rPr>
        <w:t xml:space="preserve">, pasando de </w:t>
      </w:r>
      <w:r w:rsidR="00B96EA9" w:rsidRPr="00DA71FA">
        <w:rPr>
          <w:rFonts w:ascii="Times New Roman" w:hAnsi="Times New Roman" w:cs="Times New Roman"/>
          <w:color w:val="767171"/>
          <w:spacing w:val="20"/>
          <w:sz w:val="24"/>
          <w:szCs w:val="24"/>
        </w:rPr>
        <w:t>354.3</w:t>
      </w:r>
      <w:r w:rsidR="00463501" w:rsidRPr="00DA71FA">
        <w:rPr>
          <w:rFonts w:ascii="Times New Roman" w:hAnsi="Times New Roman" w:cs="Times New Roman"/>
          <w:color w:val="767171"/>
          <w:spacing w:val="20"/>
          <w:sz w:val="24"/>
          <w:szCs w:val="24"/>
        </w:rPr>
        <w:t xml:space="preserve"> MMUS$ en el 2020 a </w:t>
      </w:r>
      <w:r w:rsidR="00CF5406">
        <w:rPr>
          <w:rFonts w:ascii="Times New Roman" w:hAnsi="Times New Roman" w:cs="Times New Roman"/>
          <w:color w:val="767171"/>
          <w:spacing w:val="20"/>
          <w:sz w:val="24"/>
          <w:szCs w:val="24"/>
        </w:rPr>
        <w:t>508.3</w:t>
      </w:r>
      <w:r w:rsidR="00463501" w:rsidRPr="00DA71FA">
        <w:rPr>
          <w:rFonts w:ascii="Times New Roman" w:hAnsi="Times New Roman" w:cs="Times New Roman"/>
          <w:color w:val="767171"/>
          <w:spacing w:val="20"/>
          <w:sz w:val="24"/>
          <w:szCs w:val="24"/>
        </w:rPr>
        <w:t xml:space="preserve"> MMUS$ </w:t>
      </w:r>
      <w:r w:rsidR="00CF5406">
        <w:rPr>
          <w:rFonts w:ascii="Times New Roman" w:hAnsi="Times New Roman" w:cs="Times New Roman"/>
          <w:color w:val="767171"/>
          <w:spacing w:val="20"/>
          <w:sz w:val="24"/>
          <w:szCs w:val="24"/>
        </w:rPr>
        <w:t xml:space="preserve">proyectados al cierre </w:t>
      </w:r>
      <w:r w:rsidR="00463501" w:rsidRPr="00DA71FA">
        <w:rPr>
          <w:rFonts w:ascii="Times New Roman" w:hAnsi="Times New Roman" w:cs="Times New Roman"/>
          <w:color w:val="767171"/>
          <w:spacing w:val="20"/>
          <w:sz w:val="24"/>
          <w:szCs w:val="24"/>
        </w:rPr>
        <w:t>202</w:t>
      </w:r>
      <w:r w:rsidR="00CF5406">
        <w:rPr>
          <w:rFonts w:ascii="Times New Roman" w:hAnsi="Times New Roman" w:cs="Times New Roman"/>
          <w:color w:val="767171"/>
          <w:spacing w:val="20"/>
          <w:sz w:val="24"/>
          <w:szCs w:val="24"/>
        </w:rPr>
        <w:t>4</w:t>
      </w:r>
      <w:r w:rsidR="00463501" w:rsidRPr="00DA71FA">
        <w:rPr>
          <w:rFonts w:ascii="Times New Roman" w:hAnsi="Times New Roman" w:cs="Times New Roman"/>
          <w:color w:val="767171"/>
          <w:spacing w:val="20"/>
          <w:sz w:val="24"/>
          <w:szCs w:val="24"/>
        </w:rPr>
        <w:t>, para un crecimiento de 4</w:t>
      </w:r>
      <w:r w:rsidR="00CF5406">
        <w:rPr>
          <w:rFonts w:ascii="Times New Roman" w:hAnsi="Times New Roman" w:cs="Times New Roman"/>
          <w:color w:val="767171"/>
          <w:spacing w:val="20"/>
          <w:sz w:val="24"/>
          <w:szCs w:val="24"/>
        </w:rPr>
        <w:t>3.5</w:t>
      </w:r>
      <w:r w:rsidR="00463501" w:rsidRPr="00DA71FA">
        <w:rPr>
          <w:rFonts w:ascii="Times New Roman" w:hAnsi="Times New Roman" w:cs="Times New Roman"/>
          <w:color w:val="767171"/>
          <w:spacing w:val="20"/>
          <w:sz w:val="24"/>
          <w:szCs w:val="24"/>
        </w:rPr>
        <w:t>%.</w:t>
      </w:r>
    </w:p>
    <w:p w14:paraId="683592F2" w14:textId="3FBFBF47" w:rsidR="00B55AAB" w:rsidRPr="00CF5406" w:rsidRDefault="00CF5406" w:rsidP="00CF5406">
      <w:pPr>
        <w:spacing w:line="360" w:lineRule="auto"/>
        <w:jc w:val="both"/>
        <w:rPr>
          <w:rFonts w:ascii="Times New Roman" w:hAnsi="Times New Roman" w:cs="Times New Roman"/>
          <w:color w:val="767171"/>
          <w:spacing w:val="20"/>
          <w:sz w:val="24"/>
          <w:szCs w:val="24"/>
        </w:rPr>
      </w:pPr>
      <w:r w:rsidRPr="00CF5406">
        <w:rPr>
          <w:noProof/>
        </w:rPr>
        <w:drawing>
          <wp:inline distT="0" distB="0" distL="0" distR="0" wp14:anchorId="77D5BECF" wp14:editId="148B516F">
            <wp:extent cx="5029200" cy="396000"/>
            <wp:effectExtent l="0" t="0" r="0" b="4445"/>
            <wp:docPr id="104582041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5820415" name=""/>
                    <pic:cNvPicPr/>
                  </pic:nvPicPr>
                  <pic:blipFill>
                    <a:blip r:embed="rId19"/>
                    <a:stretch>
                      <a:fillRect/>
                    </a:stretch>
                  </pic:blipFill>
                  <pic:spPr>
                    <a:xfrm>
                      <a:off x="0" y="0"/>
                      <a:ext cx="5029200" cy="396000"/>
                    </a:xfrm>
                    <a:prstGeom prst="rect">
                      <a:avLst/>
                    </a:prstGeom>
                  </pic:spPr>
                </pic:pic>
              </a:graphicData>
            </a:graphic>
          </wp:inline>
        </w:drawing>
      </w:r>
    </w:p>
    <w:p w14:paraId="4AA6C0C7" w14:textId="38BA9010" w:rsidR="001456CD" w:rsidRPr="00DA71FA" w:rsidRDefault="00D041B2" w:rsidP="001456CD">
      <w:pPr>
        <w:spacing w:line="360" w:lineRule="auto"/>
        <w:jc w:val="both"/>
        <w:rPr>
          <w:rFonts w:ascii="Times New Roman" w:hAnsi="Times New Roman" w:cs="Times New Roman"/>
          <w:b/>
          <w:bCs/>
          <w:color w:val="767171"/>
          <w:spacing w:val="20"/>
          <w:sz w:val="28"/>
          <w:szCs w:val="28"/>
        </w:rPr>
      </w:pPr>
      <w:r w:rsidRPr="00DA71FA">
        <w:rPr>
          <w:rFonts w:ascii="Times New Roman" w:hAnsi="Times New Roman" w:cs="Times New Roman"/>
          <w:b/>
          <w:bCs/>
          <w:color w:val="767171"/>
          <w:spacing w:val="20"/>
          <w:sz w:val="28"/>
          <w:szCs w:val="28"/>
        </w:rPr>
        <w:t>Empleados</w:t>
      </w:r>
    </w:p>
    <w:p w14:paraId="078B6670" w14:textId="3CC5188C" w:rsidR="003D1D01" w:rsidRDefault="00AC047C" w:rsidP="009C1BD4">
      <w:pPr>
        <w:spacing w:line="360" w:lineRule="auto"/>
        <w:jc w:val="both"/>
        <w:rPr>
          <w:rFonts w:ascii="Times New Roman" w:hAnsi="Times New Roman" w:cs="Times New Roman"/>
          <w:color w:val="767171"/>
          <w:spacing w:val="20"/>
          <w:sz w:val="24"/>
          <w:szCs w:val="24"/>
        </w:rPr>
      </w:pPr>
      <w:r w:rsidRPr="00DA71FA">
        <w:rPr>
          <w:rFonts w:ascii="Times New Roman" w:hAnsi="Times New Roman" w:cs="Times New Roman"/>
          <w:color w:val="767171"/>
          <w:spacing w:val="20"/>
          <w:sz w:val="24"/>
          <w:szCs w:val="24"/>
        </w:rPr>
        <w:t>Se evidencia una reducción</w:t>
      </w:r>
      <w:r w:rsidR="00696547" w:rsidRPr="00DA71FA">
        <w:rPr>
          <w:rFonts w:ascii="Times New Roman" w:hAnsi="Times New Roman" w:cs="Times New Roman"/>
          <w:color w:val="767171"/>
          <w:spacing w:val="20"/>
          <w:sz w:val="24"/>
          <w:szCs w:val="24"/>
        </w:rPr>
        <w:t xml:space="preserve"> del personal de la organización entre los años 2020 y 2024 </w:t>
      </w:r>
      <w:r w:rsidR="000A01C7" w:rsidRPr="00DA71FA">
        <w:rPr>
          <w:rFonts w:ascii="Times New Roman" w:hAnsi="Times New Roman" w:cs="Times New Roman"/>
          <w:color w:val="767171"/>
          <w:spacing w:val="20"/>
          <w:sz w:val="24"/>
          <w:szCs w:val="24"/>
        </w:rPr>
        <w:t xml:space="preserve">de unos </w:t>
      </w:r>
      <w:r w:rsidR="00B274AE" w:rsidRPr="00DA71FA">
        <w:rPr>
          <w:rFonts w:ascii="Times New Roman" w:hAnsi="Times New Roman" w:cs="Times New Roman"/>
          <w:color w:val="767171"/>
          <w:spacing w:val="20"/>
          <w:sz w:val="24"/>
          <w:szCs w:val="24"/>
        </w:rPr>
        <w:t>2</w:t>
      </w:r>
      <w:r w:rsidR="0086026C">
        <w:rPr>
          <w:rFonts w:ascii="Times New Roman" w:hAnsi="Times New Roman" w:cs="Times New Roman"/>
          <w:color w:val="767171"/>
          <w:spacing w:val="20"/>
          <w:sz w:val="24"/>
          <w:szCs w:val="24"/>
        </w:rPr>
        <w:t>63</w:t>
      </w:r>
      <w:r w:rsidR="00B274AE" w:rsidRPr="00DA71FA">
        <w:rPr>
          <w:rFonts w:ascii="Times New Roman" w:hAnsi="Times New Roman" w:cs="Times New Roman"/>
          <w:color w:val="767171"/>
          <w:spacing w:val="20"/>
          <w:sz w:val="24"/>
          <w:szCs w:val="24"/>
        </w:rPr>
        <w:t xml:space="preserve"> colaboradores, </w:t>
      </w:r>
      <w:r w:rsidR="00F83B3A" w:rsidRPr="00DA71FA">
        <w:rPr>
          <w:rFonts w:ascii="Times New Roman" w:hAnsi="Times New Roman" w:cs="Times New Roman"/>
          <w:color w:val="767171"/>
          <w:spacing w:val="20"/>
          <w:sz w:val="24"/>
          <w:szCs w:val="24"/>
        </w:rPr>
        <w:t xml:space="preserve">un </w:t>
      </w:r>
      <w:r w:rsidR="0086026C">
        <w:rPr>
          <w:rFonts w:ascii="Times New Roman" w:hAnsi="Times New Roman" w:cs="Times New Roman"/>
          <w:color w:val="767171"/>
          <w:spacing w:val="20"/>
          <w:sz w:val="24"/>
          <w:szCs w:val="24"/>
        </w:rPr>
        <w:t>12.2</w:t>
      </w:r>
      <w:r w:rsidR="00F83B3A" w:rsidRPr="00DA71FA">
        <w:rPr>
          <w:rFonts w:ascii="Times New Roman" w:hAnsi="Times New Roman" w:cs="Times New Roman"/>
          <w:color w:val="767171"/>
          <w:spacing w:val="20"/>
          <w:sz w:val="24"/>
          <w:szCs w:val="24"/>
        </w:rPr>
        <w:t xml:space="preserve">% menos, </w:t>
      </w:r>
      <w:r w:rsidR="00696547" w:rsidRPr="00DA71FA">
        <w:rPr>
          <w:rFonts w:ascii="Times New Roman" w:hAnsi="Times New Roman" w:cs="Times New Roman"/>
          <w:color w:val="767171"/>
          <w:spacing w:val="20"/>
          <w:sz w:val="24"/>
          <w:szCs w:val="24"/>
        </w:rPr>
        <w:t>pasando de</w:t>
      </w:r>
      <w:r w:rsidR="005F70A2" w:rsidRPr="00DA71FA">
        <w:rPr>
          <w:rFonts w:ascii="Times New Roman" w:hAnsi="Times New Roman" w:cs="Times New Roman"/>
          <w:color w:val="767171"/>
          <w:spacing w:val="20"/>
          <w:sz w:val="24"/>
          <w:szCs w:val="24"/>
        </w:rPr>
        <w:t xml:space="preserve"> </w:t>
      </w:r>
      <w:r w:rsidR="0069163D" w:rsidRPr="00DA71FA">
        <w:rPr>
          <w:rFonts w:ascii="Times New Roman" w:hAnsi="Times New Roman" w:cs="Times New Roman"/>
          <w:color w:val="767171"/>
          <w:spacing w:val="20"/>
          <w:sz w:val="24"/>
          <w:szCs w:val="24"/>
        </w:rPr>
        <w:t xml:space="preserve">2,415 empleados al cierre del año 2020 a </w:t>
      </w:r>
      <w:r w:rsidR="00D17B90" w:rsidRPr="00DA71FA">
        <w:rPr>
          <w:rFonts w:ascii="Times New Roman" w:hAnsi="Times New Roman" w:cs="Times New Roman"/>
          <w:color w:val="767171"/>
          <w:spacing w:val="20"/>
          <w:sz w:val="24"/>
          <w:szCs w:val="24"/>
        </w:rPr>
        <w:t>2,1</w:t>
      </w:r>
      <w:r w:rsidR="0086026C">
        <w:rPr>
          <w:rFonts w:ascii="Times New Roman" w:hAnsi="Times New Roman" w:cs="Times New Roman"/>
          <w:color w:val="767171"/>
          <w:spacing w:val="20"/>
          <w:sz w:val="24"/>
          <w:szCs w:val="24"/>
        </w:rPr>
        <w:t>52</w:t>
      </w:r>
      <w:r w:rsidR="00D17B90" w:rsidRPr="00DA71FA">
        <w:rPr>
          <w:rFonts w:ascii="Times New Roman" w:hAnsi="Times New Roman" w:cs="Times New Roman"/>
          <w:color w:val="767171"/>
          <w:spacing w:val="20"/>
          <w:sz w:val="24"/>
          <w:szCs w:val="24"/>
        </w:rPr>
        <w:t xml:space="preserve"> al cierre de </w:t>
      </w:r>
      <w:r w:rsidR="0086026C">
        <w:rPr>
          <w:rFonts w:ascii="Times New Roman" w:hAnsi="Times New Roman" w:cs="Times New Roman"/>
          <w:color w:val="767171"/>
          <w:spacing w:val="20"/>
          <w:sz w:val="24"/>
          <w:szCs w:val="24"/>
        </w:rPr>
        <w:t>noviembre</w:t>
      </w:r>
      <w:r w:rsidR="00D17B90" w:rsidRPr="00DA71FA">
        <w:rPr>
          <w:rFonts w:ascii="Times New Roman" w:hAnsi="Times New Roman" w:cs="Times New Roman"/>
          <w:color w:val="767171"/>
          <w:spacing w:val="20"/>
          <w:sz w:val="24"/>
          <w:szCs w:val="24"/>
        </w:rPr>
        <w:t xml:space="preserve"> 2024</w:t>
      </w:r>
      <w:r w:rsidR="00F83B3A" w:rsidRPr="00DA71FA">
        <w:rPr>
          <w:rFonts w:ascii="Times New Roman" w:hAnsi="Times New Roman" w:cs="Times New Roman"/>
          <w:color w:val="767171"/>
          <w:spacing w:val="20"/>
          <w:sz w:val="24"/>
          <w:szCs w:val="24"/>
        </w:rPr>
        <w:t xml:space="preserve">. </w:t>
      </w:r>
      <w:r w:rsidR="0044279E" w:rsidRPr="00DA71FA">
        <w:rPr>
          <w:rFonts w:ascii="Times New Roman" w:hAnsi="Times New Roman" w:cs="Times New Roman"/>
          <w:color w:val="767171"/>
          <w:spacing w:val="20"/>
          <w:sz w:val="24"/>
          <w:szCs w:val="24"/>
        </w:rPr>
        <w:t xml:space="preserve">Posterior al </w:t>
      </w:r>
      <w:r w:rsidR="002B08BB" w:rsidRPr="00DA71FA">
        <w:rPr>
          <w:rFonts w:ascii="Times New Roman" w:hAnsi="Times New Roman" w:cs="Times New Roman"/>
          <w:color w:val="767171"/>
          <w:spacing w:val="20"/>
          <w:sz w:val="24"/>
          <w:szCs w:val="24"/>
        </w:rPr>
        <w:t xml:space="preserve">2020, la organización </w:t>
      </w:r>
      <w:r w:rsidR="00B64897" w:rsidRPr="00DA71FA">
        <w:rPr>
          <w:rFonts w:ascii="Times New Roman" w:hAnsi="Times New Roman" w:cs="Times New Roman"/>
          <w:color w:val="767171"/>
          <w:spacing w:val="20"/>
          <w:sz w:val="24"/>
          <w:szCs w:val="24"/>
        </w:rPr>
        <w:t xml:space="preserve">muestra </w:t>
      </w:r>
      <w:r w:rsidR="002B08BB" w:rsidRPr="00DA71FA">
        <w:rPr>
          <w:rFonts w:ascii="Times New Roman" w:hAnsi="Times New Roman" w:cs="Times New Roman"/>
          <w:color w:val="767171"/>
          <w:spacing w:val="20"/>
          <w:sz w:val="24"/>
          <w:szCs w:val="24"/>
        </w:rPr>
        <w:t>una plantilla de personal por debajo de l</w:t>
      </w:r>
      <w:r w:rsidR="007B0AA1" w:rsidRPr="00DA71FA">
        <w:rPr>
          <w:rFonts w:ascii="Times New Roman" w:hAnsi="Times New Roman" w:cs="Times New Roman"/>
          <w:color w:val="767171"/>
          <w:spacing w:val="20"/>
          <w:sz w:val="24"/>
          <w:szCs w:val="24"/>
        </w:rPr>
        <w:t>os 2,2</w:t>
      </w:r>
      <w:r w:rsidR="0086026C">
        <w:rPr>
          <w:rFonts w:ascii="Times New Roman" w:hAnsi="Times New Roman" w:cs="Times New Roman"/>
          <w:color w:val="767171"/>
          <w:spacing w:val="20"/>
          <w:sz w:val="24"/>
          <w:szCs w:val="24"/>
        </w:rPr>
        <w:t>60</w:t>
      </w:r>
      <w:r w:rsidR="007B0AA1" w:rsidRPr="00DA71FA">
        <w:rPr>
          <w:rFonts w:ascii="Times New Roman" w:hAnsi="Times New Roman" w:cs="Times New Roman"/>
          <w:color w:val="767171"/>
          <w:spacing w:val="20"/>
          <w:sz w:val="24"/>
          <w:szCs w:val="24"/>
        </w:rPr>
        <w:t xml:space="preserve"> colaboradores, </w:t>
      </w:r>
      <w:r w:rsidR="00D83961" w:rsidRPr="00DA71FA">
        <w:rPr>
          <w:rFonts w:ascii="Times New Roman" w:hAnsi="Times New Roman" w:cs="Times New Roman"/>
          <w:color w:val="767171"/>
          <w:spacing w:val="20"/>
          <w:sz w:val="24"/>
          <w:szCs w:val="24"/>
        </w:rPr>
        <w:t xml:space="preserve">con los cuales ha mantenido </w:t>
      </w:r>
      <w:r w:rsidR="00DE109C" w:rsidRPr="00DA71FA">
        <w:rPr>
          <w:rFonts w:ascii="Times New Roman" w:hAnsi="Times New Roman" w:cs="Times New Roman"/>
          <w:color w:val="767171"/>
          <w:spacing w:val="20"/>
          <w:sz w:val="24"/>
          <w:szCs w:val="24"/>
        </w:rPr>
        <w:t>sus operaciones.</w:t>
      </w:r>
    </w:p>
    <w:p w14:paraId="478A6C91" w14:textId="1EB7A742" w:rsidR="003D1D01" w:rsidRPr="00DA71FA" w:rsidRDefault="0086026C" w:rsidP="009C1BD4">
      <w:pPr>
        <w:spacing w:line="360" w:lineRule="auto"/>
        <w:jc w:val="both"/>
        <w:rPr>
          <w:rFonts w:ascii="Times New Roman" w:hAnsi="Times New Roman" w:cs="Times New Roman"/>
          <w:color w:val="767171"/>
          <w:spacing w:val="20"/>
          <w:sz w:val="24"/>
          <w:szCs w:val="24"/>
        </w:rPr>
      </w:pPr>
      <w:r w:rsidRPr="0086026C">
        <w:rPr>
          <w:noProof/>
        </w:rPr>
        <w:drawing>
          <wp:inline distT="0" distB="0" distL="0" distR="0" wp14:anchorId="3676BB38" wp14:editId="2813E7FD">
            <wp:extent cx="5029200" cy="396000"/>
            <wp:effectExtent l="0" t="0" r="0" b="4445"/>
            <wp:docPr id="1862303114"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2303114" name=""/>
                    <pic:cNvPicPr preferRelativeResize="0"/>
                  </pic:nvPicPr>
                  <pic:blipFill>
                    <a:blip r:embed="rId20"/>
                    <a:stretch>
                      <a:fillRect/>
                    </a:stretch>
                  </pic:blipFill>
                  <pic:spPr>
                    <a:xfrm>
                      <a:off x="0" y="0"/>
                      <a:ext cx="5029200" cy="396000"/>
                    </a:xfrm>
                    <a:prstGeom prst="rect">
                      <a:avLst/>
                    </a:prstGeom>
                  </pic:spPr>
                </pic:pic>
              </a:graphicData>
            </a:graphic>
          </wp:inline>
        </w:drawing>
      </w:r>
    </w:p>
    <w:p w14:paraId="7A622B64" w14:textId="466F0EED" w:rsidR="00A459CB" w:rsidRPr="00DA71FA" w:rsidRDefault="00A459CB" w:rsidP="00A459CB">
      <w:pPr>
        <w:spacing w:line="360" w:lineRule="auto"/>
        <w:jc w:val="both"/>
        <w:rPr>
          <w:rFonts w:ascii="Times New Roman" w:hAnsi="Times New Roman" w:cs="Times New Roman"/>
          <w:b/>
          <w:bCs/>
          <w:color w:val="767171"/>
          <w:spacing w:val="20"/>
          <w:sz w:val="28"/>
          <w:szCs w:val="28"/>
        </w:rPr>
      </w:pPr>
      <w:r w:rsidRPr="00DA71FA">
        <w:rPr>
          <w:rFonts w:ascii="Times New Roman" w:hAnsi="Times New Roman" w:cs="Times New Roman"/>
          <w:b/>
          <w:bCs/>
          <w:color w:val="767171"/>
          <w:spacing w:val="20"/>
          <w:sz w:val="28"/>
          <w:szCs w:val="28"/>
        </w:rPr>
        <w:t xml:space="preserve">Normas Básicas del Control Interno </w:t>
      </w:r>
      <w:r w:rsidRPr="00DA71FA">
        <w:rPr>
          <w:rFonts w:ascii="Times New Roman" w:hAnsi="Times New Roman" w:cs="Times New Roman"/>
          <w:color w:val="767171"/>
          <w:spacing w:val="20"/>
          <w:sz w:val="28"/>
          <w:szCs w:val="28"/>
        </w:rPr>
        <w:t>(NOBACI)</w:t>
      </w:r>
    </w:p>
    <w:p w14:paraId="4510D504" w14:textId="43E342C7" w:rsidR="00D44476" w:rsidRDefault="00D30F8B" w:rsidP="009C1BD4">
      <w:pPr>
        <w:spacing w:line="360" w:lineRule="auto"/>
        <w:jc w:val="both"/>
        <w:rPr>
          <w:rFonts w:ascii="Times New Roman" w:hAnsi="Times New Roman" w:cs="Times New Roman"/>
          <w:color w:val="767171"/>
          <w:spacing w:val="20"/>
          <w:sz w:val="24"/>
          <w:szCs w:val="24"/>
        </w:rPr>
      </w:pPr>
      <w:r w:rsidRPr="00DA71FA">
        <w:rPr>
          <w:rFonts w:ascii="Times New Roman" w:hAnsi="Times New Roman" w:cs="Times New Roman"/>
          <w:color w:val="767171"/>
          <w:spacing w:val="20"/>
          <w:sz w:val="24"/>
          <w:szCs w:val="24"/>
        </w:rPr>
        <w:t>Se re</w:t>
      </w:r>
      <w:r w:rsidR="00F64943" w:rsidRPr="00DA71FA">
        <w:rPr>
          <w:rFonts w:ascii="Times New Roman" w:hAnsi="Times New Roman" w:cs="Times New Roman"/>
          <w:color w:val="767171"/>
          <w:spacing w:val="20"/>
          <w:sz w:val="24"/>
          <w:szCs w:val="24"/>
        </w:rPr>
        <w:t xml:space="preserve">salta que la organización ha cumplido con los aspectos </w:t>
      </w:r>
      <w:r w:rsidR="00002BD6" w:rsidRPr="00DA71FA">
        <w:rPr>
          <w:rFonts w:ascii="Times New Roman" w:hAnsi="Times New Roman" w:cs="Times New Roman"/>
          <w:color w:val="767171"/>
          <w:spacing w:val="20"/>
          <w:sz w:val="24"/>
          <w:szCs w:val="24"/>
        </w:rPr>
        <w:t xml:space="preserve">instrumentales </w:t>
      </w:r>
      <w:r w:rsidR="00F64943" w:rsidRPr="00DA71FA">
        <w:rPr>
          <w:rFonts w:ascii="Times New Roman" w:hAnsi="Times New Roman" w:cs="Times New Roman"/>
          <w:color w:val="767171"/>
          <w:spacing w:val="20"/>
          <w:sz w:val="24"/>
          <w:szCs w:val="24"/>
        </w:rPr>
        <w:t>requeridos por las Normas Básicas de Control Interno</w:t>
      </w:r>
      <w:r w:rsidRPr="00DA71FA">
        <w:rPr>
          <w:rFonts w:ascii="Times New Roman" w:hAnsi="Times New Roman" w:cs="Times New Roman"/>
          <w:color w:val="767171"/>
          <w:spacing w:val="20"/>
          <w:sz w:val="24"/>
          <w:szCs w:val="24"/>
        </w:rPr>
        <w:t xml:space="preserve"> (NOBACI)</w:t>
      </w:r>
      <w:r w:rsidR="007154F7" w:rsidRPr="00DA71FA">
        <w:rPr>
          <w:rFonts w:ascii="Times New Roman" w:hAnsi="Times New Roman" w:cs="Times New Roman"/>
          <w:color w:val="767171"/>
          <w:spacing w:val="20"/>
          <w:sz w:val="24"/>
          <w:szCs w:val="24"/>
        </w:rPr>
        <w:t xml:space="preserve">, </w:t>
      </w:r>
      <w:r w:rsidRPr="00DA71FA">
        <w:rPr>
          <w:rFonts w:ascii="Times New Roman" w:hAnsi="Times New Roman" w:cs="Times New Roman"/>
          <w:color w:val="767171"/>
          <w:spacing w:val="20"/>
          <w:sz w:val="24"/>
          <w:szCs w:val="24"/>
        </w:rPr>
        <w:t xml:space="preserve">mostrando desde el segundo semestre del 2023 un nivel de cumplimiento del 100%, </w:t>
      </w:r>
      <w:r w:rsidR="00EA7B00" w:rsidRPr="00DA71FA">
        <w:rPr>
          <w:rFonts w:ascii="Times New Roman" w:hAnsi="Times New Roman" w:cs="Times New Roman"/>
          <w:color w:val="767171"/>
          <w:spacing w:val="20"/>
          <w:sz w:val="24"/>
          <w:szCs w:val="24"/>
        </w:rPr>
        <w:t xml:space="preserve">calificación </w:t>
      </w:r>
      <w:r w:rsidRPr="00DA71FA">
        <w:rPr>
          <w:rFonts w:ascii="Times New Roman" w:hAnsi="Times New Roman" w:cs="Times New Roman"/>
          <w:color w:val="767171"/>
          <w:spacing w:val="20"/>
          <w:sz w:val="24"/>
          <w:szCs w:val="24"/>
        </w:rPr>
        <w:t>que se ha mantenido durante el 2024</w:t>
      </w:r>
      <w:r w:rsidR="00EA7B00" w:rsidRPr="00DA71FA">
        <w:rPr>
          <w:rFonts w:ascii="Times New Roman" w:hAnsi="Times New Roman" w:cs="Times New Roman"/>
          <w:color w:val="767171"/>
          <w:spacing w:val="20"/>
          <w:sz w:val="24"/>
          <w:szCs w:val="24"/>
        </w:rPr>
        <w:t>.</w:t>
      </w:r>
    </w:p>
    <w:p w14:paraId="0E90F7D1" w14:textId="77777777" w:rsidR="00EB2882" w:rsidRDefault="00EB2882" w:rsidP="009C1BD4">
      <w:pPr>
        <w:spacing w:line="360" w:lineRule="auto"/>
        <w:jc w:val="both"/>
        <w:rPr>
          <w:rFonts w:ascii="Times New Roman" w:hAnsi="Times New Roman" w:cs="Times New Roman"/>
          <w:color w:val="767171"/>
          <w:spacing w:val="20"/>
          <w:sz w:val="24"/>
          <w:szCs w:val="24"/>
        </w:rPr>
      </w:pPr>
    </w:p>
    <w:p w14:paraId="429A7A5D" w14:textId="77777777" w:rsidR="00EB2882" w:rsidRDefault="00EB2882" w:rsidP="009C1BD4">
      <w:pPr>
        <w:spacing w:line="360" w:lineRule="auto"/>
        <w:jc w:val="both"/>
        <w:rPr>
          <w:rFonts w:ascii="Times New Roman" w:hAnsi="Times New Roman" w:cs="Times New Roman"/>
          <w:color w:val="767171"/>
          <w:spacing w:val="20"/>
          <w:sz w:val="24"/>
          <w:szCs w:val="24"/>
        </w:rPr>
      </w:pPr>
    </w:p>
    <w:p w14:paraId="4D61C028" w14:textId="77777777" w:rsidR="00EB2882" w:rsidRDefault="00EB2882" w:rsidP="009C1BD4">
      <w:pPr>
        <w:spacing w:line="360" w:lineRule="auto"/>
        <w:jc w:val="both"/>
        <w:rPr>
          <w:rFonts w:ascii="Times New Roman" w:hAnsi="Times New Roman" w:cs="Times New Roman"/>
          <w:color w:val="767171"/>
          <w:spacing w:val="20"/>
          <w:sz w:val="24"/>
          <w:szCs w:val="24"/>
        </w:rPr>
      </w:pPr>
    </w:p>
    <w:p w14:paraId="68B44F7E" w14:textId="77777777" w:rsidR="00EB2882" w:rsidRDefault="00EB2882" w:rsidP="009C1BD4">
      <w:pPr>
        <w:spacing w:line="360" w:lineRule="auto"/>
        <w:jc w:val="both"/>
        <w:rPr>
          <w:rFonts w:ascii="Times New Roman" w:hAnsi="Times New Roman" w:cs="Times New Roman"/>
          <w:color w:val="767171"/>
          <w:spacing w:val="20"/>
          <w:sz w:val="24"/>
          <w:szCs w:val="24"/>
        </w:rPr>
      </w:pPr>
    </w:p>
    <w:p w14:paraId="7479DEDB" w14:textId="77777777" w:rsidR="00EB2882" w:rsidRPr="00DA71FA" w:rsidRDefault="00EB2882" w:rsidP="009C1BD4">
      <w:pPr>
        <w:spacing w:line="360" w:lineRule="auto"/>
        <w:jc w:val="both"/>
        <w:rPr>
          <w:rFonts w:ascii="Times New Roman" w:hAnsi="Times New Roman" w:cs="Times New Roman"/>
          <w:color w:val="767171"/>
          <w:spacing w:val="20"/>
          <w:sz w:val="24"/>
          <w:szCs w:val="24"/>
        </w:rPr>
      </w:pPr>
    </w:p>
    <w:p w14:paraId="430B1CA9" w14:textId="2EE855A4" w:rsidR="00680F99" w:rsidRPr="00FE2D58" w:rsidRDefault="00977926" w:rsidP="00680F99">
      <w:pPr>
        <w:spacing w:line="360" w:lineRule="auto"/>
        <w:jc w:val="both"/>
        <w:rPr>
          <w:rFonts w:ascii="Times New Roman" w:hAnsi="Times New Roman" w:cs="Times New Roman"/>
          <w:b/>
          <w:bCs/>
          <w:color w:val="767171"/>
          <w:spacing w:val="20"/>
          <w:sz w:val="28"/>
          <w:szCs w:val="28"/>
        </w:rPr>
      </w:pPr>
      <w:r w:rsidRPr="00FE2D58">
        <w:rPr>
          <w:rFonts w:ascii="Times New Roman" w:hAnsi="Times New Roman" w:cs="Times New Roman"/>
          <w:b/>
          <w:bCs/>
          <w:color w:val="767171"/>
          <w:spacing w:val="20"/>
          <w:sz w:val="28"/>
          <w:szCs w:val="28"/>
        </w:rPr>
        <w:lastRenderedPageBreak/>
        <w:t>Ejecución de Proyectos de Rehabilitación de Redes</w:t>
      </w:r>
    </w:p>
    <w:p w14:paraId="0080853E" w14:textId="5BE55341" w:rsidR="00680F99" w:rsidRPr="00FE2D58" w:rsidRDefault="009B73D5" w:rsidP="00680F99">
      <w:pPr>
        <w:spacing w:line="360" w:lineRule="auto"/>
        <w:jc w:val="both"/>
        <w:rPr>
          <w:rFonts w:ascii="Times New Roman" w:hAnsi="Times New Roman" w:cs="Times New Roman"/>
          <w:color w:val="767171"/>
          <w:spacing w:val="20"/>
          <w:sz w:val="24"/>
          <w:szCs w:val="24"/>
        </w:rPr>
      </w:pPr>
      <w:r w:rsidRPr="00FE2D58">
        <w:rPr>
          <w:rFonts w:ascii="Times New Roman" w:hAnsi="Times New Roman" w:cs="Times New Roman"/>
          <w:noProof/>
          <w:color w:val="767171"/>
          <w:spacing w:val="20"/>
          <w:sz w:val="24"/>
          <w:szCs w:val="24"/>
        </w:rPr>
        <w:drawing>
          <wp:anchor distT="0" distB="0" distL="114300" distR="114300" simplePos="0" relativeHeight="251662373" behindDoc="0" locked="0" layoutInCell="1" allowOverlap="1" wp14:anchorId="2C38A0B7" wp14:editId="07B7C161">
            <wp:simplePos x="0" y="0"/>
            <wp:positionH relativeFrom="margin">
              <wp:align>right</wp:align>
            </wp:positionH>
            <wp:positionV relativeFrom="paragraph">
              <wp:posOffset>2223135</wp:posOffset>
            </wp:positionV>
            <wp:extent cx="5029200" cy="2461260"/>
            <wp:effectExtent l="0" t="0" r="0" b="0"/>
            <wp:wrapTight wrapText="bothSides">
              <wp:wrapPolygon edited="0">
                <wp:start x="0" y="0"/>
                <wp:lineTo x="0" y="21399"/>
                <wp:lineTo x="21518" y="21399"/>
                <wp:lineTo x="21518" y="0"/>
                <wp:lineTo x="0" y="0"/>
              </wp:wrapPolygon>
            </wp:wrapTight>
            <wp:docPr id="154625204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52044" name="Imagen 1" descr="Tabla&#10;&#10;Descripción generada automáticamente"/>
                    <pic:cNvPicPr/>
                  </pic:nvPicPr>
                  <pic:blipFill>
                    <a:blip r:embed="rId21"/>
                    <a:stretch>
                      <a:fillRect/>
                    </a:stretch>
                  </pic:blipFill>
                  <pic:spPr>
                    <a:xfrm>
                      <a:off x="0" y="0"/>
                      <a:ext cx="5029200" cy="2461260"/>
                    </a:xfrm>
                    <a:prstGeom prst="rect">
                      <a:avLst/>
                    </a:prstGeom>
                  </pic:spPr>
                </pic:pic>
              </a:graphicData>
            </a:graphic>
          </wp:anchor>
        </w:drawing>
      </w:r>
      <w:r w:rsidR="00680F99" w:rsidRPr="00FE2D58">
        <w:rPr>
          <w:rFonts w:ascii="Times New Roman" w:hAnsi="Times New Roman" w:cs="Times New Roman"/>
          <w:color w:val="767171"/>
          <w:spacing w:val="20"/>
          <w:sz w:val="24"/>
          <w:szCs w:val="24"/>
        </w:rPr>
        <w:t xml:space="preserve">Se </w:t>
      </w:r>
      <w:r w:rsidR="00977926" w:rsidRPr="00FE2D58">
        <w:rPr>
          <w:rFonts w:ascii="Times New Roman" w:hAnsi="Times New Roman" w:cs="Times New Roman"/>
          <w:color w:val="767171"/>
          <w:spacing w:val="20"/>
          <w:sz w:val="24"/>
          <w:szCs w:val="24"/>
        </w:rPr>
        <w:t xml:space="preserve">destaca que la organización entre los años 2020 y 2024 (a junio) </w:t>
      </w:r>
      <w:r w:rsidR="007865DD" w:rsidRPr="00FE2D58">
        <w:rPr>
          <w:rFonts w:ascii="Times New Roman" w:hAnsi="Times New Roman" w:cs="Times New Roman"/>
          <w:color w:val="767171"/>
          <w:spacing w:val="20"/>
          <w:sz w:val="24"/>
          <w:szCs w:val="24"/>
        </w:rPr>
        <w:t>desarrollo trabajos de rehabilitación en 9 circuitos con altas pérdidas</w:t>
      </w:r>
      <w:r w:rsidR="001F76A9" w:rsidRPr="00FE2D58">
        <w:rPr>
          <w:rFonts w:ascii="Times New Roman" w:hAnsi="Times New Roman" w:cs="Times New Roman"/>
          <w:color w:val="767171"/>
          <w:spacing w:val="20"/>
          <w:sz w:val="24"/>
          <w:szCs w:val="24"/>
        </w:rPr>
        <w:t xml:space="preserve"> (TIM201, HAMO04, TIM202, HAMO05, CALE02, GU6901, LM6902, SPER02, VIME06)</w:t>
      </w:r>
      <w:r w:rsidR="007865DD" w:rsidRPr="00FE2D58">
        <w:rPr>
          <w:rFonts w:ascii="Times New Roman" w:hAnsi="Times New Roman" w:cs="Times New Roman"/>
          <w:color w:val="767171"/>
          <w:spacing w:val="20"/>
          <w:sz w:val="24"/>
          <w:szCs w:val="24"/>
        </w:rPr>
        <w:t xml:space="preserve">, en los cuales se </w:t>
      </w:r>
      <w:r w:rsidR="001F76A9" w:rsidRPr="00FE2D58">
        <w:rPr>
          <w:rFonts w:ascii="Times New Roman" w:hAnsi="Times New Roman" w:cs="Times New Roman"/>
          <w:color w:val="767171"/>
          <w:spacing w:val="20"/>
          <w:sz w:val="24"/>
          <w:szCs w:val="24"/>
        </w:rPr>
        <w:t>ha realizado</w:t>
      </w:r>
      <w:r w:rsidR="007865DD" w:rsidRPr="00FE2D58">
        <w:rPr>
          <w:rFonts w:ascii="Times New Roman" w:hAnsi="Times New Roman" w:cs="Times New Roman"/>
          <w:color w:val="767171"/>
          <w:spacing w:val="20"/>
          <w:sz w:val="24"/>
          <w:szCs w:val="24"/>
        </w:rPr>
        <w:t xml:space="preserve"> la rehabilitación de 268.</w:t>
      </w:r>
      <w:r w:rsidR="00446326" w:rsidRPr="00FE2D58">
        <w:rPr>
          <w:rFonts w:ascii="Times New Roman" w:hAnsi="Times New Roman" w:cs="Times New Roman"/>
          <w:color w:val="767171"/>
          <w:spacing w:val="20"/>
          <w:sz w:val="24"/>
          <w:szCs w:val="24"/>
        </w:rPr>
        <w:t xml:space="preserve">3 kilómetros de red, se </w:t>
      </w:r>
      <w:r w:rsidR="001F76A9" w:rsidRPr="00FE2D58">
        <w:rPr>
          <w:rFonts w:ascii="Times New Roman" w:hAnsi="Times New Roman" w:cs="Times New Roman"/>
          <w:color w:val="767171"/>
          <w:spacing w:val="20"/>
          <w:sz w:val="24"/>
          <w:szCs w:val="24"/>
        </w:rPr>
        <w:t>han contratado</w:t>
      </w:r>
      <w:r w:rsidR="00446326" w:rsidRPr="00FE2D58">
        <w:rPr>
          <w:rFonts w:ascii="Times New Roman" w:hAnsi="Times New Roman" w:cs="Times New Roman"/>
          <w:color w:val="767171"/>
          <w:spacing w:val="20"/>
          <w:sz w:val="24"/>
          <w:szCs w:val="24"/>
        </w:rPr>
        <w:t xml:space="preserve"> 59,518 nuevos servicios y se </w:t>
      </w:r>
      <w:r w:rsidR="001F76A9" w:rsidRPr="00FE2D58">
        <w:rPr>
          <w:rFonts w:ascii="Times New Roman" w:hAnsi="Times New Roman" w:cs="Times New Roman"/>
          <w:color w:val="767171"/>
          <w:spacing w:val="20"/>
          <w:sz w:val="24"/>
          <w:szCs w:val="24"/>
        </w:rPr>
        <w:t xml:space="preserve">han </w:t>
      </w:r>
      <w:r w:rsidR="00446326" w:rsidRPr="00FE2D58">
        <w:rPr>
          <w:rFonts w:ascii="Times New Roman" w:hAnsi="Times New Roman" w:cs="Times New Roman"/>
          <w:color w:val="767171"/>
          <w:spacing w:val="20"/>
          <w:sz w:val="24"/>
          <w:szCs w:val="24"/>
        </w:rPr>
        <w:t>normaliza</w:t>
      </w:r>
      <w:r w:rsidR="001F76A9" w:rsidRPr="00FE2D58">
        <w:rPr>
          <w:rFonts w:ascii="Times New Roman" w:hAnsi="Times New Roman" w:cs="Times New Roman"/>
          <w:color w:val="767171"/>
          <w:spacing w:val="20"/>
          <w:sz w:val="24"/>
          <w:szCs w:val="24"/>
        </w:rPr>
        <w:t>do</w:t>
      </w:r>
      <w:r w:rsidR="00446326" w:rsidRPr="00FE2D58">
        <w:rPr>
          <w:rFonts w:ascii="Times New Roman" w:hAnsi="Times New Roman" w:cs="Times New Roman"/>
          <w:color w:val="767171"/>
          <w:spacing w:val="20"/>
          <w:sz w:val="24"/>
          <w:szCs w:val="24"/>
        </w:rPr>
        <w:t xml:space="preserve"> 93,425 contratos existentes</w:t>
      </w:r>
      <w:r w:rsidR="001D20DB" w:rsidRPr="00FE2D58">
        <w:rPr>
          <w:rFonts w:ascii="Times New Roman" w:hAnsi="Times New Roman" w:cs="Times New Roman"/>
          <w:color w:val="767171"/>
          <w:spacing w:val="20"/>
          <w:sz w:val="24"/>
          <w:szCs w:val="24"/>
        </w:rPr>
        <w:t>, impactando en los Municipios de Santo Domingo Norte</w:t>
      </w:r>
      <w:r w:rsidRPr="00FE2D58">
        <w:rPr>
          <w:rFonts w:ascii="Times New Roman" w:hAnsi="Times New Roman" w:cs="Times New Roman"/>
          <w:color w:val="767171"/>
          <w:spacing w:val="20"/>
          <w:sz w:val="24"/>
          <w:szCs w:val="24"/>
        </w:rPr>
        <w:t>, Santo Domingo Este y Boca Chica</w:t>
      </w:r>
      <w:r w:rsidR="00680F99" w:rsidRPr="00FE2D58">
        <w:rPr>
          <w:rFonts w:ascii="Times New Roman" w:hAnsi="Times New Roman" w:cs="Times New Roman"/>
          <w:color w:val="767171"/>
          <w:spacing w:val="20"/>
          <w:sz w:val="24"/>
          <w:szCs w:val="24"/>
        </w:rPr>
        <w:t>.</w:t>
      </w:r>
    </w:p>
    <w:p w14:paraId="6217B99C" w14:textId="5865FE9B" w:rsidR="00320CC4" w:rsidRPr="00B352D6" w:rsidRDefault="00320CC4" w:rsidP="00AB7D72">
      <w:pPr>
        <w:spacing w:line="240" w:lineRule="auto"/>
        <w:jc w:val="both"/>
        <w:rPr>
          <w:rFonts w:ascii="Times New Roman" w:hAnsi="Times New Roman" w:cs="Times New Roman"/>
          <w:color w:val="767171"/>
          <w:spacing w:val="20"/>
          <w:sz w:val="24"/>
          <w:szCs w:val="24"/>
          <w:highlight w:val="yellow"/>
        </w:rPr>
      </w:pPr>
    </w:p>
    <w:p w14:paraId="2967AA04" w14:textId="05493432" w:rsidR="00161396" w:rsidRPr="00FE2D58" w:rsidRDefault="00161396" w:rsidP="00161396">
      <w:pPr>
        <w:spacing w:line="360" w:lineRule="auto"/>
        <w:jc w:val="both"/>
        <w:rPr>
          <w:rFonts w:ascii="Times New Roman" w:hAnsi="Times New Roman" w:cs="Times New Roman"/>
          <w:b/>
          <w:bCs/>
          <w:color w:val="767171"/>
          <w:spacing w:val="20"/>
          <w:sz w:val="28"/>
          <w:szCs w:val="28"/>
        </w:rPr>
      </w:pPr>
      <w:r w:rsidRPr="00FE2D58">
        <w:rPr>
          <w:rFonts w:ascii="Times New Roman" w:hAnsi="Times New Roman" w:cs="Times New Roman"/>
          <w:b/>
          <w:bCs/>
          <w:color w:val="767171"/>
          <w:spacing w:val="20"/>
          <w:sz w:val="28"/>
          <w:szCs w:val="28"/>
        </w:rPr>
        <w:t>Alumbrado Público</w:t>
      </w:r>
    </w:p>
    <w:p w14:paraId="41CBE74F" w14:textId="58B71B51" w:rsidR="00161396" w:rsidRPr="00DA71FA" w:rsidRDefault="008D7924" w:rsidP="009C1BD4">
      <w:pPr>
        <w:spacing w:line="360" w:lineRule="auto"/>
        <w:jc w:val="both"/>
        <w:rPr>
          <w:rFonts w:ascii="Times New Roman" w:hAnsi="Times New Roman" w:cs="Times New Roman"/>
          <w:color w:val="767171"/>
          <w:spacing w:val="20"/>
          <w:sz w:val="24"/>
          <w:szCs w:val="24"/>
        </w:rPr>
      </w:pPr>
      <w:r w:rsidRPr="00FE2D58">
        <w:rPr>
          <w:rFonts w:ascii="Times New Roman" w:hAnsi="Times New Roman" w:cs="Times New Roman"/>
          <w:noProof/>
          <w:color w:val="767171"/>
          <w:spacing w:val="20"/>
          <w:sz w:val="24"/>
          <w:szCs w:val="24"/>
        </w:rPr>
        <w:drawing>
          <wp:anchor distT="0" distB="0" distL="114300" distR="114300" simplePos="0" relativeHeight="251664421" behindDoc="0" locked="0" layoutInCell="1" allowOverlap="1" wp14:anchorId="231247F9" wp14:editId="039FDE54">
            <wp:simplePos x="0" y="0"/>
            <wp:positionH relativeFrom="margin">
              <wp:align>right</wp:align>
            </wp:positionH>
            <wp:positionV relativeFrom="paragraph">
              <wp:posOffset>852805</wp:posOffset>
            </wp:positionV>
            <wp:extent cx="5029200" cy="1164590"/>
            <wp:effectExtent l="0" t="0" r="0" b="0"/>
            <wp:wrapTight wrapText="bothSides">
              <wp:wrapPolygon edited="0">
                <wp:start x="0" y="0"/>
                <wp:lineTo x="0" y="21200"/>
                <wp:lineTo x="21518" y="21200"/>
                <wp:lineTo x="21518" y="0"/>
                <wp:lineTo x="0" y="0"/>
              </wp:wrapPolygon>
            </wp:wrapTight>
            <wp:docPr id="51843472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434729" name="Imagen 1" descr="Tabla&#10;&#10;Descripción generada automáticamente"/>
                    <pic:cNvPicPr/>
                  </pic:nvPicPr>
                  <pic:blipFill>
                    <a:blip r:embed="rId22"/>
                    <a:stretch>
                      <a:fillRect/>
                    </a:stretch>
                  </pic:blipFill>
                  <pic:spPr>
                    <a:xfrm>
                      <a:off x="0" y="0"/>
                      <a:ext cx="5029200" cy="1164590"/>
                    </a:xfrm>
                    <a:prstGeom prst="rect">
                      <a:avLst/>
                    </a:prstGeom>
                  </pic:spPr>
                </pic:pic>
              </a:graphicData>
            </a:graphic>
          </wp:anchor>
        </w:drawing>
      </w:r>
      <w:r w:rsidR="00161396" w:rsidRPr="00FE2D58">
        <w:rPr>
          <w:rFonts w:ascii="Times New Roman" w:hAnsi="Times New Roman" w:cs="Times New Roman"/>
          <w:color w:val="767171"/>
          <w:spacing w:val="20"/>
          <w:sz w:val="24"/>
          <w:szCs w:val="24"/>
        </w:rPr>
        <w:t xml:space="preserve">Se resalta que la organización entre los años 2020 y 2024 (a junio) ha puesto en servicio </w:t>
      </w:r>
      <w:r w:rsidR="002901DB" w:rsidRPr="00FE2D58">
        <w:rPr>
          <w:rFonts w:ascii="Times New Roman" w:hAnsi="Times New Roman" w:cs="Times New Roman"/>
          <w:color w:val="767171"/>
          <w:spacing w:val="20"/>
          <w:sz w:val="24"/>
          <w:szCs w:val="24"/>
        </w:rPr>
        <w:t>para el bienestar de las comunidades de su zona de concesión, unas 100,</w:t>
      </w:r>
      <w:r w:rsidR="00DE39DF" w:rsidRPr="00FE2D58">
        <w:rPr>
          <w:rFonts w:ascii="Times New Roman" w:hAnsi="Times New Roman" w:cs="Times New Roman"/>
          <w:color w:val="767171"/>
          <w:spacing w:val="20"/>
          <w:sz w:val="24"/>
          <w:szCs w:val="24"/>
        </w:rPr>
        <w:t>834 luminarias.</w:t>
      </w:r>
      <w:r w:rsidR="00DE39DF" w:rsidRPr="00DA71FA">
        <w:rPr>
          <w:rFonts w:ascii="Times New Roman" w:hAnsi="Times New Roman" w:cs="Times New Roman"/>
          <w:color w:val="767171"/>
          <w:spacing w:val="20"/>
          <w:sz w:val="24"/>
          <w:szCs w:val="24"/>
        </w:rPr>
        <w:t xml:space="preserve"> </w:t>
      </w:r>
    </w:p>
    <w:p w14:paraId="394BD514" w14:textId="77777777" w:rsidR="009C1BD4" w:rsidRPr="00DA71FA" w:rsidRDefault="009C1BD4" w:rsidP="00946762">
      <w:pPr>
        <w:pStyle w:val="Ttulo1"/>
        <w:numPr>
          <w:ilvl w:val="0"/>
          <w:numId w:val="113"/>
        </w:numPr>
        <w:jc w:val="center"/>
        <w:rPr>
          <w:b/>
          <w:color w:val="767171"/>
        </w:rPr>
      </w:pPr>
      <w:bookmarkStart w:id="18" w:name="_Toc1645503146"/>
      <w:bookmarkStart w:id="19" w:name="_Toc186214688"/>
      <w:r w:rsidRPr="00DA71FA">
        <w:rPr>
          <w:b/>
          <w:color w:val="767171"/>
        </w:rPr>
        <w:lastRenderedPageBreak/>
        <w:t>RESULTADOS MISIONALES</w:t>
      </w:r>
      <w:bookmarkEnd w:id="18"/>
      <w:bookmarkEnd w:id="19"/>
    </w:p>
    <w:p w14:paraId="2D3A231A" w14:textId="77777777" w:rsidR="009C1BD4" w:rsidRPr="00DA71FA" w:rsidRDefault="009C1BD4" w:rsidP="009C1BD4">
      <w:pPr>
        <w:jc w:val="both"/>
        <w:rPr>
          <w:rFonts w:eastAsia="Calibri"/>
          <w:color w:val="767171"/>
          <w:sz w:val="18"/>
        </w:rPr>
      </w:pPr>
      <w:r w:rsidRPr="00DA71FA">
        <w:rPr>
          <w:noProof/>
          <w:color w:val="767171"/>
          <w:lang w:eastAsia="es-DO"/>
        </w:rPr>
        <mc:AlternateContent>
          <mc:Choice Requires="wps">
            <w:drawing>
              <wp:anchor distT="4294967295" distB="4294967295" distL="114300" distR="114300" simplePos="0" relativeHeight="251658252" behindDoc="0" locked="0" layoutInCell="1" allowOverlap="1" wp14:anchorId="6E0AEDF2" wp14:editId="34575DB8">
                <wp:simplePos x="0" y="0"/>
                <wp:positionH relativeFrom="margin">
                  <wp:posOffset>2254250</wp:posOffset>
                </wp:positionH>
                <wp:positionV relativeFrom="paragraph">
                  <wp:posOffset>115569</wp:posOffset>
                </wp:positionV>
                <wp:extent cx="463550" cy="0"/>
                <wp:effectExtent l="0" t="19050" r="31750" b="19050"/>
                <wp:wrapNone/>
                <wp:docPr id="135328592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4051A1A" id="Straight Connector 14" o:spid="_x0000_s1026" style="position:absolute;z-index:2517207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7F1C9442" w14:textId="5DDA926E" w:rsidR="009C1BD4" w:rsidRPr="00DA71FA" w:rsidRDefault="009C1BD4" w:rsidP="0090138E">
      <w:pPr>
        <w:spacing w:after="0"/>
        <w:jc w:val="center"/>
        <w:rPr>
          <w:rFonts w:ascii="Times New Roman" w:hAnsi="Times New Roman"/>
          <w:color w:val="767171"/>
          <w:spacing w:val="20"/>
          <w:sz w:val="24"/>
          <w:szCs w:val="24"/>
        </w:rPr>
      </w:pPr>
      <w:r w:rsidRPr="00DA71FA">
        <w:rPr>
          <w:rFonts w:ascii="Times New Roman" w:hAnsi="Times New Roman"/>
          <w:color w:val="767171"/>
          <w:spacing w:val="20"/>
          <w:sz w:val="24"/>
          <w:szCs w:val="24"/>
        </w:rPr>
        <w:t xml:space="preserve">Enero – </w:t>
      </w:r>
      <w:proofErr w:type="gramStart"/>
      <w:r w:rsidR="00D35040">
        <w:rPr>
          <w:rFonts w:ascii="Times New Roman" w:hAnsi="Times New Roman"/>
          <w:color w:val="767171"/>
          <w:spacing w:val="20"/>
          <w:sz w:val="24"/>
          <w:szCs w:val="24"/>
        </w:rPr>
        <w:t>Diciembre</w:t>
      </w:r>
      <w:proofErr w:type="gramEnd"/>
      <w:r w:rsidRPr="00DA71FA">
        <w:rPr>
          <w:rFonts w:ascii="Times New Roman" w:hAnsi="Times New Roman"/>
          <w:color w:val="767171"/>
          <w:spacing w:val="20"/>
          <w:sz w:val="24"/>
          <w:szCs w:val="24"/>
        </w:rPr>
        <w:t xml:space="preserve"> 2024</w:t>
      </w:r>
    </w:p>
    <w:p w14:paraId="4463552A" w14:textId="77777777" w:rsidR="00704EE8" w:rsidRPr="00DA71FA" w:rsidRDefault="00704EE8" w:rsidP="009C1BD4">
      <w:pPr>
        <w:spacing w:line="360" w:lineRule="auto"/>
        <w:jc w:val="both"/>
        <w:rPr>
          <w:rFonts w:ascii="Times New Roman" w:eastAsia="Calibri" w:hAnsi="Times New Roman" w:cs="Times New Roman"/>
          <w:color w:val="767171"/>
          <w:spacing w:val="20"/>
          <w:sz w:val="18"/>
          <w:szCs w:val="18"/>
        </w:rPr>
      </w:pPr>
    </w:p>
    <w:p w14:paraId="0F5D1584" w14:textId="5F1B76F4" w:rsidR="009C1BD4" w:rsidRDefault="0071407C" w:rsidP="00704EE8">
      <w:pPr>
        <w:spacing w:line="360" w:lineRule="auto"/>
        <w:jc w:val="center"/>
        <w:rPr>
          <w:rFonts w:ascii="Times New Roman" w:eastAsia="Calibri" w:hAnsi="Times New Roman" w:cs="Times New Roman"/>
          <w:color w:val="767171"/>
          <w:spacing w:val="20"/>
          <w:sz w:val="18"/>
          <w:szCs w:val="18"/>
        </w:rPr>
      </w:pPr>
      <w:r w:rsidRPr="00DA71FA">
        <w:rPr>
          <w:rFonts w:ascii="Times New Roman" w:eastAsia="Calibri" w:hAnsi="Times New Roman" w:cs="Times New Roman"/>
          <w:color w:val="767171"/>
          <w:spacing w:val="20"/>
          <w:sz w:val="18"/>
          <w:szCs w:val="18"/>
        </w:rPr>
        <w:t>Tabla RM-1.  Resultados Misionales del 2024.</w:t>
      </w:r>
    </w:p>
    <w:tbl>
      <w:tblPr>
        <w:tblW w:w="10740" w:type="dxa"/>
        <w:jc w:val="center"/>
        <w:tblCellMar>
          <w:left w:w="70" w:type="dxa"/>
          <w:right w:w="70" w:type="dxa"/>
        </w:tblCellMar>
        <w:tblLook w:val="04A0" w:firstRow="1" w:lastRow="0" w:firstColumn="1" w:lastColumn="0" w:noHBand="0" w:noVBand="1"/>
      </w:tblPr>
      <w:tblGrid>
        <w:gridCol w:w="3640"/>
        <w:gridCol w:w="1400"/>
        <w:gridCol w:w="1200"/>
        <w:gridCol w:w="1200"/>
        <w:gridCol w:w="1240"/>
        <w:gridCol w:w="1020"/>
        <w:gridCol w:w="1080"/>
      </w:tblGrid>
      <w:tr w:rsidR="006B41F5" w:rsidRPr="006B41F5" w14:paraId="0E89FF1F" w14:textId="77777777" w:rsidTr="006B41F5">
        <w:trPr>
          <w:trHeight w:val="260"/>
          <w:jc w:val="center"/>
        </w:trPr>
        <w:tc>
          <w:tcPr>
            <w:tcW w:w="3640" w:type="dxa"/>
            <w:vMerge w:val="restart"/>
            <w:tcBorders>
              <w:top w:val="single" w:sz="4" w:space="0" w:color="auto"/>
              <w:left w:val="single" w:sz="4" w:space="0" w:color="auto"/>
              <w:bottom w:val="single" w:sz="4" w:space="0" w:color="auto"/>
              <w:right w:val="single" w:sz="4" w:space="0" w:color="auto"/>
            </w:tcBorders>
            <w:shd w:val="clear" w:color="000000" w:fill="142F62"/>
            <w:vAlign w:val="center"/>
            <w:hideMark/>
          </w:tcPr>
          <w:p w14:paraId="6CC6F47B" w14:textId="77777777" w:rsidR="006B41F5" w:rsidRPr="006B41F5" w:rsidRDefault="006B41F5" w:rsidP="006B41F5">
            <w:pPr>
              <w:spacing w:after="0" w:line="240" w:lineRule="auto"/>
              <w:jc w:val="center"/>
              <w:rPr>
                <w:rFonts w:ascii="Times New Roman" w:eastAsia="Times New Roman" w:hAnsi="Times New Roman" w:cs="Times New Roman"/>
                <w:b/>
                <w:bCs/>
                <w:color w:val="D9D9D9"/>
                <w:sz w:val="20"/>
                <w:szCs w:val="20"/>
                <w:lang w:eastAsia="es-DO"/>
              </w:rPr>
            </w:pPr>
            <w:r w:rsidRPr="006B41F5">
              <w:rPr>
                <w:rFonts w:ascii="Times New Roman" w:eastAsia="Times New Roman" w:hAnsi="Times New Roman" w:cs="Times New Roman"/>
                <w:b/>
                <w:bCs/>
                <w:color w:val="D9D9D9"/>
                <w:sz w:val="20"/>
                <w:szCs w:val="20"/>
                <w:lang w:eastAsia="es-DO"/>
              </w:rPr>
              <w:t>Indicador</w:t>
            </w:r>
          </w:p>
        </w:tc>
        <w:tc>
          <w:tcPr>
            <w:tcW w:w="1400" w:type="dxa"/>
            <w:vMerge w:val="restart"/>
            <w:tcBorders>
              <w:top w:val="single" w:sz="4" w:space="0" w:color="auto"/>
              <w:left w:val="single" w:sz="4" w:space="0" w:color="auto"/>
              <w:bottom w:val="single" w:sz="4" w:space="0" w:color="auto"/>
              <w:right w:val="single" w:sz="4" w:space="0" w:color="auto"/>
            </w:tcBorders>
            <w:shd w:val="clear" w:color="000000" w:fill="142F62"/>
            <w:vAlign w:val="center"/>
            <w:hideMark/>
          </w:tcPr>
          <w:p w14:paraId="279E0A6C" w14:textId="77777777" w:rsidR="006B41F5" w:rsidRPr="006B41F5" w:rsidRDefault="006B41F5" w:rsidP="006B41F5">
            <w:pPr>
              <w:spacing w:after="0" w:line="240" w:lineRule="auto"/>
              <w:jc w:val="center"/>
              <w:rPr>
                <w:rFonts w:ascii="Times New Roman" w:eastAsia="Times New Roman" w:hAnsi="Times New Roman" w:cs="Times New Roman"/>
                <w:b/>
                <w:bCs/>
                <w:color w:val="D9D9D9"/>
                <w:sz w:val="20"/>
                <w:szCs w:val="20"/>
                <w:lang w:eastAsia="es-DO"/>
              </w:rPr>
            </w:pPr>
            <w:r w:rsidRPr="006B41F5">
              <w:rPr>
                <w:rFonts w:ascii="Times New Roman" w:eastAsia="Times New Roman" w:hAnsi="Times New Roman" w:cs="Times New Roman"/>
                <w:b/>
                <w:bCs/>
                <w:color w:val="D9D9D9"/>
                <w:sz w:val="20"/>
                <w:szCs w:val="20"/>
                <w:lang w:eastAsia="es-DO"/>
              </w:rPr>
              <w:t>Unidad</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142F62"/>
            <w:vAlign w:val="center"/>
            <w:hideMark/>
          </w:tcPr>
          <w:p w14:paraId="75028EE6" w14:textId="77777777" w:rsidR="006B41F5" w:rsidRPr="006B41F5" w:rsidRDefault="006B41F5" w:rsidP="006B41F5">
            <w:pPr>
              <w:spacing w:after="0" w:line="240" w:lineRule="auto"/>
              <w:jc w:val="center"/>
              <w:rPr>
                <w:rFonts w:ascii="Times New Roman" w:eastAsia="Times New Roman" w:hAnsi="Times New Roman" w:cs="Times New Roman"/>
                <w:b/>
                <w:bCs/>
                <w:color w:val="D9D9D9"/>
                <w:sz w:val="20"/>
                <w:szCs w:val="20"/>
                <w:lang w:eastAsia="es-DO"/>
              </w:rPr>
            </w:pPr>
            <w:r w:rsidRPr="006B41F5">
              <w:rPr>
                <w:rFonts w:ascii="Times New Roman" w:eastAsia="Times New Roman" w:hAnsi="Times New Roman" w:cs="Times New Roman"/>
                <w:b/>
                <w:bCs/>
                <w:color w:val="D9D9D9"/>
                <w:sz w:val="20"/>
                <w:szCs w:val="20"/>
                <w:lang w:eastAsia="es-DO"/>
              </w:rPr>
              <w:t>2023 (Ejecutado)</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142F62"/>
            <w:vAlign w:val="center"/>
            <w:hideMark/>
          </w:tcPr>
          <w:p w14:paraId="7E30FA32" w14:textId="77777777" w:rsidR="006B41F5" w:rsidRPr="006B41F5" w:rsidRDefault="006B41F5" w:rsidP="006B41F5">
            <w:pPr>
              <w:spacing w:after="0" w:line="240" w:lineRule="auto"/>
              <w:jc w:val="center"/>
              <w:rPr>
                <w:rFonts w:ascii="Times New Roman" w:eastAsia="Times New Roman" w:hAnsi="Times New Roman" w:cs="Times New Roman"/>
                <w:b/>
                <w:bCs/>
                <w:color w:val="D9D9D9"/>
                <w:sz w:val="20"/>
                <w:szCs w:val="20"/>
                <w:lang w:eastAsia="es-DO"/>
              </w:rPr>
            </w:pPr>
            <w:r w:rsidRPr="006B41F5">
              <w:rPr>
                <w:rFonts w:ascii="Times New Roman" w:eastAsia="Times New Roman" w:hAnsi="Times New Roman" w:cs="Times New Roman"/>
                <w:b/>
                <w:bCs/>
                <w:color w:val="D9D9D9"/>
                <w:sz w:val="20"/>
                <w:szCs w:val="20"/>
                <w:lang w:eastAsia="es-DO"/>
              </w:rPr>
              <w:t>Meta 2024</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142F62"/>
            <w:vAlign w:val="center"/>
            <w:hideMark/>
          </w:tcPr>
          <w:p w14:paraId="37FB5F0E" w14:textId="77777777" w:rsidR="006B41F5" w:rsidRPr="006B41F5" w:rsidRDefault="006B41F5" w:rsidP="006B41F5">
            <w:pPr>
              <w:spacing w:after="0" w:line="240" w:lineRule="auto"/>
              <w:jc w:val="center"/>
              <w:rPr>
                <w:rFonts w:ascii="Times New Roman" w:eastAsia="Times New Roman" w:hAnsi="Times New Roman" w:cs="Times New Roman"/>
                <w:b/>
                <w:bCs/>
                <w:color w:val="D9D9D9"/>
                <w:sz w:val="20"/>
                <w:szCs w:val="20"/>
                <w:lang w:eastAsia="es-DO"/>
              </w:rPr>
            </w:pPr>
            <w:r w:rsidRPr="006B41F5">
              <w:rPr>
                <w:rFonts w:ascii="Times New Roman" w:eastAsia="Times New Roman" w:hAnsi="Times New Roman" w:cs="Times New Roman"/>
                <w:b/>
                <w:bCs/>
                <w:color w:val="D9D9D9"/>
                <w:sz w:val="20"/>
                <w:szCs w:val="20"/>
                <w:lang w:eastAsia="es-DO"/>
              </w:rPr>
              <w:t>2024 (Proyectado)</w:t>
            </w:r>
          </w:p>
        </w:tc>
        <w:tc>
          <w:tcPr>
            <w:tcW w:w="2100" w:type="dxa"/>
            <w:gridSpan w:val="2"/>
            <w:tcBorders>
              <w:top w:val="single" w:sz="4" w:space="0" w:color="auto"/>
              <w:left w:val="nil"/>
              <w:bottom w:val="single" w:sz="4" w:space="0" w:color="auto"/>
              <w:right w:val="single" w:sz="4" w:space="0" w:color="auto"/>
            </w:tcBorders>
            <w:shd w:val="clear" w:color="000000" w:fill="142F62"/>
            <w:vAlign w:val="center"/>
            <w:hideMark/>
          </w:tcPr>
          <w:p w14:paraId="417A5E8C" w14:textId="77777777" w:rsidR="006B41F5" w:rsidRPr="006B41F5" w:rsidRDefault="006B41F5" w:rsidP="006B41F5">
            <w:pPr>
              <w:spacing w:after="0" w:line="240" w:lineRule="auto"/>
              <w:jc w:val="center"/>
              <w:rPr>
                <w:rFonts w:ascii="Times New Roman" w:eastAsia="Times New Roman" w:hAnsi="Times New Roman" w:cs="Times New Roman"/>
                <w:b/>
                <w:bCs/>
                <w:color w:val="D9D9D9"/>
                <w:sz w:val="20"/>
                <w:szCs w:val="20"/>
                <w:lang w:eastAsia="es-DO"/>
              </w:rPr>
            </w:pPr>
            <w:r w:rsidRPr="006B41F5">
              <w:rPr>
                <w:rFonts w:ascii="Times New Roman" w:eastAsia="Times New Roman" w:hAnsi="Times New Roman" w:cs="Times New Roman"/>
                <w:b/>
                <w:bCs/>
                <w:color w:val="D9D9D9"/>
                <w:sz w:val="20"/>
                <w:szCs w:val="20"/>
                <w:lang w:eastAsia="es-DO"/>
              </w:rPr>
              <w:t>% Variación</w:t>
            </w:r>
          </w:p>
        </w:tc>
      </w:tr>
      <w:tr w:rsidR="006B41F5" w:rsidRPr="006B41F5" w14:paraId="746EE584" w14:textId="77777777" w:rsidTr="006B41F5">
        <w:trPr>
          <w:trHeight w:val="520"/>
          <w:jc w:val="center"/>
        </w:trPr>
        <w:tc>
          <w:tcPr>
            <w:tcW w:w="3640" w:type="dxa"/>
            <w:vMerge/>
            <w:tcBorders>
              <w:top w:val="single" w:sz="4" w:space="0" w:color="auto"/>
              <w:left w:val="single" w:sz="4" w:space="0" w:color="auto"/>
              <w:bottom w:val="single" w:sz="4" w:space="0" w:color="auto"/>
              <w:right w:val="single" w:sz="4" w:space="0" w:color="auto"/>
            </w:tcBorders>
            <w:vAlign w:val="center"/>
            <w:hideMark/>
          </w:tcPr>
          <w:p w14:paraId="5F0D0F11" w14:textId="77777777" w:rsidR="006B41F5" w:rsidRPr="006B41F5" w:rsidRDefault="006B41F5" w:rsidP="006B41F5">
            <w:pPr>
              <w:spacing w:after="0" w:line="240" w:lineRule="auto"/>
              <w:rPr>
                <w:rFonts w:ascii="Times New Roman" w:eastAsia="Times New Roman" w:hAnsi="Times New Roman" w:cs="Times New Roman"/>
                <w:b/>
                <w:bCs/>
                <w:color w:val="D9D9D9"/>
                <w:sz w:val="20"/>
                <w:szCs w:val="20"/>
                <w:lang w:eastAsia="es-DO"/>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14:paraId="1307F1F8" w14:textId="77777777" w:rsidR="006B41F5" w:rsidRPr="006B41F5" w:rsidRDefault="006B41F5" w:rsidP="006B41F5">
            <w:pPr>
              <w:spacing w:after="0" w:line="240" w:lineRule="auto"/>
              <w:rPr>
                <w:rFonts w:ascii="Times New Roman" w:eastAsia="Times New Roman" w:hAnsi="Times New Roman" w:cs="Times New Roman"/>
                <w:b/>
                <w:bCs/>
                <w:color w:val="D9D9D9"/>
                <w:sz w:val="20"/>
                <w:szCs w:val="20"/>
                <w:lang w:eastAsia="es-D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32DA7510" w14:textId="77777777" w:rsidR="006B41F5" w:rsidRPr="006B41F5" w:rsidRDefault="006B41F5" w:rsidP="006B41F5">
            <w:pPr>
              <w:spacing w:after="0" w:line="240" w:lineRule="auto"/>
              <w:rPr>
                <w:rFonts w:ascii="Times New Roman" w:eastAsia="Times New Roman" w:hAnsi="Times New Roman" w:cs="Times New Roman"/>
                <w:b/>
                <w:bCs/>
                <w:color w:val="D9D9D9"/>
                <w:sz w:val="20"/>
                <w:szCs w:val="20"/>
                <w:lang w:eastAsia="es-D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01C9A29C" w14:textId="77777777" w:rsidR="006B41F5" w:rsidRPr="006B41F5" w:rsidRDefault="006B41F5" w:rsidP="006B41F5">
            <w:pPr>
              <w:spacing w:after="0" w:line="240" w:lineRule="auto"/>
              <w:rPr>
                <w:rFonts w:ascii="Times New Roman" w:eastAsia="Times New Roman" w:hAnsi="Times New Roman" w:cs="Times New Roman"/>
                <w:b/>
                <w:bCs/>
                <w:color w:val="D9D9D9"/>
                <w:sz w:val="20"/>
                <w:szCs w:val="20"/>
                <w:lang w:eastAsia="es-D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2F6FEC33" w14:textId="77777777" w:rsidR="006B41F5" w:rsidRPr="006B41F5" w:rsidRDefault="006B41F5" w:rsidP="006B41F5">
            <w:pPr>
              <w:spacing w:after="0" w:line="240" w:lineRule="auto"/>
              <w:rPr>
                <w:rFonts w:ascii="Times New Roman" w:eastAsia="Times New Roman" w:hAnsi="Times New Roman" w:cs="Times New Roman"/>
                <w:b/>
                <w:bCs/>
                <w:color w:val="D9D9D9"/>
                <w:sz w:val="20"/>
                <w:szCs w:val="20"/>
                <w:lang w:eastAsia="es-DO"/>
              </w:rPr>
            </w:pPr>
          </w:p>
        </w:tc>
        <w:tc>
          <w:tcPr>
            <w:tcW w:w="1020" w:type="dxa"/>
            <w:tcBorders>
              <w:top w:val="nil"/>
              <w:left w:val="nil"/>
              <w:bottom w:val="single" w:sz="4" w:space="0" w:color="auto"/>
              <w:right w:val="single" w:sz="4" w:space="0" w:color="auto"/>
            </w:tcBorders>
            <w:shd w:val="clear" w:color="000000" w:fill="142F62"/>
            <w:vAlign w:val="center"/>
            <w:hideMark/>
          </w:tcPr>
          <w:p w14:paraId="73C53CD7" w14:textId="77777777" w:rsidR="006B41F5" w:rsidRPr="006B41F5" w:rsidRDefault="006B41F5" w:rsidP="006B41F5">
            <w:pPr>
              <w:spacing w:after="0" w:line="240" w:lineRule="auto"/>
              <w:jc w:val="center"/>
              <w:rPr>
                <w:rFonts w:ascii="Times New Roman" w:eastAsia="Times New Roman" w:hAnsi="Times New Roman" w:cs="Times New Roman"/>
                <w:b/>
                <w:bCs/>
                <w:color w:val="D9D9D9"/>
                <w:sz w:val="20"/>
                <w:szCs w:val="20"/>
                <w:lang w:eastAsia="es-DO"/>
              </w:rPr>
            </w:pPr>
            <w:r w:rsidRPr="006B41F5">
              <w:rPr>
                <w:rFonts w:ascii="Times New Roman" w:eastAsia="Times New Roman" w:hAnsi="Times New Roman" w:cs="Times New Roman"/>
                <w:b/>
                <w:bCs/>
                <w:color w:val="D9D9D9"/>
                <w:sz w:val="20"/>
                <w:szCs w:val="20"/>
                <w:lang w:eastAsia="es-DO"/>
              </w:rPr>
              <w:t xml:space="preserve">2024 </w:t>
            </w:r>
            <w:proofErr w:type="gramStart"/>
            <w:r w:rsidRPr="006B41F5">
              <w:rPr>
                <w:rFonts w:ascii="Times New Roman" w:eastAsia="Times New Roman" w:hAnsi="Times New Roman" w:cs="Times New Roman"/>
                <w:b/>
                <w:bCs/>
                <w:color w:val="D9D9D9"/>
                <w:sz w:val="20"/>
                <w:szCs w:val="20"/>
                <w:lang w:eastAsia="es-DO"/>
              </w:rPr>
              <w:t>Vs</w:t>
            </w:r>
            <w:proofErr w:type="gramEnd"/>
            <w:r w:rsidRPr="006B41F5">
              <w:rPr>
                <w:rFonts w:ascii="Times New Roman" w:eastAsia="Times New Roman" w:hAnsi="Times New Roman" w:cs="Times New Roman"/>
                <w:b/>
                <w:bCs/>
                <w:color w:val="D9D9D9"/>
                <w:sz w:val="20"/>
                <w:szCs w:val="20"/>
                <w:lang w:eastAsia="es-DO"/>
              </w:rPr>
              <w:t xml:space="preserve"> 2023</w:t>
            </w:r>
          </w:p>
        </w:tc>
        <w:tc>
          <w:tcPr>
            <w:tcW w:w="1080" w:type="dxa"/>
            <w:tcBorders>
              <w:top w:val="nil"/>
              <w:left w:val="nil"/>
              <w:bottom w:val="single" w:sz="4" w:space="0" w:color="auto"/>
              <w:right w:val="single" w:sz="4" w:space="0" w:color="auto"/>
            </w:tcBorders>
            <w:shd w:val="clear" w:color="000000" w:fill="142F62"/>
            <w:vAlign w:val="center"/>
            <w:hideMark/>
          </w:tcPr>
          <w:p w14:paraId="70BBEC8E" w14:textId="77777777" w:rsidR="006B41F5" w:rsidRPr="006B41F5" w:rsidRDefault="006B41F5" w:rsidP="006B41F5">
            <w:pPr>
              <w:spacing w:after="0" w:line="240" w:lineRule="auto"/>
              <w:jc w:val="center"/>
              <w:rPr>
                <w:rFonts w:ascii="Times New Roman" w:eastAsia="Times New Roman" w:hAnsi="Times New Roman" w:cs="Times New Roman"/>
                <w:b/>
                <w:bCs/>
                <w:color w:val="D9D9D9"/>
                <w:sz w:val="20"/>
                <w:szCs w:val="20"/>
                <w:lang w:eastAsia="es-DO"/>
              </w:rPr>
            </w:pPr>
            <w:r w:rsidRPr="006B41F5">
              <w:rPr>
                <w:rFonts w:ascii="Times New Roman" w:eastAsia="Times New Roman" w:hAnsi="Times New Roman" w:cs="Times New Roman"/>
                <w:b/>
                <w:bCs/>
                <w:color w:val="D9D9D9"/>
                <w:sz w:val="20"/>
                <w:szCs w:val="20"/>
                <w:lang w:eastAsia="es-DO"/>
              </w:rPr>
              <w:t xml:space="preserve">2024 </w:t>
            </w:r>
            <w:proofErr w:type="gramStart"/>
            <w:r w:rsidRPr="006B41F5">
              <w:rPr>
                <w:rFonts w:ascii="Times New Roman" w:eastAsia="Times New Roman" w:hAnsi="Times New Roman" w:cs="Times New Roman"/>
                <w:b/>
                <w:bCs/>
                <w:color w:val="D9D9D9"/>
                <w:sz w:val="20"/>
                <w:szCs w:val="20"/>
                <w:lang w:eastAsia="es-DO"/>
              </w:rPr>
              <w:t>Vs</w:t>
            </w:r>
            <w:proofErr w:type="gramEnd"/>
            <w:r w:rsidRPr="006B41F5">
              <w:rPr>
                <w:rFonts w:ascii="Times New Roman" w:eastAsia="Times New Roman" w:hAnsi="Times New Roman" w:cs="Times New Roman"/>
                <w:b/>
                <w:bCs/>
                <w:color w:val="D9D9D9"/>
                <w:sz w:val="20"/>
                <w:szCs w:val="20"/>
                <w:lang w:eastAsia="es-DO"/>
              </w:rPr>
              <w:t xml:space="preserve"> Meta </w:t>
            </w:r>
          </w:p>
        </w:tc>
      </w:tr>
      <w:tr w:rsidR="006B41F5" w:rsidRPr="006B41F5" w14:paraId="7B140BF4"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5D67E260"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Compra de Energía</w:t>
            </w:r>
          </w:p>
        </w:tc>
        <w:tc>
          <w:tcPr>
            <w:tcW w:w="1400" w:type="dxa"/>
            <w:tcBorders>
              <w:top w:val="nil"/>
              <w:left w:val="nil"/>
              <w:bottom w:val="single" w:sz="4" w:space="0" w:color="auto"/>
              <w:right w:val="single" w:sz="4" w:space="0" w:color="auto"/>
            </w:tcBorders>
            <w:shd w:val="clear" w:color="000000" w:fill="FFFFFF"/>
            <w:noWrap/>
            <w:vAlign w:val="bottom"/>
            <w:hideMark/>
          </w:tcPr>
          <w:p w14:paraId="75646C97" w14:textId="77777777" w:rsidR="006B41F5" w:rsidRPr="006B41F5" w:rsidRDefault="006B41F5" w:rsidP="006B41F5">
            <w:pPr>
              <w:spacing w:after="0" w:line="240" w:lineRule="auto"/>
              <w:jc w:val="center"/>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GWh</w:t>
            </w:r>
          </w:p>
        </w:tc>
        <w:tc>
          <w:tcPr>
            <w:tcW w:w="1200" w:type="dxa"/>
            <w:tcBorders>
              <w:top w:val="nil"/>
              <w:left w:val="nil"/>
              <w:bottom w:val="single" w:sz="4" w:space="0" w:color="auto"/>
              <w:right w:val="single" w:sz="4" w:space="0" w:color="auto"/>
            </w:tcBorders>
            <w:shd w:val="clear" w:color="000000" w:fill="FFFFFF"/>
            <w:noWrap/>
            <w:vAlign w:val="bottom"/>
            <w:hideMark/>
          </w:tcPr>
          <w:p w14:paraId="28A6D664"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6,536.7</w:t>
            </w:r>
          </w:p>
        </w:tc>
        <w:tc>
          <w:tcPr>
            <w:tcW w:w="1200" w:type="dxa"/>
            <w:tcBorders>
              <w:top w:val="nil"/>
              <w:left w:val="nil"/>
              <w:bottom w:val="single" w:sz="4" w:space="0" w:color="auto"/>
              <w:right w:val="single" w:sz="4" w:space="0" w:color="auto"/>
            </w:tcBorders>
            <w:shd w:val="clear" w:color="000000" w:fill="FFFFFF"/>
            <w:noWrap/>
            <w:vAlign w:val="bottom"/>
            <w:hideMark/>
          </w:tcPr>
          <w:p w14:paraId="237B85C8"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6,536.7</w:t>
            </w:r>
          </w:p>
        </w:tc>
        <w:tc>
          <w:tcPr>
            <w:tcW w:w="1200" w:type="dxa"/>
            <w:tcBorders>
              <w:top w:val="nil"/>
              <w:left w:val="nil"/>
              <w:bottom w:val="single" w:sz="4" w:space="0" w:color="auto"/>
              <w:right w:val="single" w:sz="4" w:space="0" w:color="auto"/>
            </w:tcBorders>
            <w:shd w:val="clear" w:color="000000" w:fill="FFFFFF"/>
            <w:noWrap/>
            <w:vAlign w:val="bottom"/>
            <w:hideMark/>
          </w:tcPr>
          <w:p w14:paraId="54C8201F"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7,220.7</w:t>
            </w:r>
          </w:p>
        </w:tc>
        <w:tc>
          <w:tcPr>
            <w:tcW w:w="1020" w:type="dxa"/>
            <w:tcBorders>
              <w:top w:val="nil"/>
              <w:left w:val="nil"/>
              <w:bottom w:val="single" w:sz="4" w:space="0" w:color="auto"/>
              <w:right w:val="single" w:sz="4" w:space="0" w:color="auto"/>
            </w:tcBorders>
            <w:shd w:val="clear" w:color="000000" w:fill="FFFFFF"/>
            <w:noWrap/>
            <w:vAlign w:val="bottom"/>
            <w:hideMark/>
          </w:tcPr>
          <w:p w14:paraId="1C8536A1"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10.5%</w:t>
            </w:r>
          </w:p>
        </w:tc>
        <w:tc>
          <w:tcPr>
            <w:tcW w:w="1080" w:type="dxa"/>
            <w:tcBorders>
              <w:top w:val="nil"/>
              <w:left w:val="nil"/>
              <w:bottom w:val="single" w:sz="4" w:space="0" w:color="auto"/>
              <w:right w:val="single" w:sz="4" w:space="0" w:color="auto"/>
            </w:tcBorders>
            <w:shd w:val="clear" w:color="000000" w:fill="FFFFFF"/>
            <w:noWrap/>
            <w:vAlign w:val="bottom"/>
            <w:hideMark/>
          </w:tcPr>
          <w:p w14:paraId="3D8D9182"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10.5%</w:t>
            </w:r>
          </w:p>
        </w:tc>
      </w:tr>
      <w:tr w:rsidR="006B41F5" w:rsidRPr="006B41F5" w14:paraId="1199157B"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4B1B86C7"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Precio Promedio de Compra (PMC)</w:t>
            </w:r>
          </w:p>
        </w:tc>
        <w:tc>
          <w:tcPr>
            <w:tcW w:w="1400" w:type="dxa"/>
            <w:tcBorders>
              <w:top w:val="nil"/>
              <w:left w:val="nil"/>
              <w:bottom w:val="single" w:sz="4" w:space="0" w:color="auto"/>
              <w:right w:val="single" w:sz="4" w:space="0" w:color="auto"/>
            </w:tcBorders>
            <w:shd w:val="clear" w:color="000000" w:fill="FFFFFF"/>
            <w:noWrap/>
            <w:vAlign w:val="bottom"/>
            <w:hideMark/>
          </w:tcPr>
          <w:p w14:paraId="7A0E52F0" w14:textId="77777777" w:rsidR="006B41F5" w:rsidRPr="006B41F5" w:rsidRDefault="006B41F5" w:rsidP="006B41F5">
            <w:pPr>
              <w:spacing w:after="0" w:line="240" w:lineRule="auto"/>
              <w:jc w:val="center"/>
              <w:rPr>
                <w:rFonts w:ascii="Times New Roman" w:eastAsia="Times New Roman" w:hAnsi="Times New Roman" w:cs="Times New Roman"/>
                <w:color w:val="767171"/>
                <w:sz w:val="18"/>
                <w:szCs w:val="18"/>
                <w:lang w:eastAsia="es-DO"/>
              </w:rPr>
            </w:pPr>
            <w:r w:rsidRPr="006B41F5">
              <w:rPr>
                <w:rFonts w:ascii="Times New Roman" w:eastAsia="Times New Roman" w:hAnsi="Times New Roman" w:cs="Times New Roman"/>
                <w:color w:val="767171"/>
                <w:sz w:val="18"/>
                <w:szCs w:val="18"/>
                <w:lang w:eastAsia="es-DO"/>
              </w:rPr>
              <w:t>Cents US$/KWh</w:t>
            </w:r>
          </w:p>
        </w:tc>
        <w:tc>
          <w:tcPr>
            <w:tcW w:w="1200" w:type="dxa"/>
            <w:tcBorders>
              <w:top w:val="nil"/>
              <w:left w:val="nil"/>
              <w:bottom w:val="single" w:sz="4" w:space="0" w:color="auto"/>
              <w:right w:val="single" w:sz="4" w:space="0" w:color="auto"/>
            </w:tcBorders>
            <w:shd w:val="clear" w:color="000000" w:fill="FFFFFF"/>
            <w:noWrap/>
            <w:vAlign w:val="bottom"/>
            <w:hideMark/>
          </w:tcPr>
          <w:p w14:paraId="1290A871"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15.4</w:t>
            </w:r>
          </w:p>
        </w:tc>
        <w:tc>
          <w:tcPr>
            <w:tcW w:w="1200" w:type="dxa"/>
            <w:tcBorders>
              <w:top w:val="nil"/>
              <w:left w:val="nil"/>
              <w:bottom w:val="single" w:sz="4" w:space="0" w:color="auto"/>
              <w:right w:val="single" w:sz="4" w:space="0" w:color="auto"/>
            </w:tcBorders>
            <w:shd w:val="clear" w:color="000000" w:fill="FFFFFF"/>
            <w:noWrap/>
            <w:vAlign w:val="bottom"/>
            <w:hideMark/>
          </w:tcPr>
          <w:p w14:paraId="529AB637"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15.2</w:t>
            </w:r>
          </w:p>
        </w:tc>
        <w:tc>
          <w:tcPr>
            <w:tcW w:w="1200" w:type="dxa"/>
            <w:tcBorders>
              <w:top w:val="nil"/>
              <w:left w:val="nil"/>
              <w:bottom w:val="single" w:sz="4" w:space="0" w:color="auto"/>
              <w:right w:val="single" w:sz="4" w:space="0" w:color="auto"/>
            </w:tcBorders>
            <w:shd w:val="clear" w:color="000000" w:fill="FFFFFF"/>
            <w:noWrap/>
            <w:vAlign w:val="bottom"/>
            <w:hideMark/>
          </w:tcPr>
          <w:p w14:paraId="144D3A8B"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14.3</w:t>
            </w:r>
          </w:p>
        </w:tc>
        <w:tc>
          <w:tcPr>
            <w:tcW w:w="1020" w:type="dxa"/>
            <w:tcBorders>
              <w:top w:val="nil"/>
              <w:left w:val="nil"/>
              <w:bottom w:val="single" w:sz="4" w:space="0" w:color="auto"/>
              <w:right w:val="single" w:sz="4" w:space="0" w:color="auto"/>
            </w:tcBorders>
            <w:shd w:val="clear" w:color="000000" w:fill="FFFFFF"/>
            <w:noWrap/>
            <w:vAlign w:val="bottom"/>
            <w:hideMark/>
          </w:tcPr>
          <w:p w14:paraId="71CBA2D0"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-7.2%</w:t>
            </w:r>
          </w:p>
        </w:tc>
        <w:tc>
          <w:tcPr>
            <w:tcW w:w="1080" w:type="dxa"/>
            <w:tcBorders>
              <w:top w:val="nil"/>
              <w:left w:val="nil"/>
              <w:bottom w:val="single" w:sz="4" w:space="0" w:color="auto"/>
              <w:right w:val="single" w:sz="4" w:space="0" w:color="auto"/>
            </w:tcBorders>
            <w:shd w:val="clear" w:color="000000" w:fill="FFFFFF"/>
            <w:noWrap/>
            <w:vAlign w:val="bottom"/>
            <w:hideMark/>
          </w:tcPr>
          <w:p w14:paraId="2C31E7DF"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-5.6%</w:t>
            </w:r>
          </w:p>
        </w:tc>
      </w:tr>
      <w:tr w:rsidR="006B41F5" w:rsidRPr="006B41F5" w14:paraId="4C21E3A2"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38D9BD64" w14:textId="77777777" w:rsidR="006B41F5" w:rsidRPr="006B41F5" w:rsidRDefault="006B41F5" w:rsidP="006B41F5">
            <w:pPr>
              <w:spacing w:after="0" w:line="240" w:lineRule="auto"/>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Costo Energía Comprada</w:t>
            </w:r>
          </w:p>
        </w:tc>
        <w:tc>
          <w:tcPr>
            <w:tcW w:w="1400" w:type="dxa"/>
            <w:tcBorders>
              <w:top w:val="nil"/>
              <w:left w:val="nil"/>
              <w:bottom w:val="single" w:sz="4" w:space="0" w:color="auto"/>
              <w:right w:val="single" w:sz="4" w:space="0" w:color="auto"/>
            </w:tcBorders>
            <w:shd w:val="clear" w:color="000000" w:fill="FFFFFF"/>
            <w:noWrap/>
            <w:vAlign w:val="bottom"/>
            <w:hideMark/>
          </w:tcPr>
          <w:p w14:paraId="14437787" w14:textId="77777777" w:rsidR="006B41F5" w:rsidRPr="006B41F5" w:rsidRDefault="006B41F5" w:rsidP="006B41F5">
            <w:pPr>
              <w:spacing w:after="0" w:line="240" w:lineRule="auto"/>
              <w:jc w:val="center"/>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MMUS$</w:t>
            </w:r>
          </w:p>
        </w:tc>
        <w:tc>
          <w:tcPr>
            <w:tcW w:w="1200" w:type="dxa"/>
            <w:tcBorders>
              <w:top w:val="nil"/>
              <w:left w:val="nil"/>
              <w:bottom w:val="single" w:sz="4" w:space="0" w:color="auto"/>
              <w:right w:val="single" w:sz="4" w:space="0" w:color="auto"/>
            </w:tcBorders>
            <w:shd w:val="clear" w:color="000000" w:fill="FFFFFF"/>
            <w:noWrap/>
            <w:vAlign w:val="bottom"/>
            <w:hideMark/>
          </w:tcPr>
          <w:p w14:paraId="7B4D337B"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1,008.1</w:t>
            </w:r>
          </w:p>
        </w:tc>
        <w:tc>
          <w:tcPr>
            <w:tcW w:w="1200" w:type="dxa"/>
            <w:tcBorders>
              <w:top w:val="nil"/>
              <w:left w:val="nil"/>
              <w:bottom w:val="single" w:sz="4" w:space="0" w:color="auto"/>
              <w:right w:val="single" w:sz="4" w:space="0" w:color="auto"/>
            </w:tcBorders>
            <w:shd w:val="clear" w:color="000000" w:fill="FFFFFF"/>
            <w:noWrap/>
            <w:vAlign w:val="bottom"/>
            <w:hideMark/>
          </w:tcPr>
          <w:p w14:paraId="5BBCF3C9"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991.1</w:t>
            </w:r>
          </w:p>
        </w:tc>
        <w:tc>
          <w:tcPr>
            <w:tcW w:w="1200" w:type="dxa"/>
            <w:tcBorders>
              <w:top w:val="nil"/>
              <w:left w:val="nil"/>
              <w:bottom w:val="single" w:sz="4" w:space="0" w:color="auto"/>
              <w:right w:val="single" w:sz="4" w:space="0" w:color="auto"/>
            </w:tcBorders>
            <w:shd w:val="clear" w:color="000000" w:fill="FFFFFF"/>
            <w:noWrap/>
            <w:vAlign w:val="bottom"/>
            <w:hideMark/>
          </w:tcPr>
          <w:p w14:paraId="7AE15AD4"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1,033.5</w:t>
            </w:r>
          </w:p>
        </w:tc>
        <w:tc>
          <w:tcPr>
            <w:tcW w:w="1020" w:type="dxa"/>
            <w:tcBorders>
              <w:top w:val="nil"/>
              <w:left w:val="nil"/>
              <w:bottom w:val="single" w:sz="4" w:space="0" w:color="auto"/>
              <w:right w:val="single" w:sz="4" w:space="0" w:color="auto"/>
            </w:tcBorders>
            <w:shd w:val="clear" w:color="000000" w:fill="FFFFFF"/>
            <w:noWrap/>
            <w:vAlign w:val="bottom"/>
            <w:hideMark/>
          </w:tcPr>
          <w:p w14:paraId="32667E0A"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2.5%</w:t>
            </w:r>
          </w:p>
        </w:tc>
        <w:tc>
          <w:tcPr>
            <w:tcW w:w="1080" w:type="dxa"/>
            <w:tcBorders>
              <w:top w:val="nil"/>
              <w:left w:val="nil"/>
              <w:bottom w:val="single" w:sz="4" w:space="0" w:color="auto"/>
              <w:right w:val="single" w:sz="4" w:space="0" w:color="auto"/>
            </w:tcBorders>
            <w:shd w:val="clear" w:color="000000" w:fill="FFFFFF"/>
            <w:noWrap/>
            <w:vAlign w:val="bottom"/>
            <w:hideMark/>
          </w:tcPr>
          <w:p w14:paraId="20FE0566"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4.3%</w:t>
            </w:r>
          </w:p>
        </w:tc>
      </w:tr>
      <w:tr w:rsidR="006B41F5" w:rsidRPr="006B41F5" w14:paraId="540C9550"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4B26A5ED"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Energía Facturada</w:t>
            </w:r>
          </w:p>
        </w:tc>
        <w:tc>
          <w:tcPr>
            <w:tcW w:w="1400" w:type="dxa"/>
            <w:tcBorders>
              <w:top w:val="nil"/>
              <w:left w:val="nil"/>
              <w:bottom w:val="single" w:sz="4" w:space="0" w:color="auto"/>
              <w:right w:val="single" w:sz="4" w:space="0" w:color="auto"/>
            </w:tcBorders>
            <w:shd w:val="clear" w:color="000000" w:fill="FFFFFF"/>
            <w:noWrap/>
            <w:vAlign w:val="bottom"/>
            <w:hideMark/>
          </w:tcPr>
          <w:p w14:paraId="24B85A67" w14:textId="77777777" w:rsidR="006B41F5" w:rsidRPr="006B41F5" w:rsidRDefault="006B41F5" w:rsidP="006B41F5">
            <w:pPr>
              <w:spacing w:after="0" w:line="240" w:lineRule="auto"/>
              <w:jc w:val="center"/>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GWh</w:t>
            </w:r>
          </w:p>
        </w:tc>
        <w:tc>
          <w:tcPr>
            <w:tcW w:w="1200" w:type="dxa"/>
            <w:tcBorders>
              <w:top w:val="nil"/>
              <w:left w:val="nil"/>
              <w:bottom w:val="single" w:sz="4" w:space="0" w:color="auto"/>
              <w:right w:val="single" w:sz="4" w:space="0" w:color="auto"/>
            </w:tcBorders>
            <w:shd w:val="clear" w:color="000000" w:fill="FFFFFF"/>
            <w:noWrap/>
            <w:vAlign w:val="bottom"/>
            <w:hideMark/>
          </w:tcPr>
          <w:p w14:paraId="4F70EB12"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3,038.2</w:t>
            </w:r>
          </w:p>
        </w:tc>
        <w:tc>
          <w:tcPr>
            <w:tcW w:w="1200" w:type="dxa"/>
            <w:tcBorders>
              <w:top w:val="nil"/>
              <w:left w:val="nil"/>
              <w:bottom w:val="single" w:sz="4" w:space="0" w:color="auto"/>
              <w:right w:val="single" w:sz="4" w:space="0" w:color="auto"/>
            </w:tcBorders>
            <w:shd w:val="clear" w:color="000000" w:fill="FFFFFF"/>
            <w:noWrap/>
            <w:vAlign w:val="bottom"/>
            <w:hideMark/>
          </w:tcPr>
          <w:p w14:paraId="39F70095"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3,570.9</w:t>
            </w:r>
          </w:p>
        </w:tc>
        <w:tc>
          <w:tcPr>
            <w:tcW w:w="1200" w:type="dxa"/>
            <w:tcBorders>
              <w:top w:val="nil"/>
              <w:left w:val="nil"/>
              <w:bottom w:val="single" w:sz="4" w:space="0" w:color="auto"/>
              <w:right w:val="single" w:sz="4" w:space="0" w:color="auto"/>
            </w:tcBorders>
            <w:shd w:val="clear" w:color="000000" w:fill="FFFFFF"/>
            <w:noWrap/>
            <w:vAlign w:val="bottom"/>
            <w:hideMark/>
          </w:tcPr>
          <w:p w14:paraId="53DE354F"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3,284.2</w:t>
            </w:r>
          </w:p>
        </w:tc>
        <w:tc>
          <w:tcPr>
            <w:tcW w:w="1020" w:type="dxa"/>
            <w:tcBorders>
              <w:top w:val="nil"/>
              <w:left w:val="nil"/>
              <w:bottom w:val="single" w:sz="4" w:space="0" w:color="auto"/>
              <w:right w:val="single" w:sz="4" w:space="0" w:color="auto"/>
            </w:tcBorders>
            <w:shd w:val="clear" w:color="000000" w:fill="FFFFFF"/>
            <w:noWrap/>
            <w:vAlign w:val="bottom"/>
            <w:hideMark/>
          </w:tcPr>
          <w:p w14:paraId="0EB00818"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8.1%</w:t>
            </w:r>
          </w:p>
        </w:tc>
        <w:tc>
          <w:tcPr>
            <w:tcW w:w="1080" w:type="dxa"/>
            <w:tcBorders>
              <w:top w:val="nil"/>
              <w:left w:val="nil"/>
              <w:bottom w:val="single" w:sz="4" w:space="0" w:color="auto"/>
              <w:right w:val="single" w:sz="4" w:space="0" w:color="auto"/>
            </w:tcBorders>
            <w:shd w:val="clear" w:color="000000" w:fill="FFFFFF"/>
            <w:noWrap/>
            <w:vAlign w:val="bottom"/>
            <w:hideMark/>
          </w:tcPr>
          <w:p w14:paraId="123345E1"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-8.0%</w:t>
            </w:r>
          </w:p>
        </w:tc>
      </w:tr>
      <w:tr w:rsidR="006B41F5" w:rsidRPr="006B41F5" w14:paraId="675A90D6"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01C91055"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Precio Medio de Venta (PMV)</w:t>
            </w:r>
          </w:p>
        </w:tc>
        <w:tc>
          <w:tcPr>
            <w:tcW w:w="1400" w:type="dxa"/>
            <w:tcBorders>
              <w:top w:val="nil"/>
              <w:left w:val="nil"/>
              <w:bottom w:val="single" w:sz="4" w:space="0" w:color="auto"/>
              <w:right w:val="single" w:sz="4" w:space="0" w:color="auto"/>
            </w:tcBorders>
            <w:shd w:val="clear" w:color="000000" w:fill="FFFFFF"/>
            <w:noWrap/>
            <w:vAlign w:val="bottom"/>
            <w:hideMark/>
          </w:tcPr>
          <w:p w14:paraId="1984406F" w14:textId="77777777" w:rsidR="006B41F5" w:rsidRPr="006B41F5" w:rsidRDefault="006B41F5" w:rsidP="006B41F5">
            <w:pPr>
              <w:spacing w:after="0" w:line="240" w:lineRule="auto"/>
              <w:jc w:val="center"/>
              <w:rPr>
                <w:rFonts w:ascii="Times New Roman" w:eastAsia="Times New Roman" w:hAnsi="Times New Roman" w:cs="Times New Roman"/>
                <w:color w:val="767171"/>
                <w:sz w:val="18"/>
                <w:szCs w:val="18"/>
                <w:lang w:eastAsia="es-DO"/>
              </w:rPr>
            </w:pPr>
            <w:r w:rsidRPr="006B41F5">
              <w:rPr>
                <w:rFonts w:ascii="Times New Roman" w:eastAsia="Times New Roman" w:hAnsi="Times New Roman" w:cs="Times New Roman"/>
                <w:color w:val="767171"/>
                <w:sz w:val="18"/>
                <w:szCs w:val="18"/>
                <w:lang w:eastAsia="es-DO"/>
              </w:rPr>
              <w:t>Cents US$/KWh</w:t>
            </w:r>
          </w:p>
        </w:tc>
        <w:tc>
          <w:tcPr>
            <w:tcW w:w="1200" w:type="dxa"/>
            <w:tcBorders>
              <w:top w:val="nil"/>
              <w:left w:val="nil"/>
              <w:bottom w:val="single" w:sz="4" w:space="0" w:color="auto"/>
              <w:right w:val="single" w:sz="4" w:space="0" w:color="auto"/>
            </w:tcBorders>
            <w:shd w:val="clear" w:color="000000" w:fill="FFFFFF"/>
            <w:noWrap/>
            <w:vAlign w:val="bottom"/>
            <w:hideMark/>
          </w:tcPr>
          <w:p w14:paraId="01A8949C"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17.9</w:t>
            </w:r>
          </w:p>
        </w:tc>
        <w:tc>
          <w:tcPr>
            <w:tcW w:w="1200" w:type="dxa"/>
            <w:tcBorders>
              <w:top w:val="nil"/>
              <w:left w:val="nil"/>
              <w:bottom w:val="single" w:sz="4" w:space="0" w:color="auto"/>
              <w:right w:val="single" w:sz="4" w:space="0" w:color="auto"/>
            </w:tcBorders>
            <w:shd w:val="clear" w:color="000000" w:fill="FFFFFF"/>
            <w:noWrap/>
            <w:vAlign w:val="bottom"/>
            <w:hideMark/>
          </w:tcPr>
          <w:p w14:paraId="3B59C438"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16.8</w:t>
            </w:r>
          </w:p>
        </w:tc>
        <w:tc>
          <w:tcPr>
            <w:tcW w:w="1200" w:type="dxa"/>
            <w:tcBorders>
              <w:top w:val="nil"/>
              <w:left w:val="nil"/>
              <w:bottom w:val="single" w:sz="4" w:space="0" w:color="auto"/>
              <w:right w:val="single" w:sz="4" w:space="0" w:color="auto"/>
            </w:tcBorders>
            <w:shd w:val="clear" w:color="000000" w:fill="FFFFFF"/>
            <w:noWrap/>
            <w:vAlign w:val="bottom"/>
            <w:hideMark/>
          </w:tcPr>
          <w:p w14:paraId="7DC95DE0"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17.0</w:t>
            </w:r>
          </w:p>
        </w:tc>
        <w:tc>
          <w:tcPr>
            <w:tcW w:w="1020" w:type="dxa"/>
            <w:tcBorders>
              <w:top w:val="nil"/>
              <w:left w:val="nil"/>
              <w:bottom w:val="single" w:sz="4" w:space="0" w:color="auto"/>
              <w:right w:val="single" w:sz="4" w:space="0" w:color="auto"/>
            </w:tcBorders>
            <w:shd w:val="clear" w:color="000000" w:fill="FFFFFF"/>
            <w:noWrap/>
            <w:vAlign w:val="bottom"/>
            <w:hideMark/>
          </w:tcPr>
          <w:p w14:paraId="31235542"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-5.1%</w:t>
            </w:r>
          </w:p>
        </w:tc>
        <w:tc>
          <w:tcPr>
            <w:tcW w:w="1080" w:type="dxa"/>
            <w:tcBorders>
              <w:top w:val="nil"/>
              <w:left w:val="nil"/>
              <w:bottom w:val="single" w:sz="4" w:space="0" w:color="auto"/>
              <w:right w:val="single" w:sz="4" w:space="0" w:color="auto"/>
            </w:tcBorders>
            <w:shd w:val="clear" w:color="000000" w:fill="FFFFFF"/>
            <w:noWrap/>
            <w:vAlign w:val="bottom"/>
            <w:hideMark/>
          </w:tcPr>
          <w:p w14:paraId="338A9A9F"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1.4%</w:t>
            </w:r>
          </w:p>
        </w:tc>
      </w:tr>
      <w:tr w:rsidR="006B41F5" w:rsidRPr="006B41F5" w14:paraId="47C03E1A"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18736219" w14:textId="77777777" w:rsidR="006B41F5" w:rsidRPr="006B41F5" w:rsidRDefault="006B41F5" w:rsidP="006B41F5">
            <w:pPr>
              <w:spacing w:after="0" w:line="240" w:lineRule="auto"/>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Facturación por Energía</w:t>
            </w:r>
          </w:p>
        </w:tc>
        <w:tc>
          <w:tcPr>
            <w:tcW w:w="1400" w:type="dxa"/>
            <w:tcBorders>
              <w:top w:val="nil"/>
              <w:left w:val="nil"/>
              <w:bottom w:val="single" w:sz="4" w:space="0" w:color="auto"/>
              <w:right w:val="single" w:sz="4" w:space="0" w:color="auto"/>
            </w:tcBorders>
            <w:shd w:val="clear" w:color="000000" w:fill="FFFFFF"/>
            <w:noWrap/>
            <w:vAlign w:val="bottom"/>
            <w:hideMark/>
          </w:tcPr>
          <w:p w14:paraId="1D871254" w14:textId="77777777" w:rsidR="006B41F5" w:rsidRPr="006B41F5" w:rsidRDefault="006B41F5" w:rsidP="006B41F5">
            <w:pPr>
              <w:spacing w:after="0" w:line="240" w:lineRule="auto"/>
              <w:jc w:val="center"/>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MMUS$</w:t>
            </w:r>
          </w:p>
        </w:tc>
        <w:tc>
          <w:tcPr>
            <w:tcW w:w="1200" w:type="dxa"/>
            <w:tcBorders>
              <w:top w:val="nil"/>
              <w:left w:val="nil"/>
              <w:bottom w:val="single" w:sz="4" w:space="0" w:color="auto"/>
              <w:right w:val="single" w:sz="4" w:space="0" w:color="auto"/>
            </w:tcBorders>
            <w:shd w:val="clear" w:color="000000" w:fill="FFFFFF"/>
            <w:noWrap/>
            <w:vAlign w:val="bottom"/>
            <w:hideMark/>
          </w:tcPr>
          <w:p w14:paraId="61D6F1A9"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544.3</w:t>
            </w:r>
          </w:p>
        </w:tc>
        <w:tc>
          <w:tcPr>
            <w:tcW w:w="1200" w:type="dxa"/>
            <w:tcBorders>
              <w:top w:val="nil"/>
              <w:left w:val="nil"/>
              <w:bottom w:val="single" w:sz="4" w:space="0" w:color="auto"/>
              <w:right w:val="single" w:sz="4" w:space="0" w:color="auto"/>
            </w:tcBorders>
            <w:shd w:val="clear" w:color="000000" w:fill="FFFFFF"/>
            <w:noWrap/>
            <w:vAlign w:val="bottom"/>
            <w:hideMark/>
          </w:tcPr>
          <w:p w14:paraId="0E01D5BC"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598.3</w:t>
            </w:r>
          </w:p>
        </w:tc>
        <w:tc>
          <w:tcPr>
            <w:tcW w:w="1200" w:type="dxa"/>
            <w:tcBorders>
              <w:top w:val="nil"/>
              <w:left w:val="nil"/>
              <w:bottom w:val="single" w:sz="4" w:space="0" w:color="auto"/>
              <w:right w:val="single" w:sz="4" w:space="0" w:color="auto"/>
            </w:tcBorders>
            <w:shd w:val="clear" w:color="000000" w:fill="FFFFFF"/>
            <w:noWrap/>
            <w:vAlign w:val="bottom"/>
            <w:hideMark/>
          </w:tcPr>
          <w:p w14:paraId="77715201"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558.2</w:t>
            </w:r>
          </w:p>
        </w:tc>
        <w:tc>
          <w:tcPr>
            <w:tcW w:w="1020" w:type="dxa"/>
            <w:tcBorders>
              <w:top w:val="nil"/>
              <w:left w:val="nil"/>
              <w:bottom w:val="single" w:sz="4" w:space="0" w:color="auto"/>
              <w:right w:val="single" w:sz="4" w:space="0" w:color="auto"/>
            </w:tcBorders>
            <w:shd w:val="clear" w:color="000000" w:fill="FFFFFF"/>
            <w:noWrap/>
            <w:vAlign w:val="bottom"/>
            <w:hideMark/>
          </w:tcPr>
          <w:p w14:paraId="5163DFDB"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2.6%</w:t>
            </w:r>
          </w:p>
        </w:tc>
        <w:tc>
          <w:tcPr>
            <w:tcW w:w="1080" w:type="dxa"/>
            <w:tcBorders>
              <w:top w:val="nil"/>
              <w:left w:val="nil"/>
              <w:bottom w:val="single" w:sz="4" w:space="0" w:color="auto"/>
              <w:right w:val="single" w:sz="4" w:space="0" w:color="auto"/>
            </w:tcBorders>
            <w:shd w:val="clear" w:color="000000" w:fill="FFFFFF"/>
            <w:noWrap/>
            <w:vAlign w:val="bottom"/>
            <w:hideMark/>
          </w:tcPr>
          <w:p w14:paraId="7F8FB92F"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-6.7%</w:t>
            </w:r>
          </w:p>
        </w:tc>
      </w:tr>
      <w:tr w:rsidR="006B41F5" w:rsidRPr="006B41F5" w14:paraId="10184228"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351B595E" w14:textId="77777777" w:rsidR="006B41F5" w:rsidRPr="006B41F5" w:rsidRDefault="006B41F5" w:rsidP="006B41F5">
            <w:pPr>
              <w:spacing w:after="0" w:line="240" w:lineRule="auto"/>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Cobros por Energía</w:t>
            </w:r>
          </w:p>
        </w:tc>
        <w:tc>
          <w:tcPr>
            <w:tcW w:w="1400" w:type="dxa"/>
            <w:tcBorders>
              <w:top w:val="nil"/>
              <w:left w:val="nil"/>
              <w:bottom w:val="single" w:sz="4" w:space="0" w:color="auto"/>
              <w:right w:val="single" w:sz="4" w:space="0" w:color="auto"/>
            </w:tcBorders>
            <w:shd w:val="clear" w:color="000000" w:fill="FFFFFF"/>
            <w:noWrap/>
            <w:vAlign w:val="bottom"/>
            <w:hideMark/>
          </w:tcPr>
          <w:p w14:paraId="75403087" w14:textId="77777777" w:rsidR="006B41F5" w:rsidRPr="006B41F5" w:rsidRDefault="006B41F5" w:rsidP="006B41F5">
            <w:pPr>
              <w:spacing w:after="0" w:line="240" w:lineRule="auto"/>
              <w:jc w:val="center"/>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MMUS$</w:t>
            </w:r>
          </w:p>
        </w:tc>
        <w:tc>
          <w:tcPr>
            <w:tcW w:w="1200" w:type="dxa"/>
            <w:tcBorders>
              <w:top w:val="nil"/>
              <w:left w:val="nil"/>
              <w:bottom w:val="single" w:sz="4" w:space="0" w:color="auto"/>
              <w:right w:val="single" w:sz="4" w:space="0" w:color="auto"/>
            </w:tcBorders>
            <w:shd w:val="clear" w:color="000000" w:fill="FFFFFF"/>
            <w:noWrap/>
            <w:vAlign w:val="bottom"/>
            <w:hideMark/>
          </w:tcPr>
          <w:p w14:paraId="3A92B2E3"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499.8</w:t>
            </w:r>
          </w:p>
        </w:tc>
        <w:tc>
          <w:tcPr>
            <w:tcW w:w="1200" w:type="dxa"/>
            <w:tcBorders>
              <w:top w:val="nil"/>
              <w:left w:val="nil"/>
              <w:bottom w:val="single" w:sz="4" w:space="0" w:color="auto"/>
              <w:right w:val="single" w:sz="4" w:space="0" w:color="auto"/>
            </w:tcBorders>
            <w:shd w:val="clear" w:color="000000" w:fill="FFFFFF"/>
            <w:noWrap/>
            <w:vAlign w:val="bottom"/>
            <w:hideMark/>
          </w:tcPr>
          <w:p w14:paraId="28E59472"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571.4</w:t>
            </w:r>
          </w:p>
        </w:tc>
        <w:tc>
          <w:tcPr>
            <w:tcW w:w="1200" w:type="dxa"/>
            <w:tcBorders>
              <w:top w:val="nil"/>
              <w:left w:val="nil"/>
              <w:bottom w:val="single" w:sz="4" w:space="0" w:color="auto"/>
              <w:right w:val="single" w:sz="4" w:space="0" w:color="auto"/>
            </w:tcBorders>
            <w:shd w:val="clear" w:color="000000" w:fill="FFFFFF"/>
            <w:noWrap/>
            <w:vAlign w:val="bottom"/>
            <w:hideMark/>
          </w:tcPr>
          <w:p w14:paraId="0A7C9510"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508.3</w:t>
            </w:r>
          </w:p>
        </w:tc>
        <w:tc>
          <w:tcPr>
            <w:tcW w:w="1020" w:type="dxa"/>
            <w:tcBorders>
              <w:top w:val="nil"/>
              <w:left w:val="nil"/>
              <w:bottom w:val="single" w:sz="4" w:space="0" w:color="auto"/>
              <w:right w:val="single" w:sz="4" w:space="0" w:color="auto"/>
            </w:tcBorders>
            <w:shd w:val="clear" w:color="000000" w:fill="FFFFFF"/>
            <w:noWrap/>
            <w:vAlign w:val="bottom"/>
            <w:hideMark/>
          </w:tcPr>
          <w:p w14:paraId="686F2A67"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1.7%</w:t>
            </w:r>
          </w:p>
        </w:tc>
        <w:tc>
          <w:tcPr>
            <w:tcW w:w="1080" w:type="dxa"/>
            <w:tcBorders>
              <w:top w:val="nil"/>
              <w:left w:val="nil"/>
              <w:bottom w:val="single" w:sz="4" w:space="0" w:color="auto"/>
              <w:right w:val="single" w:sz="4" w:space="0" w:color="auto"/>
            </w:tcBorders>
            <w:shd w:val="clear" w:color="000000" w:fill="FFFFFF"/>
            <w:noWrap/>
            <w:vAlign w:val="bottom"/>
            <w:hideMark/>
          </w:tcPr>
          <w:p w14:paraId="0BBA95FA"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-11.0%</w:t>
            </w:r>
          </w:p>
        </w:tc>
      </w:tr>
      <w:tr w:rsidR="006B41F5" w:rsidRPr="006B41F5" w14:paraId="5200BBE3"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0DAEC410"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Otros Ingresos</w:t>
            </w:r>
          </w:p>
        </w:tc>
        <w:tc>
          <w:tcPr>
            <w:tcW w:w="1400" w:type="dxa"/>
            <w:tcBorders>
              <w:top w:val="nil"/>
              <w:left w:val="nil"/>
              <w:bottom w:val="single" w:sz="4" w:space="0" w:color="auto"/>
              <w:right w:val="single" w:sz="4" w:space="0" w:color="auto"/>
            </w:tcBorders>
            <w:shd w:val="clear" w:color="000000" w:fill="FFFFFF"/>
            <w:noWrap/>
            <w:vAlign w:val="bottom"/>
            <w:hideMark/>
          </w:tcPr>
          <w:p w14:paraId="04A450E4" w14:textId="77777777" w:rsidR="006B41F5" w:rsidRPr="006B41F5" w:rsidRDefault="006B41F5" w:rsidP="006B41F5">
            <w:pPr>
              <w:spacing w:after="0" w:line="240" w:lineRule="auto"/>
              <w:jc w:val="center"/>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MMUS$</w:t>
            </w:r>
          </w:p>
        </w:tc>
        <w:tc>
          <w:tcPr>
            <w:tcW w:w="1200" w:type="dxa"/>
            <w:tcBorders>
              <w:top w:val="nil"/>
              <w:left w:val="nil"/>
              <w:bottom w:val="single" w:sz="4" w:space="0" w:color="auto"/>
              <w:right w:val="single" w:sz="4" w:space="0" w:color="auto"/>
            </w:tcBorders>
            <w:shd w:val="clear" w:color="000000" w:fill="FFFFFF"/>
            <w:noWrap/>
            <w:vAlign w:val="bottom"/>
            <w:hideMark/>
          </w:tcPr>
          <w:p w14:paraId="2EBFDB59"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9.5</w:t>
            </w:r>
          </w:p>
        </w:tc>
        <w:tc>
          <w:tcPr>
            <w:tcW w:w="1200" w:type="dxa"/>
            <w:tcBorders>
              <w:top w:val="nil"/>
              <w:left w:val="nil"/>
              <w:bottom w:val="single" w:sz="4" w:space="0" w:color="auto"/>
              <w:right w:val="single" w:sz="4" w:space="0" w:color="auto"/>
            </w:tcBorders>
            <w:shd w:val="clear" w:color="000000" w:fill="FFFFFF"/>
            <w:noWrap/>
            <w:vAlign w:val="bottom"/>
            <w:hideMark/>
          </w:tcPr>
          <w:p w14:paraId="114EB8BB"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10.7</w:t>
            </w:r>
          </w:p>
        </w:tc>
        <w:tc>
          <w:tcPr>
            <w:tcW w:w="1200" w:type="dxa"/>
            <w:tcBorders>
              <w:top w:val="nil"/>
              <w:left w:val="nil"/>
              <w:bottom w:val="single" w:sz="4" w:space="0" w:color="auto"/>
              <w:right w:val="single" w:sz="4" w:space="0" w:color="auto"/>
            </w:tcBorders>
            <w:shd w:val="clear" w:color="000000" w:fill="FFFFFF"/>
            <w:noWrap/>
            <w:vAlign w:val="bottom"/>
            <w:hideMark/>
          </w:tcPr>
          <w:p w14:paraId="141197C8"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9.3</w:t>
            </w:r>
          </w:p>
        </w:tc>
        <w:tc>
          <w:tcPr>
            <w:tcW w:w="1020" w:type="dxa"/>
            <w:tcBorders>
              <w:top w:val="nil"/>
              <w:left w:val="nil"/>
              <w:bottom w:val="single" w:sz="4" w:space="0" w:color="auto"/>
              <w:right w:val="single" w:sz="4" w:space="0" w:color="auto"/>
            </w:tcBorders>
            <w:shd w:val="clear" w:color="000000" w:fill="FFFFFF"/>
            <w:noWrap/>
            <w:vAlign w:val="bottom"/>
            <w:hideMark/>
          </w:tcPr>
          <w:p w14:paraId="01F88FD4"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-1.8%</w:t>
            </w:r>
          </w:p>
        </w:tc>
        <w:tc>
          <w:tcPr>
            <w:tcW w:w="1080" w:type="dxa"/>
            <w:tcBorders>
              <w:top w:val="nil"/>
              <w:left w:val="nil"/>
              <w:bottom w:val="single" w:sz="4" w:space="0" w:color="auto"/>
              <w:right w:val="single" w:sz="4" w:space="0" w:color="auto"/>
            </w:tcBorders>
            <w:shd w:val="clear" w:color="000000" w:fill="FFFFFF"/>
            <w:noWrap/>
            <w:vAlign w:val="bottom"/>
            <w:hideMark/>
          </w:tcPr>
          <w:p w14:paraId="37B26606"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-13.3%</w:t>
            </w:r>
          </w:p>
        </w:tc>
      </w:tr>
      <w:tr w:rsidR="006B41F5" w:rsidRPr="006B41F5" w14:paraId="5B396958"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D9D9D9"/>
            <w:noWrap/>
            <w:vAlign w:val="bottom"/>
            <w:hideMark/>
          </w:tcPr>
          <w:p w14:paraId="0134DDCB" w14:textId="77777777" w:rsidR="006B41F5" w:rsidRPr="006B41F5" w:rsidRDefault="006B41F5" w:rsidP="006B41F5">
            <w:pPr>
              <w:spacing w:after="0" w:line="240" w:lineRule="auto"/>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 xml:space="preserve">Margen </w:t>
            </w:r>
            <w:proofErr w:type="gramStart"/>
            <w:r w:rsidRPr="006B41F5">
              <w:rPr>
                <w:rFonts w:ascii="Times New Roman" w:eastAsia="Times New Roman" w:hAnsi="Times New Roman" w:cs="Times New Roman"/>
                <w:b/>
                <w:bCs/>
                <w:color w:val="767171"/>
                <w:sz w:val="20"/>
                <w:szCs w:val="20"/>
                <w:lang w:eastAsia="es-DO"/>
              </w:rPr>
              <w:t>Compra  -</w:t>
            </w:r>
            <w:proofErr w:type="gramEnd"/>
            <w:r w:rsidRPr="006B41F5">
              <w:rPr>
                <w:rFonts w:ascii="Times New Roman" w:eastAsia="Times New Roman" w:hAnsi="Times New Roman" w:cs="Times New Roman"/>
                <w:b/>
                <w:bCs/>
                <w:color w:val="767171"/>
                <w:sz w:val="20"/>
                <w:szCs w:val="20"/>
                <w:lang w:eastAsia="es-DO"/>
              </w:rPr>
              <w:t xml:space="preserve"> Venta</w:t>
            </w:r>
          </w:p>
        </w:tc>
        <w:tc>
          <w:tcPr>
            <w:tcW w:w="1400" w:type="dxa"/>
            <w:tcBorders>
              <w:top w:val="nil"/>
              <w:left w:val="nil"/>
              <w:bottom w:val="single" w:sz="4" w:space="0" w:color="auto"/>
              <w:right w:val="single" w:sz="4" w:space="0" w:color="auto"/>
            </w:tcBorders>
            <w:shd w:val="clear" w:color="000000" w:fill="D9D9D9"/>
            <w:noWrap/>
            <w:vAlign w:val="bottom"/>
            <w:hideMark/>
          </w:tcPr>
          <w:p w14:paraId="642D5E8E" w14:textId="77777777" w:rsidR="006B41F5" w:rsidRPr="006B41F5" w:rsidRDefault="006B41F5" w:rsidP="006B41F5">
            <w:pPr>
              <w:spacing w:after="0" w:line="240" w:lineRule="auto"/>
              <w:jc w:val="center"/>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MMUS$</w:t>
            </w:r>
          </w:p>
        </w:tc>
        <w:tc>
          <w:tcPr>
            <w:tcW w:w="1200" w:type="dxa"/>
            <w:tcBorders>
              <w:top w:val="nil"/>
              <w:left w:val="nil"/>
              <w:bottom w:val="single" w:sz="4" w:space="0" w:color="auto"/>
              <w:right w:val="single" w:sz="4" w:space="0" w:color="auto"/>
            </w:tcBorders>
            <w:shd w:val="clear" w:color="000000" w:fill="D9D9D9"/>
            <w:noWrap/>
            <w:vAlign w:val="bottom"/>
            <w:hideMark/>
          </w:tcPr>
          <w:p w14:paraId="3B915510"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FF0000"/>
                <w:sz w:val="20"/>
                <w:szCs w:val="20"/>
                <w:lang w:eastAsia="es-DO"/>
              </w:rPr>
              <w:t>(498.8)</w:t>
            </w:r>
          </w:p>
        </w:tc>
        <w:tc>
          <w:tcPr>
            <w:tcW w:w="1200" w:type="dxa"/>
            <w:tcBorders>
              <w:top w:val="nil"/>
              <w:left w:val="nil"/>
              <w:bottom w:val="single" w:sz="4" w:space="0" w:color="auto"/>
              <w:right w:val="single" w:sz="4" w:space="0" w:color="auto"/>
            </w:tcBorders>
            <w:shd w:val="clear" w:color="000000" w:fill="D9D9D9"/>
            <w:noWrap/>
            <w:vAlign w:val="bottom"/>
            <w:hideMark/>
          </w:tcPr>
          <w:p w14:paraId="51792632"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FF0000"/>
                <w:sz w:val="20"/>
                <w:szCs w:val="20"/>
                <w:lang w:eastAsia="es-DO"/>
              </w:rPr>
              <w:t>(409.0)</w:t>
            </w:r>
          </w:p>
        </w:tc>
        <w:tc>
          <w:tcPr>
            <w:tcW w:w="1200" w:type="dxa"/>
            <w:tcBorders>
              <w:top w:val="nil"/>
              <w:left w:val="nil"/>
              <w:bottom w:val="single" w:sz="4" w:space="0" w:color="auto"/>
              <w:right w:val="single" w:sz="4" w:space="0" w:color="auto"/>
            </w:tcBorders>
            <w:shd w:val="clear" w:color="000000" w:fill="D9D9D9"/>
            <w:noWrap/>
            <w:vAlign w:val="bottom"/>
            <w:hideMark/>
          </w:tcPr>
          <w:p w14:paraId="2FBB2EC5"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FF0000"/>
                <w:sz w:val="20"/>
                <w:szCs w:val="20"/>
                <w:lang w:eastAsia="es-DO"/>
              </w:rPr>
              <w:t>(515.9)</w:t>
            </w:r>
          </w:p>
        </w:tc>
        <w:tc>
          <w:tcPr>
            <w:tcW w:w="1020" w:type="dxa"/>
            <w:tcBorders>
              <w:top w:val="nil"/>
              <w:left w:val="nil"/>
              <w:bottom w:val="single" w:sz="4" w:space="0" w:color="auto"/>
              <w:right w:val="single" w:sz="4" w:space="0" w:color="auto"/>
            </w:tcBorders>
            <w:shd w:val="clear" w:color="000000" w:fill="D9D9D9"/>
            <w:noWrap/>
            <w:vAlign w:val="bottom"/>
            <w:hideMark/>
          </w:tcPr>
          <w:p w14:paraId="3AFE16E8"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3.4%</w:t>
            </w:r>
          </w:p>
        </w:tc>
        <w:tc>
          <w:tcPr>
            <w:tcW w:w="1080" w:type="dxa"/>
            <w:tcBorders>
              <w:top w:val="nil"/>
              <w:left w:val="nil"/>
              <w:bottom w:val="single" w:sz="4" w:space="0" w:color="auto"/>
              <w:right w:val="single" w:sz="4" w:space="0" w:color="auto"/>
            </w:tcBorders>
            <w:shd w:val="clear" w:color="000000" w:fill="D9D9D9"/>
            <w:noWrap/>
            <w:vAlign w:val="bottom"/>
            <w:hideMark/>
          </w:tcPr>
          <w:p w14:paraId="40C185DE"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26.1%</w:t>
            </w:r>
          </w:p>
        </w:tc>
      </w:tr>
      <w:tr w:rsidR="006B41F5" w:rsidRPr="006B41F5" w14:paraId="5AEEBE9D"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448B2AB0"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Gastos de Personal</w:t>
            </w:r>
          </w:p>
        </w:tc>
        <w:tc>
          <w:tcPr>
            <w:tcW w:w="1400" w:type="dxa"/>
            <w:tcBorders>
              <w:top w:val="nil"/>
              <w:left w:val="nil"/>
              <w:bottom w:val="single" w:sz="4" w:space="0" w:color="auto"/>
              <w:right w:val="single" w:sz="4" w:space="0" w:color="auto"/>
            </w:tcBorders>
            <w:shd w:val="clear" w:color="000000" w:fill="FFFFFF"/>
            <w:noWrap/>
            <w:vAlign w:val="bottom"/>
            <w:hideMark/>
          </w:tcPr>
          <w:p w14:paraId="29F173FC" w14:textId="77777777" w:rsidR="006B41F5" w:rsidRPr="006B41F5" w:rsidRDefault="006B41F5" w:rsidP="006B41F5">
            <w:pPr>
              <w:spacing w:after="0" w:line="240" w:lineRule="auto"/>
              <w:jc w:val="center"/>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MMUS$</w:t>
            </w:r>
          </w:p>
        </w:tc>
        <w:tc>
          <w:tcPr>
            <w:tcW w:w="1200" w:type="dxa"/>
            <w:tcBorders>
              <w:top w:val="nil"/>
              <w:left w:val="nil"/>
              <w:bottom w:val="single" w:sz="4" w:space="0" w:color="auto"/>
              <w:right w:val="single" w:sz="4" w:space="0" w:color="auto"/>
            </w:tcBorders>
            <w:shd w:val="clear" w:color="000000" w:fill="FFFFFF"/>
            <w:noWrap/>
            <w:vAlign w:val="bottom"/>
            <w:hideMark/>
          </w:tcPr>
          <w:p w14:paraId="2EFB606B"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36.4</w:t>
            </w:r>
          </w:p>
        </w:tc>
        <w:tc>
          <w:tcPr>
            <w:tcW w:w="1200" w:type="dxa"/>
            <w:tcBorders>
              <w:top w:val="nil"/>
              <w:left w:val="nil"/>
              <w:bottom w:val="single" w:sz="4" w:space="0" w:color="auto"/>
              <w:right w:val="single" w:sz="4" w:space="0" w:color="auto"/>
            </w:tcBorders>
            <w:shd w:val="clear" w:color="000000" w:fill="FFFFFF"/>
            <w:noWrap/>
            <w:vAlign w:val="bottom"/>
            <w:hideMark/>
          </w:tcPr>
          <w:p w14:paraId="7CAEA27D"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46.0</w:t>
            </w:r>
          </w:p>
        </w:tc>
        <w:tc>
          <w:tcPr>
            <w:tcW w:w="1200" w:type="dxa"/>
            <w:tcBorders>
              <w:top w:val="nil"/>
              <w:left w:val="nil"/>
              <w:bottom w:val="single" w:sz="4" w:space="0" w:color="auto"/>
              <w:right w:val="single" w:sz="4" w:space="0" w:color="auto"/>
            </w:tcBorders>
            <w:shd w:val="clear" w:color="000000" w:fill="FFFFFF"/>
            <w:noWrap/>
            <w:vAlign w:val="bottom"/>
            <w:hideMark/>
          </w:tcPr>
          <w:p w14:paraId="529C8966"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39.2</w:t>
            </w:r>
          </w:p>
        </w:tc>
        <w:tc>
          <w:tcPr>
            <w:tcW w:w="1020" w:type="dxa"/>
            <w:tcBorders>
              <w:top w:val="nil"/>
              <w:left w:val="nil"/>
              <w:bottom w:val="single" w:sz="4" w:space="0" w:color="auto"/>
              <w:right w:val="single" w:sz="4" w:space="0" w:color="auto"/>
            </w:tcBorders>
            <w:shd w:val="clear" w:color="000000" w:fill="FFFFFF"/>
            <w:noWrap/>
            <w:vAlign w:val="bottom"/>
            <w:hideMark/>
          </w:tcPr>
          <w:p w14:paraId="5A4FEEC9"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7.7%</w:t>
            </w:r>
          </w:p>
        </w:tc>
        <w:tc>
          <w:tcPr>
            <w:tcW w:w="1080" w:type="dxa"/>
            <w:tcBorders>
              <w:top w:val="nil"/>
              <w:left w:val="nil"/>
              <w:bottom w:val="single" w:sz="4" w:space="0" w:color="auto"/>
              <w:right w:val="single" w:sz="4" w:space="0" w:color="auto"/>
            </w:tcBorders>
            <w:shd w:val="clear" w:color="000000" w:fill="FFFFFF"/>
            <w:noWrap/>
            <w:vAlign w:val="bottom"/>
            <w:hideMark/>
          </w:tcPr>
          <w:p w14:paraId="478881F7"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-14.7%</w:t>
            </w:r>
          </w:p>
        </w:tc>
      </w:tr>
      <w:tr w:rsidR="006B41F5" w:rsidRPr="006B41F5" w14:paraId="3D401388"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14137DBB"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Materiales y Servicios</w:t>
            </w:r>
          </w:p>
        </w:tc>
        <w:tc>
          <w:tcPr>
            <w:tcW w:w="1400" w:type="dxa"/>
            <w:tcBorders>
              <w:top w:val="nil"/>
              <w:left w:val="nil"/>
              <w:bottom w:val="single" w:sz="4" w:space="0" w:color="auto"/>
              <w:right w:val="single" w:sz="4" w:space="0" w:color="auto"/>
            </w:tcBorders>
            <w:shd w:val="clear" w:color="000000" w:fill="FFFFFF"/>
            <w:noWrap/>
            <w:vAlign w:val="bottom"/>
            <w:hideMark/>
          </w:tcPr>
          <w:p w14:paraId="4ACB299A" w14:textId="77777777" w:rsidR="006B41F5" w:rsidRPr="006B41F5" w:rsidRDefault="006B41F5" w:rsidP="006B41F5">
            <w:pPr>
              <w:spacing w:after="0" w:line="240" w:lineRule="auto"/>
              <w:jc w:val="center"/>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MMUS$</w:t>
            </w:r>
          </w:p>
        </w:tc>
        <w:tc>
          <w:tcPr>
            <w:tcW w:w="1200" w:type="dxa"/>
            <w:tcBorders>
              <w:top w:val="nil"/>
              <w:left w:val="nil"/>
              <w:bottom w:val="single" w:sz="4" w:space="0" w:color="auto"/>
              <w:right w:val="single" w:sz="4" w:space="0" w:color="auto"/>
            </w:tcBorders>
            <w:shd w:val="clear" w:color="000000" w:fill="FFFFFF"/>
            <w:noWrap/>
            <w:vAlign w:val="bottom"/>
            <w:hideMark/>
          </w:tcPr>
          <w:p w14:paraId="6F07DB66"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34.1</w:t>
            </w:r>
          </w:p>
        </w:tc>
        <w:tc>
          <w:tcPr>
            <w:tcW w:w="1200" w:type="dxa"/>
            <w:tcBorders>
              <w:top w:val="nil"/>
              <w:left w:val="nil"/>
              <w:bottom w:val="single" w:sz="4" w:space="0" w:color="auto"/>
              <w:right w:val="single" w:sz="4" w:space="0" w:color="auto"/>
            </w:tcBorders>
            <w:shd w:val="clear" w:color="000000" w:fill="FFFFFF"/>
            <w:noWrap/>
            <w:vAlign w:val="bottom"/>
            <w:hideMark/>
          </w:tcPr>
          <w:p w14:paraId="1B78CBD2"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21.8</w:t>
            </w:r>
          </w:p>
        </w:tc>
        <w:tc>
          <w:tcPr>
            <w:tcW w:w="1200" w:type="dxa"/>
            <w:tcBorders>
              <w:top w:val="nil"/>
              <w:left w:val="nil"/>
              <w:bottom w:val="single" w:sz="4" w:space="0" w:color="auto"/>
              <w:right w:val="single" w:sz="4" w:space="0" w:color="auto"/>
            </w:tcBorders>
            <w:shd w:val="clear" w:color="000000" w:fill="FFFFFF"/>
            <w:noWrap/>
            <w:vAlign w:val="bottom"/>
            <w:hideMark/>
          </w:tcPr>
          <w:p w14:paraId="04300332"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53.4</w:t>
            </w:r>
          </w:p>
        </w:tc>
        <w:tc>
          <w:tcPr>
            <w:tcW w:w="1020" w:type="dxa"/>
            <w:tcBorders>
              <w:top w:val="nil"/>
              <w:left w:val="nil"/>
              <w:bottom w:val="single" w:sz="4" w:space="0" w:color="auto"/>
              <w:right w:val="single" w:sz="4" w:space="0" w:color="auto"/>
            </w:tcBorders>
            <w:shd w:val="clear" w:color="000000" w:fill="FFFFFF"/>
            <w:noWrap/>
            <w:vAlign w:val="bottom"/>
            <w:hideMark/>
          </w:tcPr>
          <w:p w14:paraId="40F748B7"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56.5%</w:t>
            </w:r>
          </w:p>
        </w:tc>
        <w:tc>
          <w:tcPr>
            <w:tcW w:w="1080" w:type="dxa"/>
            <w:tcBorders>
              <w:top w:val="nil"/>
              <w:left w:val="nil"/>
              <w:bottom w:val="single" w:sz="4" w:space="0" w:color="auto"/>
              <w:right w:val="single" w:sz="4" w:space="0" w:color="auto"/>
            </w:tcBorders>
            <w:shd w:val="clear" w:color="000000" w:fill="FFFFFF"/>
            <w:noWrap/>
            <w:vAlign w:val="bottom"/>
            <w:hideMark/>
          </w:tcPr>
          <w:p w14:paraId="69AD6D1E"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144.6%</w:t>
            </w:r>
          </w:p>
        </w:tc>
      </w:tr>
      <w:tr w:rsidR="006B41F5" w:rsidRPr="006B41F5" w14:paraId="4737F27A"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5E3A1701"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Tasas Impuestos y Contribuciones</w:t>
            </w:r>
          </w:p>
        </w:tc>
        <w:tc>
          <w:tcPr>
            <w:tcW w:w="1400" w:type="dxa"/>
            <w:tcBorders>
              <w:top w:val="nil"/>
              <w:left w:val="nil"/>
              <w:bottom w:val="single" w:sz="4" w:space="0" w:color="auto"/>
              <w:right w:val="single" w:sz="4" w:space="0" w:color="auto"/>
            </w:tcBorders>
            <w:shd w:val="clear" w:color="000000" w:fill="FFFFFF"/>
            <w:noWrap/>
            <w:vAlign w:val="bottom"/>
            <w:hideMark/>
          </w:tcPr>
          <w:p w14:paraId="75916FF4" w14:textId="77777777" w:rsidR="006B41F5" w:rsidRPr="006B41F5" w:rsidRDefault="006B41F5" w:rsidP="006B41F5">
            <w:pPr>
              <w:spacing w:after="0" w:line="240" w:lineRule="auto"/>
              <w:jc w:val="center"/>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MMUS$</w:t>
            </w:r>
          </w:p>
        </w:tc>
        <w:tc>
          <w:tcPr>
            <w:tcW w:w="1200" w:type="dxa"/>
            <w:tcBorders>
              <w:top w:val="nil"/>
              <w:left w:val="nil"/>
              <w:bottom w:val="single" w:sz="4" w:space="0" w:color="auto"/>
              <w:right w:val="single" w:sz="4" w:space="0" w:color="auto"/>
            </w:tcBorders>
            <w:shd w:val="clear" w:color="000000" w:fill="FFFFFF"/>
            <w:noWrap/>
            <w:vAlign w:val="bottom"/>
            <w:hideMark/>
          </w:tcPr>
          <w:p w14:paraId="6780E7BD"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23.8</w:t>
            </w:r>
          </w:p>
        </w:tc>
        <w:tc>
          <w:tcPr>
            <w:tcW w:w="1200" w:type="dxa"/>
            <w:tcBorders>
              <w:top w:val="nil"/>
              <w:left w:val="nil"/>
              <w:bottom w:val="single" w:sz="4" w:space="0" w:color="auto"/>
              <w:right w:val="single" w:sz="4" w:space="0" w:color="auto"/>
            </w:tcBorders>
            <w:shd w:val="clear" w:color="000000" w:fill="FFFFFF"/>
            <w:noWrap/>
            <w:vAlign w:val="bottom"/>
            <w:hideMark/>
          </w:tcPr>
          <w:p w14:paraId="5747207D"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25.3</w:t>
            </w:r>
          </w:p>
        </w:tc>
        <w:tc>
          <w:tcPr>
            <w:tcW w:w="1200" w:type="dxa"/>
            <w:tcBorders>
              <w:top w:val="nil"/>
              <w:left w:val="nil"/>
              <w:bottom w:val="single" w:sz="4" w:space="0" w:color="auto"/>
              <w:right w:val="single" w:sz="4" w:space="0" w:color="auto"/>
            </w:tcBorders>
            <w:shd w:val="clear" w:color="000000" w:fill="FFFFFF"/>
            <w:noWrap/>
            <w:vAlign w:val="bottom"/>
            <w:hideMark/>
          </w:tcPr>
          <w:p w14:paraId="5EB64BA7"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24.9</w:t>
            </w:r>
          </w:p>
        </w:tc>
        <w:tc>
          <w:tcPr>
            <w:tcW w:w="1020" w:type="dxa"/>
            <w:tcBorders>
              <w:top w:val="nil"/>
              <w:left w:val="nil"/>
              <w:bottom w:val="single" w:sz="4" w:space="0" w:color="auto"/>
              <w:right w:val="single" w:sz="4" w:space="0" w:color="auto"/>
            </w:tcBorders>
            <w:shd w:val="clear" w:color="000000" w:fill="FFFFFF"/>
            <w:noWrap/>
            <w:vAlign w:val="bottom"/>
            <w:hideMark/>
          </w:tcPr>
          <w:p w14:paraId="12812342"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4.9%</w:t>
            </w:r>
          </w:p>
        </w:tc>
        <w:tc>
          <w:tcPr>
            <w:tcW w:w="1080" w:type="dxa"/>
            <w:tcBorders>
              <w:top w:val="nil"/>
              <w:left w:val="nil"/>
              <w:bottom w:val="single" w:sz="4" w:space="0" w:color="auto"/>
              <w:right w:val="single" w:sz="4" w:space="0" w:color="auto"/>
            </w:tcBorders>
            <w:shd w:val="clear" w:color="000000" w:fill="FFFFFF"/>
            <w:noWrap/>
            <w:vAlign w:val="bottom"/>
            <w:hideMark/>
          </w:tcPr>
          <w:p w14:paraId="7F32496E"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-1.5%</w:t>
            </w:r>
          </w:p>
        </w:tc>
      </w:tr>
      <w:tr w:rsidR="006B41F5" w:rsidRPr="006B41F5" w14:paraId="1ACE6C22"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485E135A"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Otros Gastos Operativos</w:t>
            </w:r>
          </w:p>
        </w:tc>
        <w:tc>
          <w:tcPr>
            <w:tcW w:w="1400" w:type="dxa"/>
            <w:tcBorders>
              <w:top w:val="nil"/>
              <w:left w:val="nil"/>
              <w:bottom w:val="single" w:sz="4" w:space="0" w:color="auto"/>
              <w:right w:val="single" w:sz="4" w:space="0" w:color="auto"/>
            </w:tcBorders>
            <w:shd w:val="clear" w:color="000000" w:fill="FFFFFF"/>
            <w:noWrap/>
            <w:vAlign w:val="bottom"/>
            <w:hideMark/>
          </w:tcPr>
          <w:p w14:paraId="5C194626" w14:textId="77777777" w:rsidR="006B41F5" w:rsidRPr="006B41F5" w:rsidRDefault="006B41F5" w:rsidP="006B41F5">
            <w:pPr>
              <w:spacing w:after="0" w:line="240" w:lineRule="auto"/>
              <w:jc w:val="center"/>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MMUS$</w:t>
            </w:r>
          </w:p>
        </w:tc>
        <w:tc>
          <w:tcPr>
            <w:tcW w:w="1200" w:type="dxa"/>
            <w:tcBorders>
              <w:top w:val="nil"/>
              <w:left w:val="nil"/>
              <w:bottom w:val="single" w:sz="4" w:space="0" w:color="auto"/>
              <w:right w:val="single" w:sz="4" w:space="0" w:color="auto"/>
            </w:tcBorders>
            <w:shd w:val="clear" w:color="000000" w:fill="FFFFFF"/>
            <w:noWrap/>
            <w:vAlign w:val="bottom"/>
            <w:hideMark/>
          </w:tcPr>
          <w:p w14:paraId="50A51391"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4.4</w:t>
            </w:r>
          </w:p>
        </w:tc>
        <w:tc>
          <w:tcPr>
            <w:tcW w:w="1200" w:type="dxa"/>
            <w:tcBorders>
              <w:top w:val="nil"/>
              <w:left w:val="nil"/>
              <w:bottom w:val="single" w:sz="4" w:space="0" w:color="auto"/>
              <w:right w:val="single" w:sz="4" w:space="0" w:color="auto"/>
            </w:tcBorders>
            <w:shd w:val="clear" w:color="000000" w:fill="FFFFFF"/>
            <w:noWrap/>
            <w:vAlign w:val="bottom"/>
            <w:hideMark/>
          </w:tcPr>
          <w:p w14:paraId="67EC93DD"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7.2</w:t>
            </w:r>
          </w:p>
        </w:tc>
        <w:tc>
          <w:tcPr>
            <w:tcW w:w="1200" w:type="dxa"/>
            <w:tcBorders>
              <w:top w:val="nil"/>
              <w:left w:val="nil"/>
              <w:bottom w:val="single" w:sz="4" w:space="0" w:color="auto"/>
              <w:right w:val="single" w:sz="4" w:space="0" w:color="auto"/>
            </w:tcBorders>
            <w:shd w:val="clear" w:color="000000" w:fill="FFFFFF"/>
            <w:noWrap/>
            <w:vAlign w:val="bottom"/>
            <w:hideMark/>
          </w:tcPr>
          <w:p w14:paraId="79F17E97"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4.4</w:t>
            </w:r>
          </w:p>
        </w:tc>
        <w:tc>
          <w:tcPr>
            <w:tcW w:w="1020" w:type="dxa"/>
            <w:tcBorders>
              <w:top w:val="nil"/>
              <w:left w:val="nil"/>
              <w:bottom w:val="single" w:sz="4" w:space="0" w:color="auto"/>
              <w:right w:val="single" w:sz="4" w:space="0" w:color="auto"/>
            </w:tcBorders>
            <w:shd w:val="clear" w:color="000000" w:fill="FFFFFF"/>
            <w:noWrap/>
            <w:vAlign w:val="bottom"/>
            <w:hideMark/>
          </w:tcPr>
          <w:p w14:paraId="409269FB"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1.3%</w:t>
            </w:r>
          </w:p>
        </w:tc>
        <w:tc>
          <w:tcPr>
            <w:tcW w:w="1080" w:type="dxa"/>
            <w:tcBorders>
              <w:top w:val="nil"/>
              <w:left w:val="nil"/>
              <w:bottom w:val="single" w:sz="4" w:space="0" w:color="auto"/>
              <w:right w:val="single" w:sz="4" w:space="0" w:color="auto"/>
            </w:tcBorders>
            <w:shd w:val="clear" w:color="000000" w:fill="FFFFFF"/>
            <w:noWrap/>
            <w:vAlign w:val="bottom"/>
            <w:hideMark/>
          </w:tcPr>
          <w:p w14:paraId="4BF8973A"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-38.5%</w:t>
            </w:r>
          </w:p>
        </w:tc>
      </w:tr>
      <w:tr w:rsidR="006B41F5" w:rsidRPr="006B41F5" w14:paraId="7AF4F52E"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7C170294"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Gastos Financieros</w:t>
            </w:r>
          </w:p>
        </w:tc>
        <w:tc>
          <w:tcPr>
            <w:tcW w:w="1400" w:type="dxa"/>
            <w:tcBorders>
              <w:top w:val="nil"/>
              <w:left w:val="nil"/>
              <w:bottom w:val="single" w:sz="4" w:space="0" w:color="auto"/>
              <w:right w:val="single" w:sz="4" w:space="0" w:color="auto"/>
            </w:tcBorders>
            <w:shd w:val="clear" w:color="000000" w:fill="FFFFFF"/>
            <w:noWrap/>
            <w:vAlign w:val="bottom"/>
            <w:hideMark/>
          </w:tcPr>
          <w:p w14:paraId="19CAEABE" w14:textId="77777777" w:rsidR="006B41F5" w:rsidRPr="006B41F5" w:rsidRDefault="006B41F5" w:rsidP="006B41F5">
            <w:pPr>
              <w:spacing w:after="0" w:line="240" w:lineRule="auto"/>
              <w:jc w:val="center"/>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MMUS$</w:t>
            </w:r>
          </w:p>
        </w:tc>
        <w:tc>
          <w:tcPr>
            <w:tcW w:w="1200" w:type="dxa"/>
            <w:tcBorders>
              <w:top w:val="nil"/>
              <w:left w:val="nil"/>
              <w:bottom w:val="single" w:sz="4" w:space="0" w:color="auto"/>
              <w:right w:val="single" w:sz="4" w:space="0" w:color="auto"/>
            </w:tcBorders>
            <w:shd w:val="clear" w:color="000000" w:fill="FFFFFF"/>
            <w:noWrap/>
            <w:vAlign w:val="bottom"/>
            <w:hideMark/>
          </w:tcPr>
          <w:p w14:paraId="189C41FC"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8.8</w:t>
            </w:r>
          </w:p>
        </w:tc>
        <w:tc>
          <w:tcPr>
            <w:tcW w:w="1200" w:type="dxa"/>
            <w:tcBorders>
              <w:top w:val="nil"/>
              <w:left w:val="nil"/>
              <w:bottom w:val="single" w:sz="4" w:space="0" w:color="auto"/>
              <w:right w:val="single" w:sz="4" w:space="0" w:color="auto"/>
            </w:tcBorders>
            <w:shd w:val="clear" w:color="000000" w:fill="FFFFFF"/>
            <w:noWrap/>
            <w:vAlign w:val="bottom"/>
            <w:hideMark/>
          </w:tcPr>
          <w:p w14:paraId="3D9C148C"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15.0</w:t>
            </w:r>
          </w:p>
        </w:tc>
        <w:tc>
          <w:tcPr>
            <w:tcW w:w="1200" w:type="dxa"/>
            <w:tcBorders>
              <w:top w:val="nil"/>
              <w:left w:val="nil"/>
              <w:bottom w:val="single" w:sz="4" w:space="0" w:color="auto"/>
              <w:right w:val="single" w:sz="4" w:space="0" w:color="auto"/>
            </w:tcBorders>
            <w:shd w:val="clear" w:color="000000" w:fill="FFFFFF"/>
            <w:noWrap/>
            <w:vAlign w:val="bottom"/>
            <w:hideMark/>
          </w:tcPr>
          <w:p w14:paraId="27CD1AF3"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7.8</w:t>
            </w:r>
          </w:p>
        </w:tc>
        <w:tc>
          <w:tcPr>
            <w:tcW w:w="1020" w:type="dxa"/>
            <w:tcBorders>
              <w:top w:val="nil"/>
              <w:left w:val="nil"/>
              <w:bottom w:val="single" w:sz="4" w:space="0" w:color="auto"/>
              <w:right w:val="single" w:sz="4" w:space="0" w:color="auto"/>
            </w:tcBorders>
            <w:shd w:val="clear" w:color="000000" w:fill="FFFFFF"/>
            <w:noWrap/>
            <w:vAlign w:val="bottom"/>
            <w:hideMark/>
          </w:tcPr>
          <w:p w14:paraId="028F98D3"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-12.2%</w:t>
            </w:r>
          </w:p>
        </w:tc>
        <w:tc>
          <w:tcPr>
            <w:tcW w:w="1080" w:type="dxa"/>
            <w:tcBorders>
              <w:top w:val="nil"/>
              <w:left w:val="nil"/>
              <w:bottom w:val="single" w:sz="4" w:space="0" w:color="auto"/>
              <w:right w:val="single" w:sz="4" w:space="0" w:color="auto"/>
            </w:tcBorders>
            <w:shd w:val="clear" w:color="000000" w:fill="FFFFFF"/>
            <w:noWrap/>
            <w:vAlign w:val="bottom"/>
            <w:hideMark/>
          </w:tcPr>
          <w:p w14:paraId="59E68123"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-48.2%</w:t>
            </w:r>
          </w:p>
        </w:tc>
      </w:tr>
      <w:tr w:rsidR="006B41F5" w:rsidRPr="006B41F5" w14:paraId="0BA2E523"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D9D9D9"/>
            <w:noWrap/>
            <w:vAlign w:val="bottom"/>
            <w:hideMark/>
          </w:tcPr>
          <w:p w14:paraId="226ED1E9" w14:textId="77777777" w:rsidR="006B41F5" w:rsidRPr="006B41F5" w:rsidRDefault="006B41F5" w:rsidP="006B41F5">
            <w:pPr>
              <w:spacing w:after="0" w:line="240" w:lineRule="auto"/>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Resultado Operativo</w:t>
            </w:r>
          </w:p>
        </w:tc>
        <w:tc>
          <w:tcPr>
            <w:tcW w:w="1400" w:type="dxa"/>
            <w:tcBorders>
              <w:top w:val="nil"/>
              <w:left w:val="nil"/>
              <w:bottom w:val="single" w:sz="4" w:space="0" w:color="auto"/>
              <w:right w:val="single" w:sz="4" w:space="0" w:color="auto"/>
            </w:tcBorders>
            <w:shd w:val="clear" w:color="000000" w:fill="D9D9D9"/>
            <w:noWrap/>
            <w:vAlign w:val="bottom"/>
            <w:hideMark/>
          </w:tcPr>
          <w:p w14:paraId="10779636" w14:textId="77777777" w:rsidR="006B41F5" w:rsidRPr="006B41F5" w:rsidRDefault="006B41F5" w:rsidP="006B41F5">
            <w:pPr>
              <w:spacing w:after="0" w:line="240" w:lineRule="auto"/>
              <w:jc w:val="center"/>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MMUS$</w:t>
            </w:r>
          </w:p>
        </w:tc>
        <w:tc>
          <w:tcPr>
            <w:tcW w:w="1200" w:type="dxa"/>
            <w:tcBorders>
              <w:top w:val="nil"/>
              <w:left w:val="nil"/>
              <w:bottom w:val="single" w:sz="4" w:space="0" w:color="auto"/>
              <w:right w:val="single" w:sz="4" w:space="0" w:color="auto"/>
            </w:tcBorders>
            <w:shd w:val="clear" w:color="000000" w:fill="D9D9D9"/>
            <w:noWrap/>
            <w:vAlign w:val="bottom"/>
            <w:hideMark/>
          </w:tcPr>
          <w:p w14:paraId="56CA62CB"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FF0000"/>
                <w:sz w:val="20"/>
                <w:szCs w:val="20"/>
                <w:lang w:eastAsia="es-DO"/>
              </w:rPr>
              <w:t>(606.3)</w:t>
            </w:r>
          </w:p>
        </w:tc>
        <w:tc>
          <w:tcPr>
            <w:tcW w:w="1200" w:type="dxa"/>
            <w:tcBorders>
              <w:top w:val="nil"/>
              <w:left w:val="nil"/>
              <w:bottom w:val="single" w:sz="4" w:space="0" w:color="auto"/>
              <w:right w:val="single" w:sz="4" w:space="0" w:color="auto"/>
            </w:tcBorders>
            <w:shd w:val="clear" w:color="000000" w:fill="D9D9D9"/>
            <w:noWrap/>
            <w:vAlign w:val="bottom"/>
            <w:hideMark/>
          </w:tcPr>
          <w:p w14:paraId="2D3CE309"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FF0000"/>
                <w:sz w:val="20"/>
                <w:szCs w:val="20"/>
                <w:lang w:eastAsia="es-DO"/>
              </w:rPr>
              <w:t>(524.3)</w:t>
            </w:r>
          </w:p>
        </w:tc>
        <w:tc>
          <w:tcPr>
            <w:tcW w:w="1200" w:type="dxa"/>
            <w:tcBorders>
              <w:top w:val="nil"/>
              <w:left w:val="nil"/>
              <w:bottom w:val="single" w:sz="4" w:space="0" w:color="auto"/>
              <w:right w:val="single" w:sz="4" w:space="0" w:color="auto"/>
            </w:tcBorders>
            <w:shd w:val="clear" w:color="000000" w:fill="D9D9D9"/>
            <w:noWrap/>
            <w:vAlign w:val="bottom"/>
            <w:hideMark/>
          </w:tcPr>
          <w:p w14:paraId="13DE8938"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FF0000"/>
                <w:sz w:val="20"/>
                <w:szCs w:val="20"/>
                <w:lang w:eastAsia="es-DO"/>
              </w:rPr>
              <w:t>(645.6)</w:t>
            </w:r>
          </w:p>
        </w:tc>
        <w:tc>
          <w:tcPr>
            <w:tcW w:w="1020" w:type="dxa"/>
            <w:tcBorders>
              <w:top w:val="nil"/>
              <w:left w:val="nil"/>
              <w:bottom w:val="single" w:sz="4" w:space="0" w:color="auto"/>
              <w:right w:val="single" w:sz="4" w:space="0" w:color="auto"/>
            </w:tcBorders>
            <w:shd w:val="clear" w:color="000000" w:fill="D9D9D9"/>
            <w:noWrap/>
            <w:vAlign w:val="bottom"/>
            <w:hideMark/>
          </w:tcPr>
          <w:p w14:paraId="5B42DE9E"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6.5%</w:t>
            </w:r>
          </w:p>
        </w:tc>
        <w:tc>
          <w:tcPr>
            <w:tcW w:w="1080" w:type="dxa"/>
            <w:tcBorders>
              <w:top w:val="nil"/>
              <w:left w:val="nil"/>
              <w:bottom w:val="single" w:sz="4" w:space="0" w:color="auto"/>
              <w:right w:val="single" w:sz="4" w:space="0" w:color="auto"/>
            </w:tcBorders>
            <w:shd w:val="clear" w:color="000000" w:fill="D9D9D9"/>
            <w:noWrap/>
            <w:vAlign w:val="bottom"/>
            <w:hideMark/>
          </w:tcPr>
          <w:p w14:paraId="2F6332DC"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23.1%</w:t>
            </w:r>
          </w:p>
        </w:tc>
      </w:tr>
      <w:tr w:rsidR="006B41F5" w:rsidRPr="006B41F5" w14:paraId="1D0DD17A"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033D2092"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Gastos de Capital</w:t>
            </w:r>
          </w:p>
        </w:tc>
        <w:tc>
          <w:tcPr>
            <w:tcW w:w="1400" w:type="dxa"/>
            <w:tcBorders>
              <w:top w:val="nil"/>
              <w:left w:val="nil"/>
              <w:bottom w:val="single" w:sz="4" w:space="0" w:color="auto"/>
              <w:right w:val="single" w:sz="4" w:space="0" w:color="auto"/>
            </w:tcBorders>
            <w:shd w:val="clear" w:color="000000" w:fill="FFFFFF"/>
            <w:noWrap/>
            <w:vAlign w:val="bottom"/>
            <w:hideMark/>
          </w:tcPr>
          <w:p w14:paraId="5B1744FF" w14:textId="77777777" w:rsidR="006B41F5" w:rsidRPr="006B41F5" w:rsidRDefault="006B41F5" w:rsidP="006B41F5">
            <w:pPr>
              <w:spacing w:after="0" w:line="240" w:lineRule="auto"/>
              <w:jc w:val="center"/>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MMUS$</w:t>
            </w:r>
          </w:p>
        </w:tc>
        <w:tc>
          <w:tcPr>
            <w:tcW w:w="1200" w:type="dxa"/>
            <w:tcBorders>
              <w:top w:val="nil"/>
              <w:left w:val="nil"/>
              <w:bottom w:val="single" w:sz="4" w:space="0" w:color="auto"/>
              <w:right w:val="single" w:sz="4" w:space="0" w:color="auto"/>
            </w:tcBorders>
            <w:shd w:val="clear" w:color="000000" w:fill="FFFFFF"/>
            <w:noWrap/>
            <w:vAlign w:val="bottom"/>
            <w:hideMark/>
          </w:tcPr>
          <w:p w14:paraId="26BEE12D"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66.4</w:t>
            </w:r>
          </w:p>
        </w:tc>
        <w:tc>
          <w:tcPr>
            <w:tcW w:w="1200" w:type="dxa"/>
            <w:tcBorders>
              <w:top w:val="nil"/>
              <w:left w:val="nil"/>
              <w:bottom w:val="single" w:sz="4" w:space="0" w:color="auto"/>
              <w:right w:val="single" w:sz="4" w:space="0" w:color="auto"/>
            </w:tcBorders>
            <w:shd w:val="clear" w:color="000000" w:fill="FFFFFF"/>
            <w:noWrap/>
            <w:vAlign w:val="bottom"/>
            <w:hideMark/>
          </w:tcPr>
          <w:p w14:paraId="03D15378"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101.2</w:t>
            </w:r>
          </w:p>
        </w:tc>
        <w:tc>
          <w:tcPr>
            <w:tcW w:w="1200" w:type="dxa"/>
            <w:tcBorders>
              <w:top w:val="nil"/>
              <w:left w:val="nil"/>
              <w:bottom w:val="single" w:sz="4" w:space="0" w:color="auto"/>
              <w:right w:val="single" w:sz="4" w:space="0" w:color="auto"/>
            </w:tcBorders>
            <w:shd w:val="clear" w:color="000000" w:fill="FFFFFF"/>
            <w:noWrap/>
            <w:vAlign w:val="bottom"/>
            <w:hideMark/>
          </w:tcPr>
          <w:p w14:paraId="107BC716"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89.8</w:t>
            </w:r>
          </w:p>
        </w:tc>
        <w:tc>
          <w:tcPr>
            <w:tcW w:w="1020" w:type="dxa"/>
            <w:tcBorders>
              <w:top w:val="nil"/>
              <w:left w:val="nil"/>
              <w:bottom w:val="single" w:sz="4" w:space="0" w:color="auto"/>
              <w:right w:val="single" w:sz="4" w:space="0" w:color="auto"/>
            </w:tcBorders>
            <w:shd w:val="clear" w:color="000000" w:fill="FFFFFF"/>
            <w:noWrap/>
            <w:vAlign w:val="bottom"/>
            <w:hideMark/>
          </w:tcPr>
          <w:p w14:paraId="77915C13"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35.1%</w:t>
            </w:r>
          </w:p>
        </w:tc>
        <w:tc>
          <w:tcPr>
            <w:tcW w:w="1080" w:type="dxa"/>
            <w:tcBorders>
              <w:top w:val="nil"/>
              <w:left w:val="nil"/>
              <w:bottom w:val="single" w:sz="4" w:space="0" w:color="auto"/>
              <w:right w:val="single" w:sz="4" w:space="0" w:color="auto"/>
            </w:tcBorders>
            <w:shd w:val="clear" w:color="000000" w:fill="FFFFFF"/>
            <w:noWrap/>
            <w:vAlign w:val="bottom"/>
            <w:hideMark/>
          </w:tcPr>
          <w:p w14:paraId="1E8630E0" w14:textId="77777777" w:rsidR="006B41F5" w:rsidRPr="006B41F5" w:rsidRDefault="006B41F5" w:rsidP="006B41F5">
            <w:pPr>
              <w:spacing w:after="0" w:line="240" w:lineRule="auto"/>
              <w:jc w:val="right"/>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-11.3%</w:t>
            </w:r>
          </w:p>
        </w:tc>
      </w:tr>
      <w:tr w:rsidR="006B41F5" w:rsidRPr="006B41F5" w14:paraId="592E869F"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D9D9D9"/>
            <w:noWrap/>
            <w:vAlign w:val="bottom"/>
            <w:hideMark/>
          </w:tcPr>
          <w:p w14:paraId="3629EF77" w14:textId="77777777" w:rsidR="006B41F5" w:rsidRPr="006B41F5" w:rsidRDefault="006B41F5" w:rsidP="006B41F5">
            <w:pPr>
              <w:spacing w:after="0" w:line="240" w:lineRule="auto"/>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Balance General</w:t>
            </w:r>
          </w:p>
        </w:tc>
        <w:tc>
          <w:tcPr>
            <w:tcW w:w="1400" w:type="dxa"/>
            <w:tcBorders>
              <w:top w:val="nil"/>
              <w:left w:val="nil"/>
              <w:bottom w:val="single" w:sz="4" w:space="0" w:color="auto"/>
              <w:right w:val="single" w:sz="4" w:space="0" w:color="auto"/>
            </w:tcBorders>
            <w:shd w:val="clear" w:color="000000" w:fill="D9D9D9"/>
            <w:noWrap/>
            <w:vAlign w:val="bottom"/>
            <w:hideMark/>
          </w:tcPr>
          <w:p w14:paraId="01D48046" w14:textId="77777777" w:rsidR="006B41F5" w:rsidRPr="006B41F5" w:rsidRDefault="006B41F5" w:rsidP="006B41F5">
            <w:pPr>
              <w:spacing w:after="0" w:line="240" w:lineRule="auto"/>
              <w:jc w:val="center"/>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MMUS$</w:t>
            </w:r>
          </w:p>
        </w:tc>
        <w:tc>
          <w:tcPr>
            <w:tcW w:w="1200" w:type="dxa"/>
            <w:tcBorders>
              <w:top w:val="nil"/>
              <w:left w:val="nil"/>
              <w:bottom w:val="single" w:sz="4" w:space="0" w:color="auto"/>
              <w:right w:val="single" w:sz="4" w:space="0" w:color="auto"/>
            </w:tcBorders>
            <w:shd w:val="clear" w:color="000000" w:fill="D9D9D9"/>
            <w:noWrap/>
            <w:vAlign w:val="bottom"/>
            <w:hideMark/>
          </w:tcPr>
          <w:p w14:paraId="5049C150"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FF0000"/>
                <w:sz w:val="20"/>
                <w:szCs w:val="20"/>
                <w:lang w:eastAsia="es-DO"/>
              </w:rPr>
              <w:t>(672.8)</w:t>
            </w:r>
          </w:p>
        </w:tc>
        <w:tc>
          <w:tcPr>
            <w:tcW w:w="1200" w:type="dxa"/>
            <w:tcBorders>
              <w:top w:val="nil"/>
              <w:left w:val="nil"/>
              <w:bottom w:val="single" w:sz="4" w:space="0" w:color="auto"/>
              <w:right w:val="single" w:sz="4" w:space="0" w:color="auto"/>
            </w:tcBorders>
            <w:shd w:val="clear" w:color="000000" w:fill="D9D9D9"/>
            <w:noWrap/>
            <w:vAlign w:val="bottom"/>
            <w:hideMark/>
          </w:tcPr>
          <w:p w14:paraId="388A09A2"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FF0000"/>
                <w:sz w:val="20"/>
                <w:szCs w:val="20"/>
                <w:lang w:eastAsia="es-DO"/>
              </w:rPr>
              <w:t>(625.5)</w:t>
            </w:r>
          </w:p>
        </w:tc>
        <w:tc>
          <w:tcPr>
            <w:tcW w:w="1200" w:type="dxa"/>
            <w:tcBorders>
              <w:top w:val="nil"/>
              <w:left w:val="nil"/>
              <w:bottom w:val="single" w:sz="4" w:space="0" w:color="auto"/>
              <w:right w:val="single" w:sz="4" w:space="0" w:color="auto"/>
            </w:tcBorders>
            <w:shd w:val="clear" w:color="000000" w:fill="D9D9D9"/>
            <w:noWrap/>
            <w:vAlign w:val="bottom"/>
            <w:hideMark/>
          </w:tcPr>
          <w:p w14:paraId="22A06817"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FF0000"/>
                <w:sz w:val="20"/>
                <w:szCs w:val="20"/>
                <w:lang w:eastAsia="es-DO"/>
              </w:rPr>
              <w:t>(735.4)</w:t>
            </w:r>
          </w:p>
        </w:tc>
        <w:tc>
          <w:tcPr>
            <w:tcW w:w="1020" w:type="dxa"/>
            <w:tcBorders>
              <w:top w:val="nil"/>
              <w:left w:val="nil"/>
              <w:bottom w:val="single" w:sz="4" w:space="0" w:color="auto"/>
              <w:right w:val="single" w:sz="4" w:space="0" w:color="auto"/>
            </w:tcBorders>
            <w:shd w:val="clear" w:color="000000" w:fill="D9D9D9"/>
            <w:noWrap/>
            <w:vAlign w:val="bottom"/>
            <w:hideMark/>
          </w:tcPr>
          <w:p w14:paraId="7EC604D5"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9.3%</w:t>
            </w:r>
          </w:p>
        </w:tc>
        <w:tc>
          <w:tcPr>
            <w:tcW w:w="1080" w:type="dxa"/>
            <w:tcBorders>
              <w:top w:val="nil"/>
              <w:left w:val="nil"/>
              <w:bottom w:val="single" w:sz="4" w:space="0" w:color="auto"/>
              <w:right w:val="single" w:sz="4" w:space="0" w:color="auto"/>
            </w:tcBorders>
            <w:shd w:val="clear" w:color="000000" w:fill="D9D9D9"/>
            <w:noWrap/>
            <w:vAlign w:val="bottom"/>
            <w:hideMark/>
          </w:tcPr>
          <w:p w14:paraId="0DB44E5A"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17.6%</w:t>
            </w:r>
          </w:p>
        </w:tc>
      </w:tr>
      <w:tr w:rsidR="006B41F5" w:rsidRPr="006B41F5" w14:paraId="50FBA8E2"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68EF56E1" w14:textId="77777777" w:rsidR="006B41F5" w:rsidRPr="006B41F5" w:rsidRDefault="006B41F5" w:rsidP="006B41F5">
            <w:pPr>
              <w:spacing w:after="0" w:line="240" w:lineRule="auto"/>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Satisfacción de la Demanda</w:t>
            </w:r>
          </w:p>
        </w:tc>
        <w:tc>
          <w:tcPr>
            <w:tcW w:w="1400" w:type="dxa"/>
            <w:tcBorders>
              <w:top w:val="nil"/>
              <w:left w:val="nil"/>
              <w:bottom w:val="single" w:sz="4" w:space="0" w:color="auto"/>
              <w:right w:val="single" w:sz="4" w:space="0" w:color="auto"/>
            </w:tcBorders>
            <w:shd w:val="clear" w:color="000000" w:fill="FFFFFF"/>
            <w:noWrap/>
            <w:vAlign w:val="bottom"/>
            <w:hideMark/>
          </w:tcPr>
          <w:p w14:paraId="40E4DCC4" w14:textId="77777777" w:rsidR="006B41F5" w:rsidRPr="006B41F5" w:rsidRDefault="006B41F5" w:rsidP="006B41F5">
            <w:pPr>
              <w:spacing w:after="0" w:line="240" w:lineRule="auto"/>
              <w:jc w:val="center"/>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w:t>
            </w:r>
          </w:p>
        </w:tc>
        <w:tc>
          <w:tcPr>
            <w:tcW w:w="1200" w:type="dxa"/>
            <w:tcBorders>
              <w:top w:val="nil"/>
              <w:left w:val="nil"/>
              <w:bottom w:val="single" w:sz="4" w:space="0" w:color="auto"/>
              <w:right w:val="single" w:sz="4" w:space="0" w:color="auto"/>
            </w:tcBorders>
            <w:shd w:val="clear" w:color="000000" w:fill="FFFFFF"/>
            <w:noWrap/>
            <w:vAlign w:val="bottom"/>
            <w:hideMark/>
          </w:tcPr>
          <w:p w14:paraId="26F61BAE"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97.2%</w:t>
            </w:r>
          </w:p>
        </w:tc>
        <w:tc>
          <w:tcPr>
            <w:tcW w:w="1200" w:type="dxa"/>
            <w:tcBorders>
              <w:top w:val="nil"/>
              <w:left w:val="nil"/>
              <w:bottom w:val="single" w:sz="4" w:space="0" w:color="auto"/>
              <w:right w:val="single" w:sz="4" w:space="0" w:color="auto"/>
            </w:tcBorders>
            <w:shd w:val="clear" w:color="000000" w:fill="FFFFFF"/>
            <w:noWrap/>
            <w:vAlign w:val="bottom"/>
            <w:hideMark/>
          </w:tcPr>
          <w:p w14:paraId="4A9098D5"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89.2%</w:t>
            </w:r>
          </w:p>
        </w:tc>
        <w:tc>
          <w:tcPr>
            <w:tcW w:w="1200" w:type="dxa"/>
            <w:tcBorders>
              <w:top w:val="nil"/>
              <w:left w:val="nil"/>
              <w:bottom w:val="single" w:sz="4" w:space="0" w:color="auto"/>
              <w:right w:val="single" w:sz="4" w:space="0" w:color="auto"/>
            </w:tcBorders>
            <w:shd w:val="clear" w:color="000000" w:fill="FFFFFF"/>
            <w:noWrap/>
            <w:vAlign w:val="bottom"/>
            <w:hideMark/>
          </w:tcPr>
          <w:p w14:paraId="28440D2E"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96.4%</w:t>
            </w:r>
          </w:p>
        </w:tc>
        <w:tc>
          <w:tcPr>
            <w:tcW w:w="1020" w:type="dxa"/>
            <w:tcBorders>
              <w:top w:val="nil"/>
              <w:left w:val="nil"/>
              <w:bottom w:val="single" w:sz="4" w:space="0" w:color="auto"/>
              <w:right w:val="single" w:sz="4" w:space="0" w:color="auto"/>
            </w:tcBorders>
            <w:shd w:val="clear" w:color="000000" w:fill="FFFFFF"/>
            <w:noWrap/>
            <w:vAlign w:val="bottom"/>
            <w:hideMark/>
          </w:tcPr>
          <w:p w14:paraId="55BA6378"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-0.8%</w:t>
            </w:r>
          </w:p>
        </w:tc>
        <w:tc>
          <w:tcPr>
            <w:tcW w:w="1080" w:type="dxa"/>
            <w:tcBorders>
              <w:top w:val="nil"/>
              <w:left w:val="nil"/>
              <w:bottom w:val="single" w:sz="4" w:space="0" w:color="auto"/>
              <w:right w:val="single" w:sz="4" w:space="0" w:color="auto"/>
            </w:tcBorders>
            <w:shd w:val="clear" w:color="000000" w:fill="FFFFFF"/>
            <w:noWrap/>
            <w:vAlign w:val="bottom"/>
            <w:hideMark/>
          </w:tcPr>
          <w:p w14:paraId="6A86D08D"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8.1%</w:t>
            </w:r>
          </w:p>
        </w:tc>
      </w:tr>
      <w:tr w:rsidR="006B41F5" w:rsidRPr="006B41F5" w14:paraId="45DC4D3A"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618AC303" w14:textId="605CD3E8" w:rsidR="006B41F5" w:rsidRPr="006B41F5" w:rsidRDefault="006B41F5" w:rsidP="006B41F5">
            <w:pPr>
              <w:spacing w:after="0" w:line="240" w:lineRule="auto"/>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Índice de Pérdidas de Energía</w:t>
            </w:r>
          </w:p>
        </w:tc>
        <w:tc>
          <w:tcPr>
            <w:tcW w:w="1400" w:type="dxa"/>
            <w:tcBorders>
              <w:top w:val="nil"/>
              <w:left w:val="nil"/>
              <w:bottom w:val="single" w:sz="4" w:space="0" w:color="auto"/>
              <w:right w:val="single" w:sz="4" w:space="0" w:color="auto"/>
            </w:tcBorders>
            <w:shd w:val="clear" w:color="000000" w:fill="FFFFFF"/>
            <w:noWrap/>
            <w:vAlign w:val="bottom"/>
            <w:hideMark/>
          </w:tcPr>
          <w:p w14:paraId="23682CEC" w14:textId="77777777" w:rsidR="006B41F5" w:rsidRPr="006B41F5" w:rsidRDefault="006B41F5" w:rsidP="006B41F5">
            <w:pPr>
              <w:spacing w:after="0" w:line="240" w:lineRule="auto"/>
              <w:jc w:val="center"/>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w:t>
            </w:r>
          </w:p>
        </w:tc>
        <w:tc>
          <w:tcPr>
            <w:tcW w:w="1200" w:type="dxa"/>
            <w:tcBorders>
              <w:top w:val="nil"/>
              <w:left w:val="nil"/>
              <w:bottom w:val="single" w:sz="4" w:space="0" w:color="auto"/>
              <w:right w:val="single" w:sz="4" w:space="0" w:color="auto"/>
            </w:tcBorders>
            <w:shd w:val="clear" w:color="000000" w:fill="FFFFFF"/>
            <w:noWrap/>
            <w:vAlign w:val="bottom"/>
            <w:hideMark/>
          </w:tcPr>
          <w:p w14:paraId="6E90239C"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53.5%</w:t>
            </w:r>
          </w:p>
        </w:tc>
        <w:tc>
          <w:tcPr>
            <w:tcW w:w="1200" w:type="dxa"/>
            <w:tcBorders>
              <w:top w:val="nil"/>
              <w:left w:val="nil"/>
              <w:bottom w:val="single" w:sz="4" w:space="0" w:color="auto"/>
              <w:right w:val="single" w:sz="4" w:space="0" w:color="auto"/>
            </w:tcBorders>
            <w:shd w:val="clear" w:color="000000" w:fill="FFFFFF"/>
            <w:noWrap/>
            <w:vAlign w:val="bottom"/>
            <w:hideMark/>
          </w:tcPr>
          <w:p w14:paraId="2AB31B9F"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45.4%</w:t>
            </w:r>
          </w:p>
        </w:tc>
        <w:tc>
          <w:tcPr>
            <w:tcW w:w="1200" w:type="dxa"/>
            <w:tcBorders>
              <w:top w:val="nil"/>
              <w:left w:val="nil"/>
              <w:bottom w:val="single" w:sz="4" w:space="0" w:color="auto"/>
              <w:right w:val="single" w:sz="4" w:space="0" w:color="auto"/>
            </w:tcBorders>
            <w:shd w:val="clear" w:color="000000" w:fill="FFFFFF"/>
            <w:noWrap/>
            <w:vAlign w:val="bottom"/>
            <w:hideMark/>
          </w:tcPr>
          <w:p w14:paraId="343777A8"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54.5%</w:t>
            </w:r>
          </w:p>
        </w:tc>
        <w:tc>
          <w:tcPr>
            <w:tcW w:w="1020" w:type="dxa"/>
            <w:tcBorders>
              <w:top w:val="nil"/>
              <w:left w:val="nil"/>
              <w:bottom w:val="single" w:sz="4" w:space="0" w:color="auto"/>
              <w:right w:val="single" w:sz="4" w:space="0" w:color="auto"/>
            </w:tcBorders>
            <w:shd w:val="clear" w:color="000000" w:fill="FFFFFF"/>
            <w:noWrap/>
            <w:vAlign w:val="bottom"/>
            <w:hideMark/>
          </w:tcPr>
          <w:p w14:paraId="4EF63A27"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1.9%</w:t>
            </w:r>
          </w:p>
        </w:tc>
        <w:tc>
          <w:tcPr>
            <w:tcW w:w="1080" w:type="dxa"/>
            <w:tcBorders>
              <w:top w:val="nil"/>
              <w:left w:val="nil"/>
              <w:bottom w:val="single" w:sz="4" w:space="0" w:color="auto"/>
              <w:right w:val="single" w:sz="4" w:space="0" w:color="auto"/>
            </w:tcBorders>
            <w:shd w:val="clear" w:color="000000" w:fill="FFFFFF"/>
            <w:noWrap/>
            <w:vAlign w:val="bottom"/>
            <w:hideMark/>
          </w:tcPr>
          <w:p w14:paraId="5721C701"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20.2%</w:t>
            </w:r>
          </w:p>
        </w:tc>
      </w:tr>
      <w:tr w:rsidR="006B41F5" w:rsidRPr="006B41F5" w14:paraId="3FEA2CBE"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2F8B7812" w14:textId="2E06DF11" w:rsidR="006B41F5" w:rsidRPr="006B41F5" w:rsidRDefault="006B41F5" w:rsidP="006B41F5">
            <w:pPr>
              <w:spacing w:after="0" w:line="240" w:lineRule="auto"/>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Índice de Cobranzas</w:t>
            </w:r>
          </w:p>
        </w:tc>
        <w:tc>
          <w:tcPr>
            <w:tcW w:w="1400" w:type="dxa"/>
            <w:tcBorders>
              <w:top w:val="nil"/>
              <w:left w:val="nil"/>
              <w:bottom w:val="single" w:sz="4" w:space="0" w:color="auto"/>
              <w:right w:val="single" w:sz="4" w:space="0" w:color="auto"/>
            </w:tcBorders>
            <w:shd w:val="clear" w:color="000000" w:fill="FFFFFF"/>
            <w:noWrap/>
            <w:vAlign w:val="bottom"/>
            <w:hideMark/>
          </w:tcPr>
          <w:p w14:paraId="148A27C1" w14:textId="77777777" w:rsidR="006B41F5" w:rsidRPr="006B41F5" w:rsidRDefault="006B41F5" w:rsidP="006B41F5">
            <w:pPr>
              <w:spacing w:after="0" w:line="240" w:lineRule="auto"/>
              <w:jc w:val="center"/>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w:t>
            </w:r>
          </w:p>
        </w:tc>
        <w:tc>
          <w:tcPr>
            <w:tcW w:w="1200" w:type="dxa"/>
            <w:tcBorders>
              <w:top w:val="nil"/>
              <w:left w:val="nil"/>
              <w:bottom w:val="single" w:sz="4" w:space="0" w:color="auto"/>
              <w:right w:val="single" w:sz="4" w:space="0" w:color="auto"/>
            </w:tcBorders>
            <w:shd w:val="clear" w:color="000000" w:fill="FFFFFF"/>
            <w:noWrap/>
            <w:vAlign w:val="bottom"/>
            <w:hideMark/>
          </w:tcPr>
          <w:p w14:paraId="1323C918"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91.8%</w:t>
            </w:r>
          </w:p>
        </w:tc>
        <w:tc>
          <w:tcPr>
            <w:tcW w:w="1200" w:type="dxa"/>
            <w:tcBorders>
              <w:top w:val="nil"/>
              <w:left w:val="nil"/>
              <w:bottom w:val="single" w:sz="4" w:space="0" w:color="auto"/>
              <w:right w:val="single" w:sz="4" w:space="0" w:color="auto"/>
            </w:tcBorders>
            <w:shd w:val="clear" w:color="000000" w:fill="FFFFFF"/>
            <w:noWrap/>
            <w:vAlign w:val="bottom"/>
            <w:hideMark/>
          </w:tcPr>
          <w:p w14:paraId="5EE6571D"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95.5%</w:t>
            </w:r>
          </w:p>
        </w:tc>
        <w:tc>
          <w:tcPr>
            <w:tcW w:w="1200" w:type="dxa"/>
            <w:tcBorders>
              <w:top w:val="nil"/>
              <w:left w:val="nil"/>
              <w:bottom w:val="single" w:sz="4" w:space="0" w:color="auto"/>
              <w:right w:val="single" w:sz="4" w:space="0" w:color="auto"/>
            </w:tcBorders>
            <w:shd w:val="clear" w:color="000000" w:fill="FFFFFF"/>
            <w:noWrap/>
            <w:vAlign w:val="bottom"/>
            <w:hideMark/>
          </w:tcPr>
          <w:p w14:paraId="45A8D29E"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91.1%</w:t>
            </w:r>
          </w:p>
        </w:tc>
        <w:tc>
          <w:tcPr>
            <w:tcW w:w="1020" w:type="dxa"/>
            <w:tcBorders>
              <w:top w:val="nil"/>
              <w:left w:val="nil"/>
              <w:bottom w:val="single" w:sz="4" w:space="0" w:color="auto"/>
              <w:right w:val="single" w:sz="4" w:space="0" w:color="auto"/>
            </w:tcBorders>
            <w:shd w:val="clear" w:color="000000" w:fill="FFFFFF"/>
            <w:noWrap/>
            <w:vAlign w:val="bottom"/>
            <w:hideMark/>
          </w:tcPr>
          <w:p w14:paraId="78A4E47E"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-0.8%</w:t>
            </w:r>
          </w:p>
        </w:tc>
        <w:tc>
          <w:tcPr>
            <w:tcW w:w="1080" w:type="dxa"/>
            <w:tcBorders>
              <w:top w:val="nil"/>
              <w:left w:val="nil"/>
              <w:bottom w:val="single" w:sz="4" w:space="0" w:color="auto"/>
              <w:right w:val="single" w:sz="4" w:space="0" w:color="auto"/>
            </w:tcBorders>
            <w:shd w:val="clear" w:color="000000" w:fill="FFFFFF"/>
            <w:noWrap/>
            <w:vAlign w:val="bottom"/>
            <w:hideMark/>
          </w:tcPr>
          <w:p w14:paraId="68DEA198"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-4.6%</w:t>
            </w:r>
          </w:p>
        </w:tc>
      </w:tr>
      <w:tr w:rsidR="006B41F5" w:rsidRPr="006B41F5" w14:paraId="097F728F"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15C35DC7" w14:textId="5010CD47" w:rsidR="006B41F5" w:rsidRPr="006B41F5" w:rsidRDefault="006B41F5" w:rsidP="006B41F5">
            <w:pPr>
              <w:spacing w:after="0" w:line="240" w:lineRule="auto"/>
              <w:rPr>
                <w:rFonts w:ascii="Times New Roman" w:eastAsia="Times New Roman" w:hAnsi="Times New Roman" w:cs="Times New Roman"/>
                <w:b/>
                <w:bCs/>
                <w:color w:val="767171"/>
                <w:sz w:val="18"/>
                <w:szCs w:val="18"/>
                <w:lang w:eastAsia="es-DO"/>
              </w:rPr>
            </w:pPr>
            <w:r w:rsidRPr="006B41F5">
              <w:rPr>
                <w:rFonts w:ascii="Times New Roman" w:eastAsia="Times New Roman" w:hAnsi="Times New Roman" w:cs="Times New Roman"/>
                <w:b/>
                <w:bCs/>
                <w:color w:val="767171"/>
                <w:sz w:val="18"/>
                <w:szCs w:val="18"/>
                <w:lang w:eastAsia="es-DO"/>
              </w:rPr>
              <w:t>Índice de Recuperación de Efectivo (CRI)</w:t>
            </w:r>
          </w:p>
        </w:tc>
        <w:tc>
          <w:tcPr>
            <w:tcW w:w="1400" w:type="dxa"/>
            <w:tcBorders>
              <w:top w:val="nil"/>
              <w:left w:val="nil"/>
              <w:bottom w:val="single" w:sz="4" w:space="0" w:color="auto"/>
              <w:right w:val="single" w:sz="4" w:space="0" w:color="auto"/>
            </w:tcBorders>
            <w:shd w:val="clear" w:color="000000" w:fill="FFFFFF"/>
            <w:noWrap/>
            <w:vAlign w:val="bottom"/>
            <w:hideMark/>
          </w:tcPr>
          <w:p w14:paraId="02F14C3A" w14:textId="77777777" w:rsidR="006B41F5" w:rsidRPr="006B41F5" w:rsidRDefault="006B41F5" w:rsidP="006B41F5">
            <w:pPr>
              <w:spacing w:after="0" w:line="240" w:lineRule="auto"/>
              <w:jc w:val="center"/>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w:t>
            </w:r>
          </w:p>
        </w:tc>
        <w:tc>
          <w:tcPr>
            <w:tcW w:w="1200" w:type="dxa"/>
            <w:tcBorders>
              <w:top w:val="nil"/>
              <w:left w:val="nil"/>
              <w:bottom w:val="single" w:sz="4" w:space="0" w:color="auto"/>
              <w:right w:val="single" w:sz="4" w:space="0" w:color="auto"/>
            </w:tcBorders>
            <w:shd w:val="clear" w:color="000000" w:fill="FFFFFF"/>
            <w:noWrap/>
            <w:vAlign w:val="bottom"/>
            <w:hideMark/>
          </w:tcPr>
          <w:p w14:paraId="7E05F1A2"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42.7%</w:t>
            </w:r>
          </w:p>
        </w:tc>
        <w:tc>
          <w:tcPr>
            <w:tcW w:w="1200" w:type="dxa"/>
            <w:tcBorders>
              <w:top w:val="nil"/>
              <w:left w:val="nil"/>
              <w:bottom w:val="single" w:sz="4" w:space="0" w:color="auto"/>
              <w:right w:val="single" w:sz="4" w:space="0" w:color="auto"/>
            </w:tcBorders>
            <w:shd w:val="clear" w:color="000000" w:fill="FFFFFF"/>
            <w:noWrap/>
            <w:vAlign w:val="bottom"/>
            <w:hideMark/>
          </w:tcPr>
          <w:p w14:paraId="4513C645"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52.2%</w:t>
            </w:r>
          </w:p>
        </w:tc>
        <w:tc>
          <w:tcPr>
            <w:tcW w:w="1200" w:type="dxa"/>
            <w:tcBorders>
              <w:top w:val="nil"/>
              <w:left w:val="nil"/>
              <w:bottom w:val="single" w:sz="4" w:space="0" w:color="auto"/>
              <w:right w:val="single" w:sz="4" w:space="0" w:color="auto"/>
            </w:tcBorders>
            <w:shd w:val="clear" w:color="000000" w:fill="FFFFFF"/>
            <w:noWrap/>
            <w:vAlign w:val="bottom"/>
            <w:hideMark/>
          </w:tcPr>
          <w:p w14:paraId="22AA1D8F"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41.4%</w:t>
            </w:r>
          </w:p>
        </w:tc>
        <w:tc>
          <w:tcPr>
            <w:tcW w:w="1020" w:type="dxa"/>
            <w:tcBorders>
              <w:top w:val="nil"/>
              <w:left w:val="nil"/>
              <w:bottom w:val="single" w:sz="4" w:space="0" w:color="auto"/>
              <w:right w:val="single" w:sz="4" w:space="0" w:color="auto"/>
            </w:tcBorders>
            <w:shd w:val="clear" w:color="000000" w:fill="FFFFFF"/>
            <w:noWrap/>
            <w:vAlign w:val="bottom"/>
            <w:hideMark/>
          </w:tcPr>
          <w:p w14:paraId="733CBE47"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-3.0%</w:t>
            </w:r>
          </w:p>
        </w:tc>
        <w:tc>
          <w:tcPr>
            <w:tcW w:w="1080" w:type="dxa"/>
            <w:tcBorders>
              <w:top w:val="nil"/>
              <w:left w:val="nil"/>
              <w:bottom w:val="single" w:sz="4" w:space="0" w:color="auto"/>
              <w:right w:val="single" w:sz="4" w:space="0" w:color="auto"/>
            </w:tcBorders>
            <w:shd w:val="clear" w:color="000000" w:fill="FFFFFF"/>
            <w:noWrap/>
            <w:vAlign w:val="bottom"/>
            <w:hideMark/>
          </w:tcPr>
          <w:p w14:paraId="7C5CA6FF"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-20.6%</w:t>
            </w:r>
          </w:p>
        </w:tc>
      </w:tr>
      <w:tr w:rsidR="006B41F5" w:rsidRPr="006B41F5" w14:paraId="73A0B43D" w14:textId="77777777" w:rsidTr="006B41F5">
        <w:trPr>
          <w:trHeight w:val="260"/>
          <w:jc w:val="center"/>
        </w:trPr>
        <w:tc>
          <w:tcPr>
            <w:tcW w:w="3640" w:type="dxa"/>
            <w:tcBorders>
              <w:top w:val="nil"/>
              <w:left w:val="single" w:sz="4" w:space="0" w:color="auto"/>
              <w:bottom w:val="single" w:sz="4" w:space="0" w:color="auto"/>
              <w:right w:val="single" w:sz="4" w:space="0" w:color="auto"/>
            </w:tcBorders>
            <w:shd w:val="clear" w:color="000000" w:fill="FFFFFF"/>
            <w:noWrap/>
            <w:vAlign w:val="bottom"/>
            <w:hideMark/>
          </w:tcPr>
          <w:p w14:paraId="795A9D68" w14:textId="77777777" w:rsidR="006B41F5" w:rsidRPr="006B41F5" w:rsidRDefault="006B41F5" w:rsidP="006B41F5">
            <w:pPr>
              <w:spacing w:after="0" w:line="240" w:lineRule="auto"/>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Eficiencia Administrativa</w:t>
            </w:r>
          </w:p>
        </w:tc>
        <w:tc>
          <w:tcPr>
            <w:tcW w:w="1400" w:type="dxa"/>
            <w:tcBorders>
              <w:top w:val="nil"/>
              <w:left w:val="nil"/>
              <w:bottom w:val="single" w:sz="4" w:space="0" w:color="auto"/>
              <w:right w:val="single" w:sz="4" w:space="0" w:color="auto"/>
            </w:tcBorders>
            <w:shd w:val="clear" w:color="000000" w:fill="FFFFFF"/>
            <w:noWrap/>
            <w:vAlign w:val="bottom"/>
            <w:hideMark/>
          </w:tcPr>
          <w:p w14:paraId="2455873C" w14:textId="77777777" w:rsidR="006B41F5" w:rsidRPr="006B41F5" w:rsidRDefault="006B41F5" w:rsidP="006B41F5">
            <w:pPr>
              <w:spacing w:after="0" w:line="240" w:lineRule="auto"/>
              <w:jc w:val="center"/>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w:t>
            </w:r>
          </w:p>
        </w:tc>
        <w:tc>
          <w:tcPr>
            <w:tcW w:w="1200" w:type="dxa"/>
            <w:tcBorders>
              <w:top w:val="nil"/>
              <w:left w:val="nil"/>
              <w:bottom w:val="single" w:sz="4" w:space="0" w:color="auto"/>
              <w:right w:val="single" w:sz="4" w:space="0" w:color="auto"/>
            </w:tcBorders>
            <w:shd w:val="clear" w:color="000000" w:fill="FFFFFF"/>
            <w:noWrap/>
            <w:vAlign w:val="bottom"/>
            <w:hideMark/>
          </w:tcPr>
          <w:p w14:paraId="0031C45E"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15.0%</w:t>
            </w:r>
          </w:p>
        </w:tc>
        <w:tc>
          <w:tcPr>
            <w:tcW w:w="1200" w:type="dxa"/>
            <w:tcBorders>
              <w:top w:val="nil"/>
              <w:left w:val="nil"/>
              <w:bottom w:val="single" w:sz="4" w:space="0" w:color="auto"/>
              <w:right w:val="single" w:sz="4" w:space="0" w:color="auto"/>
            </w:tcBorders>
            <w:shd w:val="clear" w:color="000000" w:fill="FFFFFF"/>
            <w:noWrap/>
            <w:vAlign w:val="bottom"/>
            <w:hideMark/>
          </w:tcPr>
          <w:p w14:paraId="10470D23"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13.1%</w:t>
            </w:r>
          </w:p>
        </w:tc>
        <w:tc>
          <w:tcPr>
            <w:tcW w:w="1200" w:type="dxa"/>
            <w:tcBorders>
              <w:top w:val="nil"/>
              <w:left w:val="nil"/>
              <w:bottom w:val="single" w:sz="4" w:space="0" w:color="auto"/>
              <w:right w:val="single" w:sz="4" w:space="0" w:color="auto"/>
            </w:tcBorders>
            <w:shd w:val="clear" w:color="000000" w:fill="FFFFFF"/>
            <w:noWrap/>
            <w:vAlign w:val="bottom"/>
            <w:hideMark/>
          </w:tcPr>
          <w:p w14:paraId="10CFBA08"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19.1%</w:t>
            </w:r>
          </w:p>
        </w:tc>
        <w:tc>
          <w:tcPr>
            <w:tcW w:w="1020" w:type="dxa"/>
            <w:tcBorders>
              <w:top w:val="nil"/>
              <w:left w:val="nil"/>
              <w:bottom w:val="single" w:sz="4" w:space="0" w:color="auto"/>
              <w:right w:val="single" w:sz="4" w:space="0" w:color="auto"/>
            </w:tcBorders>
            <w:shd w:val="clear" w:color="000000" w:fill="FFFFFF"/>
            <w:noWrap/>
            <w:vAlign w:val="bottom"/>
            <w:hideMark/>
          </w:tcPr>
          <w:p w14:paraId="0C207D3D"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27.4%</w:t>
            </w:r>
          </w:p>
        </w:tc>
        <w:tc>
          <w:tcPr>
            <w:tcW w:w="1080" w:type="dxa"/>
            <w:tcBorders>
              <w:top w:val="nil"/>
              <w:left w:val="nil"/>
              <w:bottom w:val="single" w:sz="4" w:space="0" w:color="auto"/>
              <w:right w:val="single" w:sz="4" w:space="0" w:color="auto"/>
            </w:tcBorders>
            <w:shd w:val="clear" w:color="000000" w:fill="FFFFFF"/>
            <w:noWrap/>
            <w:vAlign w:val="bottom"/>
            <w:hideMark/>
          </w:tcPr>
          <w:p w14:paraId="557138E6"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45.4%</w:t>
            </w:r>
          </w:p>
        </w:tc>
      </w:tr>
      <w:tr w:rsidR="006B41F5" w:rsidRPr="006B41F5" w14:paraId="1C7179B0" w14:textId="77777777" w:rsidTr="006B41F5">
        <w:trPr>
          <w:trHeight w:val="260"/>
          <w:jc w:val="center"/>
        </w:trPr>
        <w:tc>
          <w:tcPr>
            <w:tcW w:w="3640" w:type="dxa"/>
            <w:tcBorders>
              <w:top w:val="nil"/>
              <w:left w:val="nil"/>
              <w:bottom w:val="nil"/>
              <w:right w:val="nil"/>
            </w:tcBorders>
            <w:shd w:val="clear" w:color="000000" w:fill="FFFFFF"/>
            <w:noWrap/>
            <w:vAlign w:val="bottom"/>
            <w:hideMark/>
          </w:tcPr>
          <w:p w14:paraId="772F6EA9"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 </w:t>
            </w:r>
          </w:p>
        </w:tc>
        <w:tc>
          <w:tcPr>
            <w:tcW w:w="1400" w:type="dxa"/>
            <w:tcBorders>
              <w:top w:val="nil"/>
              <w:left w:val="nil"/>
              <w:bottom w:val="nil"/>
              <w:right w:val="nil"/>
            </w:tcBorders>
            <w:shd w:val="clear" w:color="000000" w:fill="FFFFFF"/>
            <w:noWrap/>
            <w:vAlign w:val="bottom"/>
            <w:hideMark/>
          </w:tcPr>
          <w:p w14:paraId="71B535D0"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 </w:t>
            </w:r>
          </w:p>
        </w:tc>
        <w:tc>
          <w:tcPr>
            <w:tcW w:w="1200" w:type="dxa"/>
            <w:tcBorders>
              <w:top w:val="nil"/>
              <w:left w:val="nil"/>
              <w:bottom w:val="nil"/>
              <w:right w:val="nil"/>
            </w:tcBorders>
            <w:shd w:val="clear" w:color="000000" w:fill="FFFFFF"/>
            <w:noWrap/>
            <w:vAlign w:val="bottom"/>
            <w:hideMark/>
          </w:tcPr>
          <w:p w14:paraId="4FDE6678"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 </w:t>
            </w:r>
          </w:p>
        </w:tc>
        <w:tc>
          <w:tcPr>
            <w:tcW w:w="1200" w:type="dxa"/>
            <w:tcBorders>
              <w:top w:val="nil"/>
              <w:left w:val="nil"/>
              <w:bottom w:val="nil"/>
              <w:right w:val="nil"/>
            </w:tcBorders>
            <w:shd w:val="clear" w:color="000000" w:fill="FFFFFF"/>
            <w:noWrap/>
            <w:vAlign w:val="bottom"/>
            <w:hideMark/>
          </w:tcPr>
          <w:p w14:paraId="220DF7D1"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 </w:t>
            </w:r>
          </w:p>
        </w:tc>
        <w:tc>
          <w:tcPr>
            <w:tcW w:w="1200" w:type="dxa"/>
            <w:tcBorders>
              <w:top w:val="nil"/>
              <w:left w:val="nil"/>
              <w:bottom w:val="nil"/>
              <w:right w:val="nil"/>
            </w:tcBorders>
            <w:shd w:val="clear" w:color="000000" w:fill="FFFFFF"/>
            <w:noWrap/>
            <w:vAlign w:val="bottom"/>
            <w:hideMark/>
          </w:tcPr>
          <w:p w14:paraId="0CE8C7D3"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 </w:t>
            </w:r>
          </w:p>
        </w:tc>
        <w:tc>
          <w:tcPr>
            <w:tcW w:w="1020" w:type="dxa"/>
            <w:tcBorders>
              <w:top w:val="nil"/>
              <w:left w:val="nil"/>
              <w:bottom w:val="nil"/>
              <w:right w:val="nil"/>
            </w:tcBorders>
            <w:shd w:val="clear" w:color="000000" w:fill="FFFFFF"/>
            <w:noWrap/>
            <w:vAlign w:val="bottom"/>
            <w:hideMark/>
          </w:tcPr>
          <w:p w14:paraId="59469449"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 </w:t>
            </w:r>
          </w:p>
        </w:tc>
        <w:tc>
          <w:tcPr>
            <w:tcW w:w="1080" w:type="dxa"/>
            <w:tcBorders>
              <w:top w:val="nil"/>
              <w:left w:val="nil"/>
              <w:bottom w:val="nil"/>
              <w:right w:val="nil"/>
            </w:tcBorders>
            <w:shd w:val="clear" w:color="000000" w:fill="FFFFFF"/>
            <w:noWrap/>
            <w:vAlign w:val="bottom"/>
            <w:hideMark/>
          </w:tcPr>
          <w:p w14:paraId="03B39BED" w14:textId="77777777" w:rsidR="006B41F5" w:rsidRPr="006B41F5" w:rsidRDefault="006B41F5" w:rsidP="006B41F5">
            <w:pPr>
              <w:spacing w:after="0" w:line="240" w:lineRule="auto"/>
              <w:rPr>
                <w:rFonts w:ascii="Times New Roman" w:eastAsia="Times New Roman" w:hAnsi="Times New Roman" w:cs="Times New Roman"/>
                <w:color w:val="767171"/>
                <w:sz w:val="20"/>
                <w:szCs w:val="20"/>
                <w:lang w:eastAsia="es-DO"/>
              </w:rPr>
            </w:pPr>
            <w:r w:rsidRPr="006B41F5">
              <w:rPr>
                <w:rFonts w:ascii="Times New Roman" w:eastAsia="Times New Roman" w:hAnsi="Times New Roman" w:cs="Times New Roman"/>
                <w:color w:val="767171"/>
                <w:sz w:val="20"/>
                <w:szCs w:val="20"/>
                <w:lang w:eastAsia="es-DO"/>
              </w:rPr>
              <w:t> </w:t>
            </w:r>
          </w:p>
        </w:tc>
      </w:tr>
      <w:tr w:rsidR="006B41F5" w:rsidRPr="006B41F5" w14:paraId="2F39DD6E" w14:textId="77777777" w:rsidTr="006B41F5">
        <w:trPr>
          <w:trHeight w:val="260"/>
          <w:jc w:val="center"/>
        </w:trPr>
        <w:tc>
          <w:tcPr>
            <w:tcW w:w="36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561D51" w14:textId="77777777" w:rsidR="006B41F5" w:rsidRPr="006B41F5" w:rsidRDefault="006B41F5" w:rsidP="006B41F5">
            <w:pPr>
              <w:spacing w:after="0" w:line="240" w:lineRule="auto"/>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Tasas USD/DOP</w:t>
            </w:r>
          </w:p>
        </w:tc>
        <w:tc>
          <w:tcPr>
            <w:tcW w:w="1400" w:type="dxa"/>
            <w:tcBorders>
              <w:top w:val="single" w:sz="4" w:space="0" w:color="auto"/>
              <w:left w:val="nil"/>
              <w:bottom w:val="single" w:sz="4" w:space="0" w:color="auto"/>
              <w:right w:val="single" w:sz="4" w:space="0" w:color="auto"/>
            </w:tcBorders>
            <w:shd w:val="clear" w:color="000000" w:fill="FFFFFF"/>
            <w:noWrap/>
            <w:vAlign w:val="bottom"/>
            <w:hideMark/>
          </w:tcPr>
          <w:p w14:paraId="2AAF9819" w14:textId="77777777" w:rsidR="006B41F5" w:rsidRPr="006B41F5" w:rsidRDefault="006B41F5" w:rsidP="006B41F5">
            <w:pPr>
              <w:spacing w:after="0" w:line="240" w:lineRule="auto"/>
              <w:jc w:val="center"/>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DOP$</w:t>
            </w:r>
          </w:p>
        </w:tc>
        <w:tc>
          <w:tcPr>
            <w:tcW w:w="1200" w:type="dxa"/>
            <w:tcBorders>
              <w:top w:val="single" w:sz="4" w:space="0" w:color="auto"/>
              <w:left w:val="nil"/>
              <w:bottom w:val="single" w:sz="4" w:space="0" w:color="auto"/>
              <w:right w:val="single" w:sz="4" w:space="0" w:color="auto"/>
            </w:tcBorders>
            <w:shd w:val="clear" w:color="000000" w:fill="FFFFFF"/>
            <w:noWrap/>
            <w:vAlign w:val="bottom"/>
            <w:hideMark/>
          </w:tcPr>
          <w:p w14:paraId="2D6AD199"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56.2</w:t>
            </w:r>
          </w:p>
        </w:tc>
        <w:tc>
          <w:tcPr>
            <w:tcW w:w="1200" w:type="dxa"/>
            <w:tcBorders>
              <w:top w:val="single" w:sz="4" w:space="0" w:color="auto"/>
              <w:left w:val="nil"/>
              <w:bottom w:val="single" w:sz="4" w:space="0" w:color="auto"/>
              <w:right w:val="single" w:sz="4" w:space="0" w:color="auto"/>
            </w:tcBorders>
            <w:shd w:val="clear" w:color="000000" w:fill="FFFFFF"/>
            <w:noWrap/>
            <w:vAlign w:val="bottom"/>
            <w:hideMark/>
          </w:tcPr>
          <w:p w14:paraId="75F79E3D"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60.2</w:t>
            </w:r>
          </w:p>
        </w:tc>
        <w:tc>
          <w:tcPr>
            <w:tcW w:w="1200" w:type="dxa"/>
            <w:tcBorders>
              <w:top w:val="single" w:sz="4" w:space="0" w:color="auto"/>
              <w:left w:val="nil"/>
              <w:bottom w:val="single" w:sz="4" w:space="0" w:color="auto"/>
              <w:right w:val="single" w:sz="4" w:space="0" w:color="auto"/>
            </w:tcBorders>
            <w:shd w:val="clear" w:color="000000" w:fill="FFFFFF"/>
            <w:noWrap/>
            <w:vAlign w:val="bottom"/>
            <w:hideMark/>
          </w:tcPr>
          <w:p w14:paraId="377E8B30"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59.5</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0CAE8230"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5.9%</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14:paraId="1DC5256F" w14:textId="77777777" w:rsidR="006B41F5" w:rsidRPr="006B41F5" w:rsidRDefault="006B41F5" w:rsidP="006B41F5">
            <w:pPr>
              <w:spacing w:after="0" w:line="240" w:lineRule="auto"/>
              <w:jc w:val="right"/>
              <w:rPr>
                <w:rFonts w:ascii="Times New Roman" w:eastAsia="Times New Roman" w:hAnsi="Times New Roman" w:cs="Times New Roman"/>
                <w:b/>
                <w:bCs/>
                <w:color w:val="767171"/>
                <w:sz w:val="20"/>
                <w:szCs w:val="20"/>
                <w:lang w:eastAsia="es-DO"/>
              </w:rPr>
            </w:pPr>
            <w:r w:rsidRPr="006B41F5">
              <w:rPr>
                <w:rFonts w:ascii="Times New Roman" w:eastAsia="Times New Roman" w:hAnsi="Times New Roman" w:cs="Times New Roman"/>
                <w:b/>
                <w:bCs/>
                <w:color w:val="767171"/>
                <w:sz w:val="20"/>
                <w:szCs w:val="20"/>
                <w:lang w:eastAsia="es-DO"/>
              </w:rPr>
              <w:t>-1.2%</w:t>
            </w:r>
          </w:p>
        </w:tc>
      </w:tr>
    </w:tbl>
    <w:p w14:paraId="4AECB869" w14:textId="066863B4" w:rsidR="00D35040" w:rsidRPr="00DA71FA" w:rsidRDefault="00D35040" w:rsidP="00704EE8">
      <w:pPr>
        <w:spacing w:line="360" w:lineRule="auto"/>
        <w:jc w:val="center"/>
        <w:rPr>
          <w:rFonts w:ascii="Times New Roman" w:eastAsia="Calibri" w:hAnsi="Times New Roman" w:cs="Times New Roman"/>
          <w:color w:val="767171"/>
          <w:spacing w:val="20"/>
          <w:sz w:val="18"/>
          <w:szCs w:val="18"/>
        </w:rPr>
      </w:pPr>
    </w:p>
    <w:p w14:paraId="4D98D6F8" w14:textId="61D373C3" w:rsidR="00D959D7" w:rsidRPr="00DA71FA" w:rsidRDefault="00D959D7" w:rsidP="00D959D7">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La Empresa Distribuidora de Electricidad del Este (</w:t>
      </w:r>
      <w:r w:rsidR="007E2156" w:rsidRPr="00DA71FA">
        <w:rPr>
          <w:rFonts w:ascii="Times New Roman" w:eastAsia="Calibri" w:hAnsi="Times New Roman" w:cs="Times New Roman"/>
          <w:color w:val="767171"/>
          <w:spacing w:val="20"/>
          <w:sz w:val="24"/>
          <w:szCs w:val="24"/>
        </w:rPr>
        <w:t>EDEE</w:t>
      </w:r>
      <w:r w:rsidR="009E294C">
        <w:rPr>
          <w:rFonts w:ascii="Times New Roman" w:eastAsia="Calibri" w:hAnsi="Times New Roman" w:cs="Times New Roman"/>
          <w:color w:val="767171"/>
          <w:spacing w:val="20"/>
          <w:sz w:val="24"/>
          <w:szCs w:val="24"/>
        </w:rPr>
        <w:t>ste</w:t>
      </w:r>
      <w:r w:rsidRPr="00DA71FA">
        <w:rPr>
          <w:rFonts w:ascii="Times New Roman" w:eastAsia="Calibri" w:hAnsi="Times New Roman" w:cs="Times New Roman"/>
          <w:color w:val="767171"/>
          <w:spacing w:val="20"/>
          <w:sz w:val="24"/>
          <w:szCs w:val="24"/>
        </w:rPr>
        <w:t xml:space="preserve">), en su Misión de “Suministrar energía eléctrica de calidad a los clientes en nuestra área de concesión de una manera eficiente, constante y sostenible”, presenta los siguientes resultados </w:t>
      </w:r>
      <w:r w:rsidR="001A1534" w:rsidRPr="00DA71FA">
        <w:rPr>
          <w:rFonts w:ascii="Times New Roman" w:eastAsia="Calibri" w:hAnsi="Times New Roman" w:cs="Times New Roman"/>
          <w:color w:val="767171"/>
          <w:spacing w:val="20"/>
          <w:sz w:val="24"/>
          <w:szCs w:val="24"/>
        </w:rPr>
        <w:t>para el período</w:t>
      </w:r>
      <w:r w:rsidR="00A57D60">
        <w:rPr>
          <w:rFonts w:ascii="Times New Roman" w:eastAsia="Calibri" w:hAnsi="Times New Roman" w:cs="Times New Roman"/>
          <w:color w:val="767171"/>
          <w:spacing w:val="20"/>
          <w:sz w:val="24"/>
          <w:szCs w:val="24"/>
        </w:rPr>
        <w:t xml:space="preserve"> </w:t>
      </w:r>
      <w:r w:rsidRPr="00DA71FA">
        <w:rPr>
          <w:rFonts w:ascii="Times New Roman" w:eastAsia="Calibri" w:hAnsi="Times New Roman" w:cs="Times New Roman"/>
          <w:color w:val="767171"/>
          <w:spacing w:val="20"/>
          <w:sz w:val="24"/>
          <w:szCs w:val="24"/>
        </w:rPr>
        <w:t>2024:</w:t>
      </w:r>
    </w:p>
    <w:p w14:paraId="5486EE1C" w14:textId="32A5D61C" w:rsidR="00D959D7" w:rsidRPr="00DA71FA" w:rsidRDefault="00D959D7" w:rsidP="00D959D7">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En este período nos hemos enfocado en un servicio continuo y con estabilidad, alcanzando un índice de satisfacción de la demanda </w:t>
      </w:r>
      <w:r w:rsidR="00217303" w:rsidRPr="00DA71FA">
        <w:rPr>
          <w:rFonts w:ascii="Times New Roman" w:eastAsia="Calibri" w:hAnsi="Times New Roman" w:cs="Times New Roman"/>
          <w:color w:val="767171"/>
          <w:spacing w:val="20"/>
          <w:sz w:val="24"/>
          <w:szCs w:val="24"/>
        </w:rPr>
        <w:lastRenderedPageBreak/>
        <w:t>p</w:t>
      </w:r>
      <w:r w:rsidR="00A57D60">
        <w:rPr>
          <w:rFonts w:ascii="Times New Roman" w:eastAsia="Calibri" w:hAnsi="Times New Roman" w:cs="Times New Roman"/>
          <w:color w:val="767171"/>
          <w:spacing w:val="20"/>
          <w:sz w:val="24"/>
          <w:szCs w:val="24"/>
        </w:rPr>
        <w:t xml:space="preserve">royectado al cierre </w:t>
      </w:r>
      <w:r w:rsidR="00217303" w:rsidRPr="00DA71FA">
        <w:rPr>
          <w:rFonts w:ascii="Times New Roman" w:eastAsia="Calibri" w:hAnsi="Times New Roman" w:cs="Times New Roman"/>
          <w:color w:val="767171"/>
          <w:spacing w:val="20"/>
          <w:sz w:val="24"/>
          <w:szCs w:val="24"/>
        </w:rPr>
        <w:t xml:space="preserve">2024 </w:t>
      </w:r>
      <w:r w:rsidRPr="00DA71FA">
        <w:rPr>
          <w:rFonts w:ascii="Times New Roman" w:eastAsia="Calibri" w:hAnsi="Times New Roman" w:cs="Times New Roman"/>
          <w:color w:val="767171"/>
          <w:spacing w:val="20"/>
          <w:sz w:val="24"/>
          <w:szCs w:val="24"/>
        </w:rPr>
        <w:t>de 9</w:t>
      </w:r>
      <w:r w:rsidR="00193862" w:rsidRPr="00DA71FA">
        <w:rPr>
          <w:rFonts w:ascii="Times New Roman" w:eastAsia="Calibri" w:hAnsi="Times New Roman" w:cs="Times New Roman"/>
          <w:color w:val="767171"/>
          <w:spacing w:val="20"/>
          <w:sz w:val="24"/>
          <w:szCs w:val="24"/>
        </w:rPr>
        <w:t>6.</w:t>
      </w:r>
      <w:r w:rsidR="008137F7">
        <w:rPr>
          <w:rFonts w:ascii="Times New Roman" w:eastAsia="Calibri" w:hAnsi="Times New Roman" w:cs="Times New Roman"/>
          <w:color w:val="767171"/>
          <w:spacing w:val="20"/>
          <w:sz w:val="24"/>
          <w:szCs w:val="24"/>
        </w:rPr>
        <w:t>4</w:t>
      </w:r>
      <w:r w:rsidRPr="00DA71FA">
        <w:rPr>
          <w:rFonts w:ascii="Times New Roman" w:eastAsia="Calibri" w:hAnsi="Times New Roman" w:cs="Times New Roman"/>
          <w:color w:val="767171"/>
          <w:spacing w:val="20"/>
          <w:sz w:val="24"/>
          <w:szCs w:val="24"/>
        </w:rPr>
        <w:t xml:space="preserve">%, </w:t>
      </w:r>
      <w:r w:rsidR="008137F7">
        <w:rPr>
          <w:rFonts w:ascii="Times New Roman" w:eastAsia="Calibri" w:hAnsi="Times New Roman" w:cs="Times New Roman"/>
          <w:color w:val="767171"/>
          <w:spacing w:val="20"/>
          <w:sz w:val="24"/>
          <w:szCs w:val="24"/>
        </w:rPr>
        <w:t>8</w:t>
      </w:r>
      <w:r w:rsidR="006220D6" w:rsidRPr="00DA71FA">
        <w:rPr>
          <w:rFonts w:ascii="Times New Roman" w:eastAsia="Calibri" w:hAnsi="Times New Roman" w:cs="Times New Roman"/>
          <w:color w:val="767171"/>
          <w:spacing w:val="20"/>
          <w:sz w:val="24"/>
          <w:szCs w:val="24"/>
        </w:rPr>
        <w:t>.1</w:t>
      </w:r>
      <w:r w:rsidRPr="00DA71FA">
        <w:rPr>
          <w:rFonts w:ascii="Times New Roman" w:eastAsia="Calibri" w:hAnsi="Times New Roman" w:cs="Times New Roman"/>
          <w:color w:val="767171"/>
          <w:spacing w:val="20"/>
          <w:sz w:val="24"/>
          <w:szCs w:val="24"/>
        </w:rPr>
        <w:t xml:space="preserve">% menos que </w:t>
      </w:r>
      <w:r w:rsidR="006220D6" w:rsidRPr="00DA71FA">
        <w:rPr>
          <w:rFonts w:ascii="Times New Roman" w:eastAsia="Calibri" w:hAnsi="Times New Roman" w:cs="Times New Roman"/>
          <w:color w:val="767171"/>
          <w:spacing w:val="20"/>
          <w:sz w:val="24"/>
          <w:szCs w:val="24"/>
        </w:rPr>
        <w:t>el mismo período del 2023</w:t>
      </w:r>
      <w:r w:rsidRPr="00DA71FA">
        <w:rPr>
          <w:rFonts w:ascii="Times New Roman" w:eastAsia="Calibri" w:hAnsi="Times New Roman" w:cs="Times New Roman"/>
          <w:color w:val="767171"/>
          <w:spacing w:val="20"/>
          <w:sz w:val="24"/>
          <w:szCs w:val="24"/>
        </w:rPr>
        <w:t>.</w:t>
      </w:r>
    </w:p>
    <w:p w14:paraId="73CD9790" w14:textId="5CD8C15C" w:rsidR="008137F7" w:rsidRDefault="00D959D7" w:rsidP="00D959D7">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El indicador de pérdidas de energía </w:t>
      </w:r>
      <w:r w:rsidR="004910A8" w:rsidRPr="00DA71FA">
        <w:rPr>
          <w:rFonts w:ascii="Times New Roman" w:eastAsia="Calibri" w:hAnsi="Times New Roman" w:cs="Times New Roman"/>
          <w:color w:val="767171"/>
          <w:spacing w:val="20"/>
          <w:sz w:val="24"/>
          <w:szCs w:val="24"/>
        </w:rPr>
        <w:t>p</w:t>
      </w:r>
      <w:r w:rsidR="008137F7">
        <w:rPr>
          <w:rFonts w:ascii="Times New Roman" w:eastAsia="Calibri" w:hAnsi="Times New Roman" w:cs="Times New Roman"/>
          <w:color w:val="767171"/>
          <w:spacing w:val="20"/>
          <w:sz w:val="24"/>
          <w:szCs w:val="24"/>
        </w:rPr>
        <w:t xml:space="preserve">royectado al cierre </w:t>
      </w:r>
      <w:r w:rsidR="006220D6" w:rsidRPr="00DA71FA">
        <w:rPr>
          <w:rFonts w:ascii="Times New Roman" w:eastAsia="Calibri" w:hAnsi="Times New Roman" w:cs="Times New Roman"/>
          <w:color w:val="767171"/>
          <w:spacing w:val="20"/>
          <w:sz w:val="24"/>
          <w:szCs w:val="24"/>
        </w:rPr>
        <w:t>2024</w:t>
      </w:r>
      <w:r w:rsidR="00630943" w:rsidRPr="00DA71FA">
        <w:rPr>
          <w:rFonts w:ascii="Times New Roman" w:eastAsia="Calibri" w:hAnsi="Times New Roman" w:cs="Times New Roman"/>
          <w:color w:val="767171"/>
          <w:spacing w:val="20"/>
          <w:sz w:val="24"/>
          <w:szCs w:val="24"/>
        </w:rPr>
        <w:t xml:space="preserve"> resultó en </w:t>
      </w:r>
      <w:r w:rsidR="004910A8" w:rsidRPr="00DA71FA">
        <w:rPr>
          <w:rFonts w:ascii="Times New Roman" w:eastAsia="Calibri" w:hAnsi="Times New Roman" w:cs="Times New Roman"/>
          <w:color w:val="767171"/>
          <w:spacing w:val="20"/>
          <w:sz w:val="24"/>
          <w:szCs w:val="24"/>
        </w:rPr>
        <w:t>5</w:t>
      </w:r>
      <w:r w:rsidR="008137F7">
        <w:rPr>
          <w:rFonts w:ascii="Times New Roman" w:eastAsia="Calibri" w:hAnsi="Times New Roman" w:cs="Times New Roman"/>
          <w:color w:val="767171"/>
          <w:spacing w:val="20"/>
          <w:sz w:val="24"/>
          <w:szCs w:val="24"/>
        </w:rPr>
        <w:t>4.5</w:t>
      </w:r>
      <w:r w:rsidRPr="00DA71FA">
        <w:rPr>
          <w:rFonts w:ascii="Times New Roman" w:eastAsia="Calibri" w:hAnsi="Times New Roman" w:cs="Times New Roman"/>
          <w:color w:val="767171"/>
          <w:spacing w:val="20"/>
          <w:sz w:val="24"/>
          <w:szCs w:val="24"/>
        </w:rPr>
        <w:t xml:space="preserve">%, para un incremento de </w:t>
      </w:r>
      <w:r w:rsidR="008137F7">
        <w:rPr>
          <w:rFonts w:ascii="Times New Roman" w:eastAsia="Calibri" w:hAnsi="Times New Roman" w:cs="Times New Roman"/>
          <w:color w:val="767171"/>
          <w:spacing w:val="20"/>
          <w:sz w:val="24"/>
          <w:szCs w:val="24"/>
        </w:rPr>
        <w:t>1.</w:t>
      </w:r>
      <w:r w:rsidR="00457ECB">
        <w:rPr>
          <w:rFonts w:ascii="Times New Roman" w:eastAsia="Calibri" w:hAnsi="Times New Roman" w:cs="Times New Roman"/>
          <w:color w:val="767171"/>
          <w:spacing w:val="20"/>
          <w:sz w:val="24"/>
          <w:szCs w:val="24"/>
        </w:rPr>
        <w:t>0</w:t>
      </w:r>
      <w:r w:rsidRPr="00DA71FA">
        <w:rPr>
          <w:rFonts w:ascii="Times New Roman" w:eastAsia="Calibri" w:hAnsi="Times New Roman" w:cs="Times New Roman"/>
          <w:color w:val="767171"/>
          <w:spacing w:val="20"/>
          <w:sz w:val="24"/>
          <w:szCs w:val="24"/>
        </w:rPr>
        <w:t xml:space="preserve">% </w:t>
      </w:r>
      <w:r w:rsidR="008137F7" w:rsidRPr="00DA71FA">
        <w:rPr>
          <w:rFonts w:ascii="Times New Roman" w:eastAsia="Calibri" w:hAnsi="Times New Roman" w:cs="Times New Roman"/>
          <w:color w:val="767171"/>
          <w:spacing w:val="20"/>
          <w:sz w:val="24"/>
          <w:szCs w:val="24"/>
        </w:rPr>
        <w:t>con relación al</w:t>
      </w:r>
      <w:r w:rsidR="00E05808" w:rsidRPr="00DA71FA">
        <w:rPr>
          <w:rFonts w:ascii="Times New Roman" w:eastAsia="Calibri" w:hAnsi="Times New Roman" w:cs="Times New Roman"/>
          <w:color w:val="767171"/>
          <w:spacing w:val="20"/>
          <w:sz w:val="24"/>
          <w:szCs w:val="24"/>
        </w:rPr>
        <w:t xml:space="preserve"> mismo período del 2023</w:t>
      </w:r>
      <w:r w:rsidRPr="00DA71FA">
        <w:rPr>
          <w:rFonts w:ascii="Times New Roman" w:eastAsia="Calibri" w:hAnsi="Times New Roman" w:cs="Times New Roman"/>
          <w:color w:val="767171"/>
          <w:spacing w:val="20"/>
          <w:sz w:val="24"/>
          <w:szCs w:val="24"/>
        </w:rPr>
        <w:t>. El resultado de este indicador para el año 202</w:t>
      </w:r>
      <w:r w:rsidR="00E05808" w:rsidRPr="00DA71FA">
        <w:rPr>
          <w:rFonts w:ascii="Times New Roman" w:eastAsia="Calibri" w:hAnsi="Times New Roman" w:cs="Times New Roman"/>
          <w:color w:val="767171"/>
          <w:spacing w:val="20"/>
          <w:sz w:val="24"/>
          <w:szCs w:val="24"/>
        </w:rPr>
        <w:t>4</w:t>
      </w:r>
      <w:r w:rsidRPr="00DA71FA">
        <w:rPr>
          <w:rFonts w:ascii="Times New Roman" w:eastAsia="Calibri" w:hAnsi="Times New Roman" w:cs="Times New Roman"/>
          <w:color w:val="767171"/>
          <w:spacing w:val="20"/>
          <w:sz w:val="24"/>
          <w:szCs w:val="24"/>
        </w:rPr>
        <w:t xml:space="preserve"> estuvo afectado principalmente por dos (2) aspectos:</w:t>
      </w:r>
    </w:p>
    <w:p w14:paraId="6361B289" w14:textId="123EA35D" w:rsidR="008137F7" w:rsidRDefault="00D959D7" w:rsidP="008137F7">
      <w:pPr>
        <w:pStyle w:val="Prrafodelista"/>
        <w:numPr>
          <w:ilvl w:val="0"/>
          <w:numId w:val="101"/>
        </w:numPr>
        <w:spacing w:line="360" w:lineRule="auto"/>
        <w:jc w:val="both"/>
        <w:rPr>
          <w:rFonts w:ascii="Times New Roman" w:eastAsia="Calibri" w:hAnsi="Times New Roman" w:cs="Times New Roman"/>
          <w:color w:val="767171"/>
          <w:spacing w:val="20"/>
          <w:sz w:val="24"/>
          <w:szCs w:val="24"/>
        </w:rPr>
      </w:pPr>
      <w:r w:rsidRPr="008137F7">
        <w:rPr>
          <w:rFonts w:ascii="Times New Roman" w:eastAsia="Calibri" w:hAnsi="Times New Roman" w:cs="Times New Roman"/>
          <w:color w:val="767171"/>
          <w:spacing w:val="20"/>
          <w:sz w:val="24"/>
          <w:szCs w:val="24"/>
        </w:rPr>
        <w:t>Por el aumento en la compra de energía fruto del incremento de la demanda inducido por las altas temperaturas</w:t>
      </w:r>
      <w:r w:rsidR="008137F7">
        <w:rPr>
          <w:rFonts w:ascii="Times New Roman" w:eastAsia="Calibri" w:hAnsi="Times New Roman" w:cs="Times New Roman"/>
          <w:color w:val="767171"/>
          <w:spacing w:val="20"/>
          <w:sz w:val="24"/>
          <w:szCs w:val="24"/>
        </w:rPr>
        <w:t>.</w:t>
      </w:r>
      <w:r w:rsidRPr="008137F7">
        <w:rPr>
          <w:rFonts w:ascii="Times New Roman" w:eastAsia="Calibri" w:hAnsi="Times New Roman" w:cs="Times New Roman"/>
          <w:color w:val="767171"/>
          <w:spacing w:val="20"/>
          <w:sz w:val="24"/>
          <w:szCs w:val="24"/>
        </w:rPr>
        <w:t xml:space="preserve"> </w:t>
      </w:r>
    </w:p>
    <w:p w14:paraId="576986F4" w14:textId="11C6EB47" w:rsidR="00D959D7" w:rsidRPr="008137F7" w:rsidRDefault="00D959D7" w:rsidP="008137F7">
      <w:pPr>
        <w:pStyle w:val="Prrafodelista"/>
        <w:numPr>
          <w:ilvl w:val="0"/>
          <w:numId w:val="101"/>
        </w:numPr>
        <w:spacing w:line="360" w:lineRule="auto"/>
        <w:jc w:val="both"/>
        <w:rPr>
          <w:rFonts w:ascii="Times New Roman" w:eastAsia="Calibri" w:hAnsi="Times New Roman" w:cs="Times New Roman"/>
          <w:color w:val="767171"/>
          <w:spacing w:val="20"/>
          <w:sz w:val="24"/>
          <w:szCs w:val="24"/>
        </w:rPr>
      </w:pPr>
      <w:r w:rsidRPr="008137F7">
        <w:rPr>
          <w:rFonts w:ascii="Times New Roman" w:eastAsia="Calibri" w:hAnsi="Times New Roman" w:cs="Times New Roman"/>
          <w:color w:val="767171"/>
          <w:spacing w:val="20"/>
          <w:sz w:val="24"/>
          <w:szCs w:val="24"/>
        </w:rPr>
        <w:t>Por la no disponibilidad continua de los elementos -bienes y servicios- necesarios para mejorar la capacidad de poder medir el consumo de nuestros ciudadanos clientes.</w:t>
      </w:r>
    </w:p>
    <w:p w14:paraId="066B363B" w14:textId="696CC00A" w:rsidR="00D959D7" w:rsidRPr="00DA71FA" w:rsidRDefault="00D959D7" w:rsidP="00D959D7">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El índice de Cobrabilidad </w:t>
      </w:r>
      <w:r w:rsidR="00302258" w:rsidRPr="00DA71FA">
        <w:rPr>
          <w:rFonts w:ascii="Times New Roman" w:eastAsia="Calibri" w:hAnsi="Times New Roman" w:cs="Times New Roman"/>
          <w:color w:val="767171"/>
          <w:spacing w:val="20"/>
          <w:sz w:val="24"/>
          <w:szCs w:val="24"/>
        </w:rPr>
        <w:t>p</w:t>
      </w:r>
      <w:r w:rsidR="008137F7">
        <w:rPr>
          <w:rFonts w:ascii="Times New Roman" w:eastAsia="Calibri" w:hAnsi="Times New Roman" w:cs="Times New Roman"/>
          <w:color w:val="767171"/>
          <w:spacing w:val="20"/>
          <w:sz w:val="24"/>
          <w:szCs w:val="24"/>
        </w:rPr>
        <w:t>royectado al cierre</w:t>
      </w:r>
      <w:r w:rsidR="00302258" w:rsidRPr="00DA71FA">
        <w:rPr>
          <w:rFonts w:ascii="Times New Roman" w:eastAsia="Calibri" w:hAnsi="Times New Roman" w:cs="Times New Roman"/>
          <w:color w:val="767171"/>
          <w:spacing w:val="20"/>
          <w:sz w:val="24"/>
          <w:szCs w:val="24"/>
        </w:rPr>
        <w:t xml:space="preserve"> 2024 resultó en un </w:t>
      </w:r>
      <w:r w:rsidR="008137F7">
        <w:rPr>
          <w:rFonts w:ascii="Times New Roman" w:eastAsia="Calibri" w:hAnsi="Times New Roman" w:cs="Times New Roman"/>
          <w:color w:val="767171"/>
          <w:spacing w:val="20"/>
          <w:sz w:val="24"/>
          <w:szCs w:val="24"/>
        </w:rPr>
        <w:t>91</w:t>
      </w:r>
      <w:r w:rsidR="00AD1A96" w:rsidRPr="00DA71FA">
        <w:rPr>
          <w:rFonts w:ascii="Times New Roman" w:eastAsia="Calibri" w:hAnsi="Times New Roman" w:cs="Times New Roman"/>
          <w:color w:val="767171"/>
          <w:spacing w:val="20"/>
          <w:sz w:val="24"/>
          <w:szCs w:val="24"/>
        </w:rPr>
        <w:t>.</w:t>
      </w:r>
      <w:r w:rsidR="008137F7">
        <w:rPr>
          <w:rFonts w:ascii="Times New Roman" w:eastAsia="Calibri" w:hAnsi="Times New Roman" w:cs="Times New Roman"/>
          <w:color w:val="767171"/>
          <w:spacing w:val="20"/>
          <w:sz w:val="24"/>
          <w:szCs w:val="24"/>
        </w:rPr>
        <w:t>1</w:t>
      </w:r>
      <w:r w:rsidR="00AD1A96" w:rsidRPr="00DA71FA">
        <w:rPr>
          <w:rFonts w:ascii="Times New Roman" w:eastAsia="Calibri" w:hAnsi="Times New Roman" w:cs="Times New Roman"/>
          <w:color w:val="767171"/>
          <w:spacing w:val="20"/>
          <w:sz w:val="24"/>
          <w:szCs w:val="24"/>
        </w:rPr>
        <w:t>%</w:t>
      </w:r>
      <w:r w:rsidRPr="00DA71FA">
        <w:rPr>
          <w:rFonts w:ascii="Times New Roman" w:eastAsia="Calibri" w:hAnsi="Times New Roman" w:cs="Times New Roman"/>
          <w:color w:val="767171"/>
          <w:spacing w:val="20"/>
          <w:sz w:val="24"/>
          <w:szCs w:val="24"/>
        </w:rPr>
        <w:t xml:space="preserve">, para </w:t>
      </w:r>
      <w:r w:rsidR="008137F7" w:rsidRPr="00DA71FA">
        <w:rPr>
          <w:rFonts w:ascii="Times New Roman" w:eastAsia="Calibri" w:hAnsi="Times New Roman" w:cs="Times New Roman"/>
          <w:color w:val="767171"/>
          <w:spacing w:val="20"/>
          <w:sz w:val="24"/>
          <w:szCs w:val="24"/>
        </w:rPr>
        <w:t>un 0.8</w:t>
      </w:r>
      <w:r w:rsidR="00DE139E" w:rsidRPr="00DA71FA">
        <w:rPr>
          <w:rFonts w:ascii="Times New Roman" w:eastAsia="Calibri" w:hAnsi="Times New Roman" w:cs="Times New Roman"/>
          <w:color w:val="767171"/>
          <w:spacing w:val="20"/>
          <w:sz w:val="24"/>
          <w:szCs w:val="24"/>
        </w:rPr>
        <w:t xml:space="preserve">% </w:t>
      </w:r>
      <w:r w:rsidR="008137F7">
        <w:rPr>
          <w:rFonts w:ascii="Times New Roman" w:eastAsia="Calibri" w:hAnsi="Times New Roman" w:cs="Times New Roman"/>
          <w:color w:val="767171"/>
          <w:spacing w:val="20"/>
          <w:sz w:val="24"/>
          <w:szCs w:val="24"/>
        </w:rPr>
        <w:t xml:space="preserve">inferior </w:t>
      </w:r>
      <w:r w:rsidR="00206384" w:rsidRPr="00DA71FA">
        <w:rPr>
          <w:rFonts w:ascii="Times New Roman" w:eastAsia="Calibri" w:hAnsi="Times New Roman" w:cs="Times New Roman"/>
          <w:color w:val="767171"/>
          <w:spacing w:val="20"/>
          <w:sz w:val="24"/>
          <w:szCs w:val="24"/>
        </w:rPr>
        <w:t>en relación con el</w:t>
      </w:r>
      <w:r w:rsidR="00DE139E" w:rsidRPr="00DA71FA">
        <w:rPr>
          <w:rFonts w:ascii="Times New Roman" w:eastAsia="Calibri" w:hAnsi="Times New Roman" w:cs="Times New Roman"/>
          <w:color w:val="767171"/>
          <w:spacing w:val="20"/>
          <w:sz w:val="24"/>
          <w:szCs w:val="24"/>
        </w:rPr>
        <w:t xml:space="preserve"> mismo período del 2023</w:t>
      </w:r>
      <w:r w:rsidRPr="00DA71FA">
        <w:rPr>
          <w:rFonts w:ascii="Times New Roman" w:eastAsia="Calibri" w:hAnsi="Times New Roman" w:cs="Times New Roman"/>
          <w:color w:val="767171"/>
          <w:spacing w:val="20"/>
          <w:sz w:val="24"/>
          <w:szCs w:val="24"/>
        </w:rPr>
        <w:t xml:space="preserve"> y de </w:t>
      </w:r>
      <w:r w:rsidR="008137F7">
        <w:rPr>
          <w:rFonts w:ascii="Times New Roman" w:eastAsia="Calibri" w:hAnsi="Times New Roman" w:cs="Times New Roman"/>
          <w:color w:val="767171"/>
          <w:spacing w:val="20"/>
          <w:sz w:val="24"/>
          <w:szCs w:val="24"/>
        </w:rPr>
        <w:t>4.6</w:t>
      </w:r>
      <w:r w:rsidRPr="00DA71FA">
        <w:rPr>
          <w:rFonts w:ascii="Times New Roman" w:eastAsia="Calibri" w:hAnsi="Times New Roman" w:cs="Times New Roman"/>
          <w:color w:val="767171"/>
          <w:spacing w:val="20"/>
          <w:sz w:val="24"/>
          <w:szCs w:val="24"/>
        </w:rPr>
        <w:t>% inferior al objetivo previsto para el período de 9</w:t>
      </w:r>
      <w:r w:rsidR="008137F7">
        <w:rPr>
          <w:rFonts w:ascii="Times New Roman" w:eastAsia="Calibri" w:hAnsi="Times New Roman" w:cs="Times New Roman"/>
          <w:color w:val="767171"/>
          <w:spacing w:val="20"/>
          <w:sz w:val="24"/>
          <w:szCs w:val="24"/>
        </w:rPr>
        <w:t>5.5</w:t>
      </w:r>
      <w:r w:rsidRPr="00DA71FA">
        <w:rPr>
          <w:rFonts w:ascii="Times New Roman" w:eastAsia="Calibri" w:hAnsi="Times New Roman" w:cs="Times New Roman"/>
          <w:color w:val="767171"/>
          <w:spacing w:val="20"/>
          <w:sz w:val="24"/>
          <w:szCs w:val="24"/>
        </w:rPr>
        <w:t>%. Este indicador fue impactado durante el año 202</w:t>
      </w:r>
      <w:r w:rsidR="006964D2" w:rsidRPr="00DA71FA">
        <w:rPr>
          <w:rFonts w:ascii="Times New Roman" w:eastAsia="Calibri" w:hAnsi="Times New Roman" w:cs="Times New Roman"/>
          <w:color w:val="767171"/>
          <w:spacing w:val="20"/>
          <w:sz w:val="24"/>
          <w:szCs w:val="24"/>
        </w:rPr>
        <w:t>4</w:t>
      </w:r>
      <w:r w:rsidRPr="00DA71FA">
        <w:rPr>
          <w:rFonts w:ascii="Times New Roman" w:eastAsia="Calibri" w:hAnsi="Times New Roman" w:cs="Times New Roman"/>
          <w:color w:val="767171"/>
          <w:spacing w:val="20"/>
          <w:sz w:val="24"/>
          <w:szCs w:val="24"/>
        </w:rPr>
        <w:t xml:space="preserve"> por la no disponibilidad continua de </w:t>
      </w:r>
      <w:r w:rsidR="00DD264E" w:rsidRPr="00DA71FA">
        <w:rPr>
          <w:rFonts w:ascii="Times New Roman" w:eastAsia="Calibri" w:hAnsi="Times New Roman" w:cs="Times New Roman"/>
          <w:color w:val="767171"/>
          <w:spacing w:val="20"/>
          <w:sz w:val="24"/>
          <w:szCs w:val="24"/>
        </w:rPr>
        <w:t>las unidades de gestión</w:t>
      </w:r>
      <w:r w:rsidRPr="00DA71FA">
        <w:rPr>
          <w:rFonts w:ascii="Times New Roman" w:eastAsia="Calibri" w:hAnsi="Times New Roman" w:cs="Times New Roman"/>
          <w:color w:val="767171"/>
          <w:spacing w:val="20"/>
          <w:sz w:val="24"/>
          <w:szCs w:val="24"/>
        </w:rPr>
        <w:t xml:space="preserve"> -servicios técnicos- necesarios para poner en régimen de pago a nuestros ciudadanos clientes; esto así en algunos períodos por incumplimiento de nuestros proveedores, y en otros por el establecimiento de otras prioridades </w:t>
      </w:r>
      <w:r w:rsidR="001A1534" w:rsidRPr="00DA71FA">
        <w:rPr>
          <w:rFonts w:ascii="Times New Roman" w:eastAsia="Calibri" w:hAnsi="Times New Roman" w:cs="Times New Roman"/>
          <w:color w:val="767171"/>
          <w:spacing w:val="20"/>
          <w:sz w:val="24"/>
          <w:szCs w:val="24"/>
        </w:rPr>
        <w:t xml:space="preserve">para </w:t>
      </w:r>
      <w:r w:rsidRPr="00DA71FA">
        <w:rPr>
          <w:rFonts w:ascii="Times New Roman" w:eastAsia="Calibri" w:hAnsi="Times New Roman" w:cs="Times New Roman"/>
          <w:color w:val="767171"/>
          <w:spacing w:val="20"/>
          <w:sz w:val="24"/>
          <w:szCs w:val="24"/>
        </w:rPr>
        <w:t>la ejecución dadas por las condiciones de emergencia de la empresa ante la ocurrencia de fenómenos climáticos.</w:t>
      </w:r>
    </w:p>
    <w:p w14:paraId="5A0C2503" w14:textId="6632D3D3" w:rsidR="00D959D7" w:rsidRPr="00DA71FA" w:rsidRDefault="004369A8" w:rsidP="00D959D7">
      <w:p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Proyectamos al cierre</w:t>
      </w:r>
      <w:r w:rsidR="001A1534" w:rsidRPr="00DA71FA">
        <w:rPr>
          <w:rFonts w:ascii="Times New Roman" w:eastAsia="Calibri" w:hAnsi="Times New Roman" w:cs="Times New Roman"/>
          <w:color w:val="767171"/>
          <w:spacing w:val="20"/>
          <w:sz w:val="24"/>
          <w:szCs w:val="24"/>
        </w:rPr>
        <w:t xml:space="preserve"> 2024</w:t>
      </w:r>
      <w:r w:rsidR="00D959D7" w:rsidRPr="00DA71FA">
        <w:rPr>
          <w:rFonts w:ascii="Times New Roman" w:eastAsia="Calibri" w:hAnsi="Times New Roman" w:cs="Times New Roman"/>
          <w:color w:val="767171"/>
          <w:spacing w:val="20"/>
          <w:sz w:val="24"/>
          <w:szCs w:val="24"/>
        </w:rPr>
        <w:t xml:space="preserve"> un total de ingresos de </w:t>
      </w:r>
      <w:r>
        <w:rPr>
          <w:rFonts w:ascii="Times New Roman" w:eastAsia="Calibri" w:hAnsi="Times New Roman" w:cs="Times New Roman"/>
          <w:color w:val="767171"/>
          <w:spacing w:val="20"/>
          <w:sz w:val="24"/>
          <w:szCs w:val="24"/>
        </w:rPr>
        <w:t>508.3</w:t>
      </w:r>
      <w:r w:rsidR="00D959D7" w:rsidRPr="00DA71FA">
        <w:rPr>
          <w:rFonts w:ascii="Times New Roman" w:eastAsia="Calibri" w:hAnsi="Times New Roman" w:cs="Times New Roman"/>
          <w:color w:val="767171"/>
          <w:spacing w:val="20"/>
          <w:sz w:val="24"/>
          <w:szCs w:val="24"/>
        </w:rPr>
        <w:t xml:space="preserve"> MM US$, producto de la facturación de </w:t>
      </w:r>
      <w:r>
        <w:rPr>
          <w:rFonts w:ascii="Times New Roman" w:eastAsia="Calibri" w:hAnsi="Times New Roman" w:cs="Times New Roman"/>
          <w:color w:val="767171"/>
          <w:spacing w:val="20"/>
          <w:sz w:val="24"/>
          <w:szCs w:val="24"/>
        </w:rPr>
        <w:t>3,284.2</w:t>
      </w:r>
      <w:r w:rsidR="00D959D7" w:rsidRPr="00DA71FA">
        <w:rPr>
          <w:rFonts w:ascii="Times New Roman" w:eastAsia="Calibri" w:hAnsi="Times New Roman" w:cs="Times New Roman"/>
          <w:color w:val="767171"/>
          <w:spacing w:val="20"/>
          <w:sz w:val="24"/>
          <w:szCs w:val="24"/>
        </w:rPr>
        <w:t xml:space="preserve"> GWh y un total de Costos de Compra de Energía de </w:t>
      </w:r>
      <w:r>
        <w:rPr>
          <w:rFonts w:ascii="Times New Roman" w:eastAsia="Calibri" w:hAnsi="Times New Roman" w:cs="Times New Roman"/>
          <w:color w:val="767171"/>
          <w:spacing w:val="20"/>
          <w:sz w:val="24"/>
          <w:szCs w:val="24"/>
        </w:rPr>
        <w:t>1,033.5</w:t>
      </w:r>
      <w:r w:rsidR="001A5B5F" w:rsidRPr="00DA71FA">
        <w:rPr>
          <w:rFonts w:ascii="Times New Roman" w:eastAsia="Calibri" w:hAnsi="Times New Roman" w:cs="Times New Roman"/>
          <w:color w:val="767171"/>
          <w:spacing w:val="20"/>
          <w:sz w:val="24"/>
          <w:szCs w:val="24"/>
        </w:rPr>
        <w:t xml:space="preserve"> </w:t>
      </w:r>
      <w:r w:rsidR="00D959D7" w:rsidRPr="00DA71FA">
        <w:rPr>
          <w:rFonts w:ascii="Times New Roman" w:eastAsia="Calibri" w:hAnsi="Times New Roman" w:cs="Times New Roman"/>
          <w:color w:val="767171"/>
          <w:spacing w:val="20"/>
          <w:sz w:val="24"/>
          <w:szCs w:val="24"/>
        </w:rPr>
        <w:t xml:space="preserve">MM US$ equivalentes a </w:t>
      </w:r>
      <w:r>
        <w:rPr>
          <w:rFonts w:ascii="Times New Roman" w:eastAsia="Calibri" w:hAnsi="Times New Roman" w:cs="Times New Roman"/>
          <w:color w:val="767171"/>
          <w:spacing w:val="20"/>
          <w:sz w:val="24"/>
          <w:szCs w:val="24"/>
        </w:rPr>
        <w:t>7,220.7</w:t>
      </w:r>
      <w:r w:rsidR="00B2468B" w:rsidRPr="00DA71FA">
        <w:rPr>
          <w:rFonts w:ascii="Times New Roman" w:eastAsia="Calibri" w:hAnsi="Times New Roman" w:cs="Times New Roman"/>
          <w:color w:val="767171"/>
          <w:spacing w:val="20"/>
          <w:sz w:val="24"/>
          <w:szCs w:val="24"/>
        </w:rPr>
        <w:t xml:space="preserve"> </w:t>
      </w:r>
      <w:r w:rsidR="00D959D7" w:rsidRPr="00DA71FA">
        <w:rPr>
          <w:rFonts w:ascii="Times New Roman" w:eastAsia="Calibri" w:hAnsi="Times New Roman" w:cs="Times New Roman"/>
          <w:color w:val="767171"/>
          <w:spacing w:val="20"/>
          <w:sz w:val="24"/>
          <w:szCs w:val="24"/>
        </w:rPr>
        <w:t>GWh.</w:t>
      </w:r>
    </w:p>
    <w:p w14:paraId="1EF4CB0B" w14:textId="52CE56F6" w:rsidR="00D959D7" w:rsidRPr="00DA71FA" w:rsidRDefault="00D959D7" w:rsidP="00D959D7">
      <w:pPr>
        <w:spacing w:line="360" w:lineRule="auto"/>
        <w:jc w:val="both"/>
        <w:rPr>
          <w:rFonts w:ascii="Times New Roman" w:eastAsia="Calibri" w:hAnsi="Times New Roman" w:cs="Times New Roman"/>
          <w:color w:val="767171"/>
          <w:spacing w:val="20"/>
          <w:sz w:val="24"/>
          <w:szCs w:val="24"/>
        </w:rPr>
      </w:pPr>
    </w:p>
    <w:p w14:paraId="301E2E81" w14:textId="0C1E527D" w:rsidR="00D959D7" w:rsidRPr="00DA71FA" w:rsidRDefault="00D959D7" w:rsidP="00D959D7">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Producto de lo expresado anteriormente </w:t>
      </w:r>
      <w:r w:rsidR="004369A8">
        <w:rPr>
          <w:rFonts w:ascii="Times New Roman" w:eastAsia="Calibri" w:hAnsi="Times New Roman" w:cs="Times New Roman"/>
          <w:color w:val="767171"/>
          <w:spacing w:val="20"/>
          <w:sz w:val="24"/>
          <w:szCs w:val="24"/>
        </w:rPr>
        <w:t xml:space="preserve">lo proyectado al </w:t>
      </w:r>
      <w:r w:rsidRPr="00DA71FA">
        <w:rPr>
          <w:rFonts w:ascii="Times New Roman" w:eastAsia="Calibri" w:hAnsi="Times New Roman" w:cs="Times New Roman"/>
          <w:color w:val="767171"/>
          <w:spacing w:val="20"/>
          <w:sz w:val="24"/>
          <w:szCs w:val="24"/>
        </w:rPr>
        <w:t xml:space="preserve">cierre </w:t>
      </w:r>
      <w:r w:rsidR="00B2468B" w:rsidRPr="00DA71FA">
        <w:rPr>
          <w:rFonts w:ascii="Times New Roman" w:eastAsia="Calibri" w:hAnsi="Times New Roman" w:cs="Times New Roman"/>
          <w:color w:val="767171"/>
          <w:spacing w:val="20"/>
          <w:sz w:val="24"/>
          <w:szCs w:val="24"/>
        </w:rPr>
        <w:t xml:space="preserve">2024 </w:t>
      </w:r>
      <w:r w:rsidR="004369A8">
        <w:rPr>
          <w:rFonts w:ascii="Times New Roman" w:eastAsia="Calibri" w:hAnsi="Times New Roman" w:cs="Times New Roman"/>
          <w:color w:val="767171"/>
          <w:spacing w:val="20"/>
          <w:sz w:val="24"/>
          <w:szCs w:val="24"/>
        </w:rPr>
        <w:t xml:space="preserve">se estima </w:t>
      </w:r>
      <w:r w:rsidRPr="00DA71FA">
        <w:rPr>
          <w:rFonts w:ascii="Times New Roman" w:eastAsia="Calibri" w:hAnsi="Times New Roman" w:cs="Times New Roman"/>
          <w:color w:val="767171"/>
          <w:spacing w:val="20"/>
          <w:sz w:val="24"/>
          <w:szCs w:val="24"/>
        </w:rPr>
        <w:t xml:space="preserve">un Margen de </w:t>
      </w:r>
      <w:proofErr w:type="gramStart"/>
      <w:r w:rsidRPr="00DA71FA">
        <w:rPr>
          <w:rFonts w:ascii="Times New Roman" w:eastAsia="Calibri" w:hAnsi="Times New Roman" w:cs="Times New Roman"/>
          <w:color w:val="767171"/>
          <w:spacing w:val="20"/>
          <w:sz w:val="24"/>
          <w:szCs w:val="24"/>
        </w:rPr>
        <w:t>Compra-Venta</w:t>
      </w:r>
      <w:proofErr w:type="gramEnd"/>
      <w:r w:rsidRPr="00DA71FA">
        <w:rPr>
          <w:rFonts w:ascii="Times New Roman" w:eastAsia="Calibri" w:hAnsi="Times New Roman" w:cs="Times New Roman"/>
          <w:color w:val="767171"/>
          <w:spacing w:val="20"/>
          <w:sz w:val="24"/>
          <w:szCs w:val="24"/>
        </w:rPr>
        <w:t xml:space="preserve"> negativo de </w:t>
      </w:r>
      <w:r w:rsidR="004369A8">
        <w:rPr>
          <w:rFonts w:ascii="Times New Roman" w:eastAsia="Calibri" w:hAnsi="Times New Roman" w:cs="Times New Roman"/>
          <w:color w:val="767171"/>
          <w:spacing w:val="20"/>
          <w:sz w:val="24"/>
          <w:szCs w:val="24"/>
        </w:rPr>
        <w:t>515.9</w:t>
      </w:r>
      <w:r w:rsidRPr="00DA71FA">
        <w:rPr>
          <w:rFonts w:ascii="Times New Roman" w:eastAsia="Calibri" w:hAnsi="Times New Roman" w:cs="Times New Roman"/>
          <w:color w:val="767171"/>
          <w:spacing w:val="20"/>
          <w:sz w:val="24"/>
          <w:szCs w:val="24"/>
        </w:rPr>
        <w:t xml:space="preserve"> MM US$.</w:t>
      </w:r>
    </w:p>
    <w:p w14:paraId="10EAC59C" w14:textId="52343683" w:rsidR="00D959D7" w:rsidRPr="00DA71FA" w:rsidRDefault="00876905" w:rsidP="00D959D7">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lastRenderedPageBreak/>
        <w:t>Para el períod</w:t>
      </w:r>
      <w:r w:rsidR="004369A8">
        <w:rPr>
          <w:rFonts w:ascii="Times New Roman" w:eastAsia="Calibri" w:hAnsi="Times New Roman" w:cs="Times New Roman"/>
          <w:color w:val="767171"/>
          <w:spacing w:val="20"/>
          <w:sz w:val="24"/>
          <w:szCs w:val="24"/>
        </w:rPr>
        <w:t>o</w:t>
      </w:r>
      <w:r w:rsidRPr="00DA71FA">
        <w:rPr>
          <w:rFonts w:ascii="Times New Roman" w:eastAsia="Calibri" w:hAnsi="Times New Roman" w:cs="Times New Roman"/>
          <w:color w:val="767171"/>
          <w:spacing w:val="20"/>
          <w:sz w:val="24"/>
          <w:szCs w:val="24"/>
        </w:rPr>
        <w:t xml:space="preserve"> 2024, los gastos de personal </w:t>
      </w:r>
      <w:r w:rsidR="004369A8">
        <w:rPr>
          <w:rFonts w:ascii="Times New Roman" w:eastAsia="Calibri" w:hAnsi="Times New Roman" w:cs="Times New Roman"/>
          <w:color w:val="767171"/>
          <w:spacing w:val="20"/>
          <w:sz w:val="24"/>
          <w:szCs w:val="24"/>
        </w:rPr>
        <w:t>proyectados son de</w:t>
      </w:r>
      <w:r w:rsidRPr="00DA71FA">
        <w:rPr>
          <w:rFonts w:ascii="Times New Roman" w:eastAsia="Calibri" w:hAnsi="Times New Roman" w:cs="Times New Roman"/>
          <w:color w:val="767171"/>
          <w:spacing w:val="20"/>
          <w:sz w:val="24"/>
          <w:szCs w:val="24"/>
        </w:rPr>
        <w:t xml:space="preserve"> </w:t>
      </w:r>
      <w:r w:rsidR="004369A8">
        <w:rPr>
          <w:rFonts w:ascii="Times New Roman" w:eastAsia="Calibri" w:hAnsi="Times New Roman" w:cs="Times New Roman"/>
          <w:color w:val="767171"/>
          <w:spacing w:val="20"/>
          <w:sz w:val="24"/>
          <w:szCs w:val="24"/>
        </w:rPr>
        <w:t>39</w:t>
      </w:r>
      <w:r w:rsidR="00BE28BB" w:rsidRPr="00DA71FA">
        <w:rPr>
          <w:rFonts w:ascii="Times New Roman" w:eastAsia="Calibri" w:hAnsi="Times New Roman" w:cs="Times New Roman"/>
          <w:color w:val="767171"/>
          <w:spacing w:val="20"/>
          <w:sz w:val="24"/>
          <w:szCs w:val="24"/>
        </w:rPr>
        <w:t xml:space="preserve">.2 MM US$, los de Materiales y servicios </w:t>
      </w:r>
      <w:r w:rsidR="004369A8">
        <w:rPr>
          <w:rFonts w:ascii="Times New Roman" w:eastAsia="Calibri" w:hAnsi="Times New Roman" w:cs="Times New Roman"/>
          <w:color w:val="767171"/>
          <w:spacing w:val="20"/>
          <w:sz w:val="24"/>
          <w:szCs w:val="24"/>
        </w:rPr>
        <w:t>53.4</w:t>
      </w:r>
      <w:r w:rsidR="00BE28BB" w:rsidRPr="00DA71FA">
        <w:rPr>
          <w:rFonts w:ascii="Times New Roman" w:eastAsia="Calibri" w:hAnsi="Times New Roman" w:cs="Times New Roman"/>
          <w:color w:val="767171"/>
          <w:spacing w:val="20"/>
          <w:sz w:val="24"/>
          <w:szCs w:val="24"/>
        </w:rPr>
        <w:t xml:space="preserve"> MM US$, </w:t>
      </w:r>
      <w:r w:rsidR="00394585" w:rsidRPr="00DA71FA">
        <w:rPr>
          <w:rFonts w:ascii="Times New Roman" w:eastAsia="Calibri" w:hAnsi="Times New Roman" w:cs="Times New Roman"/>
          <w:color w:val="767171"/>
          <w:spacing w:val="20"/>
          <w:sz w:val="24"/>
          <w:szCs w:val="24"/>
        </w:rPr>
        <w:t xml:space="preserve">los relacionados a Tasas, Impuestos y Contribuciones totalizaron </w:t>
      </w:r>
      <w:r w:rsidR="004369A8">
        <w:rPr>
          <w:rFonts w:ascii="Times New Roman" w:eastAsia="Calibri" w:hAnsi="Times New Roman" w:cs="Times New Roman"/>
          <w:color w:val="767171"/>
          <w:spacing w:val="20"/>
          <w:sz w:val="24"/>
          <w:szCs w:val="24"/>
        </w:rPr>
        <w:t>24</w:t>
      </w:r>
      <w:r w:rsidR="00700E95" w:rsidRPr="00DA71FA">
        <w:rPr>
          <w:rFonts w:ascii="Times New Roman" w:eastAsia="Calibri" w:hAnsi="Times New Roman" w:cs="Times New Roman"/>
          <w:color w:val="767171"/>
          <w:spacing w:val="20"/>
          <w:sz w:val="24"/>
          <w:szCs w:val="24"/>
        </w:rPr>
        <w:t xml:space="preserve">.9 MM US$, los otros gastos operativos </w:t>
      </w:r>
      <w:r w:rsidR="004369A8">
        <w:rPr>
          <w:rFonts w:ascii="Times New Roman" w:eastAsia="Calibri" w:hAnsi="Times New Roman" w:cs="Times New Roman"/>
          <w:color w:val="767171"/>
          <w:spacing w:val="20"/>
          <w:sz w:val="24"/>
          <w:szCs w:val="24"/>
        </w:rPr>
        <w:t>4.4</w:t>
      </w:r>
      <w:r w:rsidR="00700E95" w:rsidRPr="00DA71FA">
        <w:rPr>
          <w:rFonts w:ascii="Times New Roman" w:eastAsia="Calibri" w:hAnsi="Times New Roman" w:cs="Times New Roman"/>
          <w:color w:val="767171"/>
          <w:spacing w:val="20"/>
          <w:sz w:val="24"/>
          <w:szCs w:val="24"/>
        </w:rPr>
        <w:t xml:space="preserve"> MM US$ y los gastos financieros </w:t>
      </w:r>
      <w:r w:rsidR="004369A8">
        <w:rPr>
          <w:rFonts w:ascii="Times New Roman" w:eastAsia="Calibri" w:hAnsi="Times New Roman" w:cs="Times New Roman"/>
          <w:color w:val="767171"/>
          <w:spacing w:val="20"/>
          <w:sz w:val="24"/>
          <w:szCs w:val="24"/>
        </w:rPr>
        <w:t xml:space="preserve">en </w:t>
      </w:r>
      <w:r w:rsidR="00700E95" w:rsidRPr="00DA71FA">
        <w:rPr>
          <w:rFonts w:ascii="Times New Roman" w:eastAsia="Calibri" w:hAnsi="Times New Roman" w:cs="Times New Roman"/>
          <w:color w:val="767171"/>
          <w:spacing w:val="20"/>
          <w:sz w:val="24"/>
          <w:szCs w:val="24"/>
        </w:rPr>
        <w:t xml:space="preserve">el orden de </w:t>
      </w:r>
      <w:r w:rsidR="004369A8">
        <w:rPr>
          <w:rFonts w:ascii="Times New Roman" w:eastAsia="Calibri" w:hAnsi="Times New Roman" w:cs="Times New Roman"/>
          <w:color w:val="767171"/>
          <w:spacing w:val="20"/>
          <w:sz w:val="24"/>
          <w:szCs w:val="24"/>
        </w:rPr>
        <w:t>7.8</w:t>
      </w:r>
      <w:r w:rsidR="00700E95" w:rsidRPr="00DA71FA">
        <w:rPr>
          <w:rFonts w:ascii="Times New Roman" w:eastAsia="Calibri" w:hAnsi="Times New Roman" w:cs="Times New Roman"/>
          <w:color w:val="767171"/>
          <w:spacing w:val="20"/>
          <w:sz w:val="24"/>
          <w:szCs w:val="24"/>
        </w:rPr>
        <w:t xml:space="preserve"> MM US$</w:t>
      </w:r>
      <w:r w:rsidR="007728A8" w:rsidRPr="00DA71FA">
        <w:rPr>
          <w:rFonts w:ascii="Times New Roman" w:eastAsia="Calibri" w:hAnsi="Times New Roman" w:cs="Times New Roman"/>
          <w:color w:val="767171"/>
          <w:spacing w:val="20"/>
          <w:sz w:val="24"/>
          <w:szCs w:val="24"/>
        </w:rPr>
        <w:t>;</w:t>
      </w:r>
      <w:r w:rsidR="00D959D7" w:rsidRPr="00DA71FA">
        <w:rPr>
          <w:rFonts w:ascii="Times New Roman" w:eastAsia="Calibri" w:hAnsi="Times New Roman" w:cs="Times New Roman"/>
          <w:color w:val="767171"/>
          <w:spacing w:val="20"/>
          <w:sz w:val="24"/>
          <w:szCs w:val="24"/>
        </w:rPr>
        <w:t xml:space="preserve"> </w:t>
      </w:r>
      <w:r w:rsidR="007728A8" w:rsidRPr="00DA71FA">
        <w:rPr>
          <w:rFonts w:ascii="Times New Roman" w:eastAsia="Calibri" w:hAnsi="Times New Roman" w:cs="Times New Roman"/>
          <w:color w:val="767171"/>
          <w:spacing w:val="20"/>
          <w:sz w:val="24"/>
          <w:szCs w:val="24"/>
        </w:rPr>
        <w:t xml:space="preserve">todos estos, </w:t>
      </w:r>
      <w:r w:rsidR="00D959D7" w:rsidRPr="00DA71FA">
        <w:rPr>
          <w:rFonts w:ascii="Times New Roman" w:eastAsia="Calibri" w:hAnsi="Times New Roman" w:cs="Times New Roman"/>
          <w:color w:val="767171"/>
          <w:spacing w:val="20"/>
          <w:sz w:val="24"/>
          <w:szCs w:val="24"/>
        </w:rPr>
        <w:t xml:space="preserve">en adición al Margen </w:t>
      </w:r>
      <w:proofErr w:type="gramStart"/>
      <w:r w:rsidR="00D959D7" w:rsidRPr="00DA71FA">
        <w:rPr>
          <w:rFonts w:ascii="Times New Roman" w:eastAsia="Calibri" w:hAnsi="Times New Roman" w:cs="Times New Roman"/>
          <w:color w:val="767171"/>
          <w:spacing w:val="20"/>
          <w:sz w:val="24"/>
          <w:szCs w:val="24"/>
        </w:rPr>
        <w:t>Compra-Venta</w:t>
      </w:r>
      <w:proofErr w:type="gramEnd"/>
      <w:r w:rsidR="00D959D7" w:rsidRPr="00DA71FA">
        <w:rPr>
          <w:rFonts w:ascii="Times New Roman" w:eastAsia="Calibri" w:hAnsi="Times New Roman" w:cs="Times New Roman"/>
          <w:color w:val="767171"/>
          <w:spacing w:val="20"/>
          <w:sz w:val="24"/>
          <w:szCs w:val="24"/>
        </w:rPr>
        <w:t xml:space="preserve"> resultan en un Resultado Operativo -Balance Operacional- (Ingresos-Costos-Gastos) negativo de </w:t>
      </w:r>
      <w:r w:rsidR="004369A8">
        <w:rPr>
          <w:rFonts w:ascii="Times New Roman" w:eastAsia="Calibri" w:hAnsi="Times New Roman" w:cs="Times New Roman"/>
          <w:color w:val="767171"/>
          <w:spacing w:val="20"/>
          <w:sz w:val="24"/>
          <w:szCs w:val="24"/>
        </w:rPr>
        <w:t>645.6</w:t>
      </w:r>
      <w:r w:rsidR="00D959D7" w:rsidRPr="00DA71FA">
        <w:rPr>
          <w:rFonts w:ascii="Times New Roman" w:eastAsia="Calibri" w:hAnsi="Times New Roman" w:cs="Times New Roman"/>
          <w:color w:val="767171"/>
          <w:spacing w:val="20"/>
          <w:sz w:val="24"/>
          <w:szCs w:val="24"/>
        </w:rPr>
        <w:t xml:space="preserve"> MM US$. Las Inversiones (Gastos de Capital) </w:t>
      </w:r>
      <w:r w:rsidR="004369A8">
        <w:rPr>
          <w:rFonts w:ascii="Times New Roman" w:eastAsia="Calibri" w:hAnsi="Times New Roman" w:cs="Times New Roman"/>
          <w:color w:val="767171"/>
          <w:spacing w:val="20"/>
          <w:sz w:val="24"/>
          <w:szCs w:val="24"/>
        </w:rPr>
        <w:t xml:space="preserve">proyectan al </w:t>
      </w:r>
      <w:r w:rsidR="00D959D7" w:rsidRPr="00DA71FA">
        <w:rPr>
          <w:rFonts w:ascii="Times New Roman" w:eastAsia="Calibri" w:hAnsi="Times New Roman" w:cs="Times New Roman"/>
          <w:color w:val="767171"/>
          <w:spacing w:val="20"/>
          <w:sz w:val="24"/>
          <w:szCs w:val="24"/>
        </w:rPr>
        <w:t>c</w:t>
      </w:r>
      <w:r w:rsidR="004369A8">
        <w:rPr>
          <w:rFonts w:ascii="Times New Roman" w:eastAsia="Calibri" w:hAnsi="Times New Roman" w:cs="Times New Roman"/>
          <w:color w:val="767171"/>
          <w:spacing w:val="20"/>
          <w:sz w:val="24"/>
          <w:szCs w:val="24"/>
        </w:rPr>
        <w:t>ierre del</w:t>
      </w:r>
      <w:r w:rsidR="00740A19">
        <w:rPr>
          <w:rFonts w:ascii="Times New Roman" w:eastAsia="Calibri" w:hAnsi="Times New Roman" w:cs="Times New Roman"/>
          <w:color w:val="767171"/>
          <w:spacing w:val="20"/>
          <w:sz w:val="24"/>
          <w:szCs w:val="24"/>
        </w:rPr>
        <w:t xml:space="preserve"> </w:t>
      </w:r>
      <w:r w:rsidR="004369A8" w:rsidRPr="00DA71FA">
        <w:rPr>
          <w:rFonts w:ascii="Times New Roman" w:eastAsia="Calibri" w:hAnsi="Times New Roman" w:cs="Times New Roman"/>
          <w:color w:val="767171"/>
          <w:spacing w:val="20"/>
          <w:sz w:val="24"/>
          <w:szCs w:val="24"/>
        </w:rPr>
        <w:t>periodo</w:t>
      </w:r>
      <w:r w:rsidR="001D12C4" w:rsidRPr="00DA71FA">
        <w:rPr>
          <w:rFonts w:ascii="Times New Roman" w:eastAsia="Calibri" w:hAnsi="Times New Roman" w:cs="Times New Roman"/>
          <w:color w:val="767171"/>
          <w:spacing w:val="20"/>
          <w:sz w:val="24"/>
          <w:szCs w:val="24"/>
        </w:rPr>
        <w:t xml:space="preserve"> 2024 en </w:t>
      </w:r>
      <w:r w:rsidR="00740A19">
        <w:rPr>
          <w:rFonts w:ascii="Times New Roman" w:eastAsia="Calibri" w:hAnsi="Times New Roman" w:cs="Times New Roman"/>
          <w:color w:val="767171"/>
          <w:spacing w:val="20"/>
          <w:sz w:val="24"/>
          <w:szCs w:val="24"/>
        </w:rPr>
        <w:t>89.8</w:t>
      </w:r>
      <w:r w:rsidR="00D959D7" w:rsidRPr="00DA71FA">
        <w:rPr>
          <w:rFonts w:ascii="Times New Roman" w:eastAsia="Calibri" w:hAnsi="Times New Roman" w:cs="Times New Roman"/>
          <w:color w:val="767171"/>
          <w:spacing w:val="20"/>
          <w:sz w:val="24"/>
          <w:szCs w:val="24"/>
        </w:rPr>
        <w:t xml:space="preserve"> MM US$.</w:t>
      </w:r>
    </w:p>
    <w:p w14:paraId="2957C0A7" w14:textId="62C0FAB6" w:rsidR="00A21746" w:rsidRPr="00DA71FA" w:rsidRDefault="00D959D7" w:rsidP="00D959D7">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El Balance General (Ingresos-Costos-Gastos Operativos-Gastos de Capital) </w:t>
      </w:r>
      <w:r w:rsidR="00740A19">
        <w:rPr>
          <w:rFonts w:ascii="Times New Roman" w:eastAsia="Calibri" w:hAnsi="Times New Roman" w:cs="Times New Roman"/>
          <w:color w:val="767171"/>
          <w:spacing w:val="20"/>
          <w:sz w:val="24"/>
          <w:szCs w:val="24"/>
        </w:rPr>
        <w:t xml:space="preserve">proyecta un cierre </w:t>
      </w:r>
      <w:r w:rsidRPr="00DA71FA">
        <w:rPr>
          <w:rFonts w:ascii="Times New Roman" w:eastAsia="Calibri" w:hAnsi="Times New Roman" w:cs="Times New Roman"/>
          <w:color w:val="767171"/>
          <w:spacing w:val="20"/>
          <w:sz w:val="24"/>
          <w:szCs w:val="24"/>
        </w:rPr>
        <w:t>negativo</w:t>
      </w:r>
      <w:r w:rsidR="00740A19">
        <w:rPr>
          <w:rFonts w:ascii="Times New Roman" w:eastAsia="Calibri" w:hAnsi="Times New Roman" w:cs="Times New Roman"/>
          <w:color w:val="767171"/>
          <w:spacing w:val="20"/>
          <w:sz w:val="24"/>
          <w:szCs w:val="24"/>
        </w:rPr>
        <w:t xml:space="preserve"> de</w:t>
      </w:r>
      <w:r w:rsidRPr="00DA71FA">
        <w:rPr>
          <w:rFonts w:ascii="Times New Roman" w:eastAsia="Calibri" w:hAnsi="Times New Roman" w:cs="Times New Roman"/>
          <w:color w:val="767171"/>
          <w:spacing w:val="20"/>
          <w:sz w:val="24"/>
          <w:szCs w:val="24"/>
        </w:rPr>
        <w:t xml:space="preserve"> </w:t>
      </w:r>
      <w:r w:rsidR="00740A19">
        <w:rPr>
          <w:rFonts w:ascii="Times New Roman" w:eastAsia="Calibri" w:hAnsi="Times New Roman" w:cs="Times New Roman"/>
          <w:color w:val="767171"/>
          <w:spacing w:val="20"/>
          <w:sz w:val="24"/>
          <w:szCs w:val="24"/>
        </w:rPr>
        <w:t>735.4</w:t>
      </w:r>
      <w:r w:rsidRPr="00DA71FA">
        <w:rPr>
          <w:rFonts w:ascii="Times New Roman" w:eastAsia="Calibri" w:hAnsi="Times New Roman" w:cs="Times New Roman"/>
          <w:color w:val="767171"/>
          <w:spacing w:val="20"/>
          <w:sz w:val="24"/>
          <w:szCs w:val="24"/>
        </w:rPr>
        <w:t xml:space="preserve"> MM US$.</w:t>
      </w:r>
    </w:p>
    <w:p w14:paraId="010F2905" w14:textId="442181FD" w:rsidR="009C1BD4" w:rsidRPr="00DA71FA" w:rsidRDefault="00054259"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Los resultados financieros presentados en la Tabla RM-1 </w:t>
      </w:r>
      <w:r w:rsidR="001825D0" w:rsidRPr="00DA71FA">
        <w:rPr>
          <w:rFonts w:ascii="Times New Roman" w:eastAsia="Calibri" w:hAnsi="Times New Roman" w:cs="Times New Roman"/>
          <w:color w:val="767171"/>
          <w:spacing w:val="20"/>
          <w:sz w:val="24"/>
          <w:szCs w:val="24"/>
        </w:rPr>
        <w:t xml:space="preserve">son por el </w:t>
      </w:r>
      <w:r w:rsidRPr="00DA71FA">
        <w:rPr>
          <w:rFonts w:ascii="Times New Roman" w:eastAsia="Calibri" w:hAnsi="Times New Roman" w:cs="Times New Roman"/>
          <w:color w:val="767171"/>
          <w:spacing w:val="20"/>
          <w:sz w:val="24"/>
          <w:szCs w:val="24"/>
        </w:rPr>
        <w:t xml:space="preserve">método percibido. </w:t>
      </w:r>
    </w:p>
    <w:p w14:paraId="3DA563E8" w14:textId="7777777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p>
    <w:p w14:paraId="0CF692E1" w14:textId="7777777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p>
    <w:p w14:paraId="1B2090F5" w14:textId="77777777" w:rsidR="00054259" w:rsidRPr="00DA71FA" w:rsidRDefault="00054259" w:rsidP="009C1BD4">
      <w:pPr>
        <w:spacing w:line="360" w:lineRule="auto"/>
        <w:jc w:val="both"/>
        <w:rPr>
          <w:rFonts w:ascii="Times New Roman" w:eastAsia="Calibri" w:hAnsi="Times New Roman" w:cs="Times New Roman"/>
          <w:color w:val="767171"/>
          <w:spacing w:val="20"/>
          <w:sz w:val="24"/>
          <w:szCs w:val="24"/>
        </w:rPr>
      </w:pPr>
    </w:p>
    <w:p w14:paraId="1D391E1C" w14:textId="77777777" w:rsidR="00054259" w:rsidRPr="00DA71FA" w:rsidRDefault="00054259" w:rsidP="009C1BD4">
      <w:pPr>
        <w:spacing w:line="360" w:lineRule="auto"/>
        <w:jc w:val="both"/>
        <w:rPr>
          <w:rFonts w:ascii="Times New Roman" w:eastAsia="Calibri" w:hAnsi="Times New Roman" w:cs="Times New Roman"/>
          <w:color w:val="767171"/>
          <w:spacing w:val="20"/>
          <w:sz w:val="24"/>
          <w:szCs w:val="24"/>
        </w:rPr>
      </w:pPr>
    </w:p>
    <w:p w14:paraId="74A989EB" w14:textId="77777777" w:rsidR="00054259" w:rsidRPr="00DA71FA" w:rsidRDefault="00054259" w:rsidP="009C1BD4">
      <w:pPr>
        <w:spacing w:line="360" w:lineRule="auto"/>
        <w:jc w:val="both"/>
        <w:rPr>
          <w:rFonts w:ascii="Times New Roman" w:eastAsia="Calibri" w:hAnsi="Times New Roman" w:cs="Times New Roman"/>
          <w:color w:val="767171"/>
          <w:spacing w:val="20"/>
          <w:sz w:val="24"/>
          <w:szCs w:val="24"/>
        </w:rPr>
      </w:pPr>
    </w:p>
    <w:p w14:paraId="1B778328" w14:textId="77777777" w:rsidR="00054259" w:rsidRPr="00DA71FA" w:rsidRDefault="00054259" w:rsidP="009C1BD4">
      <w:pPr>
        <w:spacing w:line="360" w:lineRule="auto"/>
        <w:jc w:val="both"/>
        <w:rPr>
          <w:rFonts w:ascii="Times New Roman" w:eastAsia="Calibri" w:hAnsi="Times New Roman" w:cs="Times New Roman"/>
          <w:color w:val="767171"/>
          <w:spacing w:val="20"/>
          <w:sz w:val="24"/>
          <w:szCs w:val="24"/>
        </w:rPr>
      </w:pPr>
    </w:p>
    <w:p w14:paraId="4157BD52" w14:textId="77777777" w:rsidR="00054259" w:rsidRPr="00DA71FA" w:rsidRDefault="00054259" w:rsidP="009C1BD4">
      <w:pPr>
        <w:spacing w:line="360" w:lineRule="auto"/>
        <w:jc w:val="both"/>
        <w:rPr>
          <w:rFonts w:ascii="Times New Roman" w:eastAsia="Calibri" w:hAnsi="Times New Roman" w:cs="Times New Roman"/>
          <w:color w:val="767171"/>
          <w:spacing w:val="20"/>
          <w:sz w:val="24"/>
          <w:szCs w:val="24"/>
        </w:rPr>
      </w:pPr>
    </w:p>
    <w:p w14:paraId="458BF22B" w14:textId="77777777" w:rsidR="00054259" w:rsidRPr="00DA71FA" w:rsidRDefault="00054259" w:rsidP="009C1BD4">
      <w:pPr>
        <w:spacing w:line="360" w:lineRule="auto"/>
        <w:jc w:val="both"/>
        <w:rPr>
          <w:rFonts w:ascii="Times New Roman" w:eastAsia="Calibri" w:hAnsi="Times New Roman" w:cs="Times New Roman"/>
          <w:color w:val="767171"/>
          <w:spacing w:val="20"/>
          <w:sz w:val="24"/>
          <w:szCs w:val="24"/>
        </w:rPr>
      </w:pPr>
    </w:p>
    <w:p w14:paraId="4AA24C75" w14:textId="77777777" w:rsidR="00054259" w:rsidRPr="00DA71FA" w:rsidRDefault="00054259" w:rsidP="009C1BD4">
      <w:pPr>
        <w:spacing w:line="360" w:lineRule="auto"/>
        <w:jc w:val="both"/>
        <w:rPr>
          <w:rFonts w:ascii="Times New Roman" w:eastAsia="Calibri" w:hAnsi="Times New Roman" w:cs="Times New Roman"/>
          <w:color w:val="767171"/>
          <w:spacing w:val="20"/>
          <w:sz w:val="24"/>
          <w:szCs w:val="24"/>
        </w:rPr>
      </w:pPr>
    </w:p>
    <w:p w14:paraId="19F987F5" w14:textId="77777777" w:rsidR="00054259" w:rsidRDefault="00054259" w:rsidP="009C1BD4">
      <w:pPr>
        <w:spacing w:line="360" w:lineRule="auto"/>
        <w:jc w:val="both"/>
        <w:rPr>
          <w:rFonts w:ascii="Times New Roman" w:eastAsia="Calibri" w:hAnsi="Times New Roman" w:cs="Times New Roman"/>
          <w:color w:val="767171"/>
          <w:spacing w:val="20"/>
          <w:sz w:val="24"/>
          <w:szCs w:val="24"/>
        </w:rPr>
      </w:pPr>
    </w:p>
    <w:p w14:paraId="381A552C" w14:textId="77777777" w:rsidR="00740A19" w:rsidRPr="00DA71FA" w:rsidRDefault="00740A19" w:rsidP="009C1BD4">
      <w:pPr>
        <w:spacing w:line="360" w:lineRule="auto"/>
        <w:jc w:val="both"/>
        <w:rPr>
          <w:rFonts w:ascii="Times New Roman" w:eastAsia="Calibri" w:hAnsi="Times New Roman" w:cs="Times New Roman"/>
          <w:color w:val="767171"/>
          <w:spacing w:val="20"/>
          <w:sz w:val="24"/>
          <w:szCs w:val="24"/>
        </w:rPr>
      </w:pPr>
    </w:p>
    <w:p w14:paraId="2C3EB500" w14:textId="77777777" w:rsidR="00054259" w:rsidRPr="00DA71FA" w:rsidRDefault="00054259" w:rsidP="009C1BD4">
      <w:pPr>
        <w:spacing w:line="360" w:lineRule="auto"/>
        <w:jc w:val="both"/>
        <w:rPr>
          <w:rFonts w:ascii="Times New Roman" w:eastAsia="Calibri" w:hAnsi="Times New Roman" w:cs="Times New Roman"/>
          <w:color w:val="767171"/>
          <w:spacing w:val="20"/>
          <w:sz w:val="24"/>
          <w:szCs w:val="24"/>
        </w:rPr>
      </w:pPr>
    </w:p>
    <w:p w14:paraId="021FE8B6" w14:textId="77777777" w:rsidR="009C1BD4" w:rsidRPr="00DA71FA" w:rsidRDefault="009C1BD4" w:rsidP="00946762">
      <w:pPr>
        <w:pStyle w:val="Ttulo1"/>
        <w:numPr>
          <w:ilvl w:val="0"/>
          <w:numId w:val="113"/>
        </w:numPr>
        <w:jc w:val="center"/>
        <w:rPr>
          <w:b/>
          <w:color w:val="767171"/>
        </w:rPr>
      </w:pPr>
      <w:bookmarkStart w:id="20" w:name="_Toc1856363000"/>
      <w:bookmarkStart w:id="21" w:name="_Toc186214689"/>
      <w:r w:rsidRPr="00DA71FA">
        <w:rPr>
          <w:b/>
          <w:color w:val="767171"/>
        </w:rPr>
        <w:lastRenderedPageBreak/>
        <w:t>RESULTADOS DE LAS ÁREAS TRANSVERSALES Y DE APOYO</w:t>
      </w:r>
      <w:bookmarkEnd w:id="20"/>
      <w:bookmarkEnd w:id="21"/>
    </w:p>
    <w:p w14:paraId="1D2F4066" w14:textId="77777777" w:rsidR="009C1BD4" w:rsidRPr="00DA71FA" w:rsidRDefault="009C1BD4" w:rsidP="009C1BD4">
      <w:pPr>
        <w:jc w:val="both"/>
        <w:rPr>
          <w:rFonts w:ascii="Times New Roman" w:eastAsia="Calibri" w:hAnsi="Times New Roman" w:cs="Times New Roman"/>
          <w:color w:val="767171"/>
          <w:sz w:val="18"/>
        </w:rPr>
      </w:pPr>
      <w:r w:rsidRPr="00DA71FA">
        <w:rPr>
          <w:rFonts w:ascii="Times New Roman" w:hAnsi="Times New Roman" w:cs="Times New Roman"/>
          <w:noProof/>
          <w:color w:val="767171"/>
          <w:lang w:eastAsia="es-DO"/>
        </w:rPr>
        <mc:AlternateContent>
          <mc:Choice Requires="wps">
            <w:drawing>
              <wp:anchor distT="4294967295" distB="4294967295" distL="114300" distR="114300" simplePos="0" relativeHeight="251658253" behindDoc="0" locked="0" layoutInCell="1" allowOverlap="1" wp14:anchorId="2CD90045" wp14:editId="1BEC2E36">
                <wp:simplePos x="0" y="0"/>
                <wp:positionH relativeFrom="margin">
                  <wp:posOffset>2317750</wp:posOffset>
                </wp:positionH>
                <wp:positionV relativeFrom="paragraph">
                  <wp:posOffset>88264</wp:posOffset>
                </wp:positionV>
                <wp:extent cx="463550" cy="0"/>
                <wp:effectExtent l="0" t="19050" r="31750" b="19050"/>
                <wp:wrapNone/>
                <wp:docPr id="165170286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AC0B57D" id="Straight Connector 15" o:spid="_x0000_s1026" style="position:absolute;z-index:2517217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38C637F7" w14:textId="15CBFE00" w:rsidR="009C1BD4" w:rsidRPr="00DA71FA" w:rsidRDefault="009C1BD4" w:rsidP="009C1BD4">
      <w:pPr>
        <w:spacing w:after="0"/>
        <w:jc w:val="center"/>
        <w:rPr>
          <w:rFonts w:ascii="Times New Roman" w:hAnsi="Times New Roman"/>
          <w:color w:val="767171"/>
          <w:spacing w:val="20"/>
          <w:sz w:val="24"/>
          <w:szCs w:val="24"/>
        </w:rPr>
      </w:pPr>
      <w:r w:rsidRPr="00DA71FA">
        <w:rPr>
          <w:rFonts w:ascii="Times New Roman" w:hAnsi="Times New Roman"/>
          <w:color w:val="767171"/>
          <w:spacing w:val="20"/>
          <w:sz w:val="24"/>
          <w:szCs w:val="24"/>
        </w:rPr>
        <w:t xml:space="preserve">Enero – </w:t>
      </w:r>
      <w:proofErr w:type="gramStart"/>
      <w:r w:rsidR="00946762">
        <w:rPr>
          <w:rFonts w:ascii="Times New Roman" w:hAnsi="Times New Roman"/>
          <w:color w:val="767171"/>
          <w:spacing w:val="20"/>
          <w:sz w:val="24"/>
          <w:szCs w:val="24"/>
        </w:rPr>
        <w:t>Diciembre</w:t>
      </w:r>
      <w:proofErr w:type="gramEnd"/>
      <w:r w:rsidRPr="00DA71FA">
        <w:rPr>
          <w:rFonts w:ascii="Times New Roman" w:hAnsi="Times New Roman"/>
          <w:color w:val="767171"/>
          <w:spacing w:val="20"/>
          <w:sz w:val="24"/>
          <w:szCs w:val="24"/>
        </w:rPr>
        <w:t xml:space="preserve"> 2024</w:t>
      </w:r>
    </w:p>
    <w:p w14:paraId="3ECD70D3" w14:textId="77777777" w:rsidR="00816F86" w:rsidRPr="00DA71FA" w:rsidRDefault="00816F86" w:rsidP="009C1BD4">
      <w:pPr>
        <w:spacing w:after="0"/>
        <w:jc w:val="center"/>
        <w:rPr>
          <w:rFonts w:ascii="Times New Roman" w:hAnsi="Times New Roman"/>
          <w:color w:val="767171"/>
          <w:spacing w:val="20"/>
          <w:sz w:val="24"/>
          <w:szCs w:val="24"/>
        </w:rPr>
      </w:pPr>
    </w:p>
    <w:p w14:paraId="20E3280C" w14:textId="77777777" w:rsidR="00442F16" w:rsidRPr="00DA71FA" w:rsidRDefault="00442F16" w:rsidP="009C1BD4">
      <w:pPr>
        <w:spacing w:after="0"/>
        <w:jc w:val="center"/>
        <w:rPr>
          <w:rFonts w:ascii="Times New Roman" w:hAnsi="Times New Roman"/>
          <w:color w:val="767171"/>
          <w:spacing w:val="20"/>
          <w:sz w:val="24"/>
          <w:szCs w:val="24"/>
        </w:rPr>
      </w:pPr>
    </w:p>
    <w:p w14:paraId="0CC2D505" w14:textId="309EB11B" w:rsidR="008F0F48" w:rsidRPr="00DA71FA" w:rsidRDefault="00444512" w:rsidP="008F0F48">
      <w:pPr>
        <w:keepNext/>
        <w:keepLines/>
        <w:spacing w:before="40" w:after="0"/>
        <w:outlineLvl w:val="1"/>
        <w:rPr>
          <w:rFonts w:ascii="Times New Roman" w:eastAsiaTheme="majorEastAsia" w:hAnsi="Times New Roman" w:cstheme="majorBidi"/>
          <w:color w:val="767171"/>
          <w:spacing w:val="20"/>
          <w:kern w:val="2"/>
          <w:sz w:val="24"/>
          <w:szCs w:val="24"/>
        </w:rPr>
      </w:pPr>
      <w:bookmarkStart w:id="22" w:name="_Toc186214690"/>
      <w:r>
        <w:rPr>
          <w:rFonts w:ascii="Times New Roman" w:eastAsiaTheme="majorEastAsia" w:hAnsi="Times New Roman" w:cstheme="majorBidi"/>
          <w:color w:val="767171"/>
          <w:spacing w:val="20"/>
          <w:kern w:val="2"/>
          <w:sz w:val="24"/>
          <w:szCs w:val="24"/>
        </w:rPr>
        <w:t>4</w:t>
      </w:r>
      <w:r w:rsidR="00442F16" w:rsidRPr="00DA71FA">
        <w:rPr>
          <w:rFonts w:ascii="Times New Roman" w:eastAsiaTheme="majorEastAsia" w:hAnsi="Times New Roman" w:cstheme="majorBidi"/>
          <w:color w:val="767171"/>
          <w:spacing w:val="20"/>
          <w:kern w:val="2"/>
          <w:sz w:val="24"/>
          <w:szCs w:val="24"/>
        </w:rPr>
        <w:t>.1 Desempeñ</w:t>
      </w:r>
      <w:r w:rsidR="008F0F48" w:rsidRPr="00DA71FA">
        <w:rPr>
          <w:rFonts w:ascii="Times New Roman" w:eastAsiaTheme="majorEastAsia" w:hAnsi="Times New Roman" w:cstheme="majorBidi"/>
          <w:color w:val="767171"/>
          <w:spacing w:val="20"/>
          <w:kern w:val="2"/>
          <w:sz w:val="24"/>
          <w:szCs w:val="24"/>
        </w:rPr>
        <w:t>o Administrativo y Financiero</w:t>
      </w:r>
      <w:bookmarkEnd w:id="22"/>
    </w:p>
    <w:p w14:paraId="516627BB" w14:textId="77777777" w:rsidR="006E5727" w:rsidRPr="00DA71FA" w:rsidRDefault="006E5727" w:rsidP="008F0F48">
      <w:pPr>
        <w:keepNext/>
        <w:keepLines/>
        <w:spacing w:before="40" w:after="0"/>
        <w:outlineLvl w:val="1"/>
        <w:rPr>
          <w:rFonts w:ascii="Times New Roman" w:eastAsiaTheme="majorEastAsia" w:hAnsi="Times New Roman" w:cstheme="majorBidi"/>
          <w:color w:val="767171"/>
          <w:spacing w:val="20"/>
          <w:kern w:val="2"/>
          <w:sz w:val="24"/>
          <w:szCs w:val="24"/>
        </w:rPr>
      </w:pPr>
    </w:p>
    <w:p w14:paraId="7B2C041F" w14:textId="025FCCEB" w:rsidR="00E57CC1" w:rsidRPr="00E57CC1" w:rsidRDefault="00816F86" w:rsidP="00E57CC1">
      <w:pPr>
        <w:pStyle w:val="Prrafodelista"/>
        <w:numPr>
          <w:ilvl w:val="0"/>
          <w:numId w:val="47"/>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Ingresos</w:t>
      </w:r>
    </w:p>
    <w:p w14:paraId="7CE1313A" w14:textId="55D72AE0" w:rsidR="00E57CC1" w:rsidRPr="00E57CC1" w:rsidRDefault="00E57CC1" w:rsidP="00E57CC1">
      <w:pPr>
        <w:spacing w:line="360" w:lineRule="auto"/>
        <w:jc w:val="both"/>
        <w:rPr>
          <w:rFonts w:ascii="Times New Roman" w:eastAsia="Calibri" w:hAnsi="Times New Roman" w:cs="Times New Roman"/>
          <w:color w:val="767171"/>
          <w:spacing w:val="20"/>
          <w:sz w:val="24"/>
          <w:szCs w:val="24"/>
        </w:rPr>
      </w:pPr>
      <w:r w:rsidRPr="00E57CC1">
        <w:rPr>
          <w:rFonts w:ascii="Times New Roman" w:eastAsia="Calibri" w:hAnsi="Times New Roman" w:cs="Times New Roman"/>
          <w:color w:val="767171"/>
          <w:spacing w:val="20"/>
          <w:sz w:val="24"/>
          <w:szCs w:val="24"/>
        </w:rPr>
        <w:t>Los ingresos ordinarios de la empresa presentaron una variación positiva durante el período enero a diciembre del 2024, aumentando de RD$44,020.11 millones en 2023 a RD$46,161.06 millones en 2024, lo que representa un incremento porcentual del 4.</w:t>
      </w:r>
      <w:r w:rsidR="00F67596">
        <w:rPr>
          <w:rFonts w:ascii="Times New Roman" w:eastAsia="Calibri" w:hAnsi="Times New Roman" w:cs="Times New Roman"/>
          <w:color w:val="767171"/>
          <w:spacing w:val="20"/>
          <w:sz w:val="24"/>
          <w:szCs w:val="24"/>
        </w:rPr>
        <w:t>9</w:t>
      </w:r>
      <w:r w:rsidRPr="00E57CC1">
        <w:rPr>
          <w:rFonts w:ascii="Times New Roman" w:eastAsia="Calibri" w:hAnsi="Times New Roman" w:cs="Times New Roman"/>
          <w:color w:val="767171"/>
          <w:spacing w:val="20"/>
          <w:sz w:val="24"/>
          <w:szCs w:val="24"/>
        </w:rPr>
        <w:t>%. En cuanto a la venta de energía regulada, se observó un incremento de un 3.5%, pasando de RD$30,923.62 millones a RD$32,010.44 millones. Por otro lado, la venta de energía no regulada experimentó una marcada disminución del 21.9%, disminuyendo de RD$383.54 millones a RD$299.59 millones, esta disminución se debe a que en el año 2024 tuvimos una baja en los ingresos por reclamaciones de seguro y ventas de materiales.</w:t>
      </w:r>
    </w:p>
    <w:p w14:paraId="52C37126" w14:textId="77777777" w:rsidR="00816F86" w:rsidRPr="00DA71FA" w:rsidRDefault="00816F86" w:rsidP="00816F86">
      <w:pPr>
        <w:jc w:val="both"/>
        <w:rPr>
          <w:b/>
          <w:bCs/>
          <w:color w:val="767171"/>
        </w:rPr>
      </w:pPr>
    </w:p>
    <w:p w14:paraId="2ED8AC20" w14:textId="77777777" w:rsidR="00816F86" w:rsidRPr="00DA71FA" w:rsidRDefault="00816F86" w:rsidP="00816F86">
      <w:pPr>
        <w:pStyle w:val="Prrafodelista"/>
        <w:numPr>
          <w:ilvl w:val="0"/>
          <w:numId w:val="47"/>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Costos</w:t>
      </w:r>
    </w:p>
    <w:p w14:paraId="5D29938A" w14:textId="795F133D" w:rsidR="00816F86" w:rsidRDefault="00F67596" w:rsidP="00F67596">
      <w:pPr>
        <w:spacing w:line="360" w:lineRule="auto"/>
        <w:jc w:val="both"/>
        <w:rPr>
          <w:rFonts w:ascii="Times New Roman" w:eastAsia="Calibri" w:hAnsi="Times New Roman" w:cs="Times New Roman"/>
          <w:color w:val="767171"/>
          <w:spacing w:val="20"/>
          <w:sz w:val="24"/>
          <w:szCs w:val="24"/>
        </w:rPr>
      </w:pPr>
      <w:r w:rsidRPr="00F67596">
        <w:rPr>
          <w:rFonts w:ascii="Times New Roman" w:eastAsia="Calibri" w:hAnsi="Times New Roman" w:cs="Times New Roman"/>
          <w:color w:val="767171"/>
          <w:spacing w:val="20"/>
          <w:sz w:val="24"/>
          <w:szCs w:val="24"/>
        </w:rPr>
        <w:t xml:space="preserve">El total de costos de ventas experimentó un incremento del 8%, aumentando de RD$57,052.05 millones 2023 a RD$61,420.05 millones en 2024. Este aumento se vio influenciado en gran medida por variaciones significativas una mayor demanda de energía registrada en el transcurso del año 2024. El valor de las compras de energía en el mercado spot disminuyó de manera notable, pasando de RD$19,786.82 millones a RD$14,664.01 millones, mientras que los montos de las compras en el mercado contrato mostraron un aumento </w:t>
      </w:r>
      <w:r w:rsidRPr="00F67596">
        <w:rPr>
          <w:rFonts w:ascii="Times New Roman" w:eastAsia="Calibri" w:hAnsi="Times New Roman" w:cs="Times New Roman"/>
          <w:color w:val="767171"/>
          <w:spacing w:val="20"/>
          <w:sz w:val="24"/>
          <w:szCs w:val="24"/>
        </w:rPr>
        <w:lastRenderedPageBreak/>
        <w:t>sustancial, creciendo de RD$ 36,747.98 millones a RD$45,972.96 millones durante el mismo período.</w:t>
      </w:r>
    </w:p>
    <w:p w14:paraId="7AA235DE" w14:textId="77777777" w:rsidR="00F67596" w:rsidRPr="00F67596" w:rsidRDefault="00F67596" w:rsidP="00F67596">
      <w:pPr>
        <w:spacing w:line="360" w:lineRule="auto"/>
        <w:jc w:val="both"/>
        <w:rPr>
          <w:rFonts w:ascii="Times New Roman" w:eastAsia="Calibri" w:hAnsi="Times New Roman" w:cs="Times New Roman"/>
          <w:color w:val="767171"/>
          <w:spacing w:val="20"/>
          <w:sz w:val="24"/>
          <w:szCs w:val="24"/>
        </w:rPr>
      </w:pPr>
    </w:p>
    <w:p w14:paraId="1F0E0C59" w14:textId="77777777" w:rsidR="00816F86" w:rsidRPr="00DA71FA" w:rsidRDefault="00816F86" w:rsidP="00816F86">
      <w:pPr>
        <w:pStyle w:val="Prrafodelista"/>
        <w:numPr>
          <w:ilvl w:val="0"/>
          <w:numId w:val="47"/>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Gastos Operativos y Administrativos</w:t>
      </w:r>
    </w:p>
    <w:p w14:paraId="043B3E07" w14:textId="598CD1E2" w:rsidR="00816F86" w:rsidRDefault="00F67596" w:rsidP="00F67596">
      <w:pPr>
        <w:spacing w:line="360" w:lineRule="auto"/>
        <w:jc w:val="both"/>
        <w:rPr>
          <w:rFonts w:ascii="Times New Roman" w:eastAsia="Calibri" w:hAnsi="Times New Roman" w:cs="Times New Roman"/>
          <w:color w:val="767171"/>
          <w:spacing w:val="20"/>
          <w:sz w:val="24"/>
          <w:szCs w:val="24"/>
        </w:rPr>
      </w:pPr>
      <w:r w:rsidRPr="00F67596">
        <w:rPr>
          <w:rFonts w:ascii="Times New Roman" w:eastAsia="Calibri" w:hAnsi="Times New Roman" w:cs="Times New Roman"/>
          <w:color w:val="767171"/>
          <w:spacing w:val="20"/>
          <w:sz w:val="24"/>
          <w:szCs w:val="24"/>
        </w:rPr>
        <w:t>Durante el año 2024, los gastos operacionales y administrativos de la empresa se situaron en RD$9,754.85 millones lo cual representa una reducción de un 3.8% respecto a lo ejecutado en el mismo período en 2023 que ascendió a RD$10,138.93 millones.</w:t>
      </w:r>
    </w:p>
    <w:p w14:paraId="5A025289" w14:textId="77777777" w:rsidR="00F67596" w:rsidRPr="00F67596" w:rsidRDefault="00F67596" w:rsidP="00F67596">
      <w:pPr>
        <w:spacing w:line="360" w:lineRule="auto"/>
        <w:jc w:val="both"/>
        <w:rPr>
          <w:rFonts w:ascii="Times New Roman" w:eastAsia="Calibri" w:hAnsi="Times New Roman" w:cs="Times New Roman"/>
          <w:color w:val="767171"/>
          <w:spacing w:val="20"/>
          <w:sz w:val="24"/>
          <w:szCs w:val="24"/>
        </w:rPr>
      </w:pPr>
    </w:p>
    <w:p w14:paraId="6FC73F7F" w14:textId="77777777" w:rsidR="00816F86" w:rsidRPr="00DA71FA" w:rsidRDefault="00816F86" w:rsidP="00816F86">
      <w:pPr>
        <w:pStyle w:val="Prrafodelista"/>
        <w:numPr>
          <w:ilvl w:val="0"/>
          <w:numId w:val="47"/>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Utilidad o Pérdida Operacional</w:t>
      </w:r>
    </w:p>
    <w:p w14:paraId="441036E6" w14:textId="18FBF652" w:rsidR="0048258E" w:rsidRDefault="00F67596" w:rsidP="0048258E">
      <w:pPr>
        <w:spacing w:line="360" w:lineRule="auto"/>
        <w:jc w:val="both"/>
        <w:rPr>
          <w:rFonts w:ascii="Times New Roman" w:eastAsia="Calibri" w:hAnsi="Times New Roman" w:cs="Times New Roman"/>
          <w:color w:val="767171"/>
          <w:spacing w:val="20"/>
          <w:sz w:val="24"/>
          <w:szCs w:val="24"/>
        </w:rPr>
      </w:pPr>
      <w:bookmarkStart w:id="23" w:name="OLE_LINK2"/>
      <w:r w:rsidRPr="00F67596">
        <w:rPr>
          <w:rFonts w:ascii="Times New Roman" w:eastAsia="Calibri" w:hAnsi="Times New Roman" w:cs="Times New Roman"/>
          <w:color w:val="767171"/>
          <w:spacing w:val="20"/>
          <w:sz w:val="24"/>
          <w:szCs w:val="24"/>
        </w:rPr>
        <w:t>La pérdida operacional aumentó un 8% pasando de RD$(23,170.87) millones en año 2023 a RD$(25,013.84) millones en el año 2024.  Este resultado se debe en gran parte al impacto de los mayores costos de compra de energía los cuales contribuyeron con RD$(4,367.99) millones.</w:t>
      </w:r>
    </w:p>
    <w:p w14:paraId="462F0E26" w14:textId="77777777" w:rsidR="00F67596" w:rsidRPr="00DA71FA" w:rsidRDefault="00F67596" w:rsidP="0048258E">
      <w:pPr>
        <w:spacing w:line="360" w:lineRule="auto"/>
        <w:jc w:val="both"/>
        <w:rPr>
          <w:rFonts w:ascii="Times New Roman" w:eastAsia="Calibri" w:hAnsi="Times New Roman" w:cs="Times New Roman"/>
          <w:color w:val="767171"/>
          <w:spacing w:val="20"/>
          <w:sz w:val="24"/>
          <w:szCs w:val="24"/>
        </w:rPr>
      </w:pPr>
    </w:p>
    <w:p w14:paraId="753506F9" w14:textId="77777777" w:rsidR="00816F86" w:rsidRPr="00DA71FA" w:rsidRDefault="00816F86" w:rsidP="00816F86">
      <w:pPr>
        <w:pStyle w:val="Prrafodelista"/>
        <w:numPr>
          <w:ilvl w:val="0"/>
          <w:numId w:val="47"/>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Aportes por Transferencias Corrientes</w:t>
      </w:r>
    </w:p>
    <w:p w14:paraId="32CB7467" w14:textId="66F66044" w:rsidR="0060656A" w:rsidRDefault="00F67596" w:rsidP="0048258E">
      <w:pPr>
        <w:spacing w:line="360" w:lineRule="auto"/>
        <w:jc w:val="both"/>
        <w:rPr>
          <w:rFonts w:ascii="Times New Roman" w:eastAsia="Calibri" w:hAnsi="Times New Roman" w:cs="Times New Roman"/>
          <w:color w:val="767171"/>
          <w:spacing w:val="20"/>
          <w:sz w:val="24"/>
          <w:szCs w:val="24"/>
        </w:rPr>
      </w:pPr>
      <w:r w:rsidRPr="00F67596">
        <w:rPr>
          <w:rFonts w:ascii="Times New Roman" w:eastAsia="Calibri" w:hAnsi="Times New Roman" w:cs="Times New Roman"/>
          <w:color w:val="767171"/>
          <w:spacing w:val="20"/>
          <w:sz w:val="24"/>
          <w:szCs w:val="24"/>
        </w:rPr>
        <w:t>Desde enero hasta diciembre del año 2024, la empresa recibió por concepto de transferencias corrientes el equivalente a US$ 675.49 millones de dólares lo cual comparado a los US$632.87 millones recibidos en igual periodo en el año 2023 representa un aumento de US$42.6 millones equivalente a un 6.73%.</w:t>
      </w:r>
    </w:p>
    <w:p w14:paraId="661D2CD9" w14:textId="77777777" w:rsidR="00F67596" w:rsidRPr="00DA71FA" w:rsidRDefault="00F67596" w:rsidP="0048258E">
      <w:pPr>
        <w:spacing w:line="360" w:lineRule="auto"/>
        <w:jc w:val="both"/>
        <w:rPr>
          <w:rFonts w:ascii="Times New Roman" w:eastAsia="Calibri" w:hAnsi="Times New Roman" w:cs="Times New Roman"/>
          <w:color w:val="767171"/>
          <w:spacing w:val="20"/>
          <w:sz w:val="24"/>
          <w:szCs w:val="24"/>
        </w:rPr>
      </w:pPr>
    </w:p>
    <w:p w14:paraId="4C03B85A" w14:textId="4364305B" w:rsidR="00816F86" w:rsidRPr="00DA71FA" w:rsidRDefault="00816F86" w:rsidP="00816F86">
      <w:pPr>
        <w:pStyle w:val="Prrafodelista"/>
        <w:numPr>
          <w:ilvl w:val="0"/>
          <w:numId w:val="47"/>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Facturación, Pagos y Deuda con Generadores Privados</w:t>
      </w:r>
      <w:bookmarkEnd w:id="23"/>
    </w:p>
    <w:p w14:paraId="52933F3E" w14:textId="54C39543" w:rsidR="00F67596" w:rsidRPr="00F67596" w:rsidRDefault="00F67596" w:rsidP="00F67596">
      <w:pPr>
        <w:spacing w:line="360" w:lineRule="auto"/>
        <w:jc w:val="both"/>
        <w:rPr>
          <w:rFonts w:ascii="Times New Roman" w:eastAsia="Calibri" w:hAnsi="Times New Roman" w:cs="Times New Roman"/>
          <w:color w:val="767171"/>
          <w:spacing w:val="20"/>
          <w:sz w:val="24"/>
          <w:szCs w:val="24"/>
        </w:rPr>
      </w:pPr>
      <w:r w:rsidRPr="00F67596">
        <w:rPr>
          <w:rFonts w:ascii="Times New Roman" w:eastAsia="Calibri" w:hAnsi="Times New Roman" w:cs="Times New Roman"/>
          <w:color w:val="767171"/>
          <w:spacing w:val="20"/>
          <w:sz w:val="24"/>
          <w:szCs w:val="24"/>
        </w:rPr>
        <w:t>La gestión financiera realizada por EDEE</w:t>
      </w:r>
      <w:r w:rsidR="009E294C">
        <w:rPr>
          <w:rFonts w:ascii="Times New Roman" w:eastAsia="Calibri" w:hAnsi="Times New Roman" w:cs="Times New Roman"/>
          <w:color w:val="767171"/>
          <w:spacing w:val="20"/>
          <w:sz w:val="24"/>
          <w:szCs w:val="24"/>
        </w:rPr>
        <w:t>ste</w:t>
      </w:r>
      <w:r w:rsidRPr="00F67596">
        <w:rPr>
          <w:rFonts w:ascii="Times New Roman" w:eastAsia="Calibri" w:hAnsi="Times New Roman" w:cs="Times New Roman"/>
          <w:color w:val="767171"/>
          <w:spacing w:val="20"/>
          <w:sz w:val="24"/>
          <w:szCs w:val="24"/>
        </w:rPr>
        <w:t xml:space="preserve"> ha enfocado sus esfuerzos en la optimización del uso de los recursos. Esto ha </w:t>
      </w:r>
      <w:r w:rsidRPr="00F67596">
        <w:rPr>
          <w:rFonts w:ascii="Times New Roman" w:eastAsia="Calibri" w:hAnsi="Times New Roman" w:cs="Times New Roman"/>
          <w:color w:val="767171"/>
          <w:spacing w:val="20"/>
          <w:sz w:val="24"/>
          <w:szCs w:val="24"/>
        </w:rPr>
        <w:lastRenderedPageBreak/>
        <w:t xml:space="preserve">permitido la fluidez en la cadena de pagos a los suplidores de energía, manteniendo niveles de antigüedad en las deudas menores a una factura y minimizando los cargos por mora. </w:t>
      </w:r>
    </w:p>
    <w:p w14:paraId="75EE1333" w14:textId="77777777" w:rsidR="00F67596" w:rsidRPr="00F67596" w:rsidRDefault="00F67596" w:rsidP="00F67596">
      <w:pPr>
        <w:spacing w:line="360" w:lineRule="auto"/>
        <w:jc w:val="both"/>
        <w:rPr>
          <w:rFonts w:ascii="Times New Roman" w:eastAsia="Calibri" w:hAnsi="Times New Roman" w:cs="Times New Roman"/>
          <w:color w:val="767171"/>
          <w:spacing w:val="20"/>
          <w:sz w:val="24"/>
          <w:szCs w:val="24"/>
        </w:rPr>
      </w:pPr>
    </w:p>
    <w:p w14:paraId="7E473079" w14:textId="77777777" w:rsidR="001C3CE6" w:rsidRDefault="001C3CE6" w:rsidP="001C3CE6">
      <w:pPr>
        <w:spacing w:line="360" w:lineRule="auto"/>
        <w:jc w:val="both"/>
        <w:rPr>
          <w:rFonts w:ascii="Times New Roman" w:eastAsia="Calibri" w:hAnsi="Times New Roman" w:cs="Times New Roman"/>
          <w:color w:val="767171"/>
          <w:spacing w:val="20"/>
          <w:sz w:val="24"/>
          <w:szCs w:val="24"/>
        </w:rPr>
      </w:pPr>
      <w:r w:rsidRPr="001C3CE6">
        <w:rPr>
          <w:rFonts w:ascii="Times New Roman" w:eastAsia="Calibri" w:hAnsi="Times New Roman" w:cs="Times New Roman"/>
          <w:color w:val="767171"/>
          <w:spacing w:val="20"/>
          <w:sz w:val="24"/>
          <w:szCs w:val="24"/>
        </w:rPr>
        <w:t xml:space="preserve">Para el periodo enero – diciembre de 2024 el indicador razón de pagos/facturación para generadores se situó en 99.5% es el resultado de una facturación de US$789.69 millones y pagos realizados por US$786.11 millones.  Este mismo indicador para el año 2023 se situó en un 89.01% siendo el resultado de una facturación total de US$749.75 millones y pagos por US$667.35 millones.  </w:t>
      </w:r>
    </w:p>
    <w:p w14:paraId="24FAE1CF" w14:textId="1C4781B1" w:rsidR="00816F86" w:rsidRPr="00DA71FA" w:rsidRDefault="00816F86" w:rsidP="0048258E">
      <w:pPr>
        <w:spacing w:line="360" w:lineRule="auto"/>
        <w:ind w:right="-20"/>
        <w:jc w:val="center"/>
        <w:rPr>
          <w:rFonts w:ascii="Times New Roman" w:hAnsi="Times New Roman" w:cs="Times New Roman"/>
          <w:color w:val="767171"/>
          <w:spacing w:val="20"/>
          <w:sz w:val="18"/>
          <w:szCs w:val="18"/>
        </w:rPr>
      </w:pPr>
      <w:r w:rsidRPr="00DA71FA">
        <w:rPr>
          <w:rFonts w:ascii="Times New Roman" w:eastAsia="Times New Roman" w:hAnsi="Times New Roman" w:cs="Times New Roman"/>
          <w:color w:val="767171"/>
          <w:spacing w:val="20"/>
          <w:sz w:val="18"/>
          <w:szCs w:val="18"/>
        </w:rPr>
        <w:t xml:space="preserve">Tabla </w:t>
      </w:r>
      <w:r w:rsidR="0048258E" w:rsidRPr="00DA71FA">
        <w:rPr>
          <w:rFonts w:ascii="Times New Roman" w:eastAsia="Times New Roman" w:hAnsi="Times New Roman" w:cs="Times New Roman"/>
          <w:color w:val="767171"/>
          <w:spacing w:val="20"/>
          <w:sz w:val="18"/>
          <w:szCs w:val="18"/>
        </w:rPr>
        <w:t>FN</w:t>
      </w:r>
      <w:r w:rsidR="00070366" w:rsidRPr="00DA71FA">
        <w:rPr>
          <w:rFonts w:ascii="Times New Roman" w:eastAsia="Times New Roman" w:hAnsi="Times New Roman" w:cs="Times New Roman"/>
          <w:color w:val="767171"/>
          <w:spacing w:val="20"/>
          <w:sz w:val="18"/>
          <w:szCs w:val="18"/>
        </w:rPr>
        <w:t>-</w:t>
      </w:r>
      <w:r w:rsidRPr="00DA71FA">
        <w:rPr>
          <w:rFonts w:ascii="Times New Roman" w:eastAsia="Times New Roman" w:hAnsi="Times New Roman" w:cs="Times New Roman"/>
          <w:color w:val="767171"/>
          <w:spacing w:val="20"/>
          <w:sz w:val="18"/>
          <w:szCs w:val="18"/>
        </w:rPr>
        <w:t xml:space="preserve">1. </w:t>
      </w:r>
      <w:r w:rsidR="00253C49" w:rsidRPr="00DA71FA">
        <w:rPr>
          <w:rFonts w:ascii="Times New Roman" w:eastAsia="Times New Roman" w:hAnsi="Times New Roman" w:cs="Times New Roman"/>
          <w:color w:val="767171"/>
          <w:spacing w:val="20"/>
          <w:sz w:val="18"/>
          <w:szCs w:val="18"/>
        </w:rPr>
        <w:t>Importe Facturado y Pagos a Generadores Privados.</w:t>
      </w:r>
    </w:p>
    <w:p w14:paraId="285E0C67" w14:textId="0AB66D65" w:rsidR="00816F86" w:rsidRPr="00DA71FA" w:rsidRDefault="001C3CE6" w:rsidP="0048258E">
      <w:pPr>
        <w:jc w:val="center"/>
        <w:rPr>
          <w:color w:val="767171"/>
        </w:rPr>
      </w:pPr>
      <w:r>
        <w:rPr>
          <w:noProof/>
        </w:rPr>
        <w:drawing>
          <wp:inline distT="0" distB="0" distL="0" distR="0" wp14:anchorId="138F70BF" wp14:editId="2A6DACF2">
            <wp:extent cx="5029200" cy="3131422"/>
            <wp:effectExtent l="0" t="0" r="0" b="12065"/>
            <wp:docPr id="1052265194" name="Gráfico 1">
              <a:extLst xmlns:a="http://schemas.openxmlformats.org/drawingml/2006/main">
                <a:ext uri="{FF2B5EF4-FFF2-40B4-BE49-F238E27FC236}">
                  <a16:creationId xmlns:a16="http://schemas.microsoft.com/office/drawing/2014/main" id="{F8AE30A0-F8C7-DBF2-9097-EDF10A55F8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9DF40DF" w14:textId="77777777" w:rsidR="0060656A" w:rsidRPr="00DA71FA" w:rsidRDefault="0060656A" w:rsidP="00816F86">
      <w:pPr>
        <w:spacing w:line="360" w:lineRule="auto"/>
        <w:jc w:val="both"/>
        <w:rPr>
          <w:rFonts w:ascii="Times New Roman" w:eastAsia="Calibri" w:hAnsi="Times New Roman" w:cs="Times New Roman"/>
          <w:color w:val="767171"/>
          <w:spacing w:val="20"/>
          <w:sz w:val="24"/>
          <w:szCs w:val="24"/>
        </w:rPr>
      </w:pPr>
    </w:p>
    <w:p w14:paraId="172103EA" w14:textId="0B57E62F" w:rsidR="00816F86" w:rsidRPr="001C3CE6" w:rsidRDefault="001C3CE6" w:rsidP="001C3CE6">
      <w:pPr>
        <w:spacing w:line="360" w:lineRule="auto"/>
        <w:jc w:val="both"/>
        <w:rPr>
          <w:rFonts w:ascii="Times New Roman" w:eastAsia="Calibri" w:hAnsi="Times New Roman" w:cs="Times New Roman"/>
          <w:color w:val="767171"/>
          <w:spacing w:val="20"/>
          <w:sz w:val="24"/>
          <w:szCs w:val="24"/>
        </w:rPr>
      </w:pPr>
      <w:r w:rsidRPr="001C3CE6">
        <w:rPr>
          <w:rFonts w:ascii="Times New Roman" w:eastAsia="Calibri" w:hAnsi="Times New Roman" w:cs="Times New Roman"/>
          <w:color w:val="767171"/>
          <w:spacing w:val="20"/>
          <w:sz w:val="24"/>
          <w:szCs w:val="24"/>
        </w:rPr>
        <w:t xml:space="preserve">En diciembre de 2023, la deuda con generadores privados era de US$37.84 millones, equivalentes a 0.62 facturas, mientras para diciembre 2024 se estima cerrará en US$48.50 millones equivalentes a 0.81 factura, la cual se estará pagando en el mes de enero del próximo año. Esto </w:t>
      </w:r>
      <w:r w:rsidRPr="001C3CE6">
        <w:rPr>
          <w:rFonts w:ascii="Times New Roman" w:eastAsia="Calibri" w:hAnsi="Times New Roman" w:cs="Times New Roman"/>
          <w:color w:val="767171"/>
          <w:spacing w:val="20"/>
          <w:sz w:val="24"/>
          <w:szCs w:val="24"/>
        </w:rPr>
        <w:lastRenderedPageBreak/>
        <w:t>refleja el compromiso de la institución de mantener deuda en niveles controlados.</w:t>
      </w:r>
    </w:p>
    <w:p w14:paraId="2E363650" w14:textId="77777777" w:rsidR="00816F86" w:rsidRPr="00DA71FA" w:rsidRDefault="00816F86" w:rsidP="00816F86">
      <w:pPr>
        <w:jc w:val="both"/>
        <w:rPr>
          <w:color w:val="767171"/>
        </w:rPr>
      </w:pPr>
    </w:p>
    <w:p w14:paraId="3ACF3A72" w14:textId="50207143" w:rsidR="00816F86" w:rsidRPr="00DA71FA" w:rsidRDefault="00816F86" w:rsidP="00816F86">
      <w:pPr>
        <w:pStyle w:val="Prrafodelista"/>
        <w:numPr>
          <w:ilvl w:val="0"/>
          <w:numId w:val="47"/>
        </w:num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Auditorías Estados Financieros</w:t>
      </w:r>
    </w:p>
    <w:p w14:paraId="4E023EBD" w14:textId="7A3650B0" w:rsidR="006E5727" w:rsidRDefault="00F67596" w:rsidP="00F67596">
      <w:pPr>
        <w:spacing w:line="360" w:lineRule="auto"/>
        <w:jc w:val="both"/>
        <w:rPr>
          <w:rFonts w:ascii="Times New Roman" w:eastAsia="Calibri" w:hAnsi="Times New Roman" w:cs="Times New Roman"/>
          <w:color w:val="767171"/>
          <w:spacing w:val="20"/>
          <w:sz w:val="24"/>
          <w:szCs w:val="24"/>
        </w:rPr>
      </w:pPr>
      <w:r w:rsidRPr="00F67596">
        <w:rPr>
          <w:rFonts w:ascii="Times New Roman" w:eastAsia="Calibri" w:hAnsi="Times New Roman" w:cs="Times New Roman"/>
          <w:color w:val="767171"/>
          <w:spacing w:val="20"/>
          <w:sz w:val="24"/>
          <w:szCs w:val="24"/>
        </w:rPr>
        <w:t>Fueron contratados los servicios de auditoría para los años 2021-2023 con la firma Grant Thornton. Este proceso de auditoría está actualmente en curso, se espera que la auditoría del año 2021 concluya en el mes de diciembre del año en curso. En lo que respecta a los años 2022 y 2023 se espera concluir en el primer trimestre del año 2025. Con este hito EDEE</w:t>
      </w:r>
      <w:r w:rsidR="009E294C">
        <w:rPr>
          <w:rFonts w:ascii="Times New Roman" w:eastAsia="Calibri" w:hAnsi="Times New Roman" w:cs="Times New Roman"/>
          <w:color w:val="767171"/>
          <w:spacing w:val="20"/>
          <w:sz w:val="24"/>
          <w:szCs w:val="24"/>
        </w:rPr>
        <w:t>ste</w:t>
      </w:r>
      <w:r w:rsidRPr="00F67596">
        <w:rPr>
          <w:rFonts w:ascii="Times New Roman" w:eastAsia="Calibri" w:hAnsi="Times New Roman" w:cs="Times New Roman"/>
          <w:color w:val="767171"/>
          <w:spacing w:val="20"/>
          <w:sz w:val="24"/>
          <w:szCs w:val="24"/>
        </w:rPr>
        <w:t xml:space="preserve"> estaría encaminada a normalizar la expedición de sus estados financieros dentro plazos razonables según lo establecen las buenas prácticas contables y financieras.</w:t>
      </w:r>
    </w:p>
    <w:p w14:paraId="78AE5258" w14:textId="77777777" w:rsidR="00F67596" w:rsidRPr="00F67596" w:rsidRDefault="00F67596" w:rsidP="00F67596">
      <w:pPr>
        <w:spacing w:line="360" w:lineRule="auto"/>
        <w:jc w:val="both"/>
        <w:rPr>
          <w:rFonts w:ascii="Times New Roman" w:eastAsia="Calibri" w:hAnsi="Times New Roman" w:cs="Times New Roman"/>
          <w:color w:val="767171"/>
          <w:spacing w:val="20"/>
          <w:sz w:val="24"/>
          <w:szCs w:val="24"/>
        </w:rPr>
      </w:pPr>
    </w:p>
    <w:p w14:paraId="524DB89F" w14:textId="54F4AE57" w:rsidR="009C1BD4" w:rsidRPr="00DA71FA" w:rsidRDefault="00444512" w:rsidP="009C1BD4">
      <w:pPr>
        <w:keepNext/>
        <w:keepLines/>
        <w:spacing w:before="40" w:after="0"/>
        <w:outlineLvl w:val="1"/>
        <w:rPr>
          <w:rFonts w:ascii="Times New Roman" w:eastAsiaTheme="majorEastAsia" w:hAnsi="Times New Roman" w:cstheme="majorBidi"/>
          <w:color w:val="767171"/>
          <w:spacing w:val="20"/>
          <w:kern w:val="2"/>
          <w:sz w:val="24"/>
          <w:szCs w:val="24"/>
        </w:rPr>
      </w:pPr>
      <w:bookmarkStart w:id="24" w:name="_Toc139063004"/>
      <w:bookmarkStart w:id="25" w:name="_Toc165355022"/>
      <w:bookmarkStart w:id="26" w:name="_Toc506943125"/>
      <w:bookmarkStart w:id="27" w:name="_Hlk171588489"/>
      <w:bookmarkStart w:id="28" w:name="_Toc186214691"/>
      <w:r>
        <w:rPr>
          <w:rFonts w:ascii="Times New Roman" w:eastAsiaTheme="majorEastAsia" w:hAnsi="Times New Roman" w:cstheme="majorBidi"/>
          <w:color w:val="767171"/>
          <w:spacing w:val="20"/>
          <w:kern w:val="2"/>
          <w:sz w:val="24"/>
          <w:szCs w:val="24"/>
        </w:rPr>
        <w:t>4</w:t>
      </w:r>
      <w:r w:rsidR="009C1BD4" w:rsidRPr="00DA71FA">
        <w:rPr>
          <w:rFonts w:ascii="Times New Roman" w:eastAsiaTheme="majorEastAsia" w:hAnsi="Times New Roman" w:cstheme="majorBidi"/>
          <w:color w:val="767171"/>
          <w:spacing w:val="20"/>
          <w:kern w:val="2"/>
          <w:sz w:val="24"/>
          <w:szCs w:val="24"/>
        </w:rPr>
        <w:t>.2 Desempeño de los recursos humanos</w:t>
      </w:r>
      <w:bookmarkEnd w:id="24"/>
      <w:bookmarkEnd w:id="25"/>
      <w:bookmarkEnd w:id="26"/>
      <w:bookmarkEnd w:id="28"/>
      <w:r w:rsidR="009C1BD4" w:rsidRPr="00DA71FA">
        <w:rPr>
          <w:rFonts w:ascii="Times New Roman" w:eastAsiaTheme="majorEastAsia" w:hAnsi="Times New Roman" w:cstheme="majorBidi"/>
          <w:color w:val="767171"/>
          <w:spacing w:val="20"/>
          <w:kern w:val="2"/>
          <w:sz w:val="24"/>
          <w:szCs w:val="24"/>
        </w:rPr>
        <w:t xml:space="preserve">                                                      </w:t>
      </w:r>
    </w:p>
    <w:p w14:paraId="0AB08A53" w14:textId="7777777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p>
    <w:bookmarkEnd w:id="27"/>
    <w:p w14:paraId="377AB8F7" w14:textId="77777777" w:rsidR="00913C36" w:rsidRPr="00913C36" w:rsidRDefault="00913C36" w:rsidP="00913C36">
      <w:pPr>
        <w:spacing w:line="360" w:lineRule="auto"/>
        <w:ind w:left="-20" w:right="-20"/>
        <w:jc w:val="both"/>
        <w:rPr>
          <w:rFonts w:ascii="Times New Roman" w:hAnsi="Times New Roman" w:cs="Times New Roman"/>
          <w:color w:val="767171"/>
          <w:spacing w:val="20"/>
          <w:sz w:val="24"/>
          <w:szCs w:val="24"/>
        </w:rPr>
      </w:pPr>
      <w:r w:rsidRPr="00913C36">
        <w:rPr>
          <w:rFonts w:ascii="Times New Roman" w:eastAsia="Times New Roman" w:hAnsi="Times New Roman" w:cs="Times New Roman"/>
          <w:color w:val="767171" w:themeColor="background2" w:themeShade="80"/>
          <w:spacing w:val="20"/>
          <w:sz w:val="24"/>
          <w:szCs w:val="24"/>
        </w:rPr>
        <w:t xml:space="preserve">Comportamiento de los subsistemas de recursos humanos.  </w:t>
      </w:r>
    </w:p>
    <w:p w14:paraId="7A16B8DD" w14:textId="77777777" w:rsidR="00913C36" w:rsidRPr="00913C36" w:rsidRDefault="00913C36" w:rsidP="00913C36">
      <w:pPr>
        <w:spacing w:line="360" w:lineRule="auto"/>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Desde la Dirección de Gestión Humana, valoramos la diversidad y la inclusión, y consideramos fundamental el desarrollo personal y profesional de nuestros colaboradores. Por ello, ofrecemos un ambiente de trabajo con condiciones laborales óptimas y garantizamos proveer a las áreas del talento idóneo para alcanzar las metas y objetivos de la empresa.</w:t>
      </w:r>
    </w:p>
    <w:p w14:paraId="54BEEE05" w14:textId="77777777" w:rsidR="00913C36" w:rsidRPr="00913C36" w:rsidRDefault="00913C36" w:rsidP="00913C36">
      <w:pPr>
        <w:spacing w:line="360" w:lineRule="auto"/>
        <w:contextualSpacing/>
        <w:jc w:val="both"/>
        <w:rPr>
          <w:rFonts w:ascii="Times New Roman" w:eastAsia="Times New Roman" w:hAnsi="Times New Roman" w:cs="Times New Roman"/>
          <w:color w:val="767171"/>
          <w:spacing w:val="20"/>
          <w:sz w:val="24"/>
          <w:szCs w:val="24"/>
        </w:rPr>
      </w:pPr>
    </w:p>
    <w:p w14:paraId="3BBE19D9" w14:textId="77777777" w:rsidR="00913C36" w:rsidRPr="00913C36" w:rsidRDefault="00913C36" w:rsidP="00913C36">
      <w:pPr>
        <w:spacing w:line="360" w:lineRule="auto"/>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Enfatizamos la capacitación y actualización de conocimientos de nuestros colaboradores, fortaleciendo así la cultura organizacional. Esto nos ayuda a contribuir a una gestión eficiente, transparente y planificada de Gestión Humana, donde se identifican claramente los siguientes subsistemas:</w:t>
      </w:r>
    </w:p>
    <w:p w14:paraId="06F2601E" w14:textId="77777777" w:rsidR="00913C36" w:rsidRPr="00913C36" w:rsidRDefault="00913C36" w:rsidP="00B92EB8">
      <w:pPr>
        <w:numPr>
          <w:ilvl w:val="0"/>
          <w:numId w:val="55"/>
        </w:numPr>
        <w:spacing w:line="360" w:lineRule="auto"/>
        <w:ind w:right="-20"/>
        <w:contextualSpacing/>
        <w:jc w:val="both"/>
        <w:rPr>
          <w:rFonts w:ascii="Times New Roman" w:eastAsia="Times New Roman" w:hAnsi="Times New Roman" w:cs="Times New Roman"/>
          <w:color w:val="767171" w:themeColor="background2" w:themeShade="80"/>
          <w:spacing w:val="20"/>
          <w:sz w:val="24"/>
          <w:szCs w:val="24"/>
        </w:rPr>
      </w:pPr>
      <w:r w:rsidRPr="00913C36">
        <w:rPr>
          <w:rFonts w:ascii="Times New Roman" w:eastAsia="Times New Roman" w:hAnsi="Times New Roman" w:cs="Times New Roman"/>
          <w:color w:val="767171" w:themeColor="background2" w:themeShade="80"/>
          <w:spacing w:val="20"/>
          <w:sz w:val="24"/>
          <w:szCs w:val="24"/>
        </w:rPr>
        <w:lastRenderedPageBreak/>
        <w:t>Compensación y Beneficios</w:t>
      </w:r>
    </w:p>
    <w:p w14:paraId="1B5E20EA" w14:textId="77777777" w:rsidR="00913C36" w:rsidRPr="00913C36" w:rsidRDefault="00913C36" w:rsidP="00B92EB8">
      <w:pPr>
        <w:numPr>
          <w:ilvl w:val="0"/>
          <w:numId w:val="55"/>
        </w:numPr>
        <w:spacing w:line="360" w:lineRule="auto"/>
        <w:ind w:right="-20"/>
        <w:contextualSpacing/>
        <w:jc w:val="both"/>
        <w:rPr>
          <w:rFonts w:ascii="Times New Roman" w:eastAsia="Times New Roman" w:hAnsi="Times New Roman" w:cs="Times New Roman"/>
          <w:color w:val="767171" w:themeColor="background2" w:themeShade="80"/>
          <w:spacing w:val="20"/>
          <w:sz w:val="24"/>
          <w:szCs w:val="24"/>
        </w:rPr>
      </w:pPr>
      <w:r w:rsidRPr="00913C36">
        <w:rPr>
          <w:rFonts w:ascii="Times New Roman" w:eastAsia="Times New Roman" w:hAnsi="Times New Roman" w:cs="Times New Roman"/>
          <w:color w:val="767171" w:themeColor="background2" w:themeShade="80"/>
          <w:spacing w:val="20"/>
          <w:sz w:val="24"/>
          <w:szCs w:val="24"/>
        </w:rPr>
        <w:t>Reclutamiento, Selección y Contratación</w:t>
      </w:r>
    </w:p>
    <w:p w14:paraId="05216576" w14:textId="77777777" w:rsidR="00913C36" w:rsidRPr="00913C36" w:rsidRDefault="00913C36" w:rsidP="00B92EB8">
      <w:pPr>
        <w:numPr>
          <w:ilvl w:val="0"/>
          <w:numId w:val="55"/>
        </w:numPr>
        <w:spacing w:line="360" w:lineRule="auto"/>
        <w:ind w:right="-20"/>
        <w:contextualSpacing/>
        <w:jc w:val="both"/>
        <w:rPr>
          <w:rFonts w:ascii="Times New Roman" w:eastAsia="Times New Roman" w:hAnsi="Times New Roman" w:cs="Times New Roman"/>
          <w:color w:val="767171" w:themeColor="background2" w:themeShade="80"/>
          <w:spacing w:val="20"/>
          <w:sz w:val="24"/>
          <w:szCs w:val="24"/>
        </w:rPr>
      </w:pPr>
      <w:r w:rsidRPr="00913C36">
        <w:rPr>
          <w:rFonts w:ascii="Times New Roman" w:eastAsia="Times New Roman" w:hAnsi="Times New Roman" w:cs="Times New Roman"/>
          <w:color w:val="767171" w:themeColor="background2" w:themeShade="80"/>
          <w:spacing w:val="20"/>
          <w:sz w:val="24"/>
          <w:szCs w:val="24"/>
        </w:rPr>
        <w:t>Relaciones Laborales</w:t>
      </w:r>
    </w:p>
    <w:p w14:paraId="6D3E1909" w14:textId="77777777" w:rsidR="00913C36" w:rsidRPr="00913C36" w:rsidRDefault="00913C36" w:rsidP="00B92EB8">
      <w:pPr>
        <w:numPr>
          <w:ilvl w:val="0"/>
          <w:numId w:val="55"/>
        </w:numPr>
        <w:spacing w:line="360" w:lineRule="auto"/>
        <w:ind w:right="-20"/>
        <w:contextualSpacing/>
        <w:jc w:val="both"/>
        <w:rPr>
          <w:rFonts w:ascii="Times New Roman" w:eastAsia="Times New Roman" w:hAnsi="Times New Roman" w:cs="Times New Roman"/>
          <w:color w:val="767171" w:themeColor="background2" w:themeShade="80"/>
          <w:spacing w:val="20"/>
          <w:sz w:val="24"/>
          <w:szCs w:val="24"/>
        </w:rPr>
      </w:pPr>
      <w:r w:rsidRPr="00913C36">
        <w:rPr>
          <w:rFonts w:ascii="Times New Roman" w:eastAsia="Times New Roman" w:hAnsi="Times New Roman" w:cs="Times New Roman"/>
          <w:color w:val="767171" w:themeColor="background2" w:themeShade="80"/>
          <w:spacing w:val="20"/>
          <w:sz w:val="24"/>
          <w:szCs w:val="24"/>
        </w:rPr>
        <w:t>Desarrollo Organizacional</w:t>
      </w:r>
    </w:p>
    <w:p w14:paraId="02535ED1" w14:textId="77777777" w:rsidR="00913C36" w:rsidRPr="00913C36" w:rsidRDefault="00913C36" w:rsidP="00B92EB8">
      <w:pPr>
        <w:numPr>
          <w:ilvl w:val="0"/>
          <w:numId w:val="55"/>
        </w:numPr>
        <w:spacing w:line="360" w:lineRule="auto"/>
        <w:ind w:right="-20"/>
        <w:contextualSpacing/>
        <w:jc w:val="both"/>
        <w:rPr>
          <w:rFonts w:ascii="Times New Roman" w:eastAsia="Times New Roman" w:hAnsi="Times New Roman" w:cs="Times New Roman"/>
          <w:color w:val="767171" w:themeColor="background2" w:themeShade="80"/>
          <w:spacing w:val="20"/>
          <w:sz w:val="24"/>
          <w:szCs w:val="24"/>
        </w:rPr>
      </w:pPr>
      <w:r w:rsidRPr="00913C36">
        <w:rPr>
          <w:rFonts w:ascii="Times New Roman" w:eastAsia="Times New Roman" w:hAnsi="Times New Roman" w:cs="Times New Roman"/>
          <w:color w:val="767171" w:themeColor="background2" w:themeShade="80"/>
          <w:spacing w:val="20"/>
          <w:sz w:val="24"/>
          <w:szCs w:val="24"/>
        </w:rPr>
        <w:t>Capacitación y Desarrollo</w:t>
      </w:r>
    </w:p>
    <w:p w14:paraId="536924CF" w14:textId="77777777" w:rsidR="00913C36" w:rsidRPr="00913C36" w:rsidRDefault="00913C36" w:rsidP="00913C36">
      <w:pPr>
        <w:spacing w:line="360" w:lineRule="auto"/>
        <w:ind w:left="720" w:right="-20"/>
        <w:contextualSpacing/>
        <w:jc w:val="both"/>
        <w:rPr>
          <w:rFonts w:ascii="Times New Roman" w:eastAsia="Times New Roman" w:hAnsi="Times New Roman" w:cs="Times New Roman"/>
          <w:color w:val="767171" w:themeColor="background2" w:themeShade="80"/>
          <w:spacing w:val="20"/>
          <w:sz w:val="24"/>
          <w:szCs w:val="24"/>
        </w:rPr>
      </w:pPr>
    </w:p>
    <w:p w14:paraId="03B5EB7A" w14:textId="77777777" w:rsidR="00913C36" w:rsidRPr="00913C36" w:rsidRDefault="00913C36" w:rsidP="00913C36">
      <w:pPr>
        <w:spacing w:line="360" w:lineRule="auto"/>
        <w:ind w:left="-20" w:right="-20"/>
        <w:jc w:val="both"/>
        <w:rPr>
          <w:rFonts w:ascii="Times New Roman" w:eastAsia="Times New Roman" w:hAnsi="Times New Roman" w:cs="Times New Roman"/>
          <w:color w:val="767171"/>
          <w:spacing w:val="20"/>
          <w:sz w:val="24"/>
          <w:szCs w:val="24"/>
        </w:rPr>
      </w:pPr>
      <w:r w:rsidRPr="00913C36">
        <w:rPr>
          <w:rFonts w:ascii="Times New Roman" w:eastAsia="Times New Roman" w:hAnsi="Times New Roman" w:cs="Times New Roman"/>
          <w:color w:val="767171"/>
          <w:spacing w:val="20"/>
          <w:sz w:val="24"/>
          <w:szCs w:val="24"/>
        </w:rPr>
        <w:t>Nuestro objetivo es generar condiciones laborales óptimas para todos.</w:t>
      </w:r>
    </w:p>
    <w:p w14:paraId="75175C5E" w14:textId="77777777" w:rsidR="00913C36" w:rsidRPr="00913C36" w:rsidRDefault="00913C36" w:rsidP="00913C36">
      <w:pPr>
        <w:spacing w:line="360" w:lineRule="auto"/>
        <w:ind w:left="-20" w:right="-20"/>
        <w:contextualSpacing/>
        <w:jc w:val="both"/>
        <w:rPr>
          <w:rFonts w:ascii="Times New Roman" w:eastAsia="Times New Roman" w:hAnsi="Times New Roman" w:cs="Times New Roman"/>
          <w:color w:val="767171" w:themeColor="background2" w:themeShade="80"/>
          <w:spacing w:val="20"/>
          <w:sz w:val="24"/>
          <w:szCs w:val="24"/>
        </w:rPr>
      </w:pPr>
    </w:p>
    <w:p w14:paraId="76E597E2" w14:textId="520324F4" w:rsidR="00913C36" w:rsidRPr="00913C36" w:rsidRDefault="00913C36" w:rsidP="00B92EB8">
      <w:pPr>
        <w:spacing w:line="360" w:lineRule="auto"/>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Al 30 de noviembre 2024, la Empresa Distribuidora de electricidad del Este, EDEE</w:t>
      </w:r>
      <w:r w:rsidR="009E294C">
        <w:rPr>
          <w:rFonts w:ascii="Times New Roman" w:eastAsia="Calibri" w:hAnsi="Times New Roman" w:cs="Times New Roman"/>
          <w:color w:val="767171"/>
          <w:spacing w:val="20"/>
          <w:sz w:val="24"/>
          <w:szCs w:val="24"/>
        </w:rPr>
        <w:t>ste</w:t>
      </w:r>
      <w:r w:rsidRPr="00913C36">
        <w:rPr>
          <w:rFonts w:ascii="Times New Roman" w:eastAsia="Calibri" w:hAnsi="Times New Roman" w:cs="Times New Roman"/>
          <w:color w:val="767171"/>
          <w:spacing w:val="20"/>
          <w:sz w:val="24"/>
          <w:szCs w:val="24"/>
        </w:rPr>
        <w:t>, Contaba con 2.152 colaboradores, de los cuales el 41.08% (884) mujeres y el 58.92% (1.268) son hombres.</w:t>
      </w:r>
    </w:p>
    <w:p w14:paraId="6100A11A" w14:textId="77777777" w:rsidR="00913C36" w:rsidRPr="00913C36" w:rsidRDefault="00913C36" w:rsidP="00913C36">
      <w:pPr>
        <w:spacing w:line="360" w:lineRule="auto"/>
        <w:ind w:left="-20" w:right="-20"/>
        <w:jc w:val="center"/>
        <w:rPr>
          <w:rFonts w:ascii="Times New Roman" w:eastAsia="Times New Roman" w:hAnsi="Times New Roman" w:cs="Times New Roman"/>
          <w:color w:val="767171" w:themeColor="background2" w:themeShade="80"/>
          <w:spacing w:val="20"/>
          <w:sz w:val="20"/>
          <w:szCs w:val="20"/>
        </w:rPr>
      </w:pPr>
      <w:r w:rsidRPr="00913C36">
        <w:rPr>
          <w:rFonts w:ascii="Times New Roman" w:eastAsia="Times New Roman" w:hAnsi="Times New Roman" w:cs="Times New Roman"/>
          <w:color w:val="767171" w:themeColor="background2" w:themeShade="80"/>
          <w:spacing w:val="20"/>
          <w:sz w:val="20"/>
          <w:szCs w:val="20"/>
        </w:rPr>
        <w:t>Tabla GH1. Cantidad de colaboradores por Género</w:t>
      </w:r>
    </w:p>
    <w:tbl>
      <w:tblPr>
        <w:tblW w:w="4240" w:type="dxa"/>
        <w:jc w:val="center"/>
        <w:tblCellMar>
          <w:left w:w="70" w:type="dxa"/>
          <w:right w:w="70" w:type="dxa"/>
        </w:tblCellMar>
        <w:tblLook w:val="04A0" w:firstRow="1" w:lastRow="0" w:firstColumn="1" w:lastColumn="0" w:noHBand="0" w:noVBand="1"/>
      </w:tblPr>
      <w:tblGrid>
        <w:gridCol w:w="1280"/>
        <w:gridCol w:w="1240"/>
        <w:gridCol w:w="1720"/>
      </w:tblGrid>
      <w:tr w:rsidR="00913C36" w:rsidRPr="00913C36" w14:paraId="604FFCEE" w14:textId="77777777" w:rsidTr="007E31C5">
        <w:trPr>
          <w:trHeight w:val="630"/>
          <w:jc w:val="center"/>
        </w:trPr>
        <w:tc>
          <w:tcPr>
            <w:tcW w:w="1280" w:type="dxa"/>
            <w:tcBorders>
              <w:top w:val="single" w:sz="8" w:space="0" w:color="767171"/>
              <w:left w:val="single" w:sz="8" w:space="0" w:color="767171"/>
              <w:bottom w:val="nil"/>
              <w:right w:val="single" w:sz="8" w:space="0" w:color="767171"/>
            </w:tcBorders>
            <w:shd w:val="clear" w:color="000000" w:fill="D9E2F3"/>
            <w:vAlign w:val="center"/>
            <w:hideMark/>
          </w:tcPr>
          <w:p w14:paraId="703140C7" w14:textId="77777777" w:rsidR="00913C36" w:rsidRPr="00913C36" w:rsidRDefault="00913C36" w:rsidP="00913C36">
            <w:pPr>
              <w:spacing w:after="0" w:line="240" w:lineRule="auto"/>
              <w:jc w:val="center"/>
              <w:rPr>
                <w:rFonts w:ascii="Times New Roman" w:eastAsia="Times New Roman" w:hAnsi="Times New Roman" w:cs="Times New Roman"/>
                <w:b/>
                <w:bCs/>
                <w:color w:val="767171"/>
                <w:sz w:val="24"/>
                <w:szCs w:val="24"/>
                <w:lang w:eastAsia="es-DO"/>
              </w:rPr>
            </w:pPr>
            <w:r w:rsidRPr="00913C36">
              <w:rPr>
                <w:rFonts w:ascii="Times New Roman" w:eastAsia="Times New Roman" w:hAnsi="Times New Roman" w:cs="Times New Roman"/>
                <w:b/>
                <w:bCs/>
                <w:color w:val="767171"/>
                <w:sz w:val="24"/>
                <w:szCs w:val="24"/>
                <w:lang w:eastAsia="es-DO"/>
              </w:rPr>
              <w:t xml:space="preserve"> Género </w:t>
            </w:r>
          </w:p>
        </w:tc>
        <w:tc>
          <w:tcPr>
            <w:tcW w:w="1240" w:type="dxa"/>
            <w:tcBorders>
              <w:top w:val="single" w:sz="8" w:space="0" w:color="767171"/>
              <w:left w:val="nil"/>
              <w:bottom w:val="nil"/>
              <w:right w:val="single" w:sz="8" w:space="0" w:color="767171"/>
            </w:tcBorders>
            <w:shd w:val="clear" w:color="000000" w:fill="D9E2F3"/>
            <w:vAlign w:val="center"/>
            <w:hideMark/>
          </w:tcPr>
          <w:p w14:paraId="2C8F066F" w14:textId="77777777" w:rsidR="00913C36" w:rsidRPr="00913C36" w:rsidRDefault="00913C36" w:rsidP="00913C36">
            <w:pPr>
              <w:spacing w:after="0" w:line="240" w:lineRule="auto"/>
              <w:jc w:val="center"/>
              <w:rPr>
                <w:rFonts w:ascii="Times New Roman" w:eastAsia="Times New Roman" w:hAnsi="Times New Roman" w:cs="Times New Roman"/>
                <w:b/>
                <w:bCs/>
                <w:color w:val="767171"/>
                <w:sz w:val="24"/>
                <w:szCs w:val="24"/>
                <w:lang w:eastAsia="es-DO"/>
              </w:rPr>
            </w:pPr>
            <w:r w:rsidRPr="00913C36">
              <w:rPr>
                <w:rFonts w:ascii="Times New Roman" w:eastAsia="Times New Roman" w:hAnsi="Times New Roman" w:cs="Times New Roman"/>
                <w:b/>
                <w:bCs/>
                <w:color w:val="767171"/>
                <w:sz w:val="24"/>
                <w:szCs w:val="24"/>
                <w:lang w:eastAsia="es-DO"/>
              </w:rPr>
              <w:t>Cantidad</w:t>
            </w:r>
          </w:p>
        </w:tc>
        <w:tc>
          <w:tcPr>
            <w:tcW w:w="1720" w:type="dxa"/>
            <w:tcBorders>
              <w:top w:val="single" w:sz="8" w:space="0" w:color="767171"/>
              <w:left w:val="nil"/>
              <w:bottom w:val="nil"/>
              <w:right w:val="single" w:sz="8" w:space="0" w:color="767171"/>
            </w:tcBorders>
            <w:shd w:val="clear" w:color="000000" w:fill="D9E2F3"/>
            <w:vAlign w:val="center"/>
            <w:hideMark/>
          </w:tcPr>
          <w:p w14:paraId="05F698C9" w14:textId="77777777" w:rsidR="00913C36" w:rsidRPr="00913C36" w:rsidRDefault="00913C36" w:rsidP="00913C36">
            <w:pPr>
              <w:spacing w:after="0" w:line="240" w:lineRule="auto"/>
              <w:jc w:val="center"/>
              <w:rPr>
                <w:rFonts w:ascii="Times New Roman" w:eastAsia="Times New Roman" w:hAnsi="Times New Roman" w:cs="Times New Roman"/>
                <w:b/>
                <w:bCs/>
                <w:color w:val="767171"/>
                <w:sz w:val="24"/>
                <w:szCs w:val="24"/>
                <w:lang w:eastAsia="es-DO"/>
              </w:rPr>
            </w:pPr>
            <w:r w:rsidRPr="00913C36">
              <w:rPr>
                <w:rFonts w:ascii="Times New Roman" w:eastAsia="Times New Roman" w:hAnsi="Times New Roman" w:cs="Times New Roman"/>
                <w:b/>
                <w:bCs/>
                <w:color w:val="767171"/>
                <w:sz w:val="24"/>
                <w:szCs w:val="24"/>
                <w:lang w:eastAsia="es-DO"/>
              </w:rPr>
              <w:t xml:space="preserve">% Plantilla Nomina </w:t>
            </w:r>
          </w:p>
        </w:tc>
      </w:tr>
      <w:tr w:rsidR="00913C36" w:rsidRPr="00913C36" w14:paraId="3D8DB398" w14:textId="77777777" w:rsidTr="007E31C5">
        <w:trPr>
          <w:trHeight w:val="315"/>
          <w:jc w:val="center"/>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73337" w14:textId="77777777" w:rsidR="00913C36" w:rsidRPr="00913C36" w:rsidRDefault="00913C36" w:rsidP="00913C36">
            <w:pPr>
              <w:spacing w:after="0" w:line="240" w:lineRule="auto"/>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Mujeres</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464AF60"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884</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05A8F362" w14:textId="77777777" w:rsidR="00913C36" w:rsidRPr="00913C36" w:rsidRDefault="00913C36" w:rsidP="00913C36">
            <w:pPr>
              <w:spacing w:after="0" w:line="240" w:lineRule="auto"/>
              <w:jc w:val="right"/>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41.08%</w:t>
            </w:r>
          </w:p>
        </w:tc>
      </w:tr>
      <w:tr w:rsidR="00913C36" w:rsidRPr="00913C36" w14:paraId="56B51B46" w14:textId="77777777" w:rsidTr="007E31C5">
        <w:trPr>
          <w:trHeight w:val="315"/>
          <w:jc w:val="center"/>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02FA284" w14:textId="77777777" w:rsidR="00913C36" w:rsidRPr="00913C36" w:rsidRDefault="00913C36" w:rsidP="00913C36">
            <w:pPr>
              <w:spacing w:after="0" w:line="240" w:lineRule="auto"/>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Hombres</w:t>
            </w:r>
          </w:p>
        </w:tc>
        <w:tc>
          <w:tcPr>
            <w:tcW w:w="1240" w:type="dxa"/>
            <w:tcBorders>
              <w:top w:val="nil"/>
              <w:left w:val="nil"/>
              <w:bottom w:val="single" w:sz="4" w:space="0" w:color="auto"/>
              <w:right w:val="single" w:sz="4" w:space="0" w:color="auto"/>
            </w:tcBorders>
            <w:shd w:val="clear" w:color="auto" w:fill="auto"/>
            <w:noWrap/>
            <w:vAlign w:val="center"/>
            <w:hideMark/>
          </w:tcPr>
          <w:p w14:paraId="3E7A62B1"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1,268</w:t>
            </w:r>
          </w:p>
        </w:tc>
        <w:tc>
          <w:tcPr>
            <w:tcW w:w="1720" w:type="dxa"/>
            <w:tcBorders>
              <w:top w:val="nil"/>
              <w:left w:val="nil"/>
              <w:bottom w:val="single" w:sz="4" w:space="0" w:color="auto"/>
              <w:right w:val="single" w:sz="4" w:space="0" w:color="auto"/>
            </w:tcBorders>
            <w:shd w:val="clear" w:color="auto" w:fill="auto"/>
            <w:noWrap/>
            <w:vAlign w:val="center"/>
            <w:hideMark/>
          </w:tcPr>
          <w:p w14:paraId="7828F7BE" w14:textId="77777777" w:rsidR="00913C36" w:rsidRPr="00913C36" w:rsidRDefault="00913C36" w:rsidP="00913C36">
            <w:pPr>
              <w:spacing w:after="0" w:line="240" w:lineRule="auto"/>
              <w:jc w:val="right"/>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58.92%</w:t>
            </w:r>
          </w:p>
        </w:tc>
      </w:tr>
      <w:tr w:rsidR="00913C36" w:rsidRPr="00913C36" w14:paraId="4DED8252" w14:textId="77777777" w:rsidTr="007E31C5">
        <w:trPr>
          <w:trHeight w:val="315"/>
          <w:jc w:val="center"/>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CE431F4" w14:textId="77777777" w:rsidR="00913C36" w:rsidRPr="00913C36" w:rsidRDefault="00913C36" w:rsidP="00913C36">
            <w:pPr>
              <w:spacing w:after="0" w:line="240" w:lineRule="auto"/>
              <w:rPr>
                <w:rFonts w:ascii="Times New Roman" w:eastAsia="Times New Roman" w:hAnsi="Times New Roman" w:cs="Times New Roman"/>
                <w:b/>
                <w:bCs/>
                <w:color w:val="767171"/>
                <w:sz w:val="24"/>
                <w:szCs w:val="24"/>
                <w:lang w:eastAsia="es-DO"/>
              </w:rPr>
            </w:pPr>
            <w:r w:rsidRPr="00913C36">
              <w:rPr>
                <w:rFonts w:ascii="Times New Roman" w:eastAsia="Times New Roman" w:hAnsi="Times New Roman" w:cs="Times New Roman"/>
                <w:b/>
                <w:bCs/>
                <w:color w:val="767171"/>
                <w:sz w:val="24"/>
                <w:szCs w:val="24"/>
                <w:lang w:eastAsia="es-DO"/>
              </w:rPr>
              <w:t>Total</w:t>
            </w:r>
          </w:p>
        </w:tc>
        <w:tc>
          <w:tcPr>
            <w:tcW w:w="1240" w:type="dxa"/>
            <w:tcBorders>
              <w:top w:val="nil"/>
              <w:left w:val="nil"/>
              <w:bottom w:val="single" w:sz="4" w:space="0" w:color="auto"/>
              <w:right w:val="single" w:sz="4" w:space="0" w:color="auto"/>
            </w:tcBorders>
            <w:shd w:val="clear" w:color="auto" w:fill="auto"/>
            <w:noWrap/>
            <w:vAlign w:val="center"/>
            <w:hideMark/>
          </w:tcPr>
          <w:p w14:paraId="595D6290" w14:textId="77777777" w:rsidR="00913C36" w:rsidRPr="00913C36" w:rsidRDefault="00913C36" w:rsidP="00913C36">
            <w:pPr>
              <w:spacing w:after="0" w:line="240" w:lineRule="auto"/>
              <w:jc w:val="center"/>
              <w:rPr>
                <w:rFonts w:ascii="Times New Roman" w:eastAsia="Times New Roman" w:hAnsi="Times New Roman" w:cs="Times New Roman"/>
                <w:b/>
                <w:bCs/>
                <w:color w:val="767171"/>
                <w:sz w:val="24"/>
                <w:szCs w:val="24"/>
                <w:lang w:eastAsia="es-DO"/>
              </w:rPr>
            </w:pPr>
            <w:r w:rsidRPr="00913C36">
              <w:rPr>
                <w:rFonts w:ascii="Times New Roman" w:eastAsia="Times New Roman" w:hAnsi="Times New Roman" w:cs="Times New Roman"/>
                <w:b/>
                <w:bCs/>
                <w:color w:val="767171"/>
                <w:sz w:val="24"/>
                <w:szCs w:val="24"/>
                <w:lang w:eastAsia="es-DO"/>
              </w:rPr>
              <w:t>2,152</w:t>
            </w:r>
          </w:p>
        </w:tc>
        <w:tc>
          <w:tcPr>
            <w:tcW w:w="1720" w:type="dxa"/>
            <w:tcBorders>
              <w:top w:val="nil"/>
              <w:left w:val="nil"/>
              <w:bottom w:val="single" w:sz="4" w:space="0" w:color="auto"/>
              <w:right w:val="single" w:sz="4" w:space="0" w:color="auto"/>
            </w:tcBorders>
            <w:shd w:val="clear" w:color="auto" w:fill="auto"/>
            <w:noWrap/>
            <w:vAlign w:val="center"/>
            <w:hideMark/>
          </w:tcPr>
          <w:p w14:paraId="6E9B1124" w14:textId="77777777" w:rsidR="00913C36" w:rsidRPr="00913C36" w:rsidRDefault="00913C36" w:rsidP="00913C36">
            <w:pPr>
              <w:spacing w:after="0" w:line="240" w:lineRule="auto"/>
              <w:jc w:val="right"/>
              <w:rPr>
                <w:rFonts w:ascii="Times New Roman" w:eastAsia="Times New Roman" w:hAnsi="Times New Roman" w:cs="Times New Roman"/>
                <w:b/>
                <w:bCs/>
                <w:color w:val="767171"/>
                <w:sz w:val="24"/>
                <w:szCs w:val="24"/>
                <w:lang w:eastAsia="es-DO"/>
              </w:rPr>
            </w:pPr>
            <w:r w:rsidRPr="00913C36">
              <w:rPr>
                <w:rFonts w:ascii="Times New Roman" w:eastAsia="Times New Roman" w:hAnsi="Times New Roman" w:cs="Times New Roman"/>
                <w:b/>
                <w:bCs/>
                <w:color w:val="767171"/>
                <w:sz w:val="24"/>
                <w:szCs w:val="24"/>
                <w:lang w:eastAsia="es-DO"/>
              </w:rPr>
              <w:t>100%</w:t>
            </w:r>
          </w:p>
        </w:tc>
      </w:tr>
    </w:tbl>
    <w:p w14:paraId="2BAD6187" w14:textId="77777777" w:rsidR="00913C36" w:rsidRPr="00913C36" w:rsidRDefault="00913C36" w:rsidP="00913C36">
      <w:pPr>
        <w:spacing w:line="360" w:lineRule="auto"/>
        <w:ind w:right="-20"/>
        <w:jc w:val="center"/>
        <w:rPr>
          <w:rFonts w:ascii="Times New Roman" w:hAnsi="Times New Roman" w:cs="Times New Roman"/>
          <w:color w:val="767171"/>
          <w:spacing w:val="20"/>
          <w:sz w:val="18"/>
          <w:szCs w:val="18"/>
        </w:rPr>
      </w:pPr>
      <w:r w:rsidRPr="00913C36">
        <w:rPr>
          <w:rFonts w:ascii="Times New Roman" w:eastAsia="Times New Roman" w:hAnsi="Times New Roman" w:cs="Times New Roman"/>
          <w:color w:val="767171" w:themeColor="background2" w:themeShade="80"/>
          <w:spacing w:val="20"/>
          <w:sz w:val="18"/>
          <w:szCs w:val="18"/>
        </w:rPr>
        <w:t>Fuente. Plantilla de Nomina</w:t>
      </w:r>
    </w:p>
    <w:p w14:paraId="057F6F9A" w14:textId="77777777" w:rsidR="00913C36" w:rsidRPr="00913C36" w:rsidRDefault="00913C36" w:rsidP="00B92EB8">
      <w:pPr>
        <w:spacing w:line="360" w:lineRule="auto"/>
        <w:ind w:right="-20"/>
        <w:rPr>
          <w:rFonts w:ascii="Times New Roman" w:eastAsia="Times New Roman" w:hAnsi="Times New Roman" w:cs="Times New Roman"/>
          <w:color w:val="767171" w:themeColor="background2" w:themeShade="80"/>
          <w:spacing w:val="20"/>
          <w:sz w:val="16"/>
          <w:szCs w:val="16"/>
        </w:rPr>
      </w:pPr>
    </w:p>
    <w:p w14:paraId="04E9224B" w14:textId="77777777" w:rsidR="00913C36" w:rsidRPr="00913C36" w:rsidRDefault="00913C36" w:rsidP="00913C36">
      <w:pPr>
        <w:spacing w:line="360" w:lineRule="auto"/>
        <w:ind w:left="-20" w:right="-20"/>
        <w:jc w:val="center"/>
        <w:rPr>
          <w:rFonts w:ascii="Times New Roman" w:eastAsia="Times New Roman" w:hAnsi="Times New Roman" w:cs="Times New Roman"/>
          <w:color w:val="767171" w:themeColor="background2" w:themeShade="80"/>
          <w:spacing w:val="20"/>
          <w:sz w:val="20"/>
          <w:szCs w:val="20"/>
        </w:rPr>
      </w:pPr>
      <w:r w:rsidRPr="00913C36">
        <w:rPr>
          <w:rFonts w:ascii="Times New Roman" w:eastAsia="Times New Roman" w:hAnsi="Times New Roman" w:cs="Times New Roman"/>
          <w:color w:val="767171" w:themeColor="background2" w:themeShade="80"/>
          <w:spacing w:val="20"/>
          <w:sz w:val="20"/>
          <w:szCs w:val="20"/>
        </w:rPr>
        <w:t>Tabla GH2. Cantidad de Hombres y Mujeres por grupo Ocupacional</w:t>
      </w:r>
    </w:p>
    <w:tbl>
      <w:tblPr>
        <w:tblW w:w="7260" w:type="dxa"/>
        <w:jc w:val="center"/>
        <w:tblCellMar>
          <w:left w:w="70" w:type="dxa"/>
          <w:right w:w="70" w:type="dxa"/>
        </w:tblCellMar>
        <w:tblLook w:val="04A0" w:firstRow="1" w:lastRow="0" w:firstColumn="1" w:lastColumn="0" w:noHBand="0" w:noVBand="1"/>
      </w:tblPr>
      <w:tblGrid>
        <w:gridCol w:w="2500"/>
        <w:gridCol w:w="1240"/>
        <w:gridCol w:w="1720"/>
        <w:gridCol w:w="1800"/>
      </w:tblGrid>
      <w:tr w:rsidR="00913C36" w:rsidRPr="00913C36" w14:paraId="47C26A5B" w14:textId="77777777" w:rsidTr="007E31C5">
        <w:trPr>
          <w:trHeight w:val="330"/>
          <w:jc w:val="center"/>
        </w:trPr>
        <w:tc>
          <w:tcPr>
            <w:tcW w:w="2500" w:type="dxa"/>
            <w:vMerge w:val="restart"/>
            <w:tcBorders>
              <w:top w:val="single" w:sz="8" w:space="0" w:color="767171"/>
              <w:left w:val="single" w:sz="8" w:space="0" w:color="767171"/>
              <w:bottom w:val="single" w:sz="8" w:space="0" w:color="767171"/>
              <w:right w:val="single" w:sz="8" w:space="0" w:color="767171"/>
            </w:tcBorders>
            <w:shd w:val="clear" w:color="000000" w:fill="D9E2F3"/>
            <w:vAlign w:val="center"/>
            <w:hideMark/>
          </w:tcPr>
          <w:p w14:paraId="7ED54553" w14:textId="77777777" w:rsidR="00913C36" w:rsidRPr="00913C36" w:rsidRDefault="00913C36" w:rsidP="00913C36">
            <w:pPr>
              <w:spacing w:after="0" w:line="240" w:lineRule="auto"/>
              <w:jc w:val="center"/>
              <w:rPr>
                <w:rFonts w:ascii="Times New Roman" w:eastAsia="Times New Roman" w:hAnsi="Times New Roman" w:cs="Times New Roman"/>
                <w:b/>
                <w:bCs/>
                <w:color w:val="767171"/>
                <w:sz w:val="24"/>
                <w:szCs w:val="24"/>
                <w:lang w:eastAsia="es-DO"/>
              </w:rPr>
            </w:pPr>
            <w:r w:rsidRPr="00913C36">
              <w:rPr>
                <w:rFonts w:ascii="Times New Roman" w:eastAsia="Times New Roman" w:hAnsi="Times New Roman" w:cs="Times New Roman"/>
                <w:b/>
                <w:bCs/>
                <w:color w:val="767171"/>
                <w:sz w:val="24"/>
                <w:szCs w:val="24"/>
                <w:lang w:eastAsia="es-DO"/>
              </w:rPr>
              <w:t>Grupo Ocupacional</w:t>
            </w:r>
          </w:p>
        </w:tc>
        <w:tc>
          <w:tcPr>
            <w:tcW w:w="2960" w:type="dxa"/>
            <w:gridSpan w:val="2"/>
            <w:tcBorders>
              <w:top w:val="single" w:sz="8" w:space="0" w:color="767171"/>
              <w:left w:val="nil"/>
              <w:bottom w:val="nil"/>
              <w:right w:val="single" w:sz="8" w:space="0" w:color="767171"/>
            </w:tcBorders>
            <w:shd w:val="clear" w:color="000000" w:fill="D9E2F3"/>
            <w:vAlign w:val="center"/>
            <w:hideMark/>
          </w:tcPr>
          <w:p w14:paraId="56D17630" w14:textId="77777777" w:rsidR="00913C36" w:rsidRPr="00913C36" w:rsidRDefault="00913C36" w:rsidP="00913C36">
            <w:pPr>
              <w:spacing w:after="0" w:line="240" w:lineRule="auto"/>
              <w:jc w:val="center"/>
              <w:rPr>
                <w:rFonts w:ascii="Times New Roman" w:eastAsia="Times New Roman" w:hAnsi="Times New Roman" w:cs="Times New Roman"/>
                <w:b/>
                <w:bCs/>
                <w:color w:val="767171"/>
                <w:sz w:val="24"/>
                <w:szCs w:val="24"/>
                <w:lang w:eastAsia="es-DO"/>
              </w:rPr>
            </w:pPr>
            <w:r w:rsidRPr="00913C36">
              <w:rPr>
                <w:rFonts w:ascii="Times New Roman" w:eastAsia="Times New Roman" w:hAnsi="Times New Roman" w:cs="Times New Roman"/>
                <w:b/>
                <w:bCs/>
                <w:color w:val="767171"/>
                <w:sz w:val="24"/>
                <w:szCs w:val="24"/>
                <w:lang w:eastAsia="es-DO"/>
              </w:rPr>
              <w:t>Cantidad</w:t>
            </w:r>
          </w:p>
        </w:tc>
        <w:tc>
          <w:tcPr>
            <w:tcW w:w="1800" w:type="dxa"/>
            <w:vMerge w:val="restart"/>
            <w:tcBorders>
              <w:top w:val="single" w:sz="8" w:space="0" w:color="767171"/>
              <w:left w:val="single" w:sz="8" w:space="0" w:color="767171"/>
              <w:bottom w:val="single" w:sz="8" w:space="0" w:color="767171"/>
              <w:right w:val="single" w:sz="8" w:space="0" w:color="767171"/>
            </w:tcBorders>
            <w:shd w:val="clear" w:color="000000" w:fill="D9E2F3"/>
            <w:vAlign w:val="center"/>
            <w:hideMark/>
          </w:tcPr>
          <w:p w14:paraId="3CB00526" w14:textId="77777777" w:rsidR="00913C36" w:rsidRPr="00913C36" w:rsidRDefault="00913C36" w:rsidP="00913C36">
            <w:pPr>
              <w:spacing w:after="0" w:line="240" w:lineRule="auto"/>
              <w:jc w:val="center"/>
              <w:rPr>
                <w:rFonts w:ascii="Times New Roman" w:eastAsia="Times New Roman" w:hAnsi="Times New Roman" w:cs="Times New Roman"/>
                <w:b/>
                <w:bCs/>
                <w:color w:val="767171"/>
                <w:sz w:val="24"/>
                <w:szCs w:val="24"/>
                <w:lang w:eastAsia="es-DO"/>
              </w:rPr>
            </w:pPr>
            <w:r w:rsidRPr="00913C36">
              <w:rPr>
                <w:rFonts w:ascii="Times New Roman" w:eastAsia="Times New Roman" w:hAnsi="Times New Roman" w:cs="Times New Roman"/>
                <w:b/>
                <w:bCs/>
                <w:color w:val="767171"/>
                <w:sz w:val="24"/>
                <w:szCs w:val="24"/>
                <w:lang w:eastAsia="es-DO"/>
              </w:rPr>
              <w:t>Total</w:t>
            </w:r>
          </w:p>
        </w:tc>
      </w:tr>
      <w:tr w:rsidR="00913C36" w:rsidRPr="00913C36" w14:paraId="2694B9A4" w14:textId="77777777" w:rsidTr="007E31C5">
        <w:trPr>
          <w:trHeight w:val="315"/>
          <w:jc w:val="center"/>
        </w:trPr>
        <w:tc>
          <w:tcPr>
            <w:tcW w:w="2500" w:type="dxa"/>
            <w:vMerge/>
            <w:tcBorders>
              <w:top w:val="single" w:sz="8" w:space="0" w:color="767171"/>
              <w:left w:val="single" w:sz="8" w:space="0" w:color="767171"/>
              <w:bottom w:val="single" w:sz="8" w:space="0" w:color="767171"/>
              <w:right w:val="single" w:sz="8" w:space="0" w:color="767171"/>
            </w:tcBorders>
            <w:vAlign w:val="center"/>
            <w:hideMark/>
          </w:tcPr>
          <w:p w14:paraId="0876FFF3" w14:textId="77777777" w:rsidR="00913C36" w:rsidRPr="00913C36" w:rsidRDefault="00913C36" w:rsidP="00913C36">
            <w:pPr>
              <w:spacing w:after="0" w:line="240" w:lineRule="auto"/>
              <w:rPr>
                <w:rFonts w:ascii="Times New Roman" w:eastAsia="Times New Roman" w:hAnsi="Times New Roman" w:cs="Times New Roman"/>
                <w:b/>
                <w:bCs/>
                <w:color w:val="767171"/>
                <w:sz w:val="24"/>
                <w:szCs w:val="24"/>
                <w:lang w:eastAsia="es-DO"/>
              </w:rPr>
            </w:pPr>
          </w:p>
        </w:tc>
        <w:tc>
          <w:tcPr>
            <w:tcW w:w="1240" w:type="dxa"/>
            <w:tcBorders>
              <w:top w:val="single" w:sz="8" w:space="0" w:color="767171"/>
              <w:left w:val="nil"/>
              <w:bottom w:val="nil"/>
              <w:right w:val="single" w:sz="8" w:space="0" w:color="767171"/>
            </w:tcBorders>
            <w:shd w:val="clear" w:color="000000" w:fill="D9E2F3"/>
            <w:vAlign w:val="center"/>
            <w:hideMark/>
          </w:tcPr>
          <w:p w14:paraId="5845CD6A" w14:textId="77777777" w:rsidR="00913C36" w:rsidRPr="00913C36" w:rsidRDefault="00913C36" w:rsidP="00913C36">
            <w:pPr>
              <w:spacing w:after="0" w:line="240" w:lineRule="auto"/>
              <w:jc w:val="center"/>
              <w:rPr>
                <w:rFonts w:ascii="Times New Roman" w:eastAsia="Times New Roman" w:hAnsi="Times New Roman" w:cs="Times New Roman"/>
                <w:b/>
                <w:bCs/>
                <w:color w:val="767171"/>
                <w:sz w:val="24"/>
                <w:szCs w:val="24"/>
                <w:lang w:eastAsia="es-DO"/>
              </w:rPr>
            </w:pPr>
            <w:r w:rsidRPr="00913C36">
              <w:rPr>
                <w:rFonts w:ascii="Times New Roman" w:eastAsia="Times New Roman" w:hAnsi="Times New Roman" w:cs="Times New Roman"/>
                <w:b/>
                <w:bCs/>
                <w:color w:val="767171"/>
                <w:sz w:val="24"/>
                <w:szCs w:val="24"/>
                <w:lang w:eastAsia="es-DO"/>
              </w:rPr>
              <w:t>Hombres</w:t>
            </w:r>
          </w:p>
        </w:tc>
        <w:tc>
          <w:tcPr>
            <w:tcW w:w="1720" w:type="dxa"/>
            <w:tcBorders>
              <w:top w:val="single" w:sz="8" w:space="0" w:color="767171"/>
              <w:left w:val="nil"/>
              <w:bottom w:val="nil"/>
              <w:right w:val="single" w:sz="8" w:space="0" w:color="767171"/>
            </w:tcBorders>
            <w:shd w:val="clear" w:color="000000" w:fill="D9E2F3"/>
            <w:vAlign w:val="center"/>
            <w:hideMark/>
          </w:tcPr>
          <w:p w14:paraId="08E647EF" w14:textId="77777777" w:rsidR="00913C36" w:rsidRPr="00913C36" w:rsidRDefault="00913C36" w:rsidP="00913C36">
            <w:pPr>
              <w:spacing w:after="0" w:line="240" w:lineRule="auto"/>
              <w:jc w:val="center"/>
              <w:rPr>
                <w:rFonts w:ascii="Times New Roman" w:eastAsia="Times New Roman" w:hAnsi="Times New Roman" w:cs="Times New Roman"/>
                <w:b/>
                <w:bCs/>
                <w:color w:val="767171"/>
                <w:sz w:val="24"/>
                <w:szCs w:val="24"/>
                <w:lang w:eastAsia="es-DO"/>
              </w:rPr>
            </w:pPr>
            <w:r w:rsidRPr="00913C36">
              <w:rPr>
                <w:rFonts w:ascii="Times New Roman" w:eastAsia="Times New Roman" w:hAnsi="Times New Roman" w:cs="Times New Roman"/>
                <w:b/>
                <w:bCs/>
                <w:color w:val="767171"/>
                <w:sz w:val="24"/>
                <w:szCs w:val="24"/>
                <w:lang w:eastAsia="es-DO"/>
              </w:rPr>
              <w:t>Mujeres</w:t>
            </w:r>
          </w:p>
        </w:tc>
        <w:tc>
          <w:tcPr>
            <w:tcW w:w="1800" w:type="dxa"/>
            <w:vMerge/>
            <w:tcBorders>
              <w:top w:val="single" w:sz="8" w:space="0" w:color="767171"/>
              <w:left w:val="single" w:sz="8" w:space="0" w:color="767171"/>
              <w:bottom w:val="single" w:sz="8" w:space="0" w:color="767171"/>
              <w:right w:val="single" w:sz="8" w:space="0" w:color="767171"/>
            </w:tcBorders>
            <w:vAlign w:val="center"/>
            <w:hideMark/>
          </w:tcPr>
          <w:p w14:paraId="056248EF" w14:textId="77777777" w:rsidR="00913C36" w:rsidRPr="00913C36" w:rsidRDefault="00913C36" w:rsidP="00913C36">
            <w:pPr>
              <w:spacing w:after="0" w:line="240" w:lineRule="auto"/>
              <w:rPr>
                <w:rFonts w:ascii="Times New Roman" w:eastAsia="Times New Roman" w:hAnsi="Times New Roman" w:cs="Times New Roman"/>
                <w:b/>
                <w:bCs/>
                <w:color w:val="767171"/>
                <w:sz w:val="24"/>
                <w:szCs w:val="24"/>
                <w:lang w:eastAsia="es-DO"/>
              </w:rPr>
            </w:pPr>
          </w:p>
        </w:tc>
      </w:tr>
      <w:tr w:rsidR="00913C36" w:rsidRPr="00913C36" w14:paraId="43F889A3" w14:textId="77777777" w:rsidTr="007E31C5">
        <w:trPr>
          <w:trHeight w:val="315"/>
          <w:jc w:val="center"/>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280A0"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Grupo Ocupacional I</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F2D4EDF"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215</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28378533"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127</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74FDB43D"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342</w:t>
            </w:r>
          </w:p>
        </w:tc>
      </w:tr>
      <w:tr w:rsidR="00913C36" w:rsidRPr="00913C36" w14:paraId="6996F082" w14:textId="77777777" w:rsidTr="007E31C5">
        <w:trPr>
          <w:trHeight w:val="315"/>
          <w:jc w:val="center"/>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30C50742"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Grupo Ocupacional II</w:t>
            </w:r>
          </w:p>
        </w:tc>
        <w:tc>
          <w:tcPr>
            <w:tcW w:w="1240" w:type="dxa"/>
            <w:tcBorders>
              <w:top w:val="nil"/>
              <w:left w:val="nil"/>
              <w:bottom w:val="single" w:sz="4" w:space="0" w:color="auto"/>
              <w:right w:val="single" w:sz="4" w:space="0" w:color="auto"/>
            </w:tcBorders>
            <w:shd w:val="clear" w:color="auto" w:fill="auto"/>
            <w:noWrap/>
            <w:vAlign w:val="center"/>
            <w:hideMark/>
          </w:tcPr>
          <w:p w14:paraId="11B44F0A"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405</w:t>
            </w:r>
          </w:p>
        </w:tc>
        <w:tc>
          <w:tcPr>
            <w:tcW w:w="1720" w:type="dxa"/>
            <w:tcBorders>
              <w:top w:val="nil"/>
              <w:left w:val="nil"/>
              <w:bottom w:val="single" w:sz="4" w:space="0" w:color="auto"/>
              <w:right w:val="single" w:sz="4" w:space="0" w:color="auto"/>
            </w:tcBorders>
            <w:shd w:val="clear" w:color="auto" w:fill="auto"/>
            <w:noWrap/>
            <w:vAlign w:val="center"/>
            <w:hideMark/>
          </w:tcPr>
          <w:p w14:paraId="4D48E0DD"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472</w:t>
            </w:r>
          </w:p>
        </w:tc>
        <w:tc>
          <w:tcPr>
            <w:tcW w:w="1800" w:type="dxa"/>
            <w:tcBorders>
              <w:top w:val="nil"/>
              <w:left w:val="nil"/>
              <w:bottom w:val="single" w:sz="4" w:space="0" w:color="auto"/>
              <w:right w:val="single" w:sz="4" w:space="0" w:color="auto"/>
            </w:tcBorders>
            <w:shd w:val="clear" w:color="auto" w:fill="auto"/>
            <w:noWrap/>
            <w:vAlign w:val="center"/>
            <w:hideMark/>
          </w:tcPr>
          <w:p w14:paraId="7FE75AE5"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877</w:t>
            </w:r>
          </w:p>
        </w:tc>
      </w:tr>
      <w:tr w:rsidR="00913C36" w:rsidRPr="00913C36" w14:paraId="3A454075" w14:textId="77777777" w:rsidTr="007E31C5">
        <w:trPr>
          <w:trHeight w:val="315"/>
          <w:jc w:val="center"/>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5E95AC07"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Grupo Ocupacional III</w:t>
            </w:r>
          </w:p>
        </w:tc>
        <w:tc>
          <w:tcPr>
            <w:tcW w:w="1240" w:type="dxa"/>
            <w:tcBorders>
              <w:top w:val="nil"/>
              <w:left w:val="nil"/>
              <w:bottom w:val="single" w:sz="4" w:space="0" w:color="auto"/>
              <w:right w:val="single" w:sz="4" w:space="0" w:color="auto"/>
            </w:tcBorders>
            <w:shd w:val="clear" w:color="auto" w:fill="auto"/>
            <w:noWrap/>
            <w:vAlign w:val="center"/>
            <w:hideMark/>
          </w:tcPr>
          <w:p w14:paraId="2EF56B99"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139</w:t>
            </w:r>
          </w:p>
        </w:tc>
        <w:tc>
          <w:tcPr>
            <w:tcW w:w="1720" w:type="dxa"/>
            <w:tcBorders>
              <w:top w:val="nil"/>
              <w:left w:val="nil"/>
              <w:bottom w:val="single" w:sz="4" w:space="0" w:color="auto"/>
              <w:right w:val="single" w:sz="4" w:space="0" w:color="auto"/>
            </w:tcBorders>
            <w:shd w:val="clear" w:color="auto" w:fill="auto"/>
            <w:noWrap/>
            <w:vAlign w:val="center"/>
            <w:hideMark/>
          </w:tcPr>
          <w:p w14:paraId="182DAB5E"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85</w:t>
            </w:r>
          </w:p>
        </w:tc>
        <w:tc>
          <w:tcPr>
            <w:tcW w:w="1800" w:type="dxa"/>
            <w:tcBorders>
              <w:top w:val="nil"/>
              <w:left w:val="nil"/>
              <w:bottom w:val="single" w:sz="4" w:space="0" w:color="auto"/>
              <w:right w:val="single" w:sz="4" w:space="0" w:color="auto"/>
            </w:tcBorders>
            <w:shd w:val="clear" w:color="auto" w:fill="auto"/>
            <w:noWrap/>
            <w:vAlign w:val="center"/>
            <w:hideMark/>
          </w:tcPr>
          <w:p w14:paraId="2B14065F"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224</w:t>
            </w:r>
          </w:p>
        </w:tc>
      </w:tr>
      <w:tr w:rsidR="00913C36" w:rsidRPr="00913C36" w14:paraId="4814BD44" w14:textId="77777777" w:rsidTr="007E31C5">
        <w:trPr>
          <w:trHeight w:val="315"/>
          <w:jc w:val="center"/>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0DC68918"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Grupo Ocupacional IV</w:t>
            </w:r>
          </w:p>
        </w:tc>
        <w:tc>
          <w:tcPr>
            <w:tcW w:w="1240" w:type="dxa"/>
            <w:tcBorders>
              <w:top w:val="nil"/>
              <w:left w:val="nil"/>
              <w:bottom w:val="single" w:sz="4" w:space="0" w:color="auto"/>
              <w:right w:val="single" w:sz="4" w:space="0" w:color="auto"/>
            </w:tcBorders>
            <w:shd w:val="clear" w:color="auto" w:fill="auto"/>
            <w:noWrap/>
            <w:vAlign w:val="center"/>
            <w:hideMark/>
          </w:tcPr>
          <w:p w14:paraId="1486273A"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427</w:t>
            </w:r>
          </w:p>
        </w:tc>
        <w:tc>
          <w:tcPr>
            <w:tcW w:w="1720" w:type="dxa"/>
            <w:tcBorders>
              <w:top w:val="nil"/>
              <w:left w:val="nil"/>
              <w:bottom w:val="single" w:sz="4" w:space="0" w:color="auto"/>
              <w:right w:val="single" w:sz="4" w:space="0" w:color="auto"/>
            </w:tcBorders>
            <w:shd w:val="clear" w:color="auto" w:fill="auto"/>
            <w:noWrap/>
            <w:vAlign w:val="center"/>
            <w:hideMark/>
          </w:tcPr>
          <w:p w14:paraId="799B96D0"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175</w:t>
            </w:r>
          </w:p>
        </w:tc>
        <w:tc>
          <w:tcPr>
            <w:tcW w:w="1800" w:type="dxa"/>
            <w:tcBorders>
              <w:top w:val="nil"/>
              <w:left w:val="nil"/>
              <w:bottom w:val="single" w:sz="4" w:space="0" w:color="auto"/>
              <w:right w:val="single" w:sz="4" w:space="0" w:color="auto"/>
            </w:tcBorders>
            <w:shd w:val="clear" w:color="auto" w:fill="auto"/>
            <w:noWrap/>
            <w:vAlign w:val="center"/>
            <w:hideMark/>
          </w:tcPr>
          <w:p w14:paraId="60F592FC"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602</w:t>
            </w:r>
          </w:p>
        </w:tc>
      </w:tr>
      <w:tr w:rsidR="00913C36" w:rsidRPr="00913C36" w14:paraId="4055F057" w14:textId="77777777" w:rsidTr="007E31C5">
        <w:trPr>
          <w:trHeight w:val="315"/>
          <w:jc w:val="center"/>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5EADACDF"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Grupo Ocupacional V</w:t>
            </w:r>
          </w:p>
        </w:tc>
        <w:tc>
          <w:tcPr>
            <w:tcW w:w="1240" w:type="dxa"/>
            <w:tcBorders>
              <w:top w:val="nil"/>
              <w:left w:val="nil"/>
              <w:bottom w:val="single" w:sz="4" w:space="0" w:color="auto"/>
              <w:right w:val="single" w:sz="4" w:space="0" w:color="auto"/>
            </w:tcBorders>
            <w:shd w:val="clear" w:color="auto" w:fill="auto"/>
            <w:noWrap/>
            <w:vAlign w:val="center"/>
            <w:hideMark/>
          </w:tcPr>
          <w:p w14:paraId="47CDD8AE"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82</w:t>
            </w:r>
          </w:p>
        </w:tc>
        <w:tc>
          <w:tcPr>
            <w:tcW w:w="1720" w:type="dxa"/>
            <w:tcBorders>
              <w:top w:val="nil"/>
              <w:left w:val="nil"/>
              <w:bottom w:val="single" w:sz="4" w:space="0" w:color="auto"/>
              <w:right w:val="single" w:sz="4" w:space="0" w:color="auto"/>
            </w:tcBorders>
            <w:shd w:val="clear" w:color="auto" w:fill="auto"/>
            <w:noWrap/>
            <w:vAlign w:val="center"/>
            <w:hideMark/>
          </w:tcPr>
          <w:p w14:paraId="3EFE53BE"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25</w:t>
            </w:r>
          </w:p>
        </w:tc>
        <w:tc>
          <w:tcPr>
            <w:tcW w:w="1800" w:type="dxa"/>
            <w:tcBorders>
              <w:top w:val="nil"/>
              <w:left w:val="nil"/>
              <w:bottom w:val="single" w:sz="4" w:space="0" w:color="auto"/>
              <w:right w:val="single" w:sz="4" w:space="0" w:color="auto"/>
            </w:tcBorders>
            <w:shd w:val="clear" w:color="auto" w:fill="auto"/>
            <w:noWrap/>
            <w:vAlign w:val="center"/>
            <w:hideMark/>
          </w:tcPr>
          <w:p w14:paraId="3DDF7345" w14:textId="77777777" w:rsidR="00913C36" w:rsidRPr="00913C36" w:rsidRDefault="00913C36" w:rsidP="00913C36">
            <w:pPr>
              <w:spacing w:after="0" w:line="240" w:lineRule="auto"/>
              <w:jc w:val="center"/>
              <w:rPr>
                <w:rFonts w:ascii="Times New Roman" w:eastAsia="Times New Roman" w:hAnsi="Times New Roman" w:cs="Times New Roman"/>
                <w:color w:val="767171"/>
                <w:sz w:val="24"/>
                <w:szCs w:val="24"/>
                <w:lang w:eastAsia="es-DO"/>
              </w:rPr>
            </w:pPr>
            <w:r w:rsidRPr="00913C36">
              <w:rPr>
                <w:rFonts w:ascii="Times New Roman" w:eastAsia="Times New Roman" w:hAnsi="Times New Roman" w:cs="Times New Roman"/>
                <w:color w:val="767171"/>
                <w:sz w:val="24"/>
                <w:szCs w:val="24"/>
                <w:lang w:eastAsia="es-DO"/>
              </w:rPr>
              <w:t>107</w:t>
            </w:r>
          </w:p>
        </w:tc>
      </w:tr>
      <w:tr w:rsidR="00913C36" w:rsidRPr="00913C36" w14:paraId="6658713C" w14:textId="77777777" w:rsidTr="007E31C5">
        <w:trPr>
          <w:trHeight w:val="315"/>
          <w:jc w:val="center"/>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3BF1FE04" w14:textId="77777777" w:rsidR="00913C36" w:rsidRPr="00913C36" w:rsidRDefault="00913C36" w:rsidP="00913C36">
            <w:pPr>
              <w:spacing w:after="0" w:line="240" w:lineRule="auto"/>
              <w:jc w:val="center"/>
              <w:rPr>
                <w:rFonts w:ascii="Times New Roman" w:eastAsia="Times New Roman" w:hAnsi="Times New Roman" w:cs="Times New Roman"/>
                <w:b/>
                <w:bCs/>
                <w:color w:val="767171"/>
                <w:sz w:val="24"/>
                <w:szCs w:val="24"/>
                <w:lang w:eastAsia="es-DO"/>
              </w:rPr>
            </w:pPr>
            <w:r w:rsidRPr="00913C36">
              <w:rPr>
                <w:rFonts w:ascii="Times New Roman" w:eastAsia="Times New Roman" w:hAnsi="Times New Roman" w:cs="Times New Roman"/>
                <w:b/>
                <w:bCs/>
                <w:color w:val="767171"/>
                <w:sz w:val="24"/>
                <w:szCs w:val="24"/>
                <w:lang w:eastAsia="es-DO"/>
              </w:rPr>
              <w:t>TOTAL</w:t>
            </w:r>
          </w:p>
        </w:tc>
        <w:tc>
          <w:tcPr>
            <w:tcW w:w="1240" w:type="dxa"/>
            <w:tcBorders>
              <w:top w:val="nil"/>
              <w:left w:val="nil"/>
              <w:bottom w:val="single" w:sz="4" w:space="0" w:color="auto"/>
              <w:right w:val="single" w:sz="4" w:space="0" w:color="auto"/>
            </w:tcBorders>
            <w:shd w:val="clear" w:color="auto" w:fill="auto"/>
            <w:noWrap/>
            <w:vAlign w:val="center"/>
            <w:hideMark/>
          </w:tcPr>
          <w:p w14:paraId="4DAAB313" w14:textId="77777777" w:rsidR="00913C36" w:rsidRPr="00913C36" w:rsidRDefault="00913C36" w:rsidP="00913C36">
            <w:pPr>
              <w:spacing w:after="0" w:line="240" w:lineRule="auto"/>
              <w:jc w:val="center"/>
              <w:rPr>
                <w:rFonts w:ascii="Times New Roman" w:eastAsia="Times New Roman" w:hAnsi="Times New Roman" w:cs="Times New Roman"/>
                <w:b/>
                <w:bCs/>
                <w:color w:val="767171"/>
                <w:sz w:val="24"/>
                <w:szCs w:val="24"/>
                <w:lang w:eastAsia="es-DO"/>
              </w:rPr>
            </w:pPr>
            <w:r w:rsidRPr="00913C36">
              <w:rPr>
                <w:rFonts w:ascii="Times New Roman" w:eastAsia="Times New Roman" w:hAnsi="Times New Roman" w:cs="Times New Roman"/>
                <w:b/>
                <w:bCs/>
                <w:color w:val="767171"/>
                <w:sz w:val="24"/>
                <w:szCs w:val="24"/>
                <w:lang w:eastAsia="es-DO"/>
              </w:rPr>
              <w:t>1,268</w:t>
            </w:r>
          </w:p>
        </w:tc>
        <w:tc>
          <w:tcPr>
            <w:tcW w:w="1720" w:type="dxa"/>
            <w:tcBorders>
              <w:top w:val="nil"/>
              <w:left w:val="nil"/>
              <w:bottom w:val="single" w:sz="4" w:space="0" w:color="auto"/>
              <w:right w:val="single" w:sz="4" w:space="0" w:color="auto"/>
            </w:tcBorders>
            <w:shd w:val="clear" w:color="auto" w:fill="auto"/>
            <w:noWrap/>
            <w:vAlign w:val="center"/>
            <w:hideMark/>
          </w:tcPr>
          <w:p w14:paraId="28A4AEA7" w14:textId="77777777" w:rsidR="00913C36" w:rsidRPr="00913C36" w:rsidRDefault="00913C36" w:rsidP="00913C36">
            <w:pPr>
              <w:spacing w:after="0" w:line="240" w:lineRule="auto"/>
              <w:jc w:val="center"/>
              <w:rPr>
                <w:rFonts w:ascii="Times New Roman" w:eastAsia="Times New Roman" w:hAnsi="Times New Roman" w:cs="Times New Roman"/>
                <w:b/>
                <w:bCs/>
                <w:color w:val="767171"/>
                <w:sz w:val="24"/>
                <w:szCs w:val="24"/>
                <w:lang w:eastAsia="es-DO"/>
              </w:rPr>
            </w:pPr>
            <w:r w:rsidRPr="00913C36">
              <w:rPr>
                <w:rFonts w:ascii="Times New Roman" w:eastAsia="Times New Roman" w:hAnsi="Times New Roman" w:cs="Times New Roman"/>
                <w:b/>
                <w:bCs/>
                <w:color w:val="767171"/>
                <w:sz w:val="24"/>
                <w:szCs w:val="24"/>
                <w:lang w:eastAsia="es-DO"/>
              </w:rPr>
              <w:t>884</w:t>
            </w:r>
          </w:p>
        </w:tc>
        <w:tc>
          <w:tcPr>
            <w:tcW w:w="1800" w:type="dxa"/>
            <w:tcBorders>
              <w:top w:val="nil"/>
              <w:left w:val="nil"/>
              <w:bottom w:val="single" w:sz="4" w:space="0" w:color="auto"/>
              <w:right w:val="single" w:sz="4" w:space="0" w:color="auto"/>
            </w:tcBorders>
            <w:shd w:val="clear" w:color="auto" w:fill="auto"/>
            <w:noWrap/>
            <w:vAlign w:val="center"/>
            <w:hideMark/>
          </w:tcPr>
          <w:p w14:paraId="50CD12D6" w14:textId="77777777" w:rsidR="00913C36" w:rsidRPr="00913C36" w:rsidRDefault="00913C36" w:rsidP="00913C36">
            <w:pPr>
              <w:spacing w:after="0" w:line="240" w:lineRule="auto"/>
              <w:jc w:val="center"/>
              <w:rPr>
                <w:rFonts w:ascii="Times New Roman" w:eastAsia="Times New Roman" w:hAnsi="Times New Roman" w:cs="Times New Roman"/>
                <w:b/>
                <w:bCs/>
                <w:color w:val="767171"/>
                <w:sz w:val="24"/>
                <w:szCs w:val="24"/>
                <w:lang w:eastAsia="es-DO"/>
              </w:rPr>
            </w:pPr>
            <w:r w:rsidRPr="00913C36">
              <w:rPr>
                <w:rFonts w:ascii="Times New Roman" w:eastAsia="Times New Roman" w:hAnsi="Times New Roman" w:cs="Times New Roman"/>
                <w:b/>
                <w:bCs/>
                <w:color w:val="767171"/>
                <w:sz w:val="24"/>
                <w:szCs w:val="24"/>
                <w:lang w:eastAsia="es-DO"/>
              </w:rPr>
              <w:t>2,152</w:t>
            </w:r>
          </w:p>
        </w:tc>
      </w:tr>
    </w:tbl>
    <w:p w14:paraId="69FCEE4D" w14:textId="77777777" w:rsidR="00913C36" w:rsidRPr="00913C36" w:rsidRDefault="00913C36" w:rsidP="00913C36">
      <w:pPr>
        <w:spacing w:line="360" w:lineRule="auto"/>
        <w:ind w:left="-20" w:right="-20"/>
        <w:jc w:val="center"/>
        <w:rPr>
          <w:rFonts w:ascii="Times New Roman" w:hAnsi="Times New Roman" w:cs="Times New Roman"/>
          <w:color w:val="767171"/>
          <w:spacing w:val="20"/>
          <w:sz w:val="18"/>
          <w:szCs w:val="18"/>
        </w:rPr>
      </w:pPr>
      <w:r w:rsidRPr="00913C36">
        <w:rPr>
          <w:rFonts w:ascii="Times New Roman" w:eastAsia="Times New Roman" w:hAnsi="Times New Roman" w:cs="Times New Roman"/>
          <w:color w:val="767171" w:themeColor="background2" w:themeShade="80"/>
          <w:spacing w:val="20"/>
          <w:sz w:val="18"/>
          <w:szCs w:val="18"/>
        </w:rPr>
        <w:t>Fuente. Plantilla de Nomina de Recursos Humanos noviembre 2024</w:t>
      </w:r>
    </w:p>
    <w:p w14:paraId="274EE235" w14:textId="77777777" w:rsidR="00913C36" w:rsidRDefault="00913C36" w:rsidP="00913C36">
      <w:pPr>
        <w:spacing w:line="360" w:lineRule="auto"/>
        <w:ind w:left="-20" w:right="-20"/>
        <w:jc w:val="center"/>
        <w:rPr>
          <w:rFonts w:ascii="Times New Roman" w:eastAsia="Times New Roman" w:hAnsi="Times New Roman" w:cs="Times New Roman"/>
          <w:color w:val="767171" w:themeColor="background2" w:themeShade="80"/>
          <w:spacing w:val="20"/>
          <w:sz w:val="16"/>
          <w:szCs w:val="16"/>
        </w:rPr>
      </w:pPr>
    </w:p>
    <w:p w14:paraId="680760FC" w14:textId="77777777" w:rsidR="00576FBC" w:rsidRPr="00913C36" w:rsidRDefault="00576FBC" w:rsidP="00913C36">
      <w:pPr>
        <w:spacing w:line="360" w:lineRule="auto"/>
        <w:ind w:left="-20" w:right="-20"/>
        <w:jc w:val="center"/>
        <w:rPr>
          <w:rFonts w:ascii="Times New Roman" w:eastAsia="Times New Roman" w:hAnsi="Times New Roman" w:cs="Times New Roman"/>
          <w:color w:val="767171" w:themeColor="background2" w:themeShade="80"/>
          <w:spacing w:val="20"/>
          <w:sz w:val="16"/>
          <w:szCs w:val="16"/>
        </w:rPr>
      </w:pPr>
    </w:p>
    <w:p w14:paraId="1848C3C1" w14:textId="77777777" w:rsidR="00913C36" w:rsidRPr="00913C36" w:rsidRDefault="00913C36" w:rsidP="00913C36">
      <w:pPr>
        <w:numPr>
          <w:ilvl w:val="0"/>
          <w:numId w:val="49"/>
        </w:numPr>
        <w:spacing w:line="360" w:lineRule="auto"/>
        <w:ind w:right="-20"/>
        <w:contextualSpacing/>
        <w:jc w:val="both"/>
        <w:rPr>
          <w:rFonts w:ascii="Times New Roman" w:eastAsia="Times New Roman" w:hAnsi="Times New Roman" w:cs="Times New Roman"/>
          <w:color w:val="767171" w:themeColor="background2" w:themeShade="80"/>
          <w:spacing w:val="20"/>
          <w:sz w:val="24"/>
          <w:szCs w:val="24"/>
        </w:rPr>
      </w:pPr>
      <w:r w:rsidRPr="00913C36">
        <w:rPr>
          <w:rFonts w:ascii="Times New Roman" w:eastAsia="Times New Roman" w:hAnsi="Times New Roman" w:cs="Times New Roman"/>
          <w:color w:val="767171" w:themeColor="background2" w:themeShade="80"/>
          <w:spacing w:val="20"/>
          <w:sz w:val="24"/>
          <w:szCs w:val="24"/>
        </w:rPr>
        <w:lastRenderedPageBreak/>
        <w:t>Compensación &amp; Beneficios</w:t>
      </w:r>
    </w:p>
    <w:p w14:paraId="3A8A74F1" w14:textId="77777777" w:rsidR="00913C36" w:rsidRPr="00913C36" w:rsidRDefault="00913C36" w:rsidP="00913C36">
      <w:pPr>
        <w:spacing w:line="360" w:lineRule="auto"/>
        <w:ind w:left="-20" w:right="-20"/>
        <w:contextualSpacing/>
        <w:jc w:val="both"/>
        <w:rPr>
          <w:rFonts w:ascii="Times New Roman" w:eastAsia="Times New Roman" w:hAnsi="Times New Roman" w:cs="Times New Roman"/>
          <w:color w:val="767171" w:themeColor="background2" w:themeShade="80"/>
          <w:spacing w:val="20"/>
          <w:sz w:val="24"/>
          <w:szCs w:val="24"/>
        </w:rPr>
      </w:pPr>
    </w:p>
    <w:p w14:paraId="6CB5135F" w14:textId="788C0523" w:rsidR="00913C36" w:rsidRPr="00913C36" w:rsidRDefault="00913C36" w:rsidP="00913C36">
      <w:pPr>
        <w:spacing w:line="360" w:lineRule="auto"/>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 xml:space="preserve">En el mes de febrero, se lanzó el Proyecto “Servicio de Consultoría para </w:t>
      </w:r>
      <w:bookmarkStart w:id="29" w:name="_Hlk155684849"/>
      <w:r w:rsidRPr="00913C36">
        <w:rPr>
          <w:rFonts w:ascii="Times New Roman" w:eastAsia="Calibri" w:hAnsi="Times New Roman" w:cs="Times New Roman"/>
          <w:color w:val="767171"/>
          <w:spacing w:val="20"/>
          <w:sz w:val="24"/>
          <w:szCs w:val="24"/>
        </w:rPr>
        <w:t xml:space="preserve">el diseño e implementación de un sistema de compensación salarial para </w:t>
      </w:r>
      <w:bookmarkEnd w:id="29"/>
      <w:r w:rsidRPr="00913C36">
        <w:rPr>
          <w:rFonts w:ascii="Times New Roman" w:eastAsia="Calibri" w:hAnsi="Times New Roman" w:cs="Times New Roman"/>
          <w:color w:val="767171"/>
          <w:spacing w:val="20"/>
          <w:sz w:val="24"/>
          <w:szCs w:val="24"/>
        </w:rPr>
        <w:t>EDEE</w:t>
      </w:r>
      <w:r w:rsidR="009E294C">
        <w:rPr>
          <w:rFonts w:ascii="Times New Roman" w:eastAsia="Calibri" w:hAnsi="Times New Roman" w:cs="Times New Roman"/>
          <w:color w:val="767171"/>
          <w:spacing w:val="20"/>
          <w:sz w:val="24"/>
          <w:szCs w:val="24"/>
        </w:rPr>
        <w:t>ste</w:t>
      </w:r>
      <w:r w:rsidRPr="00913C36">
        <w:rPr>
          <w:rFonts w:ascii="Times New Roman" w:eastAsia="Calibri" w:hAnsi="Times New Roman" w:cs="Times New Roman"/>
          <w:color w:val="767171"/>
          <w:spacing w:val="20"/>
          <w:sz w:val="24"/>
          <w:szCs w:val="24"/>
        </w:rPr>
        <w:t>” Con el objetivo de Diseñar e implementar un sistema integrado de remuneración del personal de EDEE</w:t>
      </w:r>
      <w:r w:rsidR="009E294C">
        <w:rPr>
          <w:rFonts w:ascii="Times New Roman" w:eastAsia="Calibri" w:hAnsi="Times New Roman" w:cs="Times New Roman"/>
          <w:color w:val="767171"/>
          <w:spacing w:val="20"/>
          <w:sz w:val="24"/>
          <w:szCs w:val="24"/>
        </w:rPr>
        <w:t>ste</w:t>
      </w:r>
      <w:r w:rsidRPr="00913C36">
        <w:rPr>
          <w:rFonts w:ascii="Times New Roman" w:eastAsia="Calibri" w:hAnsi="Times New Roman" w:cs="Times New Roman"/>
          <w:color w:val="767171"/>
          <w:spacing w:val="20"/>
          <w:sz w:val="24"/>
          <w:szCs w:val="24"/>
        </w:rPr>
        <w:t>, basada en las mejores prácticas, que garantice equidad interna, tomando en consideración los deberes y responsabilidades y presentar una propuesta de ajuste, garantizando la atracción, el mantenimiento y la retención del capital intelectual clave y especializado, a fin de contar con un tabulador actualizado y una política salarial que, garantice una compensación conforme al desempeño, resultados e impacto de cada posición para el logro de los resultados esperados por la Empresa y su fortalecimiento.</w:t>
      </w:r>
    </w:p>
    <w:p w14:paraId="79B50AD6" w14:textId="77777777" w:rsidR="00913C36" w:rsidRPr="00913C36" w:rsidRDefault="00913C36" w:rsidP="00913C36">
      <w:pPr>
        <w:spacing w:line="360" w:lineRule="auto"/>
        <w:contextualSpacing/>
        <w:jc w:val="both"/>
        <w:rPr>
          <w:rFonts w:ascii="Times New Roman" w:eastAsia="Times New Roman" w:hAnsi="Times New Roman" w:cs="Times New Roman"/>
          <w:color w:val="767171"/>
          <w:spacing w:val="20"/>
          <w:sz w:val="24"/>
          <w:szCs w:val="24"/>
        </w:rPr>
      </w:pPr>
    </w:p>
    <w:p w14:paraId="316DA02A" w14:textId="77777777" w:rsidR="00913C36" w:rsidRPr="00913C36" w:rsidRDefault="00913C36" w:rsidP="005D1895">
      <w:pPr>
        <w:spacing w:line="360" w:lineRule="auto"/>
        <w:jc w:val="both"/>
        <w:rPr>
          <w:rFonts w:ascii="Times New Roman" w:eastAsia="Calibri" w:hAnsi="Times New Roman" w:cs="Times New Roman"/>
          <w:color w:val="767171"/>
          <w:spacing w:val="20"/>
          <w:sz w:val="24"/>
          <w:szCs w:val="24"/>
        </w:rPr>
      </w:pPr>
      <w:bookmarkStart w:id="30" w:name="_Hlk171602324"/>
      <w:r w:rsidRPr="00913C36">
        <w:rPr>
          <w:rFonts w:ascii="Times New Roman" w:eastAsia="Calibri" w:hAnsi="Times New Roman" w:cs="Times New Roman"/>
          <w:color w:val="767171"/>
          <w:spacing w:val="20"/>
          <w:sz w:val="24"/>
          <w:szCs w:val="24"/>
        </w:rPr>
        <w:t>En este año, se aplicó el incremento al salario mínimo por aplicación de la Fase II de la Resolución CNS 01/2023 aprobada el 8 de marzo 2023, para las empresas del Sector Privado No Sectorizado.</w:t>
      </w:r>
    </w:p>
    <w:p w14:paraId="55A63ECD" w14:textId="77777777" w:rsidR="00913C36" w:rsidRPr="00913C36" w:rsidRDefault="00913C36" w:rsidP="00913C36">
      <w:pPr>
        <w:spacing w:line="360" w:lineRule="auto"/>
        <w:ind w:right="-20"/>
        <w:contextualSpacing/>
        <w:jc w:val="both"/>
        <w:rPr>
          <w:rFonts w:ascii="Times New Roman" w:hAnsi="Times New Roman" w:cs="Times New Roman"/>
          <w:color w:val="767171"/>
          <w:spacing w:val="20"/>
          <w:sz w:val="24"/>
          <w:szCs w:val="24"/>
        </w:rPr>
      </w:pPr>
    </w:p>
    <w:bookmarkEnd w:id="30"/>
    <w:p w14:paraId="65C42C9E" w14:textId="77777777" w:rsidR="00913C36" w:rsidRPr="00913C36" w:rsidRDefault="00913C36" w:rsidP="005D1895">
      <w:pPr>
        <w:spacing w:line="360" w:lineRule="auto"/>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En el mes de febrero 2024, se realizó el ajuste salarial a 101 colaboradores, del Nivel 1 del Tabulador Salarial, al puesto de Conserje, pasando el salario de RD$24,150.00 a RD$ 24,990,00, para un total mensual de ajuste a estos colaboradores de   RD$2,439,150.00 a RD$2,523,960.00, presentando un incremento total mensual de RD$84,840.00, valor mensual.</w:t>
      </w:r>
    </w:p>
    <w:p w14:paraId="31F083B0" w14:textId="77777777" w:rsidR="00913C36" w:rsidRPr="00913C36" w:rsidRDefault="00913C36" w:rsidP="00913C36">
      <w:pPr>
        <w:spacing w:line="360" w:lineRule="auto"/>
        <w:ind w:right="-20"/>
        <w:contextualSpacing/>
        <w:jc w:val="both"/>
        <w:rPr>
          <w:rFonts w:ascii="Times New Roman" w:hAnsi="Times New Roman" w:cs="Times New Roman"/>
          <w:color w:val="767171"/>
          <w:spacing w:val="20"/>
          <w:sz w:val="24"/>
          <w:szCs w:val="24"/>
        </w:rPr>
      </w:pPr>
    </w:p>
    <w:p w14:paraId="72F8CC0E" w14:textId="77777777" w:rsidR="00913C36" w:rsidRPr="00913C36" w:rsidRDefault="00913C36" w:rsidP="005D1895">
      <w:pPr>
        <w:spacing w:line="360" w:lineRule="auto"/>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 xml:space="preserve">Incluyendo dentro de la propuesta, reajuste salarial por separación de niveles, a puestos en Niveles del 2 al 6 del Tabulador Salarial, logrando impactar a 590 colaboradores, valor del incremento de </w:t>
      </w:r>
      <w:r w:rsidRPr="00913C36">
        <w:rPr>
          <w:rFonts w:ascii="Times New Roman" w:eastAsia="Calibri" w:hAnsi="Times New Roman" w:cs="Times New Roman"/>
          <w:color w:val="767171"/>
          <w:spacing w:val="20"/>
          <w:sz w:val="24"/>
          <w:szCs w:val="24"/>
        </w:rPr>
        <w:lastRenderedPageBreak/>
        <w:t xml:space="preserve">RD$920,891.00, para un 5.90%, reduciendo así las brechas inexistentes.  </w:t>
      </w:r>
    </w:p>
    <w:p w14:paraId="4DB91C1D" w14:textId="77777777" w:rsidR="00913C36" w:rsidRPr="00913C36" w:rsidRDefault="00913C36" w:rsidP="00913C36">
      <w:pPr>
        <w:tabs>
          <w:tab w:val="num" w:pos="720"/>
        </w:tabs>
        <w:spacing w:line="360" w:lineRule="auto"/>
        <w:jc w:val="both"/>
        <w:rPr>
          <w:rFonts w:ascii="Times New Roman" w:hAnsi="Times New Roman" w:cs="Times New Roman"/>
          <w:color w:val="767171"/>
          <w:spacing w:val="20"/>
          <w:sz w:val="24"/>
          <w:szCs w:val="24"/>
        </w:rPr>
      </w:pPr>
    </w:p>
    <w:p w14:paraId="51785515" w14:textId="77777777" w:rsidR="00913C36" w:rsidRPr="00913C36" w:rsidRDefault="00913C36" w:rsidP="005D1895">
      <w:pPr>
        <w:spacing w:line="360" w:lineRule="auto"/>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Con el objetivo de apoyar el bienestar de nuestros colaboradores solicitamos asignar a los empleados de Nivel 1 a Nivel 3, Incentivo de RD$5,000.00 por Subsidio (RD$3,000.00 Almuerzo y RD$2,000.00 Transporte), impactando a 148 colaboradores en el mes de febrero (conserjes, Mensajeros y Choferes)</w:t>
      </w:r>
    </w:p>
    <w:p w14:paraId="1064EA96" w14:textId="77777777" w:rsidR="00913C36" w:rsidRPr="00913C36" w:rsidRDefault="00913C36" w:rsidP="00913C36">
      <w:pPr>
        <w:spacing w:line="360" w:lineRule="auto"/>
        <w:ind w:left="-20" w:right="-20"/>
        <w:contextualSpacing/>
        <w:jc w:val="both"/>
        <w:rPr>
          <w:rFonts w:ascii="Times New Roman" w:eastAsia="Times New Roman" w:hAnsi="Times New Roman" w:cs="Times New Roman"/>
          <w:color w:val="767171" w:themeColor="background2" w:themeShade="80"/>
          <w:spacing w:val="20"/>
          <w:sz w:val="24"/>
          <w:szCs w:val="24"/>
        </w:rPr>
      </w:pPr>
    </w:p>
    <w:p w14:paraId="0A883BCF" w14:textId="77777777" w:rsidR="00913C36" w:rsidRPr="00913C36" w:rsidRDefault="00913C36" w:rsidP="005D1895">
      <w:pPr>
        <w:spacing w:line="360" w:lineRule="auto"/>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 xml:space="preserve">Durante el segundo semestre hemos ido cerrando la inequidad interna presentada en la empresa, lo cual logramos impactar a 772 colaboradores de diferentes direcciones, lo que nos representa el 36% del total de los colaboradores.   Cabe destacar que, para el presupuesto del año 2024, se </w:t>
      </w:r>
      <w:proofErr w:type="spellStart"/>
      <w:r w:rsidRPr="00913C36">
        <w:rPr>
          <w:rFonts w:ascii="Times New Roman" w:eastAsia="Calibri" w:hAnsi="Times New Roman" w:cs="Times New Roman"/>
          <w:color w:val="767171"/>
          <w:spacing w:val="20"/>
          <w:sz w:val="24"/>
          <w:szCs w:val="24"/>
        </w:rPr>
        <w:t>tenia</w:t>
      </w:r>
      <w:proofErr w:type="spellEnd"/>
      <w:r w:rsidRPr="00913C36">
        <w:rPr>
          <w:rFonts w:ascii="Times New Roman" w:eastAsia="Calibri" w:hAnsi="Times New Roman" w:cs="Times New Roman"/>
          <w:color w:val="767171"/>
          <w:spacing w:val="20"/>
          <w:sz w:val="24"/>
          <w:szCs w:val="24"/>
        </w:rPr>
        <w:t xml:space="preserve"> planificado un reajuste salarial del 8% para todos los colaboradores. </w:t>
      </w:r>
    </w:p>
    <w:p w14:paraId="276B3A55" w14:textId="77777777" w:rsidR="00913C36" w:rsidRPr="00913C36" w:rsidRDefault="00913C36" w:rsidP="00913C36">
      <w:pPr>
        <w:spacing w:line="360" w:lineRule="auto"/>
        <w:ind w:left="-20" w:right="-20"/>
        <w:contextualSpacing/>
        <w:jc w:val="both"/>
        <w:rPr>
          <w:rFonts w:ascii="Times New Roman" w:eastAsia="Times New Roman" w:hAnsi="Times New Roman" w:cs="Times New Roman"/>
          <w:color w:val="767171" w:themeColor="background2" w:themeShade="80"/>
          <w:spacing w:val="20"/>
          <w:sz w:val="24"/>
          <w:szCs w:val="24"/>
        </w:rPr>
      </w:pPr>
    </w:p>
    <w:p w14:paraId="22D16B7C" w14:textId="79B19C0A" w:rsidR="00913C36" w:rsidRDefault="00913C36" w:rsidP="005D1895">
      <w:pPr>
        <w:spacing w:line="360" w:lineRule="auto"/>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 xml:space="preserve">En el mes de julio se otorgó un incentivo por motivo al </w:t>
      </w:r>
      <w:r w:rsidRPr="00913C36">
        <w:rPr>
          <w:rFonts w:ascii="Times New Roman" w:eastAsia="Calibri" w:hAnsi="Times New Roman" w:cs="Times New Roman"/>
          <w:b/>
          <w:bCs/>
          <w:color w:val="767171"/>
          <w:spacing w:val="20"/>
          <w:sz w:val="24"/>
          <w:szCs w:val="24"/>
        </w:rPr>
        <w:t xml:space="preserve">“Día del Padre” </w:t>
      </w:r>
      <w:r w:rsidRPr="00913C36">
        <w:rPr>
          <w:rFonts w:ascii="Times New Roman" w:eastAsia="Calibri" w:hAnsi="Times New Roman" w:cs="Times New Roman"/>
          <w:color w:val="767171"/>
          <w:spacing w:val="20"/>
          <w:sz w:val="24"/>
          <w:szCs w:val="24"/>
        </w:rPr>
        <w:t>a cada uno de ellos por valor de RD$5,000.00 pesos, impactando a 1027 colaboradores, por un valor de RD$ 5.135.000</w:t>
      </w:r>
      <w:r w:rsidR="005D1895">
        <w:rPr>
          <w:rFonts w:ascii="Times New Roman" w:eastAsia="Calibri" w:hAnsi="Times New Roman" w:cs="Times New Roman"/>
          <w:color w:val="767171"/>
          <w:spacing w:val="20"/>
          <w:sz w:val="24"/>
          <w:szCs w:val="24"/>
        </w:rPr>
        <w:t xml:space="preserve"> </w:t>
      </w:r>
      <w:r w:rsidRPr="00913C36">
        <w:rPr>
          <w:rFonts w:ascii="Times New Roman" w:eastAsia="Calibri" w:hAnsi="Times New Roman" w:cs="Times New Roman"/>
          <w:color w:val="767171"/>
          <w:spacing w:val="20"/>
          <w:sz w:val="24"/>
          <w:szCs w:val="24"/>
        </w:rPr>
        <w:t>Adicional se pagó un bono escolar, correspondiente al 20% del salario, impactando a 1,477 colaboradores, por valor de RD$ 14,137,919.66. con el objetivo de ayudar económicamente a la compra de útiles escolares.</w:t>
      </w:r>
    </w:p>
    <w:p w14:paraId="1F601851" w14:textId="77777777" w:rsidR="005D1895" w:rsidRDefault="005D1895" w:rsidP="005D1895">
      <w:pPr>
        <w:spacing w:line="360" w:lineRule="auto"/>
        <w:jc w:val="both"/>
        <w:rPr>
          <w:rFonts w:ascii="Times New Roman" w:eastAsia="Calibri" w:hAnsi="Times New Roman" w:cs="Times New Roman"/>
          <w:color w:val="767171"/>
          <w:spacing w:val="20"/>
          <w:sz w:val="24"/>
          <w:szCs w:val="24"/>
        </w:rPr>
      </w:pPr>
    </w:p>
    <w:p w14:paraId="232ED709" w14:textId="77777777" w:rsidR="005D1895" w:rsidRDefault="005D1895" w:rsidP="005D1895">
      <w:pPr>
        <w:spacing w:line="360" w:lineRule="auto"/>
        <w:jc w:val="both"/>
        <w:rPr>
          <w:rFonts w:ascii="Times New Roman" w:eastAsia="Calibri" w:hAnsi="Times New Roman" w:cs="Times New Roman"/>
          <w:color w:val="767171"/>
          <w:spacing w:val="20"/>
          <w:sz w:val="24"/>
          <w:szCs w:val="24"/>
        </w:rPr>
      </w:pPr>
    </w:p>
    <w:p w14:paraId="245F471C" w14:textId="77777777" w:rsidR="005D1895" w:rsidRPr="00913C36" w:rsidRDefault="005D1895" w:rsidP="005D1895">
      <w:pPr>
        <w:spacing w:line="360" w:lineRule="auto"/>
        <w:jc w:val="both"/>
        <w:rPr>
          <w:rFonts w:ascii="Times New Roman" w:eastAsia="Calibri" w:hAnsi="Times New Roman" w:cs="Times New Roman"/>
          <w:color w:val="767171"/>
          <w:spacing w:val="20"/>
          <w:sz w:val="24"/>
          <w:szCs w:val="24"/>
        </w:rPr>
      </w:pPr>
    </w:p>
    <w:p w14:paraId="57152C78"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p>
    <w:p w14:paraId="24D6BA7E" w14:textId="18C22F56" w:rsidR="005D1895" w:rsidRDefault="00913C36" w:rsidP="005D1895">
      <w:pPr>
        <w:numPr>
          <w:ilvl w:val="0"/>
          <w:numId w:val="48"/>
        </w:numPr>
        <w:spacing w:line="360" w:lineRule="auto"/>
        <w:contextualSpacing/>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lastRenderedPageBreak/>
        <w:t>Reclutamiento, Selección y Contratación</w:t>
      </w:r>
    </w:p>
    <w:p w14:paraId="54DEFB2E" w14:textId="77777777" w:rsidR="005D1895" w:rsidRPr="00913C36" w:rsidRDefault="005D1895" w:rsidP="005D1895">
      <w:pPr>
        <w:spacing w:line="360" w:lineRule="auto"/>
        <w:ind w:left="720"/>
        <w:contextualSpacing/>
        <w:jc w:val="both"/>
        <w:rPr>
          <w:rFonts w:ascii="Times New Roman" w:eastAsia="Calibri" w:hAnsi="Times New Roman" w:cs="Times New Roman"/>
          <w:color w:val="767171"/>
          <w:spacing w:val="20"/>
          <w:sz w:val="24"/>
          <w:szCs w:val="24"/>
        </w:rPr>
      </w:pPr>
    </w:p>
    <w:p w14:paraId="5CBFCFDE"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Durante el año 2024, la Gerencia de Reclutamiento, Selección y Contratación, se ha enfocado en Reclutar, Seleccionar y Contratar el personal según el perfil del puesto adecuado a la posición y al grupo ocupacional.</w:t>
      </w:r>
    </w:p>
    <w:p w14:paraId="45965E9A"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p>
    <w:p w14:paraId="34B80373"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Hemos contribuido en la captación de personal para los siguientes proyectos: Proyecto de Captación Santo Domingo y Zona Este, Proyecto de Etiquetado de Medidores, Proyecto Plan de Brigadas, Proyecto OFID-II y Proyecto SUGEP.</w:t>
      </w:r>
    </w:p>
    <w:p w14:paraId="254B92A9" w14:textId="77777777" w:rsidR="00913C36" w:rsidRPr="00913C36" w:rsidRDefault="00913C36" w:rsidP="00913C36">
      <w:pPr>
        <w:spacing w:line="360" w:lineRule="auto"/>
        <w:jc w:val="both"/>
        <w:rPr>
          <w:rFonts w:ascii="Times New Roman" w:eastAsia="Calibri" w:hAnsi="Times New Roman" w:cs="Times New Roman"/>
          <w:color w:val="767171"/>
          <w:spacing w:val="20"/>
          <w:sz w:val="24"/>
          <w:szCs w:val="24"/>
        </w:rPr>
      </w:pPr>
    </w:p>
    <w:p w14:paraId="5F461DE8" w14:textId="77777777" w:rsidR="00913C36" w:rsidRPr="00913C36" w:rsidRDefault="00913C36" w:rsidP="00913C36">
      <w:pPr>
        <w:numPr>
          <w:ilvl w:val="0"/>
          <w:numId w:val="48"/>
        </w:numPr>
        <w:spacing w:line="360" w:lineRule="auto"/>
        <w:contextualSpacing/>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Relaciones Laborales</w:t>
      </w:r>
    </w:p>
    <w:p w14:paraId="1FF6362F" w14:textId="77777777" w:rsidR="00913C36" w:rsidRPr="00913C36" w:rsidRDefault="00913C36" w:rsidP="00913C36">
      <w:pPr>
        <w:spacing w:after="0" w:line="360" w:lineRule="auto"/>
        <w:contextualSpacing/>
        <w:jc w:val="both"/>
        <w:textAlignment w:val="baseline"/>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 xml:space="preserve">En el año 2024, hemos realizado desde esta gerencia las siguientes actividades: </w:t>
      </w:r>
    </w:p>
    <w:p w14:paraId="438967F0" w14:textId="77777777" w:rsidR="00913C36" w:rsidRPr="00913C36" w:rsidRDefault="00913C36" w:rsidP="00913C36">
      <w:pPr>
        <w:spacing w:after="0" w:line="360" w:lineRule="auto"/>
        <w:contextualSpacing/>
        <w:jc w:val="both"/>
        <w:textAlignment w:val="baseline"/>
        <w:rPr>
          <w:rFonts w:ascii="Times New Roman" w:eastAsia="Calibri" w:hAnsi="Times New Roman" w:cs="Times New Roman"/>
          <w:color w:val="767171"/>
          <w:spacing w:val="20"/>
          <w:sz w:val="24"/>
          <w:szCs w:val="24"/>
        </w:rPr>
      </w:pPr>
    </w:p>
    <w:p w14:paraId="09654B3E" w14:textId="77777777" w:rsidR="00913C36" w:rsidRPr="00913C36" w:rsidRDefault="00913C36" w:rsidP="00913C36">
      <w:pPr>
        <w:numPr>
          <w:ilvl w:val="0"/>
          <w:numId w:val="51"/>
        </w:numPr>
        <w:spacing w:after="0" w:line="360" w:lineRule="auto"/>
        <w:contextualSpacing/>
        <w:jc w:val="both"/>
        <w:textAlignment w:val="baseline"/>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Actualizaciones   de políticas y procedimientos. </w:t>
      </w:r>
    </w:p>
    <w:p w14:paraId="0E042FF7" w14:textId="77777777" w:rsidR="00913C36" w:rsidRPr="00913C36" w:rsidRDefault="00913C36" w:rsidP="00913C36">
      <w:pPr>
        <w:spacing w:after="0" w:line="360" w:lineRule="auto"/>
        <w:ind w:left="720"/>
        <w:contextualSpacing/>
        <w:jc w:val="both"/>
        <w:textAlignment w:val="baseline"/>
        <w:rPr>
          <w:rFonts w:ascii="Times New Roman" w:eastAsia="Calibri" w:hAnsi="Times New Roman" w:cs="Times New Roman"/>
          <w:color w:val="767171"/>
          <w:spacing w:val="20"/>
          <w:sz w:val="24"/>
          <w:szCs w:val="24"/>
        </w:rPr>
      </w:pPr>
    </w:p>
    <w:p w14:paraId="51B0D12C" w14:textId="77777777" w:rsidR="00913C36" w:rsidRPr="00913C36" w:rsidRDefault="00913C36" w:rsidP="00913C36">
      <w:pPr>
        <w:numPr>
          <w:ilvl w:val="0"/>
          <w:numId w:val="51"/>
        </w:num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Socialización de código de ética y acciones disciplinarias, se realizó esta socialización, lo cual logro impactar a 103 colaboradores de las diferentes localidades Monte Plata, Sabana de Grande de Boya, </w:t>
      </w:r>
      <w:proofErr w:type="spellStart"/>
      <w:r w:rsidRPr="00913C36">
        <w:rPr>
          <w:rFonts w:ascii="Times New Roman" w:hAnsi="Times New Roman" w:cs="Times New Roman"/>
          <w:color w:val="767171"/>
          <w:spacing w:val="20"/>
          <w:sz w:val="24"/>
          <w:szCs w:val="24"/>
        </w:rPr>
        <w:t>Yamasa</w:t>
      </w:r>
      <w:proofErr w:type="spellEnd"/>
      <w:r w:rsidRPr="00913C36">
        <w:rPr>
          <w:rFonts w:ascii="Times New Roman" w:hAnsi="Times New Roman" w:cs="Times New Roman"/>
          <w:color w:val="767171"/>
          <w:spacing w:val="20"/>
          <w:sz w:val="24"/>
          <w:szCs w:val="24"/>
        </w:rPr>
        <w:t xml:space="preserve">, Peralvillo, </w:t>
      </w:r>
      <w:proofErr w:type="spellStart"/>
      <w:r w:rsidRPr="00913C36">
        <w:rPr>
          <w:rFonts w:ascii="Times New Roman" w:hAnsi="Times New Roman" w:cs="Times New Roman"/>
          <w:color w:val="767171"/>
          <w:spacing w:val="20"/>
          <w:sz w:val="24"/>
          <w:szCs w:val="24"/>
        </w:rPr>
        <w:t>Bayaguana</w:t>
      </w:r>
      <w:proofErr w:type="spellEnd"/>
      <w:r w:rsidRPr="00913C36">
        <w:rPr>
          <w:rFonts w:ascii="Times New Roman" w:hAnsi="Times New Roman" w:cs="Times New Roman"/>
          <w:color w:val="767171"/>
          <w:spacing w:val="20"/>
          <w:sz w:val="24"/>
          <w:szCs w:val="24"/>
        </w:rPr>
        <w:t>, Romana, Villa Hermosa, Agencia La Sirena Romana, Almacén Romana y San Pedro.</w:t>
      </w:r>
    </w:p>
    <w:p w14:paraId="075578E7" w14:textId="77777777" w:rsidR="00913C36" w:rsidRPr="00913C36" w:rsidRDefault="00913C36" w:rsidP="00913C36">
      <w:pPr>
        <w:spacing w:line="360" w:lineRule="auto"/>
        <w:jc w:val="both"/>
        <w:rPr>
          <w:rFonts w:ascii="Times New Roman" w:hAnsi="Times New Roman" w:cs="Times New Roman"/>
          <w:color w:val="767171"/>
          <w:spacing w:val="20"/>
          <w:sz w:val="24"/>
          <w:szCs w:val="24"/>
        </w:rPr>
      </w:pPr>
    </w:p>
    <w:p w14:paraId="750BE951" w14:textId="77777777" w:rsidR="00913C36" w:rsidRPr="00913C36" w:rsidRDefault="00913C36" w:rsidP="00913C36">
      <w:pPr>
        <w:numPr>
          <w:ilvl w:val="0"/>
          <w:numId w:val="51"/>
        </w:num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Charlas de Seguros Médicos y traspasos en donde es les da a conocer a los colaboradores sus beneficios del seguro y obtengan mayor cobertura en sus planes, por lo que, las localidades impactadas son:  Sabana Larga y Monte Plata, San pedro, Romana, La Hogareña, </w:t>
      </w:r>
      <w:proofErr w:type="spellStart"/>
      <w:r w:rsidRPr="00913C36">
        <w:rPr>
          <w:rFonts w:ascii="Times New Roman" w:hAnsi="Times New Roman" w:cs="Times New Roman"/>
          <w:color w:val="767171"/>
          <w:spacing w:val="20"/>
          <w:sz w:val="24"/>
          <w:szCs w:val="24"/>
        </w:rPr>
        <w:t>Peralvilllo</w:t>
      </w:r>
      <w:proofErr w:type="spellEnd"/>
      <w:r w:rsidRPr="00913C36">
        <w:rPr>
          <w:rFonts w:ascii="Times New Roman" w:hAnsi="Times New Roman" w:cs="Times New Roman"/>
          <w:color w:val="767171"/>
          <w:spacing w:val="20"/>
          <w:sz w:val="24"/>
          <w:szCs w:val="24"/>
        </w:rPr>
        <w:t xml:space="preserve">, </w:t>
      </w:r>
      <w:proofErr w:type="spellStart"/>
      <w:r w:rsidRPr="00913C36">
        <w:rPr>
          <w:rFonts w:ascii="Times New Roman" w:hAnsi="Times New Roman" w:cs="Times New Roman"/>
          <w:color w:val="767171"/>
          <w:spacing w:val="20"/>
          <w:sz w:val="24"/>
          <w:szCs w:val="24"/>
        </w:rPr>
        <w:t>Bayaguana</w:t>
      </w:r>
      <w:proofErr w:type="spellEnd"/>
      <w:r w:rsidRPr="00913C36">
        <w:rPr>
          <w:rFonts w:ascii="Times New Roman" w:hAnsi="Times New Roman" w:cs="Times New Roman"/>
          <w:color w:val="767171"/>
          <w:spacing w:val="20"/>
          <w:sz w:val="24"/>
          <w:szCs w:val="24"/>
        </w:rPr>
        <w:t xml:space="preserve"> y Centro </w:t>
      </w:r>
      <w:r w:rsidRPr="00913C36">
        <w:rPr>
          <w:rFonts w:ascii="Times New Roman" w:hAnsi="Times New Roman" w:cs="Times New Roman"/>
          <w:color w:val="767171"/>
          <w:spacing w:val="20"/>
          <w:sz w:val="24"/>
          <w:szCs w:val="24"/>
        </w:rPr>
        <w:lastRenderedPageBreak/>
        <w:t xml:space="preserve">Técnico de </w:t>
      </w:r>
      <w:proofErr w:type="spellStart"/>
      <w:r w:rsidRPr="00913C36">
        <w:rPr>
          <w:rFonts w:ascii="Times New Roman" w:hAnsi="Times New Roman" w:cs="Times New Roman"/>
          <w:color w:val="767171"/>
          <w:spacing w:val="20"/>
          <w:sz w:val="24"/>
          <w:szCs w:val="24"/>
        </w:rPr>
        <w:t>Megacentro</w:t>
      </w:r>
      <w:proofErr w:type="spellEnd"/>
      <w:r w:rsidRPr="00913C36">
        <w:rPr>
          <w:rFonts w:ascii="Times New Roman" w:hAnsi="Times New Roman" w:cs="Times New Roman"/>
          <w:color w:val="767171"/>
          <w:spacing w:val="20"/>
          <w:sz w:val="24"/>
          <w:szCs w:val="24"/>
        </w:rPr>
        <w:t>, Comercial, Recursos, Distribución y Perdidas. Logrado impactar 192 colaboradores.</w:t>
      </w:r>
    </w:p>
    <w:p w14:paraId="6502B97E" w14:textId="77777777" w:rsidR="00913C36" w:rsidRPr="00913C36" w:rsidRDefault="00913C36" w:rsidP="00913C36">
      <w:pPr>
        <w:ind w:left="720"/>
        <w:contextualSpacing/>
        <w:rPr>
          <w:rFonts w:ascii="Times New Roman" w:eastAsia="Calibri" w:hAnsi="Times New Roman" w:cs="Times New Roman"/>
          <w:color w:val="767171"/>
          <w:spacing w:val="20"/>
          <w:sz w:val="24"/>
          <w:szCs w:val="24"/>
        </w:rPr>
      </w:pPr>
    </w:p>
    <w:p w14:paraId="3492F45C" w14:textId="77777777" w:rsidR="00913C36" w:rsidRPr="00913C36" w:rsidRDefault="00913C36" w:rsidP="00913C36">
      <w:pPr>
        <w:numPr>
          <w:ilvl w:val="0"/>
          <w:numId w:val="51"/>
        </w:num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Jornadas de Toma de Muestra de Glicemia, Colesterol y Tiroides, impactando 57 colaboradores, correspondiente a las áreas de Comercial, Gestión Humana, Seguridad Física, Proyectos y Gestión De Pérdidas, Recursos y Distribución. </w:t>
      </w:r>
    </w:p>
    <w:p w14:paraId="04B5423F" w14:textId="77777777" w:rsidR="00913C36" w:rsidRPr="00913C36" w:rsidRDefault="00913C36" w:rsidP="00913C36">
      <w:pPr>
        <w:spacing w:line="360" w:lineRule="auto"/>
        <w:ind w:left="714"/>
        <w:contextualSpacing/>
        <w:jc w:val="both"/>
        <w:rPr>
          <w:rFonts w:ascii="Times New Roman" w:eastAsia="Calibri" w:hAnsi="Times New Roman" w:cs="Times New Roman"/>
          <w:color w:val="767171"/>
          <w:spacing w:val="20"/>
          <w:sz w:val="24"/>
          <w:szCs w:val="24"/>
        </w:rPr>
      </w:pPr>
    </w:p>
    <w:p w14:paraId="38BB0FAD" w14:textId="77777777" w:rsidR="00913C36" w:rsidRPr="00913C36" w:rsidRDefault="00913C36" w:rsidP="00913C36">
      <w:pPr>
        <w:numPr>
          <w:ilvl w:val="0"/>
          <w:numId w:val="51"/>
        </w:num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Jornadas de vacunación para la prevención de Neumococo, Hepatitis B y DT, logramos impactar a 250 colaboradores de las áreas de Comercial, Seguridad Física, Recursos, Gestión de Perdidas, Finanzas, Gestión Humana, Distribución y Auditoría. </w:t>
      </w:r>
    </w:p>
    <w:p w14:paraId="7B5540CD" w14:textId="77777777" w:rsidR="00913C36" w:rsidRPr="00913C36" w:rsidRDefault="00913C36" w:rsidP="00913C36">
      <w:pPr>
        <w:ind w:left="720"/>
        <w:contextualSpacing/>
        <w:rPr>
          <w:rFonts w:ascii="Times New Roman" w:eastAsia="Calibri" w:hAnsi="Times New Roman" w:cs="Times New Roman"/>
          <w:color w:val="767171"/>
          <w:spacing w:val="20"/>
          <w:sz w:val="24"/>
          <w:szCs w:val="24"/>
        </w:rPr>
      </w:pPr>
    </w:p>
    <w:p w14:paraId="10A3FA54" w14:textId="77777777" w:rsidR="00913C36" w:rsidRPr="00913C36" w:rsidRDefault="00913C36" w:rsidP="005D1895">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Dándole continuidad al “Comité Equidad de Equidad de Género”, en el mes de enero se realizaron reuniones para tratar los temas relacionados a las actividades que se desarrollaran durante el año, como son las sensibilizaciones que nos ayudan a fomentar un ambiente de trabajo inclusivo y respetuoso. </w:t>
      </w:r>
    </w:p>
    <w:p w14:paraId="7DC713BF" w14:textId="77777777" w:rsidR="00913C36" w:rsidRPr="00913C36" w:rsidRDefault="00913C36" w:rsidP="00913C36">
      <w:pPr>
        <w:spacing w:after="0" w:line="360" w:lineRule="auto"/>
        <w:ind w:left="720"/>
        <w:contextualSpacing/>
        <w:jc w:val="both"/>
        <w:textAlignment w:val="baseline"/>
        <w:rPr>
          <w:rFonts w:ascii="Times New Roman" w:eastAsia="Calibri" w:hAnsi="Times New Roman" w:cs="Times New Roman"/>
          <w:color w:val="767171"/>
          <w:spacing w:val="20"/>
          <w:sz w:val="24"/>
          <w:szCs w:val="24"/>
        </w:rPr>
      </w:pPr>
    </w:p>
    <w:p w14:paraId="594D7F2B" w14:textId="77777777" w:rsidR="00913C36" w:rsidRPr="00913C36" w:rsidRDefault="00913C36" w:rsidP="005D1895">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Como seguimiento, al programa de concientización a sus colaboradores sobre el tema de “violencia de género”, de la mano con la USAID, en el mes de febrero se efectuó la última capacitación, en donde se presentó del plan de acción de los procesos del año 2024.</w:t>
      </w:r>
    </w:p>
    <w:p w14:paraId="0D148D56" w14:textId="77777777" w:rsidR="00913C36" w:rsidRPr="00913C36" w:rsidRDefault="00913C36" w:rsidP="00913C36">
      <w:pPr>
        <w:spacing w:after="0" w:line="360" w:lineRule="auto"/>
        <w:contextualSpacing/>
        <w:jc w:val="both"/>
        <w:textAlignment w:val="baseline"/>
        <w:rPr>
          <w:rFonts w:ascii="Times New Roman" w:eastAsia="Calibri" w:hAnsi="Times New Roman" w:cs="Times New Roman"/>
          <w:color w:val="767171"/>
          <w:spacing w:val="20"/>
          <w:sz w:val="24"/>
          <w:szCs w:val="24"/>
        </w:rPr>
      </w:pPr>
    </w:p>
    <w:p w14:paraId="687EC141" w14:textId="77777777" w:rsidR="00913C36" w:rsidRPr="00913C36" w:rsidRDefault="00913C36" w:rsidP="005D1895">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Actividad con motivo al día de San Valentín, con motivo de este día se realizó la entrega de un obsequio a los 2,200 colaboradores.</w:t>
      </w:r>
    </w:p>
    <w:p w14:paraId="61C8D079" w14:textId="77777777" w:rsidR="00913C36" w:rsidRPr="00913C36" w:rsidRDefault="00913C36" w:rsidP="00913C36">
      <w:pPr>
        <w:spacing w:after="0" w:line="360" w:lineRule="auto"/>
        <w:jc w:val="both"/>
        <w:textAlignment w:val="baseline"/>
        <w:rPr>
          <w:rFonts w:ascii="Times New Roman" w:eastAsia="Calibri" w:hAnsi="Times New Roman" w:cs="Times New Roman"/>
          <w:color w:val="767171"/>
          <w:spacing w:val="20"/>
          <w:sz w:val="24"/>
          <w:szCs w:val="24"/>
        </w:rPr>
      </w:pPr>
    </w:p>
    <w:p w14:paraId="6FF2A771" w14:textId="77777777" w:rsidR="00913C36" w:rsidRPr="00913C36" w:rsidRDefault="00913C36" w:rsidP="005D1895">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Día de la Mujer, celebramos este día con una Charla de Empoderamiento, impactando a 351 colaboradoras, en el que se dio reconocimiento a 20 colaboradoras en las siguientes categorías de servicios, trayectoria, compromiso y superación. En la misma se le </w:t>
      </w:r>
      <w:r w:rsidRPr="00913C36">
        <w:rPr>
          <w:rFonts w:ascii="Times New Roman" w:hAnsi="Times New Roman" w:cs="Times New Roman"/>
          <w:color w:val="767171"/>
          <w:spacing w:val="20"/>
          <w:sz w:val="24"/>
          <w:szCs w:val="24"/>
        </w:rPr>
        <w:lastRenderedPageBreak/>
        <w:t xml:space="preserve">brindo una serenata a todas las colaboradoras de </w:t>
      </w:r>
      <w:proofErr w:type="spellStart"/>
      <w:r w:rsidRPr="00913C36">
        <w:rPr>
          <w:rFonts w:ascii="Times New Roman" w:hAnsi="Times New Roman" w:cs="Times New Roman"/>
          <w:color w:val="767171"/>
          <w:spacing w:val="20"/>
          <w:sz w:val="24"/>
          <w:szCs w:val="24"/>
        </w:rPr>
        <w:t>Megacentro</w:t>
      </w:r>
      <w:proofErr w:type="spellEnd"/>
      <w:r w:rsidRPr="00913C36">
        <w:rPr>
          <w:rFonts w:ascii="Times New Roman" w:hAnsi="Times New Roman" w:cs="Times New Roman"/>
          <w:color w:val="767171"/>
          <w:spacing w:val="20"/>
          <w:sz w:val="24"/>
          <w:szCs w:val="24"/>
        </w:rPr>
        <w:t xml:space="preserve"> I y II.  </w:t>
      </w:r>
    </w:p>
    <w:p w14:paraId="4B0E930F" w14:textId="77777777" w:rsidR="00913C36" w:rsidRPr="00913C36" w:rsidRDefault="00913C36" w:rsidP="00913C36">
      <w:pPr>
        <w:spacing w:after="0" w:line="360" w:lineRule="auto"/>
        <w:ind w:left="426"/>
        <w:contextualSpacing/>
        <w:jc w:val="both"/>
        <w:textAlignment w:val="baseline"/>
        <w:rPr>
          <w:rFonts w:ascii="Times New Roman" w:eastAsia="Calibri" w:hAnsi="Times New Roman" w:cs="Times New Roman"/>
          <w:color w:val="767171"/>
          <w:spacing w:val="20"/>
          <w:sz w:val="24"/>
          <w:szCs w:val="24"/>
        </w:rPr>
      </w:pPr>
    </w:p>
    <w:p w14:paraId="0D47D148" w14:textId="3EED58A8" w:rsidR="00913C36" w:rsidRPr="00913C36" w:rsidRDefault="00913C36" w:rsidP="005D1895">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Charla del Espectro Autista, en el mes de abril, se impartió con el objetivo de dar educación y comprensión a nuestros colaboradores, de conceptos e informaciones sobre el autismo, para lograr reducir el estigma asociado al mismo, el cual se deriva de la falta de conocimiento en algunos casos, de igual manera fomentar las políticas inclusivas ya que pueden influir en nuestra labor diaria, en una sociedad más informada, empática y equitativa que reconozca y valore la diversidad neuro diversa, logrando con esta charla impactar a 26 colaboradores de los departamentos de Legal, Finanzas, Comercial, Compra de Energía, Recursos, Gestión Humana, Comunicaciones, Tecnología y Proyectos Gestión de pérdidas. </w:t>
      </w:r>
    </w:p>
    <w:p w14:paraId="17345D4C" w14:textId="77777777" w:rsidR="00913C36" w:rsidRPr="00913C36" w:rsidRDefault="00913C36" w:rsidP="00913C36">
      <w:pPr>
        <w:spacing w:line="360" w:lineRule="auto"/>
        <w:ind w:left="66"/>
        <w:contextualSpacing/>
        <w:jc w:val="both"/>
        <w:rPr>
          <w:rFonts w:ascii="Times New Roman" w:hAnsi="Times New Roman" w:cs="Times New Roman"/>
          <w:color w:val="767171"/>
          <w:spacing w:val="20"/>
          <w:sz w:val="24"/>
          <w:szCs w:val="24"/>
        </w:rPr>
      </w:pPr>
    </w:p>
    <w:p w14:paraId="4EEBF18B"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En el mes de abril, Con el objetivo de reconocer, valorar y motivar la importante labor que realizan las secretarias en la empresa, se impartió la charla de Bienestar laboral, que contó con la participación de 55 colaboradoras y colaboradores que nos brindan apoyo en las diferentes direcciones, logrando con esto expresar gratitud por la labor realizada y así mismo promover un ambiente de trabajo más cálido y positivo.</w:t>
      </w:r>
    </w:p>
    <w:p w14:paraId="4C9E3F88" w14:textId="77777777" w:rsidR="00913C36" w:rsidRPr="00913C36" w:rsidRDefault="00913C36" w:rsidP="00913C36">
      <w:pPr>
        <w:spacing w:line="360" w:lineRule="auto"/>
        <w:ind w:left="426"/>
        <w:contextualSpacing/>
        <w:jc w:val="both"/>
        <w:rPr>
          <w:rFonts w:ascii="Times New Roman" w:hAnsi="Times New Roman" w:cs="Times New Roman"/>
          <w:color w:val="767171"/>
          <w:spacing w:val="20"/>
          <w:sz w:val="24"/>
          <w:szCs w:val="24"/>
        </w:rPr>
      </w:pPr>
    </w:p>
    <w:p w14:paraId="6DF81CAB"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En el mes de mayo, la Gerencia de Relaciones Laborales Como muestra de reconocimiento y aprecio por las contribuciones de las madres trabajadoras, realizó el ¨Bazar conmemorativo a este día, en donde se le dio participación a un número significativo de colaboradoras y colaboradores, para que  pudieran adquirir obsequios, a través de descuentos realizados por la cooperativa, logrando impactar a 85 colaboradores de las distintas áreas,  logrando con esta actividad  incrementar la moral y la satisfacción del personal. </w:t>
      </w:r>
    </w:p>
    <w:p w14:paraId="6270CB46" w14:textId="77777777" w:rsidR="00913C36" w:rsidRPr="00913C36" w:rsidRDefault="00913C36" w:rsidP="00913C36">
      <w:pPr>
        <w:spacing w:after="0" w:line="240" w:lineRule="auto"/>
        <w:contextualSpacing/>
        <w:jc w:val="both"/>
        <w:textAlignment w:val="baseline"/>
        <w:rPr>
          <w:rFonts w:ascii="Times New Roman" w:eastAsia="Calibri" w:hAnsi="Times New Roman" w:cs="Times New Roman"/>
          <w:color w:val="767171"/>
          <w:spacing w:val="20"/>
          <w:sz w:val="24"/>
          <w:szCs w:val="24"/>
        </w:rPr>
      </w:pPr>
    </w:p>
    <w:p w14:paraId="03010C93" w14:textId="074AEFDB" w:rsidR="00913C36" w:rsidRDefault="00913C36" w:rsidP="005D1895">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Torneo de baloncesto a nivel interno, se realizó en el mes de junio, en donde se realizaron premiaciones con reconocimientos al equipo ganador, logrando con esto fortalecer las relaciones entre los empleados, creando sentido de pertenencia y lealtad hacia la empresa. </w:t>
      </w:r>
    </w:p>
    <w:p w14:paraId="190E6969" w14:textId="77777777" w:rsidR="005D1895" w:rsidRPr="00913C36" w:rsidRDefault="005D1895" w:rsidP="005D1895">
      <w:pPr>
        <w:tabs>
          <w:tab w:val="num" w:pos="720"/>
        </w:tabs>
        <w:spacing w:line="360" w:lineRule="auto"/>
        <w:contextualSpacing/>
        <w:jc w:val="both"/>
        <w:rPr>
          <w:rFonts w:ascii="Times New Roman" w:hAnsi="Times New Roman" w:cs="Times New Roman"/>
          <w:color w:val="767171"/>
          <w:spacing w:val="20"/>
          <w:sz w:val="24"/>
          <w:szCs w:val="24"/>
        </w:rPr>
      </w:pPr>
    </w:p>
    <w:p w14:paraId="5A4C2078" w14:textId="77777777" w:rsidR="00913C36" w:rsidRPr="00913C36" w:rsidRDefault="00913C36" w:rsidP="00913C36">
      <w:pPr>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En el mes de agosto, se realizaron las siguientes actividades:</w:t>
      </w:r>
    </w:p>
    <w:p w14:paraId="358676DC" w14:textId="77777777" w:rsidR="00913C36" w:rsidRPr="00913C36" w:rsidRDefault="00913C36" w:rsidP="00913C36">
      <w:pPr>
        <w:jc w:val="both"/>
        <w:rPr>
          <w:rFonts w:ascii="Times New Roman" w:hAnsi="Times New Roman" w:cs="Times New Roman"/>
          <w:color w:val="767171"/>
          <w:spacing w:val="20"/>
          <w:sz w:val="24"/>
          <w:szCs w:val="24"/>
        </w:rPr>
      </w:pPr>
    </w:p>
    <w:p w14:paraId="028AA98C" w14:textId="77777777" w:rsidR="00913C36" w:rsidRPr="00913C36" w:rsidRDefault="00913C36" w:rsidP="00913C36">
      <w:pPr>
        <w:numPr>
          <w:ilvl w:val="0"/>
          <w:numId w:val="52"/>
        </w:numPr>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Jornada Odontológica, los días 27, 28 y 29 de agosto se realizó por primera vez para colaboradores incluyendo Diagnostico odontológico, Control de placa bacteriana, Higiene oral, Detartraje, Profilaxis oral y Fluorización, en la localidad de Sabana Larga, impactando a 98 colaboradores de las diferentes</w:t>
      </w:r>
      <w:r w:rsidRPr="00913C36">
        <w:rPr>
          <w:rFonts w:asciiTheme="majorHAnsi" w:hAnsiTheme="majorHAnsi" w:cstheme="majorHAnsi"/>
          <w:color w:val="767171"/>
          <w:spacing w:val="20"/>
          <w:sz w:val="24"/>
          <w:szCs w:val="24"/>
        </w:rPr>
        <w:t xml:space="preserve"> áreas como son; Recursos, Gestión Humana, Proyectos, Legal, </w:t>
      </w:r>
      <w:r w:rsidRPr="00913C36">
        <w:rPr>
          <w:rFonts w:ascii="Times New Roman" w:hAnsi="Times New Roman" w:cs="Times New Roman"/>
          <w:color w:val="767171"/>
          <w:spacing w:val="20"/>
          <w:sz w:val="24"/>
          <w:szCs w:val="24"/>
        </w:rPr>
        <w:t>Seguridad Física, Finanzas, Distribución.    Entregando a los padres 144 kit dental para la higiene bucal de sus hijos.</w:t>
      </w:r>
    </w:p>
    <w:p w14:paraId="1C970840" w14:textId="77777777" w:rsidR="00913C36" w:rsidRPr="00913C36" w:rsidRDefault="00913C36" w:rsidP="00913C36">
      <w:pPr>
        <w:ind w:left="1506"/>
        <w:contextualSpacing/>
        <w:jc w:val="both"/>
        <w:rPr>
          <w:rFonts w:ascii="Times New Roman" w:hAnsi="Times New Roman" w:cs="Times New Roman"/>
          <w:b/>
          <w:bCs/>
          <w:color w:val="767171"/>
          <w:spacing w:val="20"/>
          <w:sz w:val="24"/>
          <w:szCs w:val="24"/>
        </w:rPr>
      </w:pPr>
    </w:p>
    <w:p w14:paraId="69242F0E" w14:textId="76AC3429" w:rsidR="00913C36" w:rsidRPr="00913C36" w:rsidRDefault="00913C36" w:rsidP="00913C36">
      <w:pPr>
        <w:numPr>
          <w:ilvl w:val="0"/>
          <w:numId w:val="52"/>
        </w:numPr>
        <w:spacing w:line="360" w:lineRule="auto"/>
        <w:contextualSpacing/>
        <w:jc w:val="both"/>
        <w:rPr>
          <w:rFonts w:ascii="Times New Roman" w:hAnsi="Times New Roman" w:cs="Times New Roman"/>
          <w:color w:val="767171"/>
          <w:spacing w:val="20"/>
          <w:sz w:val="24"/>
          <w:szCs w:val="24"/>
        </w:rPr>
      </w:pPr>
      <w:bookmarkStart w:id="31" w:name="_Toc176360673"/>
      <w:r w:rsidRPr="00913C36">
        <w:rPr>
          <w:rFonts w:ascii="Times New Roman" w:hAnsi="Times New Roman" w:cs="Times New Roman"/>
          <w:color w:val="767171"/>
          <w:spacing w:val="20"/>
          <w:sz w:val="24"/>
          <w:szCs w:val="24"/>
        </w:rPr>
        <w:t>Actividad de reconocimiento a los colaboradores en los 25 años de la empresa</w:t>
      </w:r>
      <w:bookmarkEnd w:id="31"/>
      <w:r w:rsidRPr="00913C36">
        <w:rPr>
          <w:rFonts w:ascii="Times New Roman" w:hAnsi="Times New Roman" w:cs="Times New Roman"/>
          <w:color w:val="767171"/>
          <w:spacing w:val="20"/>
          <w:sz w:val="24"/>
          <w:szCs w:val="24"/>
        </w:rPr>
        <w:t xml:space="preserve">: con motivo a la semana aniversario de la empresa, realizó la premiación a los colaboradores en las categorías de: Millas Extras, Proyectos Extraordinarios y Antigüedad, premiando a 54 colaboradores de las direcciones de:   Comercial, Distribución, </w:t>
      </w:r>
      <w:r w:rsidR="004A779B" w:rsidRPr="00913C36">
        <w:rPr>
          <w:rFonts w:ascii="Times New Roman" w:hAnsi="Times New Roman" w:cs="Times New Roman"/>
          <w:color w:val="767171"/>
          <w:spacing w:val="20"/>
          <w:sz w:val="24"/>
          <w:szCs w:val="24"/>
        </w:rPr>
        <w:t>Gestión</w:t>
      </w:r>
      <w:r w:rsidRPr="00913C36">
        <w:rPr>
          <w:rFonts w:ascii="Times New Roman" w:hAnsi="Times New Roman" w:cs="Times New Roman"/>
          <w:color w:val="767171"/>
          <w:spacing w:val="20"/>
          <w:sz w:val="24"/>
          <w:szCs w:val="24"/>
        </w:rPr>
        <w:t xml:space="preserve"> Humana, Gestión de Pérdidas, Proyectos, Recursos y Tecnología.</w:t>
      </w:r>
    </w:p>
    <w:p w14:paraId="2C2E1895" w14:textId="77777777" w:rsidR="00913C36" w:rsidRPr="00913C36" w:rsidRDefault="00913C36" w:rsidP="00913C36">
      <w:pPr>
        <w:ind w:left="786"/>
        <w:contextualSpacing/>
        <w:jc w:val="both"/>
        <w:rPr>
          <w:rFonts w:ascii="Times New Roman" w:eastAsia="Calibri"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  </w:t>
      </w:r>
    </w:p>
    <w:p w14:paraId="7F71E690" w14:textId="77777777" w:rsidR="00913C36" w:rsidRPr="00913C36" w:rsidRDefault="00913C36" w:rsidP="00913C36">
      <w:pPr>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En el mes de septiembre, se realizaron las siguientes actividades:</w:t>
      </w:r>
    </w:p>
    <w:p w14:paraId="4FA72BBB" w14:textId="77777777" w:rsidR="00913C36" w:rsidRPr="00913C36" w:rsidRDefault="00913C36" w:rsidP="00913C36">
      <w:pPr>
        <w:jc w:val="both"/>
        <w:rPr>
          <w:rFonts w:ascii="Times New Roman" w:hAnsi="Times New Roman" w:cs="Times New Roman"/>
          <w:color w:val="767171"/>
          <w:spacing w:val="20"/>
          <w:sz w:val="24"/>
          <w:szCs w:val="24"/>
        </w:rPr>
      </w:pPr>
    </w:p>
    <w:p w14:paraId="5B4583DE" w14:textId="77777777" w:rsidR="00913C36" w:rsidRPr="00913C36" w:rsidRDefault="00913C36" w:rsidP="00913C36">
      <w:pPr>
        <w:numPr>
          <w:ilvl w:val="0"/>
          <w:numId w:val="52"/>
        </w:numPr>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El agua te llama: Esta actividad tiene como objetivo fomentar la conciencia sobre la importancia del agua como recurso vital, su conservación y el uso sostenible, actividad que se desarrolló </w:t>
      </w:r>
      <w:r w:rsidRPr="00913C36">
        <w:rPr>
          <w:rFonts w:ascii="Times New Roman" w:hAnsi="Times New Roman" w:cs="Times New Roman"/>
          <w:color w:val="767171"/>
          <w:spacing w:val="20"/>
          <w:sz w:val="24"/>
          <w:szCs w:val="24"/>
        </w:rPr>
        <w:lastRenderedPageBreak/>
        <w:t xml:space="preserve">en   las localidades de Sabana Larga, </w:t>
      </w:r>
      <w:proofErr w:type="spellStart"/>
      <w:r w:rsidRPr="00913C36">
        <w:rPr>
          <w:rFonts w:ascii="Times New Roman" w:hAnsi="Times New Roman" w:cs="Times New Roman"/>
          <w:color w:val="767171"/>
          <w:spacing w:val="20"/>
          <w:sz w:val="24"/>
          <w:szCs w:val="24"/>
        </w:rPr>
        <w:t>Megacentro</w:t>
      </w:r>
      <w:proofErr w:type="spellEnd"/>
      <w:r w:rsidRPr="00913C36">
        <w:rPr>
          <w:rFonts w:ascii="Times New Roman" w:hAnsi="Times New Roman" w:cs="Times New Roman"/>
          <w:color w:val="767171"/>
          <w:spacing w:val="20"/>
          <w:sz w:val="24"/>
          <w:szCs w:val="24"/>
        </w:rPr>
        <w:t xml:space="preserve"> I y II, con botellas de agua para incentivar a tomar agua.</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0"/>
      </w:tblGrid>
      <w:tr w:rsidR="00913C36" w:rsidRPr="00913C36" w14:paraId="0C6B64E7" w14:textId="77777777" w:rsidTr="005D1895">
        <w:trPr>
          <w:jc w:val="center"/>
        </w:trPr>
        <w:tc>
          <w:tcPr>
            <w:tcW w:w="7910" w:type="dxa"/>
          </w:tcPr>
          <w:p w14:paraId="14E0BACF" w14:textId="77777777" w:rsidR="00913C36" w:rsidRPr="00913C36" w:rsidRDefault="00913C36" w:rsidP="00913C36">
            <w:pPr>
              <w:jc w:val="center"/>
              <w:rPr>
                <w:rFonts w:eastAsia="Times New Roman"/>
                <w:b/>
                <w:bCs/>
                <w:color w:val="auto"/>
                <w:sz w:val="22"/>
                <w:lang w:eastAsia="es-DO"/>
              </w:rPr>
            </w:pPr>
            <w:r w:rsidRPr="00913C36">
              <w:rPr>
                <w:rFonts w:ascii="Aptos" w:hAnsi="Aptos" w:cs="Aptos"/>
                <w:noProof/>
                <w:lang w:eastAsia="es-DO"/>
              </w:rPr>
              <w:drawing>
                <wp:inline distT="0" distB="0" distL="0" distR="0" wp14:anchorId="4C62C51B" wp14:editId="1F4CC767">
                  <wp:extent cx="3272400" cy="1861200"/>
                  <wp:effectExtent l="0" t="0" r="4445" b="5715"/>
                  <wp:docPr id="2060188836" name="Imagen 1" descr="Un grupo de personas en un salón de clas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188836" name="Imagen 1" descr="Un grupo de personas en un salón de clases&#10;&#10;Descripción generada automáticamente con confianza media"/>
                          <pic:cNvPicPr/>
                        </pic:nvPicPr>
                        <pic:blipFill>
                          <a:blip r:embed="rId24"/>
                          <a:stretch>
                            <a:fillRect/>
                          </a:stretch>
                        </pic:blipFill>
                        <pic:spPr>
                          <a:xfrm>
                            <a:off x="0" y="0"/>
                            <a:ext cx="3272400" cy="1861200"/>
                          </a:xfrm>
                          <a:prstGeom prst="rect">
                            <a:avLst/>
                          </a:prstGeom>
                        </pic:spPr>
                      </pic:pic>
                    </a:graphicData>
                  </a:graphic>
                </wp:inline>
              </w:drawing>
            </w:r>
          </w:p>
        </w:tc>
      </w:tr>
    </w:tbl>
    <w:p w14:paraId="0F0AB342" w14:textId="77777777" w:rsidR="00913C36" w:rsidRPr="00913C36" w:rsidRDefault="00913C36" w:rsidP="00913C36">
      <w:pPr>
        <w:spacing w:after="0" w:line="240" w:lineRule="auto"/>
        <w:jc w:val="center"/>
        <w:rPr>
          <w:rFonts w:ascii="Times New Roman" w:eastAsia="Times New Roman" w:hAnsi="Times New Roman" w:cs="Times New Roman"/>
          <w:b/>
          <w:bCs/>
          <w:lang w:eastAsia="es-DO"/>
        </w:rPr>
      </w:pPr>
    </w:p>
    <w:p w14:paraId="288BAD71" w14:textId="77777777" w:rsidR="00913C36" w:rsidRPr="00913C36" w:rsidRDefault="00913C36" w:rsidP="00913C36">
      <w:pPr>
        <w:spacing w:after="0" w:line="240" w:lineRule="auto"/>
        <w:jc w:val="both"/>
        <w:rPr>
          <w:rFonts w:ascii="Times New Roman" w:eastAsia="Times New Roman" w:hAnsi="Times New Roman" w:cs="Times New Roman"/>
          <w:b/>
          <w:bCs/>
          <w:lang w:eastAsia="es-DO"/>
        </w:rPr>
      </w:pPr>
    </w:p>
    <w:p w14:paraId="11897FF3" w14:textId="77777777" w:rsidR="00913C36" w:rsidRPr="00913C36" w:rsidRDefault="00913C36" w:rsidP="00913C36">
      <w:pPr>
        <w:numPr>
          <w:ilvl w:val="0"/>
          <w:numId w:val="52"/>
        </w:numPr>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Muévete por tu salud: actividad que se desarrolló con el objetivo de motivar al personal a tener pausas activas en las áreas de trabajo.  Ya que, las pausas activas o gimnasia laboral consisten en la utilización de variadas técnicas en períodos cortos de tiempo, máximo 10 minutos, durante la jornada laboral, mañana y tarde, que ayudan a recuperar energía, mejorar el desempeño y eficiencia en el trabajo, además de prevenir enfermedades causadas por posturas prolongadas y movimientos repetitivos.</w:t>
      </w:r>
    </w:p>
    <w:p w14:paraId="62FE5415" w14:textId="77777777" w:rsidR="00913C36" w:rsidRPr="00913C36" w:rsidRDefault="00913C36" w:rsidP="00913C36">
      <w:pPr>
        <w:spacing w:after="0"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w:t>
      </w:r>
    </w:p>
    <w:p w14:paraId="51EC9C6B" w14:textId="77777777" w:rsidR="00913C36" w:rsidRPr="00913C36" w:rsidRDefault="00913C36" w:rsidP="00913C36">
      <w:pPr>
        <w:numPr>
          <w:ilvl w:val="0"/>
          <w:numId w:val="52"/>
        </w:numPr>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Charla de prevención de las enfermedades ocupacionales: con el fin de promover la salud y el bienestar de los colaborades, se impartió la charla, para informar a los colaboradores sobre los riesgos de enfermedades asociadas a sus actividades laborales, y fomentar una cultura de prevención y autocuidado en el lugar de trabajo, en el que se abordaron los temas de ergonomía, manejo de estrés e higiene entre otros. Teniendo participación las siguientes áreas: Gestión Humana, Recursos, Comercial, Gestión de Pérdidas, Seguridad Física, tecnología, Legal, Recursos y Distribución.</w:t>
      </w:r>
    </w:p>
    <w:p w14:paraId="7D399932" w14:textId="77777777" w:rsidR="00913C36" w:rsidRPr="00913C36" w:rsidRDefault="00913C36" w:rsidP="00913C36">
      <w:pPr>
        <w:ind w:left="720"/>
        <w:contextualSpacing/>
        <w:rPr>
          <w:rFonts w:ascii="Times New Roman" w:eastAsia="Times New Roman" w:hAnsi="Times New Roman" w:cs="Times New Roman"/>
          <w:color w:val="767171"/>
          <w:spacing w:val="20"/>
          <w:sz w:val="24"/>
          <w:szCs w:val="24"/>
          <w:lang w:val="es-419"/>
        </w:rPr>
      </w:pPr>
    </w:p>
    <w:p w14:paraId="25B71BAF" w14:textId="77777777" w:rsidR="00913C36" w:rsidRPr="00913C36" w:rsidRDefault="00913C36" w:rsidP="00913C36">
      <w:pPr>
        <w:spacing w:after="0" w:line="240" w:lineRule="auto"/>
        <w:contextualSpacing/>
        <w:jc w:val="both"/>
        <w:rPr>
          <w:rFonts w:ascii="Times New Roman" w:eastAsia="Times New Roman" w:hAnsi="Times New Roman" w:cs="Times New Roman"/>
          <w:lang w:val="es-419" w:eastAsia="es-DO"/>
        </w:rPr>
      </w:pPr>
      <w:r w:rsidRPr="00913C36">
        <w:rPr>
          <w:rFonts w:ascii="Times New Roman" w:eastAsia="Times New Roman" w:hAnsi="Times New Roman" w:cs="Times New Roman"/>
          <w:lang w:val="es-419" w:eastAsia="es-DO"/>
        </w:rPr>
        <w:lastRenderedPageBreak/>
        <w:t xml:space="preserve">                                     </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0"/>
      </w:tblGrid>
      <w:tr w:rsidR="00913C36" w:rsidRPr="00913C36" w14:paraId="358ED149" w14:textId="77777777" w:rsidTr="005D1895">
        <w:trPr>
          <w:jc w:val="center"/>
        </w:trPr>
        <w:tc>
          <w:tcPr>
            <w:tcW w:w="7910" w:type="dxa"/>
          </w:tcPr>
          <w:p w14:paraId="7CADE09D" w14:textId="77777777" w:rsidR="00913C36" w:rsidRPr="00913C36" w:rsidRDefault="00913C36" w:rsidP="00913C36">
            <w:pPr>
              <w:contextualSpacing/>
              <w:jc w:val="center"/>
              <w:rPr>
                <w:rFonts w:eastAsia="Times New Roman"/>
                <w:color w:val="auto"/>
                <w:sz w:val="22"/>
                <w:lang w:val="es-419" w:eastAsia="es-DO"/>
              </w:rPr>
            </w:pPr>
            <w:r w:rsidRPr="00913C36">
              <w:rPr>
                <w:rFonts w:ascii="Aptos" w:hAnsi="Aptos" w:cs="Aptos"/>
                <w:noProof/>
                <w:lang w:eastAsia="es-DO"/>
              </w:rPr>
              <w:drawing>
                <wp:inline distT="0" distB="0" distL="0" distR="0" wp14:anchorId="5193C7E4" wp14:editId="70475EC0">
                  <wp:extent cx="2476800" cy="1861200"/>
                  <wp:effectExtent l="0" t="0" r="0" b="5715"/>
                  <wp:docPr id="1034374553" name="Imagen 1" descr="Un grupo de personas sentadas en una ofici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74553" name="Imagen 1" descr="Un grupo de personas sentadas en una oficina&#10;&#10;Descripción generada automáticamente"/>
                          <pic:cNvPicPr/>
                        </pic:nvPicPr>
                        <pic:blipFill>
                          <a:blip r:embed="rId25"/>
                          <a:stretch>
                            <a:fillRect/>
                          </a:stretch>
                        </pic:blipFill>
                        <pic:spPr>
                          <a:xfrm>
                            <a:off x="0" y="0"/>
                            <a:ext cx="2476800" cy="1861200"/>
                          </a:xfrm>
                          <a:prstGeom prst="rect">
                            <a:avLst/>
                          </a:prstGeom>
                        </pic:spPr>
                      </pic:pic>
                    </a:graphicData>
                  </a:graphic>
                </wp:inline>
              </w:drawing>
            </w:r>
          </w:p>
        </w:tc>
      </w:tr>
    </w:tbl>
    <w:p w14:paraId="42FFA6E0" w14:textId="77777777" w:rsidR="00913C36" w:rsidRPr="00913C36" w:rsidRDefault="00913C36" w:rsidP="00913C36">
      <w:pPr>
        <w:spacing w:after="0" w:line="240" w:lineRule="auto"/>
        <w:contextualSpacing/>
        <w:jc w:val="both"/>
        <w:rPr>
          <w:rFonts w:ascii="Times New Roman" w:eastAsia="Times New Roman" w:hAnsi="Times New Roman" w:cs="Times New Roman"/>
          <w:lang w:val="es-419" w:eastAsia="es-DO"/>
        </w:rPr>
      </w:pPr>
    </w:p>
    <w:p w14:paraId="64B1B28B" w14:textId="77777777" w:rsidR="00913C36" w:rsidRPr="00913C36" w:rsidRDefault="00913C36" w:rsidP="00913C36">
      <w:pPr>
        <w:spacing w:after="0" w:line="240" w:lineRule="auto"/>
        <w:contextualSpacing/>
        <w:jc w:val="both"/>
        <w:rPr>
          <w:rFonts w:ascii="Times New Roman" w:eastAsia="Times New Roman" w:hAnsi="Times New Roman" w:cs="Times New Roman"/>
          <w:lang w:val="es-419" w:eastAsia="es-DO"/>
        </w:rPr>
      </w:pPr>
    </w:p>
    <w:p w14:paraId="101B702A" w14:textId="77777777" w:rsidR="00913C36" w:rsidRDefault="00913C36" w:rsidP="00913C36">
      <w:pPr>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En el mes de octubre, se realizaron las siguientes actividades:</w:t>
      </w:r>
    </w:p>
    <w:p w14:paraId="27A31A76" w14:textId="77777777" w:rsidR="005D1895" w:rsidRPr="00913C36" w:rsidRDefault="005D1895" w:rsidP="00913C36">
      <w:pPr>
        <w:jc w:val="both"/>
        <w:rPr>
          <w:rFonts w:ascii="Times New Roman" w:eastAsia="Times New Roman" w:hAnsi="Times New Roman" w:cs="Times New Roman"/>
          <w:color w:val="767171"/>
          <w:spacing w:val="20"/>
          <w:sz w:val="24"/>
          <w:szCs w:val="24"/>
          <w:lang w:val="es-419"/>
        </w:rPr>
      </w:pPr>
    </w:p>
    <w:p w14:paraId="07AAC3CB" w14:textId="77777777" w:rsidR="00913C36" w:rsidRPr="00913C36" w:rsidRDefault="00913C36" w:rsidP="00913C36">
      <w:pPr>
        <w:numPr>
          <w:ilvl w:val="0"/>
          <w:numId w:val="52"/>
        </w:numPr>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Charla Habilidades Emocionales, con el objetivo mantener la inteligencia emocional, forjar relaciones empáticas, comunicar de manera efectiva, resolver conflictos y expresar sentimientos.   La misma se llevó a cabo en el salón de Capacitación, por nuestra Facilitadora: Altagracia Feliz. -Analista Relaciones Laborales. Impactando a 25 colaboradores correspondiente a las áreas de Gestión Humana, Finanzas, Recursos, Comercial, Gestión de Pérdidas, Seguridad Física, Tecnología, Legal y Distribución.</w:t>
      </w:r>
    </w:p>
    <w:p w14:paraId="3D25EFA1" w14:textId="77777777" w:rsidR="00913C36" w:rsidRPr="00913C36" w:rsidRDefault="00913C36" w:rsidP="00913C36">
      <w:pPr>
        <w:spacing w:after="0" w:line="240" w:lineRule="auto"/>
        <w:jc w:val="both"/>
        <w:rPr>
          <w:rFonts w:ascii="Times New Roman" w:eastAsia="Times New Roman" w:hAnsi="Times New Roman" w:cs="Times New Roman"/>
          <w:color w:val="767171"/>
          <w:spacing w:val="20"/>
          <w:sz w:val="24"/>
          <w:szCs w:val="24"/>
        </w:rPr>
      </w:pPr>
    </w:p>
    <w:p w14:paraId="7366C5C2" w14:textId="77777777" w:rsidR="00913C36" w:rsidRPr="00913C36" w:rsidRDefault="00913C36" w:rsidP="00913C36">
      <w:pPr>
        <w:spacing w:after="0" w:line="240" w:lineRule="auto"/>
        <w:jc w:val="both"/>
        <w:rPr>
          <w:rFonts w:ascii="Times New Roman" w:eastAsia="Times New Roman" w:hAnsi="Times New Roman" w:cs="Times New Roman"/>
          <w:color w:val="767171"/>
          <w:spacing w:val="20"/>
          <w:sz w:val="24"/>
          <w:szCs w:val="24"/>
        </w:rPr>
      </w:pPr>
      <w:r w:rsidRPr="00913C36">
        <w:rPr>
          <w:rFonts w:ascii="Times New Roman" w:eastAsia="Times New Roman" w:hAnsi="Times New Roman" w:cs="Times New Roman"/>
          <w:color w:val="767171"/>
          <w:spacing w:val="20"/>
          <w:sz w:val="24"/>
          <w:szCs w:val="24"/>
        </w:rPr>
        <w:t xml:space="preserve">                   </w:t>
      </w:r>
    </w:p>
    <w:p w14:paraId="48BD8E40" w14:textId="77777777" w:rsidR="00913C36" w:rsidRPr="00913C36" w:rsidRDefault="00913C36" w:rsidP="00913C36">
      <w:pPr>
        <w:numPr>
          <w:ilvl w:val="0"/>
          <w:numId w:val="52"/>
        </w:numPr>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El poder de las frutas, con esta charla se busca inspirar y educar sobre la importancia de incluir frutas en nuestra alimentación diaria, resaltando múltiples beneficios que aportan a nuestra salud y bienestar, ya que, las mismas son alimentos claves para lograr una nutrición balanceada. </w:t>
      </w:r>
    </w:p>
    <w:p w14:paraId="2B0700F2" w14:textId="77777777" w:rsidR="00913C36" w:rsidRPr="00913C36" w:rsidRDefault="00913C36" w:rsidP="00913C36">
      <w:pPr>
        <w:spacing w:after="0" w:line="360" w:lineRule="auto"/>
        <w:ind w:left="720"/>
        <w:contextualSpacing/>
        <w:jc w:val="both"/>
        <w:rPr>
          <w:rFonts w:ascii="Times New Roman" w:eastAsia="Times New Roman" w:hAnsi="Times New Roman" w:cs="Times New Roman"/>
          <w:color w:val="767171"/>
          <w:spacing w:val="20"/>
          <w:sz w:val="24"/>
          <w:szCs w:val="24"/>
        </w:rPr>
      </w:pPr>
    </w:p>
    <w:p w14:paraId="46BC19A2" w14:textId="77777777" w:rsidR="00913C36" w:rsidRPr="00913C36" w:rsidRDefault="00913C36" w:rsidP="00913C36">
      <w:pPr>
        <w:spacing w:after="0" w:line="360" w:lineRule="auto"/>
        <w:contextualSpacing/>
        <w:jc w:val="both"/>
        <w:rPr>
          <w:rFonts w:ascii="Times New Roman" w:eastAsia="Times New Roman" w:hAnsi="Times New Roman" w:cs="Times New Roman"/>
          <w:color w:val="767171"/>
          <w:spacing w:val="20"/>
          <w:sz w:val="24"/>
          <w:szCs w:val="24"/>
        </w:rPr>
      </w:pPr>
      <w:r w:rsidRPr="00913C36">
        <w:rPr>
          <w:rFonts w:ascii="Times New Roman" w:eastAsia="Times New Roman" w:hAnsi="Times New Roman" w:cs="Times New Roman"/>
          <w:color w:val="767171"/>
          <w:spacing w:val="20"/>
          <w:sz w:val="24"/>
          <w:szCs w:val="24"/>
        </w:rPr>
        <w:t xml:space="preserve">Para esta actividad visitamos las oficinas de </w:t>
      </w:r>
      <w:proofErr w:type="spellStart"/>
      <w:r w:rsidRPr="00913C36">
        <w:rPr>
          <w:rFonts w:ascii="Times New Roman" w:eastAsia="Times New Roman" w:hAnsi="Times New Roman" w:cs="Times New Roman"/>
          <w:color w:val="767171"/>
          <w:spacing w:val="20"/>
          <w:sz w:val="24"/>
          <w:szCs w:val="24"/>
        </w:rPr>
        <w:t>Megacentro</w:t>
      </w:r>
      <w:proofErr w:type="spellEnd"/>
      <w:r w:rsidRPr="00913C36">
        <w:rPr>
          <w:rFonts w:ascii="Times New Roman" w:eastAsia="Times New Roman" w:hAnsi="Times New Roman" w:cs="Times New Roman"/>
          <w:color w:val="767171"/>
          <w:spacing w:val="20"/>
          <w:sz w:val="24"/>
          <w:szCs w:val="24"/>
        </w:rPr>
        <w:t xml:space="preserve"> I y II y Sabana Larga, para incentivar a los colaboradores a consumir algunas frutas, con paleticas alusivas al tema.</w:t>
      </w:r>
    </w:p>
    <w:p w14:paraId="39302DE6" w14:textId="77777777" w:rsidR="00913C36" w:rsidRPr="00913C36" w:rsidRDefault="00913C36" w:rsidP="00913C36">
      <w:pPr>
        <w:spacing w:after="0" w:line="240" w:lineRule="auto"/>
        <w:ind w:left="1423"/>
        <w:contextualSpacing/>
        <w:jc w:val="both"/>
        <w:rPr>
          <w:rFonts w:ascii="Times New Roman" w:eastAsia="Times New Roman" w:hAnsi="Times New Roman" w:cs="Times New Roman"/>
          <w:lang w:eastAsia="es-DO"/>
        </w:rPr>
      </w:pPr>
    </w:p>
    <w:p w14:paraId="085DA66D" w14:textId="77777777" w:rsidR="00913C36" w:rsidRPr="00913C36" w:rsidRDefault="00913C36" w:rsidP="00913C36">
      <w:pPr>
        <w:spacing w:after="0" w:line="240" w:lineRule="auto"/>
        <w:contextualSpacing/>
        <w:jc w:val="both"/>
        <w:rPr>
          <w:rFonts w:asciiTheme="majorHAnsi" w:eastAsia="MS Mincho" w:hAnsiTheme="majorHAnsi" w:cstheme="majorHAnsi"/>
          <w:kern w:val="2"/>
          <w14:ligatures w14:val="standardContextual"/>
        </w:rPr>
      </w:pPr>
      <w:r w:rsidRPr="00913C36">
        <w:rPr>
          <w:rFonts w:ascii="Aptos" w:hAnsi="Aptos" w:cs="Aptos"/>
          <w:noProof/>
          <w:lang w:eastAsia="es-DO"/>
        </w:rPr>
        <w:lastRenderedPageBreak/>
        <w:t xml:space="preserve">                                                   </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0"/>
      </w:tblGrid>
      <w:tr w:rsidR="00913C36" w:rsidRPr="00913C36" w14:paraId="53F2FAF8" w14:textId="77777777" w:rsidTr="005D1895">
        <w:trPr>
          <w:jc w:val="center"/>
        </w:trPr>
        <w:tc>
          <w:tcPr>
            <w:tcW w:w="7910" w:type="dxa"/>
          </w:tcPr>
          <w:p w14:paraId="0BC65D39" w14:textId="77777777" w:rsidR="00913C36" w:rsidRPr="00913C36" w:rsidRDefault="00913C36" w:rsidP="00913C36">
            <w:pPr>
              <w:contextualSpacing/>
              <w:jc w:val="center"/>
              <w:rPr>
                <w:rFonts w:asciiTheme="majorHAnsi" w:eastAsia="MS Mincho" w:hAnsiTheme="majorHAnsi" w:cstheme="majorHAnsi"/>
                <w:color w:val="auto"/>
                <w:kern w:val="2"/>
                <w:sz w:val="22"/>
                <w14:ligatures w14:val="standardContextual"/>
              </w:rPr>
            </w:pPr>
            <w:r w:rsidRPr="00913C36">
              <w:rPr>
                <w:rFonts w:ascii="Aptos" w:hAnsi="Aptos" w:cs="Aptos"/>
                <w:noProof/>
                <w:lang w:eastAsia="es-DO"/>
              </w:rPr>
              <w:drawing>
                <wp:inline distT="0" distB="0" distL="0" distR="0" wp14:anchorId="18AAC36E" wp14:editId="19F5DDDD">
                  <wp:extent cx="2333333" cy="1533333"/>
                  <wp:effectExtent l="0" t="0" r="0" b="0"/>
                  <wp:docPr id="115282269" name="Imagen 1" descr="Grupo de personas de pi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2269" name="Imagen 1" descr="Grupo de personas de pie&#10;&#10;Descripción generada automáticamente"/>
                          <pic:cNvPicPr/>
                        </pic:nvPicPr>
                        <pic:blipFill>
                          <a:blip r:embed="rId26"/>
                          <a:stretch>
                            <a:fillRect/>
                          </a:stretch>
                        </pic:blipFill>
                        <pic:spPr>
                          <a:xfrm>
                            <a:off x="0" y="0"/>
                            <a:ext cx="2333333" cy="1533333"/>
                          </a:xfrm>
                          <a:prstGeom prst="rect">
                            <a:avLst/>
                          </a:prstGeom>
                        </pic:spPr>
                      </pic:pic>
                    </a:graphicData>
                  </a:graphic>
                </wp:inline>
              </w:drawing>
            </w:r>
          </w:p>
        </w:tc>
      </w:tr>
    </w:tbl>
    <w:p w14:paraId="2B92DCD4" w14:textId="77777777" w:rsidR="00913C36" w:rsidRPr="00913C36" w:rsidRDefault="00913C36" w:rsidP="00913C36">
      <w:pPr>
        <w:spacing w:after="0" w:line="240" w:lineRule="auto"/>
        <w:contextualSpacing/>
        <w:jc w:val="both"/>
        <w:rPr>
          <w:rFonts w:asciiTheme="majorHAnsi" w:eastAsia="MS Mincho" w:hAnsiTheme="majorHAnsi" w:cstheme="majorHAnsi"/>
          <w:kern w:val="2"/>
          <w14:ligatures w14:val="standardContextual"/>
        </w:rPr>
      </w:pPr>
    </w:p>
    <w:p w14:paraId="3C2E7799" w14:textId="77777777" w:rsidR="00913C36" w:rsidRPr="00913C36" w:rsidRDefault="00913C36" w:rsidP="00913C36">
      <w:pPr>
        <w:spacing w:after="0" w:line="360" w:lineRule="auto"/>
        <w:jc w:val="both"/>
        <w:rPr>
          <w:rFonts w:asciiTheme="majorHAnsi" w:eastAsia="MS Mincho" w:hAnsiTheme="majorHAnsi" w:cstheme="majorHAnsi"/>
          <w:kern w:val="2"/>
          <w14:ligatures w14:val="standardContextual"/>
        </w:rPr>
      </w:pPr>
      <w:r w:rsidRPr="00913C36">
        <w:rPr>
          <w:rFonts w:asciiTheme="majorHAnsi" w:eastAsia="MS Mincho" w:hAnsiTheme="majorHAnsi" w:cstheme="majorHAnsi"/>
          <w:kern w:val="2"/>
          <w14:ligatures w14:val="standardContextual"/>
        </w:rPr>
        <w:t>  </w:t>
      </w:r>
    </w:p>
    <w:p w14:paraId="5DAF0677" w14:textId="77777777" w:rsidR="00913C36" w:rsidRPr="00913C36" w:rsidRDefault="00913C36" w:rsidP="00913C36">
      <w:pPr>
        <w:numPr>
          <w:ilvl w:val="0"/>
          <w:numId w:val="52"/>
        </w:numPr>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Sensibilización sobre el Cáncer de Mama, esta charla nos permite fomentar una cultura de prevención, brinda herramientas de autocuidado y contribuye a la reducción de la mortalidad asociada a estas enfermedades, al tiempo que genera una red de apoyo y comprensión para las personas afectadas, charla que fue impartida por la Dra. Carolina Morales de la empresa Macro médica, en el salón del Parque Temático de Energía Renovable en la Ciudad Juan Bosch-SDE, logrando impactar a 60 colaboradores de las Direcciones de Gestión Humana, Finanzas, Recursos, Comercial, Gestión de Pérdidas, Seguridad Física, Tecnología, Legal y Distribución.</w:t>
      </w:r>
    </w:p>
    <w:p w14:paraId="1E97F3ED" w14:textId="77777777" w:rsidR="00913C36" w:rsidRPr="00913C36" w:rsidRDefault="00913C36" w:rsidP="00913C36">
      <w:pPr>
        <w:spacing w:after="0" w:line="360" w:lineRule="auto"/>
        <w:contextualSpacing/>
        <w:jc w:val="both"/>
        <w:rPr>
          <w:rFonts w:eastAsia="Times New Roman"/>
          <w:kern w:val="2"/>
          <w14:ligatures w14:val="standardContextual"/>
        </w:rPr>
      </w:pPr>
      <w:r w:rsidRPr="00913C36">
        <w:rPr>
          <w:rFonts w:eastAsia="Times New Roman"/>
          <w:kern w:val="2"/>
          <w14:ligatures w14:val="standardContextual"/>
        </w:rPr>
        <w:t xml:space="preserve">                                             </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0"/>
      </w:tblGrid>
      <w:tr w:rsidR="00913C36" w:rsidRPr="00913C36" w14:paraId="259992A9" w14:textId="77777777" w:rsidTr="005D1895">
        <w:trPr>
          <w:jc w:val="center"/>
        </w:trPr>
        <w:tc>
          <w:tcPr>
            <w:tcW w:w="7910" w:type="dxa"/>
          </w:tcPr>
          <w:p w14:paraId="467585C4" w14:textId="77777777" w:rsidR="00913C36" w:rsidRPr="00913C36" w:rsidRDefault="00913C36" w:rsidP="00913C36">
            <w:pPr>
              <w:spacing w:line="360" w:lineRule="auto"/>
              <w:contextualSpacing/>
              <w:jc w:val="center"/>
              <w:rPr>
                <w:rFonts w:asciiTheme="minorHAnsi" w:eastAsia="Times New Roman" w:hAnsiTheme="minorHAnsi"/>
                <w:color w:val="auto"/>
                <w:kern w:val="2"/>
                <w:sz w:val="22"/>
                <w14:ligatures w14:val="standardContextual"/>
              </w:rPr>
            </w:pPr>
            <w:r w:rsidRPr="00913C36">
              <w:rPr>
                <w:rFonts w:ascii="Aptos" w:hAnsi="Aptos" w:cs="Aptos"/>
                <w:noProof/>
                <w:lang w:eastAsia="es-DO"/>
              </w:rPr>
              <w:drawing>
                <wp:inline distT="0" distB="0" distL="0" distR="0" wp14:anchorId="384E3641" wp14:editId="084D2195">
                  <wp:extent cx="2523600" cy="1371600"/>
                  <wp:effectExtent l="0" t="0" r="0" b="0"/>
                  <wp:docPr id="153394515" name="Imagen 1" descr="Un grupo de personas disfrazad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4515" name="Imagen 1" descr="Un grupo de personas disfrazadas&#10;&#10;Descripción generada automáticamente con confianza baja"/>
                          <pic:cNvPicPr/>
                        </pic:nvPicPr>
                        <pic:blipFill>
                          <a:blip r:embed="rId27"/>
                          <a:stretch>
                            <a:fillRect/>
                          </a:stretch>
                        </pic:blipFill>
                        <pic:spPr>
                          <a:xfrm>
                            <a:off x="0" y="0"/>
                            <a:ext cx="2523600" cy="1371600"/>
                          </a:xfrm>
                          <a:prstGeom prst="rect">
                            <a:avLst/>
                          </a:prstGeom>
                        </pic:spPr>
                      </pic:pic>
                    </a:graphicData>
                  </a:graphic>
                </wp:inline>
              </w:drawing>
            </w:r>
          </w:p>
        </w:tc>
      </w:tr>
    </w:tbl>
    <w:p w14:paraId="0F9C2ACC" w14:textId="77777777" w:rsidR="00913C36" w:rsidRPr="00913C36" w:rsidRDefault="00913C36" w:rsidP="00913C36">
      <w:pPr>
        <w:spacing w:after="0" w:line="360" w:lineRule="auto"/>
        <w:contextualSpacing/>
        <w:jc w:val="both"/>
        <w:rPr>
          <w:rFonts w:eastAsia="Times New Roman"/>
          <w:kern w:val="2"/>
          <w14:ligatures w14:val="standardContextual"/>
        </w:rPr>
      </w:pPr>
      <w:r w:rsidRPr="00913C36">
        <w:rPr>
          <w:rFonts w:eastAsia="Times New Roman"/>
          <w:kern w:val="2"/>
          <w14:ligatures w14:val="standardContextual"/>
        </w:rPr>
        <w:t xml:space="preserve"> </w:t>
      </w:r>
    </w:p>
    <w:p w14:paraId="5F7FCD62" w14:textId="77777777" w:rsidR="0073488A" w:rsidRDefault="0073488A" w:rsidP="00913C36">
      <w:pPr>
        <w:jc w:val="both"/>
        <w:rPr>
          <w:rFonts w:ascii="Times New Roman" w:hAnsi="Times New Roman" w:cs="Times New Roman"/>
          <w:color w:val="767171"/>
          <w:spacing w:val="20"/>
          <w:sz w:val="24"/>
          <w:szCs w:val="24"/>
        </w:rPr>
      </w:pPr>
    </w:p>
    <w:p w14:paraId="5738EBC7" w14:textId="77777777" w:rsidR="0073488A" w:rsidRDefault="0073488A" w:rsidP="00913C36">
      <w:pPr>
        <w:jc w:val="both"/>
        <w:rPr>
          <w:rFonts w:ascii="Times New Roman" w:hAnsi="Times New Roman" w:cs="Times New Roman"/>
          <w:color w:val="767171"/>
          <w:spacing w:val="20"/>
          <w:sz w:val="24"/>
          <w:szCs w:val="24"/>
        </w:rPr>
      </w:pPr>
    </w:p>
    <w:p w14:paraId="2541496A" w14:textId="77777777" w:rsidR="0073488A" w:rsidRDefault="0073488A" w:rsidP="00913C36">
      <w:pPr>
        <w:jc w:val="both"/>
        <w:rPr>
          <w:rFonts w:ascii="Times New Roman" w:hAnsi="Times New Roman" w:cs="Times New Roman"/>
          <w:color w:val="767171"/>
          <w:spacing w:val="20"/>
          <w:sz w:val="24"/>
          <w:szCs w:val="24"/>
        </w:rPr>
      </w:pPr>
    </w:p>
    <w:p w14:paraId="1EA312A9" w14:textId="77777777" w:rsidR="0073488A" w:rsidRDefault="0073488A" w:rsidP="00913C36">
      <w:pPr>
        <w:jc w:val="both"/>
        <w:rPr>
          <w:rFonts w:ascii="Times New Roman" w:hAnsi="Times New Roman" w:cs="Times New Roman"/>
          <w:color w:val="767171"/>
          <w:spacing w:val="20"/>
          <w:sz w:val="24"/>
          <w:szCs w:val="24"/>
        </w:rPr>
      </w:pPr>
    </w:p>
    <w:p w14:paraId="75229FEF" w14:textId="54AA26E5" w:rsidR="00913C36" w:rsidRDefault="00913C36" w:rsidP="00913C36">
      <w:pPr>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lastRenderedPageBreak/>
        <w:t>En el mes de noviembre, se realizaron las siguientes actividades:</w:t>
      </w:r>
    </w:p>
    <w:p w14:paraId="660D92B0" w14:textId="77777777" w:rsidR="00913C36" w:rsidRPr="00913C36" w:rsidRDefault="00913C36" w:rsidP="00913C36">
      <w:pPr>
        <w:jc w:val="both"/>
        <w:rPr>
          <w:rFonts w:ascii="Times New Roman" w:hAnsi="Times New Roman" w:cs="Times New Roman"/>
          <w:color w:val="767171"/>
          <w:spacing w:val="20"/>
          <w:sz w:val="24"/>
          <w:szCs w:val="24"/>
        </w:rPr>
      </w:pPr>
    </w:p>
    <w:p w14:paraId="4C5E8D22" w14:textId="77777777" w:rsidR="00913C36" w:rsidRPr="00913C36" w:rsidRDefault="00913C36" w:rsidP="00913C36">
      <w:pPr>
        <w:numPr>
          <w:ilvl w:val="0"/>
          <w:numId w:val="52"/>
        </w:numPr>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Charla prevención Cáncer de Próstata, se imparte esta charla, para concientizar sobre la detección temprana, romper tabúes, fomentar hábitos saludables, educar sobre factores de riesgo y síntomas, empoderando a los asistentes y reducir la mortalidad, lo cual promueve a una mejor salud masculina y salvar vidas.     Impactando a 22 colaboradores correspondientes a las áreas de Gestión Humana, Finanzas, Recursos, Comercial, Gestión de Pérdidas, Seguridad Física, Comunicaciones y Relaciones Públicas, Tecnología, Legal y Distribución. </w:t>
      </w:r>
    </w:p>
    <w:p w14:paraId="62592E30" w14:textId="77777777" w:rsidR="00913C36" w:rsidRPr="00913C36" w:rsidRDefault="00913C36" w:rsidP="00913C36">
      <w:pPr>
        <w:spacing w:after="0" w:line="240" w:lineRule="auto"/>
        <w:ind w:left="708" w:right="-284"/>
        <w:jc w:val="both"/>
        <w:rPr>
          <w:rFonts w:asciiTheme="majorHAnsi" w:hAnsiTheme="majorHAnsi" w:cstheme="majorHAnsi"/>
          <w:color w:val="767171"/>
          <w:spacing w:val="20"/>
          <w:sz w:val="24"/>
          <w:szCs w:val="24"/>
        </w:rPr>
      </w:pPr>
      <w:r w:rsidRPr="00913C36">
        <w:rPr>
          <w:rFonts w:asciiTheme="majorHAnsi" w:hAnsiTheme="majorHAnsi" w:cstheme="majorHAnsi"/>
          <w:color w:val="767171"/>
          <w:spacing w:val="20"/>
          <w:sz w:val="24"/>
          <w:szCs w:val="24"/>
        </w:rPr>
        <w:t xml:space="preserve">             </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0"/>
      </w:tblGrid>
      <w:tr w:rsidR="00913C36" w:rsidRPr="00913C36" w14:paraId="4C4A2EF9" w14:textId="77777777" w:rsidTr="0073488A">
        <w:trPr>
          <w:jc w:val="center"/>
        </w:trPr>
        <w:tc>
          <w:tcPr>
            <w:tcW w:w="7910" w:type="dxa"/>
          </w:tcPr>
          <w:p w14:paraId="124DC34D" w14:textId="77777777" w:rsidR="00913C36" w:rsidRPr="00913C36" w:rsidRDefault="00913C36" w:rsidP="00913C36">
            <w:pPr>
              <w:ind w:right="-284"/>
              <w:jc w:val="center"/>
              <w:rPr>
                <w:rFonts w:asciiTheme="majorHAnsi" w:hAnsiTheme="majorHAnsi" w:cstheme="majorHAnsi"/>
              </w:rPr>
            </w:pPr>
            <w:r w:rsidRPr="00913C36">
              <w:rPr>
                <w:noProof/>
              </w:rPr>
              <w:drawing>
                <wp:inline distT="0" distB="0" distL="0" distR="0" wp14:anchorId="09B8B82E" wp14:editId="710F8D59">
                  <wp:extent cx="4089600" cy="1861200"/>
                  <wp:effectExtent l="0" t="0" r="6350" b="5715"/>
                  <wp:docPr id="67608149"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08149" name="Imagen 1" descr="Interfaz de usuario gráfica, Sitio web&#10;&#10;Descripción generada automáticamente"/>
                          <pic:cNvPicPr/>
                        </pic:nvPicPr>
                        <pic:blipFill>
                          <a:blip r:embed="rId28"/>
                          <a:stretch>
                            <a:fillRect/>
                          </a:stretch>
                        </pic:blipFill>
                        <pic:spPr>
                          <a:xfrm>
                            <a:off x="0" y="0"/>
                            <a:ext cx="4089600" cy="1861200"/>
                          </a:xfrm>
                          <a:prstGeom prst="rect">
                            <a:avLst/>
                          </a:prstGeom>
                        </pic:spPr>
                      </pic:pic>
                    </a:graphicData>
                  </a:graphic>
                </wp:inline>
              </w:drawing>
            </w:r>
          </w:p>
        </w:tc>
      </w:tr>
    </w:tbl>
    <w:p w14:paraId="54F8E3AB" w14:textId="77777777" w:rsidR="00913C36" w:rsidRPr="00913C36" w:rsidRDefault="00913C36" w:rsidP="00913C36">
      <w:pPr>
        <w:spacing w:after="0" w:line="240" w:lineRule="auto"/>
        <w:ind w:left="708" w:right="-284"/>
        <w:jc w:val="both"/>
        <w:rPr>
          <w:rFonts w:asciiTheme="majorHAnsi" w:hAnsiTheme="majorHAnsi" w:cstheme="majorHAnsi"/>
          <w:color w:val="767171"/>
          <w:spacing w:val="20"/>
          <w:sz w:val="24"/>
          <w:szCs w:val="24"/>
        </w:rPr>
      </w:pPr>
    </w:p>
    <w:p w14:paraId="6B42EF76" w14:textId="77777777" w:rsidR="00913C36" w:rsidRPr="00913C36" w:rsidRDefault="00913C36" w:rsidP="00913C36">
      <w:pPr>
        <w:spacing w:after="0" w:line="240" w:lineRule="auto"/>
        <w:jc w:val="both"/>
        <w:rPr>
          <w:rFonts w:ascii="Times New Roman" w:eastAsia="Times New Roman" w:hAnsi="Times New Roman" w:cs="Times New Roman"/>
          <w:b/>
          <w:bCs/>
          <w:lang w:eastAsia="es-DO"/>
        </w:rPr>
      </w:pPr>
      <w:r w:rsidRPr="00913C36">
        <w:rPr>
          <w:rFonts w:ascii="Times New Roman" w:eastAsia="Times New Roman" w:hAnsi="Times New Roman" w:cs="Times New Roman"/>
          <w:b/>
          <w:bCs/>
          <w:lang w:eastAsia="es-DO"/>
        </w:rPr>
        <w:t xml:space="preserve"> </w:t>
      </w:r>
    </w:p>
    <w:p w14:paraId="01E961A1" w14:textId="77777777" w:rsidR="00913C36" w:rsidRPr="00913C36" w:rsidRDefault="00913C36" w:rsidP="00913C36">
      <w:pPr>
        <w:spacing w:after="0" w:line="240" w:lineRule="auto"/>
        <w:jc w:val="both"/>
        <w:rPr>
          <w:rFonts w:ascii="Times New Roman" w:eastAsia="Times New Roman" w:hAnsi="Times New Roman" w:cs="Times New Roman"/>
          <w:b/>
          <w:bCs/>
          <w:lang w:eastAsia="es-DO"/>
        </w:rPr>
      </w:pPr>
      <w:r w:rsidRPr="00913C36">
        <w:rPr>
          <w:rFonts w:ascii="Times New Roman" w:eastAsia="Times New Roman" w:hAnsi="Times New Roman" w:cs="Times New Roman"/>
          <w:b/>
          <w:bCs/>
          <w:lang w:eastAsia="es-DO"/>
        </w:rPr>
        <w:t xml:space="preserve">                                                        </w:t>
      </w:r>
    </w:p>
    <w:p w14:paraId="7153165B" w14:textId="77777777" w:rsidR="00913C36" w:rsidRPr="00913C36" w:rsidRDefault="00913C36" w:rsidP="00913C36">
      <w:pPr>
        <w:numPr>
          <w:ilvl w:val="0"/>
          <w:numId w:val="52"/>
        </w:numPr>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Actividad de integración </w:t>
      </w:r>
      <w:proofErr w:type="spellStart"/>
      <w:r w:rsidRPr="00913C36">
        <w:rPr>
          <w:rFonts w:ascii="Times New Roman" w:hAnsi="Times New Roman" w:cs="Times New Roman"/>
          <w:color w:val="767171"/>
          <w:spacing w:val="20"/>
          <w:sz w:val="24"/>
          <w:szCs w:val="24"/>
        </w:rPr>
        <w:t>Cineforum</w:t>
      </w:r>
      <w:proofErr w:type="spellEnd"/>
      <w:r w:rsidRPr="00913C36">
        <w:rPr>
          <w:rFonts w:ascii="Times New Roman" w:hAnsi="Times New Roman" w:cs="Times New Roman"/>
          <w:color w:val="767171"/>
          <w:spacing w:val="20"/>
          <w:sz w:val="24"/>
          <w:szCs w:val="24"/>
        </w:rPr>
        <w:t>, la misma se llevó a cabo en el marco del mes de la familia, donde disfrutamos de la película “La Navidad de Angela¨, cuya emotiva reflexión final influyó que nuestros colaboradores destacaran valores importantes como la unión y la generosidad de nuestras familias.</w:t>
      </w:r>
    </w:p>
    <w:p w14:paraId="1B8D9C19" w14:textId="77777777" w:rsidR="00913C36" w:rsidRPr="00913C36" w:rsidRDefault="00913C36" w:rsidP="00913C36">
      <w:pPr>
        <w:spacing w:line="360" w:lineRule="auto"/>
        <w:ind w:left="720"/>
        <w:contextualSpacing/>
        <w:jc w:val="both"/>
        <w:rPr>
          <w:rFonts w:ascii="Times New Roman" w:hAnsi="Times New Roman" w:cs="Times New Roman"/>
          <w:color w:val="767171"/>
          <w:spacing w:val="20"/>
          <w:sz w:val="24"/>
          <w:szCs w:val="24"/>
        </w:rPr>
      </w:pPr>
    </w:p>
    <w:p w14:paraId="22AA1904" w14:textId="77777777" w:rsidR="00913C36" w:rsidRPr="00913C36" w:rsidRDefault="00913C36" w:rsidP="00913C36">
      <w:pPr>
        <w:spacing w:line="360" w:lineRule="auto"/>
        <w:ind w:left="720"/>
        <w:contextualSpacing/>
        <w:jc w:val="both"/>
        <w:rPr>
          <w:rFonts w:ascii="Times New Roman" w:hAnsi="Times New Roman" w:cs="Times New Roman"/>
          <w:color w:val="767171"/>
          <w:spacing w:val="20"/>
          <w:sz w:val="24"/>
          <w:szCs w:val="24"/>
        </w:rPr>
      </w:pPr>
    </w:p>
    <w:p w14:paraId="728E6F30" w14:textId="77777777" w:rsidR="00913C36" w:rsidRPr="00913C36" w:rsidRDefault="00913C36" w:rsidP="00913C36">
      <w:pPr>
        <w:spacing w:after="0" w:line="240" w:lineRule="auto"/>
        <w:ind w:left="1423"/>
        <w:contextualSpacing/>
        <w:jc w:val="both"/>
        <w:rPr>
          <w:rFonts w:ascii="Times New Roman" w:eastAsia="Times New Roman" w:hAnsi="Times New Roman" w:cs="Times New Roman"/>
          <w:lang w:eastAsia="es-DO"/>
        </w:rPr>
      </w:pPr>
    </w:p>
    <w:p w14:paraId="5D4C823E" w14:textId="77777777" w:rsidR="00913C36" w:rsidRPr="00913C36" w:rsidRDefault="00913C36" w:rsidP="00913C36">
      <w:pPr>
        <w:spacing w:after="0" w:line="240" w:lineRule="auto"/>
        <w:ind w:left="1423"/>
        <w:contextualSpacing/>
        <w:jc w:val="both"/>
        <w:rPr>
          <w:rFonts w:ascii="Times New Roman" w:eastAsia="Times New Roman" w:hAnsi="Times New Roman" w:cs="Times New Roman"/>
          <w:lang w:eastAsia="es-DO"/>
        </w:rPr>
      </w:pPr>
    </w:p>
    <w:p w14:paraId="5B2D5D76" w14:textId="77777777" w:rsidR="00913C36" w:rsidRDefault="00913C36" w:rsidP="00913C36">
      <w:pPr>
        <w:numPr>
          <w:ilvl w:val="0"/>
          <w:numId w:val="48"/>
        </w:numPr>
        <w:spacing w:line="360" w:lineRule="auto"/>
        <w:contextualSpacing/>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lastRenderedPageBreak/>
        <w:t>Desarrollo Organizacional</w:t>
      </w:r>
    </w:p>
    <w:p w14:paraId="3483C38D" w14:textId="77777777" w:rsidR="00251291" w:rsidRPr="00913C36" w:rsidRDefault="00251291" w:rsidP="00251291">
      <w:pPr>
        <w:spacing w:line="360" w:lineRule="auto"/>
        <w:ind w:left="720"/>
        <w:contextualSpacing/>
        <w:jc w:val="both"/>
        <w:rPr>
          <w:rFonts w:ascii="Times New Roman" w:eastAsia="Calibri" w:hAnsi="Times New Roman" w:cs="Times New Roman"/>
          <w:color w:val="767171"/>
          <w:spacing w:val="20"/>
          <w:sz w:val="24"/>
          <w:szCs w:val="24"/>
        </w:rPr>
      </w:pPr>
    </w:p>
    <w:p w14:paraId="76676902" w14:textId="412EDD42" w:rsidR="00913C36" w:rsidRPr="00913C36" w:rsidRDefault="00913C36" w:rsidP="00251291">
      <w:pPr>
        <w:spacing w:after="0" w:line="360" w:lineRule="auto"/>
        <w:contextualSpacing/>
        <w:jc w:val="both"/>
        <w:rPr>
          <w:rFonts w:ascii="Times New Roman" w:eastAsia="Times New Roman" w:hAnsi="Times New Roman" w:cs="Times New Roman"/>
          <w:color w:val="767171"/>
          <w:spacing w:val="20"/>
          <w:sz w:val="24"/>
          <w:szCs w:val="24"/>
        </w:rPr>
      </w:pPr>
      <w:r w:rsidRPr="00913C36">
        <w:rPr>
          <w:rFonts w:ascii="Times New Roman" w:eastAsia="Times New Roman" w:hAnsi="Times New Roman" w:cs="Times New Roman"/>
          <w:color w:val="767171"/>
          <w:spacing w:val="20"/>
          <w:sz w:val="24"/>
          <w:szCs w:val="24"/>
        </w:rPr>
        <w:t xml:space="preserve">Para este año se firmó el contrato </w:t>
      </w:r>
      <w:bookmarkStart w:id="32" w:name="_Toc176360691"/>
      <w:r w:rsidRPr="00913C36">
        <w:rPr>
          <w:rFonts w:ascii="Times New Roman" w:eastAsia="Times New Roman" w:hAnsi="Times New Roman" w:cs="Times New Roman"/>
          <w:color w:val="767171"/>
          <w:spacing w:val="20"/>
          <w:sz w:val="24"/>
          <w:szCs w:val="24"/>
        </w:rPr>
        <w:t>“Consultoría Análisis y Adecuación Estructura Organizacional (departamental y por Puestos) EDEEste y actualización Manual de Funciones y Manual de Descriptivo de Puestos y Perfiles</w:t>
      </w:r>
      <w:bookmarkEnd w:id="32"/>
      <w:r w:rsidRPr="00913C36">
        <w:rPr>
          <w:rFonts w:ascii="Times New Roman" w:eastAsia="Times New Roman" w:hAnsi="Times New Roman" w:cs="Times New Roman"/>
          <w:color w:val="767171"/>
          <w:spacing w:val="20"/>
          <w:sz w:val="24"/>
          <w:szCs w:val="24"/>
        </w:rPr>
        <w:t xml:space="preserve">” con el objetivo de </w:t>
      </w:r>
      <w:bookmarkStart w:id="33" w:name="_Hlk155697255"/>
      <w:r w:rsidRPr="00913C36">
        <w:rPr>
          <w:rFonts w:ascii="Times New Roman" w:eastAsia="Times New Roman" w:hAnsi="Times New Roman" w:cs="Times New Roman"/>
          <w:color w:val="767171"/>
          <w:spacing w:val="20"/>
          <w:sz w:val="24"/>
          <w:szCs w:val="24"/>
        </w:rPr>
        <w:t>analizar y rediseñar todas las estructuras organizacionales (Departamental y por puestos) de EDEE</w:t>
      </w:r>
      <w:r w:rsidR="009E294C">
        <w:rPr>
          <w:rFonts w:ascii="Times New Roman" w:eastAsia="Times New Roman" w:hAnsi="Times New Roman" w:cs="Times New Roman"/>
          <w:color w:val="767171"/>
          <w:spacing w:val="20"/>
          <w:sz w:val="24"/>
          <w:szCs w:val="24"/>
        </w:rPr>
        <w:t>ste</w:t>
      </w:r>
      <w:r w:rsidRPr="00913C36">
        <w:rPr>
          <w:rFonts w:ascii="Times New Roman" w:eastAsia="Times New Roman" w:hAnsi="Times New Roman" w:cs="Times New Roman"/>
          <w:color w:val="767171"/>
          <w:spacing w:val="20"/>
          <w:sz w:val="24"/>
          <w:szCs w:val="24"/>
        </w:rPr>
        <w:t xml:space="preserve"> y actualizar el Manual de Organización y Funciones y Manual de Descriptivo de Puestos, lo que nos permitirá optimizar el funcionamiento, potenciar el talento de sus colaboradores y posicionarse para el éxito en un entorno empresarial en constante evolución</w:t>
      </w:r>
      <w:bookmarkEnd w:id="33"/>
      <w:r w:rsidRPr="00913C36">
        <w:rPr>
          <w:rFonts w:ascii="Times New Roman" w:eastAsia="Times New Roman" w:hAnsi="Times New Roman" w:cs="Times New Roman"/>
          <w:color w:val="767171"/>
          <w:spacing w:val="20"/>
          <w:sz w:val="24"/>
          <w:szCs w:val="24"/>
        </w:rPr>
        <w:t xml:space="preserve">, el cual nos encontramos en desarrollo. </w:t>
      </w:r>
    </w:p>
    <w:p w14:paraId="78345634" w14:textId="77777777" w:rsidR="00913C36" w:rsidRPr="00913C36" w:rsidRDefault="00913C36" w:rsidP="00913C36">
      <w:pPr>
        <w:ind w:left="1080"/>
        <w:contextualSpacing/>
        <w:rPr>
          <w:rFonts w:ascii="Times New Roman" w:hAnsi="Times New Roman" w:cs="Times New Roman"/>
          <w:color w:val="767171"/>
          <w:spacing w:val="20"/>
          <w:sz w:val="24"/>
          <w:szCs w:val="24"/>
        </w:rPr>
      </w:pPr>
    </w:p>
    <w:p w14:paraId="0ADBF910" w14:textId="77777777" w:rsidR="00913C36" w:rsidRPr="00913C36" w:rsidRDefault="00913C36" w:rsidP="00251291">
      <w:pPr>
        <w:spacing w:after="0" w:line="360" w:lineRule="auto"/>
        <w:contextualSpacing/>
        <w:jc w:val="both"/>
        <w:rPr>
          <w:rFonts w:ascii="Times New Roman" w:eastAsia="Times New Roman" w:hAnsi="Times New Roman" w:cs="Times New Roman"/>
          <w:color w:val="767171"/>
          <w:spacing w:val="20"/>
          <w:sz w:val="24"/>
          <w:szCs w:val="24"/>
        </w:rPr>
      </w:pPr>
      <w:r w:rsidRPr="00913C36">
        <w:rPr>
          <w:rFonts w:ascii="Times New Roman" w:eastAsia="Times New Roman" w:hAnsi="Times New Roman" w:cs="Times New Roman"/>
          <w:color w:val="767171"/>
          <w:spacing w:val="20"/>
          <w:sz w:val="24"/>
          <w:szCs w:val="24"/>
        </w:rPr>
        <w:t>Se actualizó el Programa de Reconocimiento para empleados de EDEEste, con la finalidad instaurar una cultura organizacional de reconocimiento que fomente un ambiente laboral favorable, refuerce la productividad y el desempeño, además de fortalecer el compromiso de los colaboradores con la empresa mediante un entorno laboral competitivo.</w:t>
      </w:r>
    </w:p>
    <w:p w14:paraId="33EE8B24" w14:textId="77777777" w:rsidR="00913C36" w:rsidRPr="00913C36" w:rsidRDefault="00913C36" w:rsidP="00913C36">
      <w:pPr>
        <w:spacing w:line="360" w:lineRule="auto"/>
        <w:contextualSpacing/>
        <w:jc w:val="both"/>
        <w:rPr>
          <w:rFonts w:ascii="Times New Roman" w:eastAsia="Times New Roman" w:hAnsi="Times New Roman" w:cs="Times New Roman"/>
          <w:color w:val="767171"/>
          <w:spacing w:val="20"/>
          <w:sz w:val="24"/>
          <w:szCs w:val="24"/>
        </w:rPr>
      </w:pPr>
    </w:p>
    <w:p w14:paraId="615CC3FC" w14:textId="77777777" w:rsidR="00913C36" w:rsidRPr="00913C36" w:rsidRDefault="00913C36" w:rsidP="00251291">
      <w:pPr>
        <w:spacing w:after="0" w:line="360" w:lineRule="auto"/>
        <w:contextualSpacing/>
        <w:jc w:val="both"/>
        <w:rPr>
          <w:rFonts w:ascii="Times New Roman" w:eastAsia="Times New Roman" w:hAnsi="Times New Roman" w:cs="Times New Roman"/>
          <w:color w:val="767171"/>
          <w:spacing w:val="20"/>
          <w:sz w:val="24"/>
          <w:szCs w:val="24"/>
        </w:rPr>
      </w:pPr>
      <w:r w:rsidRPr="00913C36">
        <w:rPr>
          <w:rFonts w:ascii="Times New Roman" w:eastAsia="Times New Roman" w:hAnsi="Times New Roman" w:cs="Times New Roman"/>
          <w:color w:val="767171"/>
          <w:spacing w:val="20"/>
          <w:sz w:val="24"/>
          <w:szCs w:val="24"/>
        </w:rPr>
        <w:t xml:space="preserve">En cuanto al Proceso de Evaluación del Desempeño correspondiente al periodo 2023, se evaluó al personal en base al Logro de Metas e Indicadores de Calidad. Este proceso fue cerrado con un 99.38% de participación y llenado de Formularios de Evaluación y posteriormente, se culminó al digitar las fortalezas, oportunidades de mejora, y recomendaciones de acciones formativas identificadas en los formularios de Evaluación del Desempeño correspondiente al año 2023. </w:t>
      </w:r>
    </w:p>
    <w:p w14:paraId="3ED78791"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p>
    <w:p w14:paraId="4932E99D" w14:textId="77777777" w:rsidR="00913C36" w:rsidRPr="00913C36" w:rsidRDefault="00913C36" w:rsidP="00251291">
      <w:pPr>
        <w:spacing w:after="0" w:line="360" w:lineRule="auto"/>
        <w:contextualSpacing/>
        <w:jc w:val="both"/>
        <w:rPr>
          <w:rFonts w:ascii="Times New Roman" w:eastAsia="Times New Roman" w:hAnsi="Times New Roman" w:cs="Times New Roman"/>
          <w:color w:val="767171"/>
          <w:spacing w:val="20"/>
          <w:sz w:val="24"/>
          <w:szCs w:val="24"/>
        </w:rPr>
      </w:pPr>
      <w:r w:rsidRPr="00913C36">
        <w:rPr>
          <w:rFonts w:ascii="Times New Roman" w:eastAsia="Times New Roman" w:hAnsi="Times New Roman" w:cs="Times New Roman"/>
          <w:color w:val="767171"/>
          <w:spacing w:val="20"/>
          <w:sz w:val="24"/>
          <w:szCs w:val="24"/>
        </w:rPr>
        <w:t xml:space="preserve">En el mes de octubre se realizó, la carga de metas o acuerdo de desempeño (documento que es utilizado como referencia para la </w:t>
      </w:r>
      <w:r w:rsidRPr="00913C36">
        <w:rPr>
          <w:rFonts w:ascii="Times New Roman" w:eastAsia="Times New Roman" w:hAnsi="Times New Roman" w:cs="Times New Roman"/>
          <w:color w:val="767171"/>
          <w:spacing w:val="20"/>
          <w:sz w:val="24"/>
          <w:szCs w:val="24"/>
        </w:rPr>
        <w:lastRenderedPageBreak/>
        <w:t>evaluación del desempeño por competencias), a 2135 colaboradores que aplican, cerrando el mes en un 91%.</w:t>
      </w:r>
    </w:p>
    <w:p w14:paraId="41390D84" w14:textId="77777777" w:rsidR="00913C36" w:rsidRPr="00913C36" w:rsidRDefault="00913C36" w:rsidP="00913C36">
      <w:pPr>
        <w:spacing w:line="360" w:lineRule="auto"/>
        <w:contextualSpacing/>
        <w:jc w:val="both"/>
        <w:rPr>
          <w:rFonts w:ascii="Times New Roman" w:eastAsia="Calibri" w:hAnsi="Times New Roman" w:cs="Times New Roman"/>
          <w:color w:val="767171"/>
          <w:spacing w:val="20"/>
          <w:sz w:val="24"/>
          <w:szCs w:val="24"/>
        </w:rPr>
      </w:pPr>
    </w:p>
    <w:p w14:paraId="44C866DB"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Con relación al Clima Laboral se realizó una encuesta en el mes de </w:t>
      </w:r>
    </w:p>
    <w:p w14:paraId="571EBA98"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Octubre del 2024, en forma de diagnóstico para poder diseñar planes de mejoras en relación con los resultados, dicha encuesta estimo un nivel de satisfacción colectiva de un 61%.</w:t>
      </w:r>
    </w:p>
    <w:p w14:paraId="50E94DA8" w14:textId="77777777" w:rsidR="00913C36" w:rsidRPr="00913C36" w:rsidRDefault="00913C36" w:rsidP="00913C36">
      <w:pPr>
        <w:spacing w:line="360" w:lineRule="auto"/>
        <w:contextualSpacing/>
        <w:jc w:val="both"/>
        <w:rPr>
          <w:rFonts w:ascii="Times New Roman" w:eastAsia="Calibri" w:hAnsi="Times New Roman" w:cs="Times New Roman"/>
          <w:color w:val="767171"/>
          <w:spacing w:val="20"/>
          <w:sz w:val="24"/>
          <w:szCs w:val="24"/>
        </w:rPr>
      </w:pPr>
    </w:p>
    <w:p w14:paraId="21550A36" w14:textId="77777777" w:rsidR="00913C36" w:rsidRPr="00913C36" w:rsidRDefault="00913C36" w:rsidP="00913C36">
      <w:pPr>
        <w:numPr>
          <w:ilvl w:val="0"/>
          <w:numId w:val="48"/>
        </w:numPr>
        <w:spacing w:line="360" w:lineRule="auto"/>
        <w:contextualSpacing/>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Capacitación y Desarrollo</w:t>
      </w:r>
      <w:bookmarkStart w:id="34" w:name="_Toc173858829"/>
    </w:p>
    <w:p w14:paraId="56758DD6" w14:textId="77777777" w:rsidR="00913C36" w:rsidRPr="00913C36" w:rsidRDefault="00913C36" w:rsidP="00913C36">
      <w:pPr>
        <w:spacing w:line="360" w:lineRule="auto"/>
        <w:ind w:left="720"/>
        <w:contextualSpacing/>
        <w:jc w:val="both"/>
        <w:rPr>
          <w:rFonts w:ascii="Times New Roman" w:eastAsia="Calibri" w:hAnsi="Times New Roman" w:cs="Times New Roman"/>
          <w:color w:val="767171"/>
          <w:spacing w:val="20"/>
          <w:sz w:val="24"/>
          <w:szCs w:val="24"/>
        </w:rPr>
      </w:pPr>
    </w:p>
    <w:p w14:paraId="76CF2ADF" w14:textId="77777777" w:rsidR="00913C36" w:rsidRDefault="00913C36" w:rsidP="00913C36">
      <w:pPr>
        <w:numPr>
          <w:ilvl w:val="0"/>
          <w:numId w:val="52"/>
        </w:numPr>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Actividad de </w:t>
      </w:r>
      <w:proofErr w:type="spellStart"/>
      <w:r w:rsidRPr="00913C36">
        <w:rPr>
          <w:rFonts w:ascii="Times New Roman" w:hAnsi="Times New Roman" w:cs="Times New Roman"/>
          <w:color w:val="767171"/>
          <w:spacing w:val="20"/>
          <w:sz w:val="24"/>
          <w:szCs w:val="24"/>
        </w:rPr>
        <w:t>Team</w:t>
      </w:r>
      <w:proofErr w:type="spellEnd"/>
      <w:r w:rsidRPr="00913C36">
        <w:rPr>
          <w:rFonts w:ascii="Times New Roman" w:hAnsi="Times New Roman" w:cs="Times New Roman"/>
          <w:color w:val="767171"/>
          <w:spacing w:val="20"/>
          <w:sz w:val="24"/>
          <w:szCs w:val="24"/>
        </w:rPr>
        <w:t xml:space="preserve"> </w:t>
      </w:r>
      <w:proofErr w:type="spellStart"/>
      <w:r w:rsidRPr="00913C36">
        <w:rPr>
          <w:rFonts w:ascii="Times New Roman" w:hAnsi="Times New Roman" w:cs="Times New Roman"/>
          <w:color w:val="767171"/>
          <w:spacing w:val="20"/>
          <w:sz w:val="24"/>
          <w:szCs w:val="24"/>
        </w:rPr>
        <w:t>Building</w:t>
      </w:r>
      <w:bookmarkEnd w:id="34"/>
      <w:proofErr w:type="spellEnd"/>
      <w:r w:rsidRPr="00913C36">
        <w:rPr>
          <w:rFonts w:ascii="Times New Roman" w:hAnsi="Times New Roman" w:cs="Times New Roman"/>
          <w:color w:val="767171"/>
          <w:spacing w:val="20"/>
          <w:sz w:val="24"/>
          <w:szCs w:val="24"/>
        </w:rPr>
        <w:t xml:space="preserve"> </w:t>
      </w:r>
    </w:p>
    <w:p w14:paraId="0B143195" w14:textId="77777777" w:rsidR="00251291" w:rsidRPr="00913C36" w:rsidRDefault="00251291" w:rsidP="00251291">
      <w:pPr>
        <w:spacing w:line="360" w:lineRule="auto"/>
        <w:ind w:left="720"/>
        <w:contextualSpacing/>
        <w:jc w:val="both"/>
        <w:rPr>
          <w:rFonts w:ascii="Times New Roman" w:hAnsi="Times New Roman" w:cs="Times New Roman"/>
          <w:color w:val="767171"/>
          <w:spacing w:val="20"/>
          <w:sz w:val="24"/>
          <w:szCs w:val="24"/>
        </w:rPr>
      </w:pPr>
    </w:p>
    <w:p w14:paraId="04ACAEF1" w14:textId="627548C3"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Con el objetivo de fortalecer habilidades blandas y trabajo en equipo, a través de un ambiente diferente desde esta gerencia, buscamos cohesionar a diferentes grupos promoviendo la pertenencia institucional, mejorando la comunicación y colaboración, por lo que tuvimos participación de las Direcciones de </w:t>
      </w:r>
      <w:r w:rsidR="004A779B" w:rsidRPr="00913C36">
        <w:rPr>
          <w:rFonts w:ascii="Times New Roman" w:hAnsi="Times New Roman" w:cs="Times New Roman"/>
          <w:color w:val="767171"/>
          <w:spacing w:val="20"/>
          <w:sz w:val="24"/>
          <w:szCs w:val="24"/>
        </w:rPr>
        <w:t>Gestión</w:t>
      </w:r>
      <w:r w:rsidRPr="00913C36">
        <w:rPr>
          <w:rFonts w:ascii="Times New Roman" w:hAnsi="Times New Roman" w:cs="Times New Roman"/>
          <w:color w:val="767171"/>
          <w:spacing w:val="20"/>
          <w:sz w:val="24"/>
          <w:szCs w:val="24"/>
        </w:rPr>
        <w:t xml:space="preserve"> Humana, Comercial, Proyectos y Planificación estratégica.</w:t>
      </w:r>
    </w:p>
    <w:p w14:paraId="6FC005D3"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0"/>
        <w:gridCol w:w="4280"/>
      </w:tblGrid>
      <w:tr w:rsidR="00913C36" w:rsidRPr="00913C36" w14:paraId="7470933B" w14:textId="77777777" w:rsidTr="00251291">
        <w:trPr>
          <w:jc w:val="center"/>
        </w:trPr>
        <w:tc>
          <w:tcPr>
            <w:tcW w:w="3955" w:type="dxa"/>
          </w:tcPr>
          <w:p w14:paraId="34AC6B49" w14:textId="77777777" w:rsidR="00913C36" w:rsidRPr="00913C36" w:rsidRDefault="00913C36" w:rsidP="00913C36">
            <w:pPr>
              <w:spacing w:after="160"/>
              <w:jc w:val="center"/>
              <w:rPr>
                <w:noProof/>
                <w:lang w:val="es-ES" w:eastAsia="es-ES"/>
              </w:rPr>
            </w:pPr>
            <w:r w:rsidRPr="00913C36">
              <w:rPr>
                <w:noProof/>
              </w:rPr>
              <w:drawing>
                <wp:inline distT="0" distB="0" distL="0" distR="0" wp14:anchorId="2260C199" wp14:editId="40A52B08">
                  <wp:extent cx="1323810" cy="1695238"/>
                  <wp:effectExtent l="0" t="0" r="0" b="635"/>
                  <wp:docPr id="417869050" name="Imagen 1" descr="Un grupo de personas de pie sobre pas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69050" name="Imagen 1" descr="Un grupo de personas de pie sobre pasto&#10;&#10;Descripción generada automáticamente"/>
                          <pic:cNvPicPr/>
                        </pic:nvPicPr>
                        <pic:blipFill>
                          <a:blip r:embed="rId29"/>
                          <a:stretch>
                            <a:fillRect/>
                          </a:stretch>
                        </pic:blipFill>
                        <pic:spPr>
                          <a:xfrm>
                            <a:off x="0" y="0"/>
                            <a:ext cx="1323810" cy="1695238"/>
                          </a:xfrm>
                          <a:prstGeom prst="rect">
                            <a:avLst/>
                          </a:prstGeom>
                        </pic:spPr>
                      </pic:pic>
                    </a:graphicData>
                  </a:graphic>
                </wp:inline>
              </w:drawing>
            </w:r>
          </w:p>
        </w:tc>
        <w:tc>
          <w:tcPr>
            <w:tcW w:w="3955" w:type="dxa"/>
          </w:tcPr>
          <w:p w14:paraId="559C9E45" w14:textId="77777777" w:rsidR="00913C36" w:rsidRPr="00913C36" w:rsidRDefault="00913C36" w:rsidP="00913C36">
            <w:pPr>
              <w:spacing w:after="160"/>
              <w:jc w:val="center"/>
              <w:rPr>
                <w:noProof/>
                <w:lang w:val="es-ES" w:eastAsia="es-ES"/>
              </w:rPr>
            </w:pPr>
            <w:r w:rsidRPr="00913C36">
              <w:rPr>
                <w:noProof/>
              </w:rPr>
              <w:drawing>
                <wp:inline distT="0" distB="0" distL="0" distR="0" wp14:anchorId="2C77D5D4" wp14:editId="1B709BDD">
                  <wp:extent cx="2581200" cy="1695600"/>
                  <wp:effectExtent l="0" t="0" r="0" b="0"/>
                  <wp:docPr id="908550665" name="Imagen 1" descr="Un grupo de personas en un evento&#10;&#10;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8550665" name="Imagen 1" descr="Un grupo de personas en un evento&#10;&#10;Descripción generada automáticamente con confianza media"/>
                          <pic:cNvPicPr preferRelativeResize="0"/>
                        </pic:nvPicPr>
                        <pic:blipFill>
                          <a:blip r:embed="rId30"/>
                          <a:stretch>
                            <a:fillRect/>
                          </a:stretch>
                        </pic:blipFill>
                        <pic:spPr>
                          <a:xfrm>
                            <a:off x="0" y="0"/>
                            <a:ext cx="2581200" cy="1695600"/>
                          </a:xfrm>
                          <a:prstGeom prst="rect">
                            <a:avLst/>
                          </a:prstGeom>
                        </pic:spPr>
                      </pic:pic>
                    </a:graphicData>
                  </a:graphic>
                </wp:inline>
              </w:drawing>
            </w:r>
          </w:p>
        </w:tc>
      </w:tr>
    </w:tbl>
    <w:p w14:paraId="3C0E28D5" w14:textId="77777777" w:rsidR="00251291" w:rsidRDefault="00913C36" w:rsidP="00251291">
      <w:pPr>
        <w:ind w:left="1080"/>
        <w:jc w:val="both"/>
        <w:rPr>
          <w:rFonts w:ascii="Times New Roman" w:hAnsi="Times New Roman" w:cs="Times New Roman"/>
          <w:noProof/>
          <w:color w:val="767171"/>
          <w:spacing w:val="20"/>
          <w:sz w:val="24"/>
          <w:szCs w:val="24"/>
          <w:lang w:val="es-ES" w:eastAsia="es-ES"/>
        </w:rPr>
      </w:pPr>
      <w:r w:rsidRPr="00913C36">
        <w:rPr>
          <w:rFonts w:ascii="Times New Roman" w:hAnsi="Times New Roman" w:cs="Times New Roman"/>
          <w:noProof/>
          <w:color w:val="767171"/>
          <w:spacing w:val="20"/>
          <w:sz w:val="24"/>
          <w:szCs w:val="24"/>
          <w:lang w:val="es-ES" w:eastAsia="es-ES"/>
        </w:rPr>
        <w:t xml:space="preserve">    </w:t>
      </w:r>
    </w:p>
    <w:p w14:paraId="1275AC6F" w14:textId="77777777" w:rsidR="00251291" w:rsidRDefault="00251291" w:rsidP="00251291">
      <w:pPr>
        <w:ind w:left="1080"/>
        <w:jc w:val="both"/>
        <w:rPr>
          <w:rFonts w:ascii="Times New Roman" w:hAnsi="Times New Roman" w:cs="Times New Roman"/>
          <w:noProof/>
          <w:color w:val="767171"/>
          <w:spacing w:val="20"/>
          <w:sz w:val="24"/>
          <w:szCs w:val="24"/>
          <w:lang w:val="es-ES" w:eastAsia="es-ES"/>
        </w:rPr>
      </w:pPr>
    </w:p>
    <w:p w14:paraId="00E5C1C1" w14:textId="77777777" w:rsidR="00251291" w:rsidRDefault="00251291" w:rsidP="00251291">
      <w:pPr>
        <w:ind w:left="1080"/>
        <w:jc w:val="both"/>
        <w:rPr>
          <w:rFonts w:ascii="Times New Roman" w:hAnsi="Times New Roman" w:cs="Times New Roman"/>
          <w:noProof/>
          <w:color w:val="767171"/>
          <w:spacing w:val="20"/>
          <w:sz w:val="24"/>
          <w:szCs w:val="24"/>
          <w:lang w:val="es-ES" w:eastAsia="es-ES"/>
        </w:rPr>
      </w:pPr>
    </w:p>
    <w:p w14:paraId="31E4F411" w14:textId="4764CBA8" w:rsidR="00913C36" w:rsidRPr="00913C36" w:rsidRDefault="00913C36" w:rsidP="00251291">
      <w:pPr>
        <w:ind w:left="1080"/>
        <w:jc w:val="both"/>
        <w:rPr>
          <w:rFonts w:ascii="Times New Roman" w:hAnsi="Times New Roman" w:cs="Times New Roman"/>
          <w:noProof/>
          <w:color w:val="767171"/>
          <w:spacing w:val="20"/>
          <w:sz w:val="24"/>
          <w:szCs w:val="24"/>
          <w:lang w:val="es-ES" w:eastAsia="es-ES"/>
        </w:rPr>
      </w:pPr>
      <w:r w:rsidRPr="00913C36">
        <w:rPr>
          <w:rFonts w:ascii="Times New Roman" w:hAnsi="Times New Roman" w:cs="Times New Roman"/>
          <w:noProof/>
          <w:color w:val="767171"/>
          <w:spacing w:val="20"/>
          <w:sz w:val="24"/>
          <w:szCs w:val="24"/>
          <w:lang w:val="es-ES" w:eastAsia="es-ES"/>
        </w:rPr>
        <w:t xml:space="preserve">   </w:t>
      </w:r>
    </w:p>
    <w:p w14:paraId="37740AEA" w14:textId="77777777" w:rsidR="00913C36" w:rsidRDefault="00913C36" w:rsidP="00913C36">
      <w:pPr>
        <w:numPr>
          <w:ilvl w:val="0"/>
          <w:numId w:val="52"/>
        </w:numPr>
        <w:spacing w:line="360" w:lineRule="auto"/>
        <w:contextualSpacing/>
        <w:jc w:val="both"/>
        <w:rPr>
          <w:rFonts w:ascii="Times New Roman" w:hAnsi="Times New Roman" w:cs="Times New Roman"/>
          <w:color w:val="767171"/>
          <w:spacing w:val="20"/>
          <w:sz w:val="24"/>
          <w:szCs w:val="24"/>
        </w:rPr>
      </w:pPr>
      <w:bookmarkStart w:id="35" w:name="_Toc173858830"/>
      <w:r w:rsidRPr="00913C36">
        <w:rPr>
          <w:rFonts w:ascii="Times New Roman" w:hAnsi="Times New Roman" w:cs="Times New Roman"/>
          <w:color w:val="767171"/>
          <w:spacing w:val="20"/>
          <w:sz w:val="24"/>
          <w:szCs w:val="24"/>
        </w:rPr>
        <w:lastRenderedPageBreak/>
        <w:t xml:space="preserve">Actividad de Campamento Santo </w:t>
      </w:r>
      <w:bookmarkEnd w:id="35"/>
      <w:r w:rsidRPr="00913C36">
        <w:rPr>
          <w:rFonts w:ascii="Times New Roman" w:hAnsi="Times New Roman" w:cs="Times New Roman"/>
          <w:color w:val="767171"/>
          <w:spacing w:val="20"/>
          <w:sz w:val="24"/>
          <w:szCs w:val="24"/>
        </w:rPr>
        <w:t xml:space="preserve">Domingo y La Romana </w:t>
      </w:r>
    </w:p>
    <w:p w14:paraId="62DC1382" w14:textId="77777777" w:rsidR="00251291" w:rsidRPr="00913C36" w:rsidRDefault="00251291" w:rsidP="00251291">
      <w:pPr>
        <w:spacing w:line="360" w:lineRule="auto"/>
        <w:ind w:left="720"/>
        <w:contextualSpacing/>
        <w:jc w:val="both"/>
        <w:rPr>
          <w:rFonts w:ascii="Times New Roman" w:hAnsi="Times New Roman" w:cs="Times New Roman"/>
          <w:color w:val="767171"/>
          <w:spacing w:val="20"/>
          <w:sz w:val="24"/>
          <w:szCs w:val="24"/>
        </w:rPr>
      </w:pPr>
    </w:p>
    <w:p w14:paraId="79D38B92" w14:textId="154B7BB5"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Con el objetivo de brindar a los colaboradores una  experiencia única y enriquecedora para sus hijos, combinando diversión, aprendizaje y desarrollo </w:t>
      </w:r>
      <w:r w:rsidR="00BB31AD" w:rsidRPr="00913C36">
        <w:rPr>
          <w:rFonts w:ascii="Times New Roman" w:hAnsi="Times New Roman" w:cs="Times New Roman"/>
          <w:color w:val="767171"/>
          <w:spacing w:val="20"/>
          <w:sz w:val="24"/>
          <w:szCs w:val="24"/>
        </w:rPr>
        <w:t>personal</w:t>
      </w:r>
      <w:r w:rsidR="00BB31AD">
        <w:rPr>
          <w:rFonts w:ascii="Times New Roman" w:hAnsi="Times New Roman" w:cs="Times New Roman"/>
          <w:color w:val="767171"/>
          <w:spacing w:val="20"/>
          <w:sz w:val="24"/>
          <w:szCs w:val="24"/>
        </w:rPr>
        <w:t>,</w:t>
      </w:r>
      <w:r w:rsidR="00BB31AD" w:rsidRPr="00913C36">
        <w:rPr>
          <w:rFonts w:ascii="Times New Roman" w:hAnsi="Times New Roman" w:cs="Times New Roman"/>
          <w:color w:val="767171"/>
          <w:spacing w:val="20"/>
          <w:sz w:val="24"/>
          <w:szCs w:val="24"/>
        </w:rPr>
        <w:t xml:space="preserve"> una participación </w:t>
      </w:r>
      <w:r w:rsidR="00BB31AD">
        <w:rPr>
          <w:rFonts w:ascii="Times New Roman" w:hAnsi="Times New Roman" w:cs="Times New Roman"/>
          <w:color w:val="767171"/>
          <w:spacing w:val="20"/>
          <w:sz w:val="24"/>
          <w:szCs w:val="24"/>
        </w:rPr>
        <w:t xml:space="preserve">al </w:t>
      </w:r>
      <w:r w:rsidR="00BB31AD" w:rsidRPr="00913C36">
        <w:rPr>
          <w:rFonts w:ascii="Times New Roman" w:hAnsi="Times New Roman" w:cs="Times New Roman"/>
          <w:color w:val="767171"/>
          <w:spacing w:val="20"/>
          <w:sz w:val="24"/>
          <w:szCs w:val="24"/>
        </w:rPr>
        <w:t>aire</w:t>
      </w:r>
      <w:r w:rsidRPr="00913C36">
        <w:rPr>
          <w:rFonts w:ascii="Times New Roman" w:hAnsi="Times New Roman" w:cs="Times New Roman"/>
          <w:color w:val="767171"/>
          <w:spacing w:val="20"/>
          <w:sz w:val="24"/>
          <w:szCs w:val="24"/>
        </w:rPr>
        <w:t xml:space="preserve"> libre, la empresa desarrollo un campamento Energízate en un día, para los hijos de los colaboradores, lo cual tuvo una  participación aproximada de 240 niños en edades de 6 a 12 años, lo cual permitió compartir  una  experiencia enriquecedora para los niños, actividad que  no se desarrollaba en la empresa hace más de 10 años.</w:t>
      </w:r>
    </w:p>
    <w:p w14:paraId="439E54B4"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146"/>
      </w:tblGrid>
      <w:tr w:rsidR="00913C36" w:rsidRPr="00913C36" w14:paraId="10EDB77B" w14:textId="77777777" w:rsidTr="00BB31AD">
        <w:trPr>
          <w:jc w:val="center"/>
        </w:trPr>
        <w:tc>
          <w:tcPr>
            <w:tcW w:w="3955" w:type="dxa"/>
          </w:tcPr>
          <w:p w14:paraId="2C245030" w14:textId="77777777" w:rsidR="00913C36" w:rsidRPr="00913C36" w:rsidRDefault="00913C36" w:rsidP="00913C36">
            <w:pPr>
              <w:spacing w:after="160"/>
              <w:jc w:val="center"/>
              <w:rPr>
                <w:rFonts w:asciiTheme="majorHAnsi" w:hAnsiTheme="majorHAnsi" w:cstheme="majorHAnsi"/>
              </w:rPr>
            </w:pPr>
            <w:r w:rsidRPr="00913C36">
              <w:rPr>
                <w:noProof/>
              </w:rPr>
              <w:drawing>
                <wp:inline distT="0" distB="0" distL="0" distR="0" wp14:anchorId="66AFCBEB" wp14:editId="48994A84">
                  <wp:extent cx="1393200" cy="1861200"/>
                  <wp:effectExtent l="0" t="0" r="0" b="5715"/>
                  <wp:docPr id="1358865861" name="Imagen 1" descr="Un grupo de personas en un even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65861" name="Imagen 1" descr="Un grupo de personas en un evento&#10;&#10;Descripción generada automáticamente con confianza media"/>
                          <pic:cNvPicPr/>
                        </pic:nvPicPr>
                        <pic:blipFill>
                          <a:blip r:embed="rId31"/>
                          <a:stretch>
                            <a:fillRect/>
                          </a:stretch>
                        </pic:blipFill>
                        <pic:spPr>
                          <a:xfrm>
                            <a:off x="0" y="0"/>
                            <a:ext cx="1393200" cy="1861200"/>
                          </a:xfrm>
                          <a:prstGeom prst="rect">
                            <a:avLst/>
                          </a:prstGeom>
                        </pic:spPr>
                      </pic:pic>
                    </a:graphicData>
                  </a:graphic>
                </wp:inline>
              </w:drawing>
            </w:r>
          </w:p>
        </w:tc>
        <w:tc>
          <w:tcPr>
            <w:tcW w:w="3955" w:type="dxa"/>
          </w:tcPr>
          <w:p w14:paraId="08251044" w14:textId="77777777" w:rsidR="00913C36" w:rsidRPr="00913C36" w:rsidRDefault="00913C36" w:rsidP="00913C36">
            <w:pPr>
              <w:spacing w:after="160"/>
              <w:jc w:val="center"/>
              <w:rPr>
                <w:rFonts w:asciiTheme="majorHAnsi" w:hAnsiTheme="majorHAnsi" w:cstheme="majorHAnsi"/>
              </w:rPr>
            </w:pPr>
            <w:r w:rsidRPr="00913C36">
              <w:rPr>
                <w:noProof/>
              </w:rPr>
              <w:drawing>
                <wp:inline distT="0" distB="0" distL="0" distR="0" wp14:anchorId="001289F6" wp14:editId="456FC486">
                  <wp:extent cx="2491200" cy="1861200"/>
                  <wp:effectExtent l="0" t="0" r="4445" b="5715"/>
                  <wp:docPr id="1813481172" name="Imagen 1" descr="Grupo de personas en una canch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481172" name="Imagen 1" descr="Grupo de personas en una cancha&#10;&#10;Descripción generada automáticamente"/>
                          <pic:cNvPicPr/>
                        </pic:nvPicPr>
                        <pic:blipFill>
                          <a:blip r:embed="rId32"/>
                          <a:stretch>
                            <a:fillRect/>
                          </a:stretch>
                        </pic:blipFill>
                        <pic:spPr>
                          <a:xfrm>
                            <a:off x="0" y="0"/>
                            <a:ext cx="2491200" cy="1861200"/>
                          </a:xfrm>
                          <a:prstGeom prst="rect">
                            <a:avLst/>
                          </a:prstGeom>
                        </pic:spPr>
                      </pic:pic>
                    </a:graphicData>
                  </a:graphic>
                </wp:inline>
              </w:drawing>
            </w:r>
          </w:p>
        </w:tc>
      </w:tr>
    </w:tbl>
    <w:p w14:paraId="0AA494B2" w14:textId="77777777" w:rsidR="00913C36" w:rsidRPr="00913C36" w:rsidRDefault="00913C36" w:rsidP="00913C36">
      <w:pPr>
        <w:ind w:left="1080"/>
        <w:jc w:val="both"/>
        <w:rPr>
          <w:rFonts w:asciiTheme="majorHAnsi" w:hAnsiTheme="majorHAnsi" w:cstheme="majorHAnsi"/>
          <w:color w:val="767171"/>
          <w:spacing w:val="20"/>
          <w:sz w:val="24"/>
          <w:szCs w:val="24"/>
        </w:rPr>
      </w:pPr>
    </w:p>
    <w:p w14:paraId="66E92E2E" w14:textId="77777777" w:rsidR="00913C36" w:rsidRDefault="00913C36" w:rsidP="00913C36">
      <w:pPr>
        <w:numPr>
          <w:ilvl w:val="0"/>
          <w:numId w:val="52"/>
        </w:numPr>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Plan de Capacitaciones por competencias </w:t>
      </w:r>
    </w:p>
    <w:p w14:paraId="60299D55" w14:textId="77777777" w:rsidR="009C2DCE" w:rsidRPr="00913C36" w:rsidRDefault="009C2DCE" w:rsidP="009C2DCE">
      <w:pPr>
        <w:spacing w:line="360" w:lineRule="auto"/>
        <w:ind w:left="720"/>
        <w:contextualSpacing/>
        <w:jc w:val="both"/>
        <w:rPr>
          <w:rFonts w:ascii="Times New Roman" w:hAnsi="Times New Roman" w:cs="Times New Roman"/>
          <w:color w:val="767171"/>
          <w:spacing w:val="20"/>
          <w:sz w:val="24"/>
          <w:szCs w:val="24"/>
        </w:rPr>
      </w:pPr>
    </w:p>
    <w:p w14:paraId="1A9D796C" w14:textId="77777777" w:rsid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Uno de los objetivos del plan de capacitaciones de la Gerencia de Capacitación y Desarrollo, es fortalecer las competencias de los colaboradores según los grupos ocupacionales para mejorar así la calidad de los servicios brindados en las diferentes áreas de la empresa.    Conjuntamente, establecer las actividades necesarias para planificar, ejecutar y evaluar las acciones formativas orientadas a la actualización y fortalecimiento de los conocimientos, competencias, habilidades, actitudes y valores institucionales, contribuyendo así a </w:t>
      </w:r>
      <w:r w:rsidRPr="00913C36">
        <w:rPr>
          <w:rFonts w:ascii="Times New Roman" w:hAnsi="Times New Roman" w:cs="Times New Roman"/>
          <w:color w:val="767171"/>
          <w:spacing w:val="20"/>
          <w:sz w:val="24"/>
          <w:szCs w:val="24"/>
        </w:rPr>
        <w:lastRenderedPageBreak/>
        <w:t>la mejora del desempeño individual y colectivo de los colaboradores de EDEEste.</w:t>
      </w:r>
      <w:bookmarkStart w:id="36" w:name="_Toc160722824"/>
    </w:p>
    <w:p w14:paraId="2115B06D" w14:textId="77777777" w:rsidR="009C2DCE" w:rsidRPr="00913C36" w:rsidRDefault="009C2DCE" w:rsidP="00913C36">
      <w:pPr>
        <w:tabs>
          <w:tab w:val="num" w:pos="720"/>
        </w:tabs>
        <w:spacing w:line="360" w:lineRule="auto"/>
        <w:contextualSpacing/>
        <w:jc w:val="both"/>
        <w:rPr>
          <w:rFonts w:ascii="Times New Roman" w:hAnsi="Times New Roman" w:cs="Times New Roman"/>
          <w:color w:val="767171"/>
          <w:spacing w:val="20"/>
          <w:sz w:val="24"/>
          <w:szCs w:val="24"/>
        </w:rPr>
      </w:pPr>
    </w:p>
    <w:p w14:paraId="2647EE7D" w14:textId="77777777" w:rsidR="00913C36" w:rsidRDefault="00913C36" w:rsidP="00913C36">
      <w:pPr>
        <w:numPr>
          <w:ilvl w:val="0"/>
          <w:numId w:val="52"/>
        </w:numPr>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Proyectos </w:t>
      </w:r>
    </w:p>
    <w:p w14:paraId="12369093" w14:textId="77777777" w:rsidR="009C2DCE" w:rsidRPr="00913C36" w:rsidRDefault="009C2DCE" w:rsidP="009C2DCE">
      <w:pPr>
        <w:spacing w:line="360" w:lineRule="auto"/>
        <w:ind w:left="720"/>
        <w:contextualSpacing/>
        <w:jc w:val="both"/>
        <w:rPr>
          <w:rFonts w:ascii="Times New Roman" w:hAnsi="Times New Roman" w:cs="Times New Roman"/>
          <w:color w:val="767171"/>
          <w:spacing w:val="20"/>
          <w:sz w:val="24"/>
          <w:szCs w:val="24"/>
        </w:rPr>
      </w:pPr>
    </w:p>
    <w:p w14:paraId="30950B7A"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En este año, se dio inicio al Proyecto de “</w:t>
      </w:r>
      <w:proofErr w:type="spellStart"/>
      <w:r w:rsidRPr="00913C36">
        <w:rPr>
          <w:rFonts w:ascii="Times New Roman" w:hAnsi="Times New Roman" w:cs="Times New Roman"/>
          <w:color w:val="767171"/>
          <w:spacing w:val="20"/>
          <w:sz w:val="24"/>
          <w:szCs w:val="24"/>
        </w:rPr>
        <w:t>Referenciamiento</w:t>
      </w:r>
      <w:proofErr w:type="spellEnd"/>
      <w:r w:rsidRPr="00913C36">
        <w:rPr>
          <w:rFonts w:ascii="Times New Roman" w:hAnsi="Times New Roman" w:cs="Times New Roman"/>
          <w:color w:val="767171"/>
          <w:spacing w:val="20"/>
          <w:sz w:val="24"/>
          <w:szCs w:val="24"/>
        </w:rPr>
        <w:t xml:space="preserve"> Internacional de Empresas de Distribución de Energía Eléctrica con la Comisión de Integración Energética Regional (CIER)”, teniendo el plan de trabajo 6 fases, que son:  </w:t>
      </w:r>
    </w:p>
    <w:p w14:paraId="60E60788" w14:textId="77777777" w:rsidR="00913C36" w:rsidRPr="00913C36" w:rsidRDefault="00913C36" w:rsidP="00913C36">
      <w:pPr>
        <w:numPr>
          <w:ilvl w:val="0"/>
          <w:numId w:val="53"/>
        </w:num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Fase 1, Revisión de los datos necesarios y construcción de la base de datos de las empresas distribuidora. </w:t>
      </w:r>
    </w:p>
    <w:p w14:paraId="73BBDFCB" w14:textId="77777777" w:rsidR="00913C36" w:rsidRPr="00913C36" w:rsidRDefault="00913C36" w:rsidP="00913C36">
      <w:pPr>
        <w:numPr>
          <w:ilvl w:val="0"/>
          <w:numId w:val="53"/>
        </w:num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Fase 2, Construcción de la aplicación en la Web para la consulta de la información. </w:t>
      </w:r>
    </w:p>
    <w:p w14:paraId="09856476" w14:textId="77777777" w:rsidR="00913C36" w:rsidRPr="00913C36" w:rsidRDefault="00913C36" w:rsidP="00913C36">
      <w:pPr>
        <w:numPr>
          <w:ilvl w:val="0"/>
          <w:numId w:val="53"/>
        </w:num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Fase 3, Determinación de las empresas comparadoras, Ecuaciones de Eficiencia y Análisis de Costos Eficientes o Sobrecostos. </w:t>
      </w:r>
    </w:p>
    <w:p w14:paraId="5D6BC421" w14:textId="77777777" w:rsidR="00913C36" w:rsidRPr="00913C36" w:rsidRDefault="00913C36" w:rsidP="00913C36">
      <w:pPr>
        <w:numPr>
          <w:ilvl w:val="0"/>
          <w:numId w:val="53"/>
        </w:num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Fase 4, Estructura de Costos, Indicadores técnicos y buenas </w:t>
      </w:r>
      <w:proofErr w:type="spellStart"/>
      <w:r w:rsidRPr="00913C36">
        <w:rPr>
          <w:rFonts w:ascii="Times New Roman" w:hAnsi="Times New Roman" w:cs="Times New Roman"/>
          <w:color w:val="767171"/>
          <w:spacing w:val="20"/>
          <w:sz w:val="24"/>
          <w:szCs w:val="24"/>
        </w:rPr>
        <w:t>practicas</w:t>
      </w:r>
      <w:proofErr w:type="spellEnd"/>
      <w:r w:rsidRPr="00913C36">
        <w:rPr>
          <w:rFonts w:ascii="Times New Roman" w:hAnsi="Times New Roman" w:cs="Times New Roman"/>
          <w:color w:val="767171"/>
          <w:spacing w:val="20"/>
          <w:sz w:val="24"/>
          <w:szCs w:val="24"/>
        </w:rPr>
        <w:t xml:space="preserve"> de administración, operación, mantenimiento gestión comercial, gestión de pérdidas. </w:t>
      </w:r>
    </w:p>
    <w:p w14:paraId="0A5007D9" w14:textId="77777777" w:rsidR="00913C36" w:rsidRPr="00913C36" w:rsidRDefault="00913C36" w:rsidP="00913C36">
      <w:pPr>
        <w:numPr>
          <w:ilvl w:val="0"/>
          <w:numId w:val="53"/>
        </w:num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Fase 5, Productos a entregar.</w:t>
      </w:r>
    </w:p>
    <w:p w14:paraId="3B49CBDA" w14:textId="77777777" w:rsidR="00913C36" w:rsidRPr="00913C36" w:rsidRDefault="00913C36" w:rsidP="00913C36">
      <w:pPr>
        <w:numPr>
          <w:ilvl w:val="0"/>
          <w:numId w:val="53"/>
        </w:num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Fase 6, Presentaciones, Reuniones y </w:t>
      </w:r>
      <w:proofErr w:type="spellStart"/>
      <w:r w:rsidRPr="00913C36">
        <w:rPr>
          <w:rFonts w:ascii="Times New Roman" w:hAnsi="Times New Roman" w:cs="Times New Roman"/>
          <w:color w:val="767171"/>
          <w:spacing w:val="20"/>
          <w:sz w:val="24"/>
          <w:szCs w:val="24"/>
        </w:rPr>
        <w:t>Webinar</w:t>
      </w:r>
      <w:proofErr w:type="spellEnd"/>
      <w:r w:rsidRPr="00913C36">
        <w:rPr>
          <w:rFonts w:ascii="Times New Roman" w:hAnsi="Times New Roman" w:cs="Times New Roman"/>
          <w:color w:val="767171"/>
          <w:spacing w:val="20"/>
          <w:sz w:val="24"/>
          <w:szCs w:val="24"/>
        </w:rPr>
        <w:t>.  Por lo que nos encontramos en la fase final del proyecto, estimando concluir, en el mes de diciembre 2024.</w:t>
      </w:r>
    </w:p>
    <w:p w14:paraId="191E30A1" w14:textId="77777777" w:rsidR="00913C36" w:rsidRPr="00913C36" w:rsidRDefault="00913C36" w:rsidP="00913C36">
      <w:pPr>
        <w:spacing w:line="360" w:lineRule="auto"/>
        <w:contextualSpacing/>
        <w:jc w:val="both"/>
        <w:rPr>
          <w:rFonts w:ascii="Times New Roman" w:hAnsi="Times New Roman" w:cs="Times New Roman"/>
          <w:color w:val="767171"/>
          <w:spacing w:val="20"/>
          <w:sz w:val="24"/>
          <w:szCs w:val="24"/>
          <w:lang w:eastAsia="es-DO"/>
        </w:rPr>
      </w:pPr>
    </w:p>
    <w:p w14:paraId="22217343" w14:textId="52551F1C" w:rsidR="00913C36" w:rsidRPr="00913C36" w:rsidRDefault="00913C36" w:rsidP="009C2DCE">
      <w:pPr>
        <w:tabs>
          <w:tab w:val="num" w:pos="720"/>
        </w:tabs>
        <w:spacing w:line="360" w:lineRule="auto"/>
        <w:contextualSpacing/>
        <w:jc w:val="both"/>
        <w:rPr>
          <w:rFonts w:ascii="Times New Roman" w:eastAsia="Times New Roman" w:hAnsi="Times New Roman" w:cs="Times New Roman"/>
          <w:color w:val="767171"/>
          <w:spacing w:val="20"/>
          <w:sz w:val="24"/>
          <w:szCs w:val="24"/>
          <w:lang w:eastAsia="es-DO"/>
        </w:rPr>
      </w:pPr>
      <w:r w:rsidRPr="00913C36">
        <w:rPr>
          <w:rFonts w:ascii="Times New Roman" w:hAnsi="Times New Roman" w:cs="Times New Roman"/>
          <w:color w:val="767171"/>
          <w:spacing w:val="20"/>
          <w:sz w:val="24"/>
          <w:szCs w:val="24"/>
        </w:rPr>
        <w:t>Se inició la ejecución del proyecto “Servicio de Consultoría y acompañamiento para el diseño, documentación e implementación del proceso de gestión de capacitación y del conocimiento Organizacional” con el objetivo Diseñar e implementar un proceso integral de capacitación basado en competencias, que permita identificar y cerrar las brechas de habilidades en las diversas áreas de la empresa, proyecto adjudicado y en proceso.</w:t>
      </w:r>
    </w:p>
    <w:p w14:paraId="784F9479" w14:textId="77777777" w:rsidR="00913C36" w:rsidRDefault="00913C36" w:rsidP="00913C36">
      <w:pPr>
        <w:numPr>
          <w:ilvl w:val="0"/>
          <w:numId w:val="7"/>
        </w:numPr>
        <w:spacing w:line="360" w:lineRule="auto"/>
        <w:contextualSpacing/>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lastRenderedPageBreak/>
        <w:t>Certificación Técnicos Electricistas en Media y Baja Tensión</w:t>
      </w:r>
    </w:p>
    <w:p w14:paraId="60B3E899" w14:textId="77777777" w:rsidR="003F47F7" w:rsidRPr="00913C36" w:rsidRDefault="003F47F7" w:rsidP="003F47F7">
      <w:pPr>
        <w:spacing w:line="360" w:lineRule="auto"/>
        <w:ind w:left="720"/>
        <w:contextualSpacing/>
        <w:jc w:val="both"/>
        <w:rPr>
          <w:rFonts w:ascii="Times New Roman" w:eastAsia="Calibri" w:hAnsi="Times New Roman" w:cs="Times New Roman"/>
          <w:color w:val="767171"/>
          <w:spacing w:val="20"/>
          <w:sz w:val="24"/>
          <w:szCs w:val="24"/>
        </w:rPr>
      </w:pPr>
    </w:p>
    <w:p w14:paraId="1FFFDC92"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En el año 2024, se logró la certificación de 88 Técnicos electricistas, logrando 146   técnicos con la Certificación en Media y Baja Tensión en lo que va de año, lo que nos ayuda a tener personal técnico con herramientas formativas y estándares del sector, que cumplen con las normativas para garantizar la calidad y seguridad en el servicio nacional.    Como parte del proyecto de formación planteado a fin de mejorar la calidad Servicio que ofrecen nuestros técnicos a los clientes y así facultarlos como Técnicos Electricistas a través de los acuerdos sostenidos entre INFOTEP y la superintendencia de Electricidad SIE.</w:t>
      </w:r>
    </w:p>
    <w:p w14:paraId="35BD9532" w14:textId="77777777" w:rsidR="00913C36" w:rsidRPr="00913C36" w:rsidRDefault="00913C36" w:rsidP="00913C36">
      <w:pPr>
        <w:ind w:left="720"/>
        <w:contextualSpacing/>
        <w:jc w:val="both"/>
        <w:rPr>
          <w:rFonts w:asciiTheme="majorHAnsi" w:hAnsiTheme="majorHAnsi" w:cstheme="majorHAnsi"/>
          <w:color w:val="767171"/>
          <w:spacing w:val="20"/>
          <w:sz w:val="24"/>
          <w:szCs w:val="24"/>
        </w:rPr>
      </w:pPr>
      <w:r w:rsidRPr="00913C36">
        <w:rPr>
          <w:rFonts w:ascii="Times New Roman" w:hAnsi="Times New Roman" w:cs="Times New Roman"/>
          <w:noProof/>
          <w:color w:val="767171"/>
          <w:spacing w:val="20"/>
          <w:sz w:val="24"/>
          <w:szCs w:val="24"/>
          <w:lang w:val="es-ES" w:eastAsia="es-ES"/>
        </w:rPr>
        <w:t xml:space="preserve">             </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0"/>
      </w:tblGrid>
      <w:tr w:rsidR="00913C36" w:rsidRPr="00913C36" w14:paraId="49E61256" w14:textId="77777777" w:rsidTr="003F47F7">
        <w:trPr>
          <w:jc w:val="center"/>
        </w:trPr>
        <w:tc>
          <w:tcPr>
            <w:tcW w:w="7910" w:type="dxa"/>
          </w:tcPr>
          <w:p w14:paraId="451175EE" w14:textId="77777777" w:rsidR="00913C36" w:rsidRPr="00913C36" w:rsidRDefault="00913C36" w:rsidP="00913C36">
            <w:pPr>
              <w:spacing w:after="160"/>
              <w:contextualSpacing/>
              <w:jc w:val="center"/>
              <w:rPr>
                <w:rFonts w:asciiTheme="majorHAnsi" w:hAnsiTheme="majorHAnsi" w:cstheme="majorHAnsi"/>
              </w:rPr>
            </w:pPr>
            <w:r w:rsidRPr="00913C36">
              <w:rPr>
                <w:noProof/>
              </w:rPr>
              <w:drawing>
                <wp:inline distT="0" distB="0" distL="0" distR="0" wp14:anchorId="4A5E325E" wp14:editId="2CC86358">
                  <wp:extent cx="3078000" cy="1861200"/>
                  <wp:effectExtent l="0" t="0" r="8255" b="5715"/>
                  <wp:docPr id="506540565" name="Imagen 1" descr="Un grupo de personas en un salón de clas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540565" name="Imagen 1" descr="Un grupo de personas en un salón de clases&#10;&#10;Descripción generada automáticamente con confianza media"/>
                          <pic:cNvPicPr/>
                        </pic:nvPicPr>
                        <pic:blipFill>
                          <a:blip r:embed="rId33"/>
                          <a:stretch>
                            <a:fillRect/>
                          </a:stretch>
                        </pic:blipFill>
                        <pic:spPr>
                          <a:xfrm>
                            <a:off x="0" y="0"/>
                            <a:ext cx="3078000" cy="1861200"/>
                          </a:xfrm>
                          <a:prstGeom prst="rect">
                            <a:avLst/>
                          </a:prstGeom>
                        </pic:spPr>
                      </pic:pic>
                    </a:graphicData>
                  </a:graphic>
                </wp:inline>
              </w:drawing>
            </w:r>
          </w:p>
        </w:tc>
      </w:tr>
    </w:tbl>
    <w:p w14:paraId="1A5A5625" w14:textId="77777777" w:rsidR="00913C36" w:rsidRPr="00913C36" w:rsidRDefault="00913C36" w:rsidP="00913C36">
      <w:pPr>
        <w:ind w:left="720"/>
        <w:contextualSpacing/>
        <w:jc w:val="both"/>
        <w:rPr>
          <w:rFonts w:asciiTheme="majorHAnsi" w:hAnsiTheme="majorHAnsi" w:cstheme="majorHAnsi"/>
          <w:color w:val="767171"/>
          <w:spacing w:val="20"/>
          <w:sz w:val="24"/>
          <w:szCs w:val="24"/>
        </w:rPr>
      </w:pPr>
    </w:p>
    <w:p w14:paraId="16A7884F" w14:textId="77777777" w:rsidR="00913C36" w:rsidRPr="00913C36" w:rsidRDefault="00913C36" w:rsidP="00913C36">
      <w:pPr>
        <w:spacing w:after="150" w:line="360" w:lineRule="auto"/>
        <w:contextualSpacing/>
        <w:jc w:val="both"/>
        <w:rPr>
          <w:rFonts w:ascii="Times New Roman" w:eastAsia="Calibri" w:hAnsi="Times New Roman" w:cs="Times New Roman"/>
          <w:color w:val="767171"/>
          <w:spacing w:val="20"/>
          <w:sz w:val="24"/>
          <w:szCs w:val="24"/>
        </w:rPr>
      </w:pPr>
    </w:p>
    <w:p w14:paraId="34250163" w14:textId="77777777" w:rsidR="00913C36" w:rsidRDefault="00913C36" w:rsidP="00913C36">
      <w:pPr>
        <w:numPr>
          <w:ilvl w:val="0"/>
          <w:numId w:val="7"/>
        </w:numPr>
        <w:spacing w:line="360" w:lineRule="auto"/>
        <w:contextualSpacing/>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Certificación de Competencias Profesional Norma NFPA70E:2024</w:t>
      </w:r>
    </w:p>
    <w:p w14:paraId="3E37C3C8" w14:textId="77777777" w:rsidR="00913C36" w:rsidRPr="00913C36" w:rsidRDefault="00913C36" w:rsidP="003F47F7">
      <w:pPr>
        <w:spacing w:line="360" w:lineRule="auto"/>
        <w:ind w:left="720"/>
        <w:contextualSpacing/>
        <w:jc w:val="both"/>
        <w:rPr>
          <w:rFonts w:ascii="Times New Roman" w:eastAsia="Calibri" w:hAnsi="Times New Roman" w:cs="Times New Roman"/>
          <w:color w:val="767171"/>
          <w:spacing w:val="20"/>
          <w:sz w:val="24"/>
          <w:szCs w:val="24"/>
        </w:rPr>
      </w:pPr>
    </w:p>
    <w:p w14:paraId="0AB2FFC5"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Esta certificación tiene como objetivo la preparación del personal en seguridad en el lugar de trabajo, en donde están expuestos a riesgos eléctrico, siendo impartida por la semana de la Seguridad industrial, impactando a 20 colaboradores de la dirección de Recursos (Seguridad Industrial). </w:t>
      </w:r>
    </w:p>
    <w:p w14:paraId="100AE304" w14:textId="77777777" w:rsidR="00913C36" w:rsidRPr="00913C36" w:rsidRDefault="00913C36" w:rsidP="00913C36">
      <w:pPr>
        <w:spacing w:after="150" w:line="360" w:lineRule="auto"/>
        <w:contextualSpacing/>
        <w:jc w:val="both"/>
        <w:rPr>
          <w:rFonts w:ascii="Times New Roman" w:eastAsia="Calibri" w:hAnsi="Times New Roman" w:cs="Times New Roman"/>
          <w:color w:val="767171"/>
          <w:spacing w:val="20"/>
          <w:sz w:val="24"/>
          <w:szCs w:val="24"/>
        </w:rPr>
      </w:pPr>
    </w:p>
    <w:bookmarkEnd w:id="36"/>
    <w:p w14:paraId="0CB3B7A5" w14:textId="77777777" w:rsidR="00913C36" w:rsidRDefault="00913C36" w:rsidP="00913C36">
      <w:pPr>
        <w:numPr>
          <w:ilvl w:val="0"/>
          <w:numId w:val="7"/>
        </w:numPr>
        <w:spacing w:line="360" w:lineRule="auto"/>
        <w:contextualSpacing/>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lastRenderedPageBreak/>
        <w:t>Ejecución de las acciones formativas</w:t>
      </w:r>
    </w:p>
    <w:p w14:paraId="58372C2F" w14:textId="77777777" w:rsidR="003F47F7" w:rsidRPr="00913C36" w:rsidRDefault="003F47F7" w:rsidP="003F47F7">
      <w:pPr>
        <w:spacing w:line="360" w:lineRule="auto"/>
        <w:ind w:left="720"/>
        <w:contextualSpacing/>
        <w:jc w:val="both"/>
        <w:rPr>
          <w:rFonts w:ascii="Times New Roman" w:eastAsia="Calibri" w:hAnsi="Times New Roman" w:cs="Times New Roman"/>
          <w:color w:val="767171"/>
          <w:spacing w:val="20"/>
          <w:sz w:val="24"/>
          <w:szCs w:val="24"/>
        </w:rPr>
      </w:pPr>
    </w:p>
    <w:p w14:paraId="6598E857"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Las formaciones son impartidas en la modalidad virtual, presencial, “</w:t>
      </w:r>
      <w:proofErr w:type="spellStart"/>
      <w:r w:rsidRPr="00913C36">
        <w:rPr>
          <w:rFonts w:ascii="Times New Roman" w:hAnsi="Times New Roman" w:cs="Times New Roman"/>
          <w:color w:val="767171"/>
          <w:spacing w:val="20"/>
          <w:sz w:val="24"/>
          <w:szCs w:val="24"/>
        </w:rPr>
        <w:t>inhouse</w:t>
      </w:r>
      <w:proofErr w:type="spellEnd"/>
      <w:r w:rsidRPr="00913C36">
        <w:rPr>
          <w:rFonts w:ascii="Times New Roman" w:hAnsi="Times New Roman" w:cs="Times New Roman"/>
          <w:color w:val="767171"/>
          <w:spacing w:val="20"/>
          <w:sz w:val="24"/>
          <w:szCs w:val="24"/>
        </w:rPr>
        <w:t>” o externa, donde contamos con facilitadores internos y externos. Implementando mecanismos de Evaluación de Aprendizaje durante la Formación.</w:t>
      </w:r>
    </w:p>
    <w:p w14:paraId="361642AC" w14:textId="77777777" w:rsidR="00913C36" w:rsidRPr="00913C36" w:rsidRDefault="00913C36" w:rsidP="00913C36">
      <w:pPr>
        <w:tabs>
          <w:tab w:val="num" w:pos="720"/>
        </w:tabs>
        <w:spacing w:line="360" w:lineRule="auto"/>
        <w:contextualSpacing/>
        <w:jc w:val="both"/>
        <w:rPr>
          <w:rFonts w:ascii="Times New Roman" w:eastAsia="Calibri" w:hAnsi="Times New Roman" w:cs="Times New Roman"/>
          <w:color w:val="767171"/>
          <w:spacing w:val="20"/>
          <w:sz w:val="24"/>
          <w:szCs w:val="24"/>
        </w:rPr>
      </w:pPr>
    </w:p>
    <w:p w14:paraId="0F089E00" w14:textId="77777777" w:rsid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La Gerencia de Capacitación y Desarrollo, se encarga de capacitar por lo menos una vez al año a todos los colaboradores sobre las Normas Básicas de Control Interno (NOBACI) en conjunto con el área de Planificación Estratégica. </w:t>
      </w:r>
    </w:p>
    <w:p w14:paraId="3B11A005" w14:textId="77777777" w:rsidR="003F47F7" w:rsidRPr="00913C36" w:rsidRDefault="003F47F7" w:rsidP="00913C36">
      <w:pPr>
        <w:tabs>
          <w:tab w:val="num" w:pos="720"/>
        </w:tabs>
        <w:spacing w:line="360" w:lineRule="auto"/>
        <w:contextualSpacing/>
        <w:jc w:val="both"/>
        <w:rPr>
          <w:rFonts w:ascii="Times New Roman" w:hAnsi="Times New Roman" w:cs="Times New Roman"/>
          <w:color w:val="767171"/>
          <w:spacing w:val="20"/>
          <w:sz w:val="24"/>
          <w:szCs w:val="24"/>
        </w:rPr>
      </w:pPr>
    </w:p>
    <w:p w14:paraId="58A20D7C" w14:textId="77777777" w:rsidR="00913C36" w:rsidRPr="00913C36" w:rsidRDefault="00913C36" w:rsidP="00913C36">
      <w:pPr>
        <w:spacing w:line="360" w:lineRule="auto"/>
        <w:ind w:left="709"/>
        <w:contextualSpacing/>
        <w:jc w:val="both"/>
        <w:rPr>
          <w:rFonts w:ascii="Times New Roman" w:eastAsia="Calibri" w:hAnsi="Times New Roman" w:cs="Times New Roman"/>
          <w:color w:val="767171"/>
          <w:spacing w:val="20"/>
          <w:sz w:val="8"/>
          <w:szCs w:val="8"/>
        </w:rPr>
      </w:pPr>
    </w:p>
    <w:p w14:paraId="5BEC43AF" w14:textId="77777777" w:rsidR="00913C36" w:rsidRDefault="00913C36" w:rsidP="00913C36">
      <w:pPr>
        <w:numPr>
          <w:ilvl w:val="0"/>
          <w:numId w:val="7"/>
        </w:numPr>
        <w:spacing w:line="360" w:lineRule="auto"/>
        <w:contextualSpacing/>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 xml:space="preserve">Inducción nuevos colaboradores </w:t>
      </w:r>
    </w:p>
    <w:p w14:paraId="38E86683" w14:textId="77777777" w:rsidR="003F47F7" w:rsidRPr="00913C36" w:rsidRDefault="003F47F7" w:rsidP="003F47F7">
      <w:pPr>
        <w:spacing w:line="360" w:lineRule="auto"/>
        <w:ind w:left="720"/>
        <w:contextualSpacing/>
        <w:jc w:val="both"/>
        <w:rPr>
          <w:rFonts w:ascii="Times New Roman" w:eastAsia="Calibri" w:hAnsi="Times New Roman" w:cs="Times New Roman"/>
          <w:color w:val="767171"/>
          <w:spacing w:val="20"/>
          <w:sz w:val="24"/>
          <w:szCs w:val="24"/>
        </w:rPr>
      </w:pPr>
    </w:p>
    <w:p w14:paraId="11ED7129"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En este año, se han realizado 169 inducciones a los colaboradores de nuevo ingreso,  El programa de inducción contempla temas establecidos en la agenda de Inducción General GH-CD-FR-014, incluyendo, pero sin limitarse, temas relativos a: Seguridad Industrial, Código de Ética, así como aspectos importantes a saber sobre las áreas: Legal, Comercial, Gestión Social, Tecnología de la Información, Normas ISO (Calidad, Anti-Soborno y Cumplimiento), Planificación, Distribución, Genero, Normas Básicas de Control Interno (NOBACI), medio ambiente, entre otras.</w:t>
      </w:r>
    </w:p>
    <w:p w14:paraId="5D1AEA8A"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p>
    <w:p w14:paraId="24201091" w14:textId="4EB35F5E" w:rsidR="003F47F7" w:rsidRPr="00913C36" w:rsidRDefault="00913C36" w:rsidP="003F47F7">
      <w:pPr>
        <w:numPr>
          <w:ilvl w:val="0"/>
          <w:numId w:val="7"/>
        </w:numPr>
        <w:spacing w:line="360" w:lineRule="auto"/>
        <w:contextualSpacing/>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 xml:space="preserve">Proceso de pasantías </w:t>
      </w:r>
    </w:p>
    <w:p w14:paraId="012551EC"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El objetivo es promover espacios de aprendizaje en la empresa y así contribuir con el desarrollo de la comunidad, propiciando prácticas organizacionales a nuestros empleados y jóvenes estudiantes de término, bachiller, técnicos y universitarios que requieran de una pasantía para incluir su programa. </w:t>
      </w:r>
    </w:p>
    <w:p w14:paraId="0FC48C9A"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p>
    <w:p w14:paraId="02529677" w14:textId="58D3E348"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lastRenderedPageBreak/>
        <w:t xml:space="preserve">En el transcurso del año, hemos tenido 24 pasantes, 3 colaboradores internos y 21 de personas externas a la organización, y de estos 24, 8 son mujeres y 16 son hombres; en las siguientes áreas: Gestión de Pérdidas, Dirección de Finanzas, Dirección de Recursos y Dirección de Tecnología y </w:t>
      </w:r>
      <w:r w:rsidR="004A779B" w:rsidRPr="00913C36">
        <w:rPr>
          <w:rFonts w:ascii="Times New Roman" w:hAnsi="Times New Roman" w:cs="Times New Roman"/>
          <w:color w:val="767171"/>
          <w:spacing w:val="20"/>
          <w:sz w:val="24"/>
          <w:szCs w:val="24"/>
        </w:rPr>
        <w:t>Dirección</w:t>
      </w:r>
      <w:r w:rsidRPr="00913C36">
        <w:rPr>
          <w:rFonts w:ascii="Times New Roman" w:hAnsi="Times New Roman" w:cs="Times New Roman"/>
          <w:color w:val="767171"/>
          <w:spacing w:val="20"/>
          <w:sz w:val="24"/>
          <w:szCs w:val="24"/>
        </w:rPr>
        <w:t xml:space="preserve"> de Gestión Humana. </w:t>
      </w:r>
    </w:p>
    <w:p w14:paraId="3562F9C8" w14:textId="77777777" w:rsidR="00913C36" w:rsidRPr="00913C36" w:rsidRDefault="00913C36" w:rsidP="00913C36">
      <w:pPr>
        <w:spacing w:line="360" w:lineRule="auto"/>
        <w:ind w:left="709"/>
        <w:contextualSpacing/>
        <w:jc w:val="both"/>
        <w:rPr>
          <w:rFonts w:ascii="Times New Roman" w:eastAsia="Calibri" w:hAnsi="Times New Roman" w:cs="Times New Roman"/>
          <w:color w:val="767171"/>
          <w:spacing w:val="20"/>
          <w:sz w:val="8"/>
          <w:szCs w:val="8"/>
        </w:rPr>
      </w:pPr>
    </w:p>
    <w:p w14:paraId="311545BD" w14:textId="77777777" w:rsidR="00913C36" w:rsidRPr="00913C36" w:rsidRDefault="00913C36" w:rsidP="00913C36">
      <w:pPr>
        <w:spacing w:line="360" w:lineRule="auto"/>
        <w:ind w:left="709"/>
        <w:contextualSpacing/>
        <w:jc w:val="both"/>
        <w:rPr>
          <w:rFonts w:ascii="Times New Roman" w:eastAsia="Calibri" w:hAnsi="Times New Roman" w:cs="Times New Roman"/>
          <w:color w:val="767171"/>
          <w:spacing w:val="20"/>
          <w:sz w:val="8"/>
          <w:szCs w:val="8"/>
        </w:rPr>
      </w:pPr>
    </w:p>
    <w:p w14:paraId="18212ED1" w14:textId="77777777" w:rsidR="00913C36" w:rsidRPr="00913C36" w:rsidRDefault="00913C36" w:rsidP="00913C36">
      <w:pPr>
        <w:spacing w:line="360" w:lineRule="auto"/>
        <w:ind w:left="709"/>
        <w:contextualSpacing/>
        <w:jc w:val="both"/>
        <w:rPr>
          <w:rFonts w:ascii="Times New Roman" w:eastAsia="Calibri" w:hAnsi="Times New Roman" w:cs="Times New Roman"/>
          <w:color w:val="767171"/>
          <w:spacing w:val="20"/>
          <w:sz w:val="8"/>
          <w:szCs w:val="8"/>
        </w:rPr>
      </w:pPr>
    </w:p>
    <w:p w14:paraId="4C0DC285" w14:textId="77777777" w:rsidR="00913C36" w:rsidRPr="00913C36" w:rsidRDefault="00913C36" w:rsidP="00913C36">
      <w:pPr>
        <w:numPr>
          <w:ilvl w:val="0"/>
          <w:numId w:val="7"/>
        </w:numPr>
        <w:spacing w:line="360" w:lineRule="auto"/>
        <w:contextualSpacing/>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 xml:space="preserve">Convenios institucionales. </w:t>
      </w:r>
    </w:p>
    <w:p w14:paraId="46EC43CE" w14:textId="77777777" w:rsidR="00913C36" w:rsidRPr="00913C36" w:rsidRDefault="00913C36" w:rsidP="00913C36">
      <w:pPr>
        <w:spacing w:line="360" w:lineRule="auto"/>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 xml:space="preserve">Para este año, logramos la firma de los siguientes acuerdos: </w:t>
      </w:r>
      <w:bookmarkStart w:id="37" w:name="_Toc173483075"/>
    </w:p>
    <w:p w14:paraId="70F2075B" w14:textId="77777777" w:rsidR="00913C36" w:rsidRPr="00913C36" w:rsidRDefault="00913C36" w:rsidP="00913C36">
      <w:pPr>
        <w:numPr>
          <w:ilvl w:val="0"/>
          <w:numId w:val="54"/>
        </w:numPr>
        <w:spacing w:line="360" w:lineRule="auto"/>
        <w:contextualSpacing/>
        <w:rPr>
          <w:rFonts w:ascii="Times New Roman" w:eastAsia="Calibri" w:hAnsi="Times New Roman" w:cs="Times New Roman"/>
          <w:color w:val="767171"/>
          <w:spacing w:val="20"/>
          <w:sz w:val="24"/>
          <w:szCs w:val="24"/>
          <w:lang w:val="es-ES"/>
        </w:rPr>
      </w:pPr>
      <w:r w:rsidRPr="00913C36">
        <w:rPr>
          <w:rFonts w:ascii="Times New Roman" w:eastAsia="Calibri" w:hAnsi="Times New Roman" w:cs="Times New Roman"/>
          <w:color w:val="767171"/>
          <w:spacing w:val="20"/>
          <w:sz w:val="24"/>
          <w:szCs w:val="24"/>
          <w:lang w:val="es-ES"/>
        </w:rPr>
        <w:t>Asociación Dominicana de Rehabilitación</w:t>
      </w:r>
      <w:bookmarkEnd w:id="37"/>
      <w:r w:rsidRPr="00913C36">
        <w:rPr>
          <w:rFonts w:ascii="Times New Roman" w:eastAsia="Calibri" w:hAnsi="Times New Roman" w:cs="Times New Roman"/>
          <w:color w:val="767171"/>
          <w:spacing w:val="20"/>
          <w:sz w:val="24"/>
          <w:szCs w:val="24"/>
          <w:lang w:val="es-ES"/>
        </w:rPr>
        <w:t xml:space="preserve"> </w:t>
      </w:r>
    </w:p>
    <w:p w14:paraId="10111FE1" w14:textId="77777777" w:rsidR="00913C36" w:rsidRPr="00913C36" w:rsidRDefault="00913C36" w:rsidP="00913C36">
      <w:pPr>
        <w:numPr>
          <w:ilvl w:val="0"/>
          <w:numId w:val="54"/>
        </w:numPr>
        <w:spacing w:line="360" w:lineRule="auto"/>
        <w:contextualSpacing/>
        <w:rPr>
          <w:rFonts w:ascii="Times New Roman" w:eastAsia="Calibri" w:hAnsi="Times New Roman" w:cs="Times New Roman"/>
          <w:color w:val="767171"/>
          <w:spacing w:val="20"/>
          <w:sz w:val="24"/>
          <w:szCs w:val="24"/>
          <w:lang w:val="es-ES"/>
        </w:rPr>
      </w:pPr>
      <w:r w:rsidRPr="00913C36">
        <w:rPr>
          <w:rFonts w:ascii="Times New Roman" w:eastAsia="Calibri" w:hAnsi="Times New Roman" w:cs="Times New Roman"/>
          <w:color w:val="767171"/>
          <w:spacing w:val="20"/>
          <w:sz w:val="24"/>
          <w:szCs w:val="24"/>
          <w:lang w:val="es-ES"/>
        </w:rPr>
        <w:t xml:space="preserve">Centro de atención Integral para la Discapacidad CAID </w:t>
      </w:r>
    </w:p>
    <w:p w14:paraId="7C00AAEA" w14:textId="77777777" w:rsidR="00913C36" w:rsidRPr="00913C36" w:rsidRDefault="00913C36" w:rsidP="00913C36">
      <w:pPr>
        <w:spacing w:line="360" w:lineRule="auto"/>
        <w:ind w:left="720"/>
        <w:contextualSpacing/>
        <w:jc w:val="both"/>
        <w:rPr>
          <w:rFonts w:ascii="Times New Roman" w:eastAsia="Calibri" w:hAnsi="Times New Roman" w:cs="Times New Roman"/>
          <w:color w:val="767171"/>
          <w:spacing w:val="20"/>
          <w:sz w:val="24"/>
          <w:szCs w:val="24"/>
          <w:lang w:val="es-ES"/>
        </w:rPr>
      </w:pPr>
    </w:p>
    <w:p w14:paraId="40A9CB58" w14:textId="77777777" w:rsidR="00913C36" w:rsidRPr="00913C36" w:rsidRDefault="00913C36" w:rsidP="00913C36">
      <w:pPr>
        <w:spacing w:line="360" w:lineRule="auto"/>
        <w:ind w:left="709"/>
        <w:contextualSpacing/>
        <w:jc w:val="both"/>
        <w:rPr>
          <w:rFonts w:ascii="Times New Roman" w:eastAsia="Calibri" w:hAnsi="Times New Roman" w:cs="Times New Roman"/>
          <w:color w:val="767171"/>
          <w:spacing w:val="20"/>
          <w:sz w:val="10"/>
          <w:szCs w:val="10"/>
        </w:rPr>
      </w:pPr>
    </w:p>
    <w:p w14:paraId="4CEABE05" w14:textId="77777777" w:rsidR="00913C36" w:rsidRDefault="00913C36" w:rsidP="00913C36">
      <w:pPr>
        <w:numPr>
          <w:ilvl w:val="0"/>
          <w:numId w:val="7"/>
        </w:numPr>
        <w:spacing w:line="360" w:lineRule="auto"/>
        <w:contextualSpacing/>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Plan educacional.</w:t>
      </w:r>
    </w:p>
    <w:p w14:paraId="0F7082ED" w14:textId="77777777" w:rsidR="003F47F7" w:rsidRPr="00913C36" w:rsidRDefault="003F47F7" w:rsidP="003F47F7">
      <w:pPr>
        <w:spacing w:line="360" w:lineRule="auto"/>
        <w:ind w:left="720"/>
        <w:contextualSpacing/>
        <w:jc w:val="both"/>
        <w:rPr>
          <w:rFonts w:ascii="Times New Roman" w:eastAsia="Calibri" w:hAnsi="Times New Roman" w:cs="Times New Roman"/>
          <w:color w:val="767171"/>
          <w:spacing w:val="20"/>
          <w:sz w:val="24"/>
          <w:szCs w:val="24"/>
        </w:rPr>
      </w:pPr>
    </w:p>
    <w:p w14:paraId="6488917E"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Dentro de los beneficios otorgados por la empresa, durante el año 2024; tenemos 10 maestrías aprobadas, de las áreas de; Gestión humana, Finanzas, Planificación Estratégica, Legal, Compra de Energía, Comercial, Gestión de Pérdidas y Proyectos, las cuales se han beneficiado a 9 hombres y 1 mujeres.</w:t>
      </w:r>
    </w:p>
    <w:p w14:paraId="66427A25"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p>
    <w:p w14:paraId="1F54C272"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 xml:space="preserve">Durante el 2024, se impartieron diferentes tipos de capacitaciones, entre las que tenemos: conductuales, técnicas y especializadas, con el objetivo de fortalecer las capacidades y el conocimiento de nuestros colaboradores en las áreas que se desempeñan, en este sentido, la empresa aprobó, 9 diplomados en Derecho y Procedimiento civil, Regulación y Transición Energética del Sector Eléctrico,  Big Data y Análisis de Datos, Diplomado Gestión Humana por Competencias, Diplomado Código Laboral, Diseño, Desarrollo Organizacional y Gestión del cambio, Las Vías de Ejecución, Derecho y </w:t>
      </w:r>
      <w:proofErr w:type="spellStart"/>
      <w:r w:rsidRPr="00913C36">
        <w:rPr>
          <w:rFonts w:ascii="Times New Roman" w:hAnsi="Times New Roman" w:cs="Times New Roman"/>
          <w:color w:val="767171"/>
          <w:spacing w:val="20"/>
          <w:sz w:val="24"/>
          <w:szCs w:val="24"/>
        </w:rPr>
        <w:t>Power</w:t>
      </w:r>
      <w:proofErr w:type="spellEnd"/>
      <w:r w:rsidRPr="00913C36">
        <w:rPr>
          <w:rFonts w:ascii="Times New Roman" w:hAnsi="Times New Roman" w:cs="Times New Roman"/>
          <w:color w:val="767171"/>
          <w:spacing w:val="20"/>
          <w:sz w:val="24"/>
          <w:szCs w:val="24"/>
        </w:rPr>
        <w:t xml:space="preserve"> BI, impactando a 52 colaboradores, 29 mujeres y 23 hombres.</w:t>
      </w:r>
    </w:p>
    <w:p w14:paraId="11B46390" w14:textId="7FAA51E6"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lastRenderedPageBreak/>
        <w:t xml:space="preserve">Como función principal, impartimos cursos para fortalecer el conocimiento y desarrollo de los colaboradores, donde fueron impactados 1876 colaboradores, logrando mantener el nivel de igualdad de género, impartiéndolos a 881 mujeres y 995 hombres.  Entre las formaciones realizadas están: Operación Excelencia en Servicio, Charla del Régimen ético, Liderazgo y Superación, Inteligencia Emocional, Valores y Ética a nivel laboral, certificación por Competencias en Media y Baja Tensión, </w:t>
      </w:r>
      <w:r w:rsidR="004A779B" w:rsidRPr="00913C36">
        <w:rPr>
          <w:rFonts w:ascii="Times New Roman" w:hAnsi="Times New Roman" w:cs="Times New Roman"/>
          <w:color w:val="767171"/>
          <w:spacing w:val="20"/>
          <w:sz w:val="24"/>
          <w:szCs w:val="24"/>
        </w:rPr>
        <w:t>Gestión</w:t>
      </w:r>
      <w:r w:rsidRPr="00913C36">
        <w:rPr>
          <w:rFonts w:ascii="Times New Roman" w:hAnsi="Times New Roman" w:cs="Times New Roman"/>
          <w:color w:val="767171"/>
          <w:spacing w:val="20"/>
          <w:sz w:val="24"/>
          <w:szCs w:val="24"/>
        </w:rPr>
        <w:t xml:space="preserve"> de Riesgo y Sensibilización en ISO 31000 entre otros.</w:t>
      </w:r>
    </w:p>
    <w:p w14:paraId="505C3E1D"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p>
    <w:p w14:paraId="7DC7BE37"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r w:rsidRPr="00913C36">
        <w:rPr>
          <w:rFonts w:ascii="Times New Roman" w:hAnsi="Times New Roman" w:cs="Times New Roman"/>
          <w:color w:val="767171"/>
          <w:spacing w:val="20"/>
          <w:sz w:val="24"/>
          <w:szCs w:val="24"/>
        </w:rPr>
        <w:t>Otra herramienta importante en el desarrollo de los conocimientos y aptitudes de los colaboradores son los talleres que se han impartido durante el 2024, el cual relacionamos a continuación:</w:t>
      </w:r>
    </w:p>
    <w:p w14:paraId="72D94275" w14:textId="77777777" w:rsidR="00913C36" w:rsidRPr="00913C36" w:rsidRDefault="00913C36" w:rsidP="00913C36">
      <w:pPr>
        <w:tabs>
          <w:tab w:val="num" w:pos="720"/>
        </w:tabs>
        <w:spacing w:line="360" w:lineRule="auto"/>
        <w:contextualSpacing/>
        <w:jc w:val="both"/>
        <w:rPr>
          <w:rFonts w:ascii="Times New Roman" w:hAnsi="Times New Roman" w:cs="Times New Roman"/>
          <w:color w:val="767171"/>
          <w:spacing w:val="20"/>
          <w:sz w:val="24"/>
          <w:szCs w:val="24"/>
        </w:rPr>
      </w:pPr>
    </w:p>
    <w:p w14:paraId="13D773B9" w14:textId="77777777" w:rsidR="00913C36" w:rsidRPr="00913C36" w:rsidRDefault="00913C36" w:rsidP="00913C36">
      <w:pPr>
        <w:spacing w:line="360" w:lineRule="auto"/>
        <w:jc w:val="center"/>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18"/>
          <w:szCs w:val="18"/>
        </w:rPr>
        <w:t>Tabla GH-3. Talleres impartidos en el marco del plan de capacitación</w:t>
      </w:r>
    </w:p>
    <w:tbl>
      <w:tblPr>
        <w:tblW w:w="7313" w:type="dxa"/>
        <w:jc w:val="center"/>
        <w:tblCellMar>
          <w:left w:w="70" w:type="dxa"/>
          <w:right w:w="70" w:type="dxa"/>
        </w:tblCellMar>
        <w:tblLook w:val="04A0" w:firstRow="1" w:lastRow="0" w:firstColumn="1" w:lastColumn="0" w:noHBand="0" w:noVBand="1"/>
      </w:tblPr>
      <w:tblGrid>
        <w:gridCol w:w="3534"/>
        <w:gridCol w:w="1227"/>
        <w:gridCol w:w="1559"/>
        <w:gridCol w:w="993"/>
      </w:tblGrid>
      <w:tr w:rsidR="00913C36" w:rsidRPr="00913C36" w14:paraId="42A25486" w14:textId="77777777" w:rsidTr="007E31C5">
        <w:trPr>
          <w:trHeight w:val="330"/>
          <w:jc w:val="center"/>
        </w:trPr>
        <w:tc>
          <w:tcPr>
            <w:tcW w:w="3534" w:type="dxa"/>
            <w:tcBorders>
              <w:top w:val="single" w:sz="8" w:space="0" w:color="auto"/>
              <w:left w:val="single" w:sz="8" w:space="0" w:color="auto"/>
              <w:bottom w:val="single" w:sz="8" w:space="0" w:color="auto"/>
              <w:right w:val="single" w:sz="8" w:space="0" w:color="auto"/>
            </w:tcBorders>
            <w:shd w:val="clear" w:color="000000" w:fill="D9E2F3"/>
            <w:noWrap/>
            <w:vAlign w:val="center"/>
            <w:hideMark/>
          </w:tcPr>
          <w:p w14:paraId="4B7F455E" w14:textId="77777777" w:rsidR="00913C36" w:rsidRPr="00913C36" w:rsidRDefault="00913C36" w:rsidP="00913C36">
            <w:pPr>
              <w:spacing w:after="0" w:line="240" w:lineRule="auto"/>
              <w:jc w:val="center"/>
              <w:rPr>
                <w:rFonts w:ascii="Times New Roman" w:eastAsia="Times New Roman" w:hAnsi="Times New Roman" w:cs="Times New Roman"/>
                <w:b/>
                <w:bCs/>
                <w:color w:val="767171"/>
                <w:spacing w:val="20"/>
                <w:sz w:val="24"/>
                <w:szCs w:val="24"/>
                <w:lang w:val="es-ES" w:eastAsia="es-ES"/>
              </w:rPr>
            </w:pPr>
            <w:r w:rsidRPr="00913C36">
              <w:rPr>
                <w:rFonts w:ascii="Times New Roman" w:eastAsia="Times New Roman" w:hAnsi="Times New Roman" w:cs="Times New Roman"/>
                <w:b/>
                <w:bCs/>
                <w:color w:val="767171"/>
                <w:spacing w:val="20"/>
                <w:sz w:val="24"/>
                <w:szCs w:val="24"/>
                <w:lang w:eastAsia="es-ES"/>
              </w:rPr>
              <w:t>Talleres</w:t>
            </w:r>
          </w:p>
        </w:tc>
        <w:tc>
          <w:tcPr>
            <w:tcW w:w="1227" w:type="dxa"/>
            <w:tcBorders>
              <w:top w:val="single" w:sz="8" w:space="0" w:color="auto"/>
              <w:left w:val="nil"/>
              <w:bottom w:val="single" w:sz="8" w:space="0" w:color="auto"/>
              <w:right w:val="single" w:sz="8" w:space="0" w:color="auto"/>
            </w:tcBorders>
            <w:shd w:val="clear" w:color="000000" w:fill="D9E2F3"/>
            <w:noWrap/>
            <w:vAlign w:val="center"/>
            <w:hideMark/>
          </w:tcPr>
          <w:p w14:paraId="6C94F3B9" w14:textId="77777777" w:rsidR="00913C36" w:rsidRPr="00913C36" w:rsidRDefault="00913C36" w:rsidP="00913C36">
            <w:pPr>
              <w:spacing w:after="0" w:line="240" w:lineRule="auto"/>
              <w:jc w:val="center"/>
              <w:rPr>
                <w:rFonts w:ascii="Times New Roman" w:eastAsia="Times New Roman" w:hAnsi="Times New Roman" w:cs="Times New Roman"/>
                <w:b/>
                <w:bCs/>
                <w:color w:val="767171"/>
                <w:spacing w:val="20"/>
                <w:sz w:val="24"/>
                <w:szCs w:val="24"/>
                <w:lang w:val="es-ES" w:eastAsia="es-ES"/>
              </w:rPr>
            </w:pPr>
            <w:r w:rsidRPr="00913C36">
              <w:rPr>
                <w:rFonts w:ascii="Times New Roman" w:eastAsia="Times New Roman" w:hAnsi="Times New Roman" w:cs="Times New Roman"/>
                <w:b/>
                <w:bCs/>
                <w:color w:val="767171"/>
                <w:spacing w:val="20"/>
                <w:sz w:val="24"/>
                <w:szCs w:val="24"/>
                <w:lang w:eastAsia="es-ES"/>
              </w:rPr>
              <w:t>Hombres</w:t>
            </w:r>
          </w:p>
        </w:tc>
        <w:tc>
          <w:tcPr>
            <w:tcW w:w="1559" w:type="dxa"/>
            <w:tcBorders>
              <w:top w:val="single" w:sz="8" w:space="0" w:color="auto"/>
              <w:left w:val="nil"/>
              <w:bottom w:val="single" w:sz="8" w:space="0" w:color="auto"/>
              <w:right w:val="single" w:sz="8" w:space="0" w:color="auto"/>
            </w:tcBorders>
            <w:shd w:val="clear" w:color="000000" w:fill="D9E2F3"/>
            <w:noWrap/>
            <w:vAlign w:val="center"/>
            <w:hideMark/>
          </w:tcPr>
          <w:p w14:paraId="2956F279" w14:textId="77777777" w:rsidR="00913C36" w:rsidRPr="00913C36" w:rsidRDefault="00913C36" w:rsidP="00913C36">
            <w:pPr>
              <w:spacing w:after="0" w:line="240" w:lineRule="auto"/>
              <w:jc w:val="center"/>
              <w:rPr>
                <w:rFonts w:ascii="Times New Roman" w:eastAsia="Times New Roman" w:hAnsi="Times New Roman" w:cs="Times New Roman"/>
                <w:b/>
                <w:bCs/>
                <w:color w:val="767171"/>
                <w:spacing w:val="20"/>
                <w:sz w:val="24"/>
                <w:szCs w:val="24"/>
                <w:lang w:val="es-ES" w:eastAsia="es-ES"/>
              </w:rPr>
            </w:pPr>
            <w:r w:rsidRPr="00913C36">
              <w:rPr>
                <w:rFonts w:ascii="Times New Roman" w:eastAsia="Times New Roman" w:hAnsi="Times New Roman" w:cs="Times New Roman"/>
                <w:b/>
                <w:bCs/>
                <w:color w:val="767171"/>
                <w:spacing w:val="20"/>
                <w:sz w:val="24"/>
                <w:szCs w:val="24"/>
                <w:lang w:eastAsia="es-ES"/>
              </w:rPr>
              <w:t>Mujeres</w:t>
            </w:r>
          </w:p>
        </w:tc>
        <w:tc>
          <w:tcPr>
            <w:tcW w:w="993" w:type="dxa"/>
            <w:tcBorders>
              <w:top w:val="single" w:sz="8" w:space="0" w:color="auto"/>
              <w:left w:val="nil"/>
              <w:bottom w:val="single" w:sz="8" w:space="0" w:color="auto"/>
              <w:right w:val="single" w:sz="8" w:space="0" w:color="auto"/>
            </w:tcBorders>
            <w:shd w:val="clear" w:color="000000" w:fill="D9E2F3"/>
            <w:noWrap/>
            <w:vAlign w:val="center"/>
            <w:hideMark/>
          </w:tcPr>
          <w:p w14:paraId="07A0E5F3" w14:textId="77777777" w:rsidR="00913C36" w:rsidRPr="00913C36" w:rsidRDefault="00913C36" w:rsidP="00913C36">
            <w:pPr>
              <w:spacing w:after="0" w:line="240" w:lineRule="auto"/>
              <w:jc w:val="center"/>
              <w:rPr>
                <w:rFonts w:ascii="Times New Roman" w:eastAsia="Times New Roman" w:hAnsi="Times New Roman" w:cs="Times New Roman"/>
                <w:b/>
                <w:bCs/>
                <w:color w:val="767171"/>
                <w:spacing w:val="20"/>
                <w:sz w:val="24"/>
                <w:szCs w:val="24"/>
                <w:lang w:val="es-ES" w:eastAsia="es-ES"/>
              </w:rPr>
            </w:pPr>
            <w:r w:rsidRPr="00913C36">
              <w:rPr>
                <w:rFonts w:ascii="Times New Roman" w:eastAsia="Times New Roman" w:hAnsi="Times New Roman" w:cs="Times New Roman"/>
                <w:b/>
                <w:bCs/>
                <w:color w:val="767171"/>
                <w:spacing w:val="20"/>
                <w:sz w:val="24"/>
                <w:szCs w:val="24"/>
                <w:lang w:eastAsia="es-ES"/>
              </w:rPr>
              <w:t>Total</w:t>
            </w:r>
          </w:p>
        </w:tc>
      </w:tr>
      <w:tr w:rsidR="00913C36" w:rsidRPr="00913C36" w14:paraId="0E64B97B" w14:textId="77777777" w:rsidTr="007E31C5">
        <w:trPr>
          <w:trHeight w:val="330"/>
          <w:jc w:val="center"/>
        </w:trPr>
        <w:tc>
          <w:tcPr>
            <w:tcW w:w="3534" w:type="dxa"/>
            <w:tcBorders>
              <w:top w:val="nil"/>
              <w:left w:val="single" w:sz="8" w:space="0" w:color="767171"/>
              <w:bottom w:val="single" w:sz="8" w:space="0" w:color="767171"/>
              <w:right w:val="single" w:sz="8" w:space="0" w:color="767171"/>
            </w:tcBorders>
            <w:shd w:val="clear" w:color="auto" w:fill="auto"/>
            <w:noWrap/>
            <w:vAlign w:val="center"/>
            <w:hideMark/>
          </w:tcPr>
          <w:p w14:paraId="689169D3" w14:textId="77777777" w:rsidR="00913C36" w:rsidRPr="00913C36" w:rsidRDefault="00913C36" w:rsidP="00913C36">
            <w:pPr>
              <w:spacing w:after="0" w:line="240" w:lineRule="auto"/>
              <w:rPr>
                <w:rFonts w:ascii="Times New Roman" w:eastAsia="Times New Roman" w:hAnsi="Times New Roman" w:cs="Times New Roman"/>
                <w:color w:val="767171"/>
                <w:spacing w:val="20"/>
                <w:sz w:val="24"/>
                <w:szCs w:val="24"/>
                <w:lang w:val="es-ES" w:eastAsia="es-ES"/>
              </w:rPr>
            </w:pPr>
            <w:r w:rsidRPr="00913C36">
              <w:rPr>
                <w:rFonts w:ascii="Times New Roman" w:eastAsia="Times New Roman" w:hAnsi="Times New Roman" w:cs="Times New Roman"/>
                <w:color w:val="767171"/>
                <w:spacing w:val="20"/>
                <w:sz w:val="24"/>
                <w:szCs w:val="24"/>
                <w:lang w:val="es-ES" w:eastAsia="es-ES"/>
              </w:rPr>
              <w:t xml:space="preserve">Taller Evaluación de desempeño </w:t>
            </w:r>
          </w:p>
        </w:tc>
        <w:tc>
          <w:tcPr>
            <w:tcW w:w="1227" w:type="dxa"/>
            <w:tcBorders>
              <w:top w:val="nil"/>
              <w:left w:val="nil"/>
              <w:bottom w:val="single" w:sz="8" w:space="0" w:color="767171"/>
              <w:right w:val="single" w:sz="8" w:space="0" w:color="767171"/>
            </w:tcBorders>
            <w:shd w:val="clear" w:color="auto" w:fill="auto"/>
            <w:noWrap/>
            <w:vAlign w:val="center"/>
            <w:hideMark/>
          </w:tcPr>
          <w:p w14:paraId="2D95B8FE" w14:textId="77777777" w:rsidR="00913C36" w:rsidRPr="00913C36" w:rsidRDefault="00913C36" w:rsidP="00913C36">
            <w:pPr>
              <w:spacing w:after="0" w:line="240" w:lineRule="auto"/>
              <w:jc w:val="center"/>
              <w:rPr>
                <w:rFonts w:ascii="Times New Roman" w:eastAsia="Times New Roman" w:hAnsi="Times New Roman" w:cs="Times New Roman"/>
                <w:color w:val="767171"/>
                <w:spacing w:val="20"/>
                <w:sz w:val="24"/>
                <w:szCs w:val="24"/>
                <w:lang w:val="es-ES" w:eastAsia="es-ES"/>
              </w:rPr>
            </w:pPr>
            <w:r w:rsidRPr="00913C36">
              <w:rPr>
                <w:rFonts w:ascii="Times New Roman" w:eastAsia="Times New Roman" w:hAnsi="Times New Roman" w:cs="Times New Roman"/>
                <w:color w:val="767171"/>
                <w:spacing w:val="20"/>
                <w:sz w:val="24"/>
                <w:szCs w:val="24"/>
                <w:lang w:val="es-ES" w:eastAsia="es-ES"/>
              </w:rPr>
              <w:t>57</w:t>
            </w:r>
          </w:p>
        </w:tc>
        <w:tc>
          <w:tcPr>
            <w:tcW w:w="1559" w:type="dxa"/>
            <w:tcBorders>
              <w:top w:val="nil"/>
              <w:left w:val="nil"/>
              <w:bottom w:val="single" w:sz="8" w:space="0" w:color="767171"/>
              <w:right w:val="single" w:sz="8" w:space="0" w:color="767171"/>
            </w:tcBorders>
            <w:shd w:val="clear" w:color="auto" w:fill="auto"/>
            <w:noWrap/>
            <w:vAlign w:val="center"/>
            <w:hideMark/>
          </w:tcPr>
          <w:p w14:paraId="63E6ACFB" w14:textId="77777777" w:rsidR="00913C36" w:rsidRPr="00913C36" w:rsidRDefault="00913C36" w:rsidP="00913C36">
            <w:pPr>
              <w:spacing w:after="0" w:line="240" w:lineRule="auto"/>
              <w:jc w:val="center"/>
              <w:rPr>
                <w:rFonts w:ascii="Times New Roman" w:eastAsia="Times New Roman" w:hAnsi="Times New Roman" w:cs="Times New Roman"/>
                <w:color w:val="767171"/>
                <w:spacing w:val="20"/>
                <w:sz w:val="24"/>
                <w:szCs w:val="24"/>
                <w:lang w:val="es-ES" w:eastAsia="es-ES"/>
              </w:rPr>
            </w:pPr>
            <w:r w:rsidRPr="00913C36">
              <w:rPr>
                <w:rFonts w:ascii="Times New Roman" w:eastAsia="Times New Roman" w:hAnsi="Times New Roman" w:cs="Times New Roman"/>
                <w:color w:val="767171"/>
                <w:spacing w:val="20"/>
                <w:sz w:val="24"/>
                <w:szCs w:val="24"/>
                <w:lang w:val="es-ES" w:eastAsia="es-ES"/>
              </w:rPr>
              <w:t>51</w:t>
            </w:r>
          </w:p>
        </w:tc>
        <w:tc>
          <w:tcPr>
            <w:tcW w:w="993" w:type="dxa"/>
            <w:tcBorders>
              <w:top w:val="nil"/>
              <w:left w:val="nil"/>
              <w:bottom w:val="single" w:sz="8" w:space="0" w:color="767171"/>
              <w:right w:val="single" w:sz="8" w:space="0" w:color="767171"/>
            </w:tcBorders>
            <w:shd w:val="clear" w:color="auto" w:fill="auto"/>
            <w:noWrap/>
            <w:vAlign w:val="center"/>
            <w:hideMark/>
          </w:tcPr>
          <w:p w14:paraId="238708AE" w14:textId="77777777" w:rsidR="00913C36" w:rsidRPr="00913C36" w:rsidRDefault="00913C36" w:rsidP="00913C36">
            <w:pPr>
              <w:spacing w:after="0" w:line="240" w:lineRule="auto"/>
              <w:jc w:val="center"/>
              <w:rPr>
                <w:rFonts w:ascii="Times New Roman" w:eastAsia="Times New Roman" w:hAnsi="Times New Roman" w:cs="Times New Roman"/>
                <w:color w:val="767171"/>
                <w:spacing w:val="20"/>
                <w:sz w:val="24"/>
                <w:szCs w:val="24"/>
                <w:lang w:val="es-ES" w:eastAsia="es-ES"/>
              </w:rPr>
            </w:pPr>
            <w:r w:rsidRPr="00913C36">
              <w:rPr>
                <w:rFonts w:ascii="Times New Roman" w:eastAsia="Times New Roman" w:hAnsi="Times New Roman" w:cs="Times New Roman"/>
                <w:color w:val="767171"/>
                <w:spacing w:val="20"/>
                <w:sz w:val="24"/>
                <w:szCs w:val="24"/>
                <w:lang w:val="es-ES" w:eastAsia="es-ES"/>
              </w:rPr>
              <w:t>108</w:t>
            </w:r>
          </w:p>
        </w:tc>
      </w:tr>
      <w:tr w:rsidR="00913C36" w:rsidRPr="00913C36" w14:paraId="46009078" w14:textId="77777777" w:rsidTr="007E31C5">
        <w:trPr>
          <w:trHeight w:val="690"/>
          <w:jc w:val="center"/>
        </w:trPr>
        <w:tc>
          <w:tcPr>
            <w:tcW w:w="3534" w:type="dxa"/>
            <w:tcBorders>
              <w:top w:val="nil"/>
              <w:left w:val="single" w:sz="8" w:space="0" w:color="767171"/>
              <w:bottom w:val="single" w:sz="8" w:space="0" w:color="767171"/>
              <w:right w:val="single" w:sz="8" w:space="0" w:color="767171"/>
            </w:tcBorders>
            <w:shd w:val="clear" w:color="auto" w:fill="auto"/>
            <w:vAlign w:val="center"/>
            <w:hideMark/>
          </w:tcPr>
          <w:p w14:paraId="492C54FC" w14:textId="77777777" w:rsidR="00913C36" w:rsidRPr="00913C36" w:rsidRDefault="00913C36" w:rsidP="00913C36">
            <w:pPr>
              <w:spacing w:after="0" w:line="240" w:lineRule="auto"/>
              <w:rPr>
                <w:rFonts w:ascii="Times New Roman" w:eastAsia="Times New Roman" w:hAnsi="Times New Roman" w:cs="Times New Roman"/>
                <w:color w:val="767171"/>
                <w:spacing w:val="20"/>
                <w:sz w:val="24"/>
                <w:szCs w:val="24"/>
                <w:lang w:val="es-ES" w:eastAsia="es-ES"/>
              </w:rPr>
            </w:pPr>
            <w:r w:rsidRPr="00913C36">
              <w:rPr>
                <w:rFonts w:ascii="Times New Roman" w:eastAsia="Times New Roman" w:hAnsi="Times New Roman" w:cs="Times New Roman"/>
                <w:color w:val="767171"/>
                <w:spacing w:val="20"/>
                <w:sz w:val="24"/>
                <w:szCs w:val="24"/>
                <w:lang w:val="es-ES" w:eastAsia="es-ES"/>
              </w:rPr>
              <w:t>Taller y Elaboración de Nómina y Prestaciones Laborales</w:t>
            </w:r>
          </w:p>
        </w:tc>
        <w:tc>
          <w:tcPr>
            <w:tcW w:w="1227" w:type="dxa"/>
            <w:tcBorders>
              <w:top w:val="nil"/>
              <w:left w:val="nil"/>
              <w:bottom w:val="single" w:sz="8" w:space="0" w:color="767171"/>
              <w:right w:val="single" w:sz="8" w:space="0" w:color="767171"/>
            </w:tcBorders>
            <w:shd w:val="clear" w:color="auto" w:fill="auto"/>
            <w:noWrap/>
            <w:vAlign w:val="center"/>
            <w:hideMark/>
          </w:tcPr>
          <w:p w14:paraId="44C53551" w14:textId="77777777" w:rsidR="00913C36" w:rsidRPr="00913C36" w:rsidRDefault="00913C36" w:rsidP="00913C36">
            <w:pPr>
              <w:spacing w:after="0" w:line="240" w:lineRule="auto"/>
              <w:jc w:val="center"/>
              <w:rPr>
                <w:rFonts w:ascii="Times New Roman" w:eastAsia="Times New Roman" w:hAnsi="Times New Roman" w:cs="Times New Roman"/>
                <w:color w:val="767171"/>
                <w:spacing w:val="20"/>
                <w:sz w:val="24"/>
                <w:szCs w:val="24"/>
                <w:lang w:val="es-ES" w:eastAsia="es-ES"/>
              </w:rPr>
            </w:pPr>
            <w:r w:rsidRPr="00913C36">
              <w:rPr>
                <w:rFonts w:ascii="Times New Roman" w:eastAsia="Times New Roman" w:hAnsi="Times New Roman" w:cs="Times New Roman"/>
                <w:color w:val="767171"/>
                <w:spacing w:val="20"/>
                <w:sz w:val="24"/>
                <w:szCs w:val="24"/>
                <w:lang w:val="es-ES" w:eastAsia="es-ES"/>
              </w:rPr>
              <w:t>1</w:t>
            </w:r>
          </w:p>
        </w:tc>
        <w:tc>
          <w:tcPr>
            <w:tcW w:w="1559" w:type="dxa"/>
            <w:tcBorders>
              <w:top w:val="nil"/>
              <w:left w:val="nil"/>
              <w:bottom w:val="single" w:sz="8" w:space="0" w:color="767171"/>
              <w:right w:val="single" w:sz="8" w:space="0" w:color="767171"/>
            </w:tcBorders>
            <w:shd w:val="clear" w:color="auto" w:fill="auto"/>
            <w:noWrap/>
            <w:vAlign w:val="center"/>
            <w:hideMark/>
          </w:tcPr>
          <w:p w14:paraId="5C9B423C" w14:textId="77777777" w:rsidR="00913C36" w:rsidRPr="00913C36" w:rsidRDefault="00913C36" w:rsidP="00913C36">
            <w:pPr>
              <w:spacing w:after="0" w:line="240" w:lineRule="auto"/>
              <w:jc w:val="center"/>
              <w:rPr>
                <w:rFonts w:ascii="Times New Roman" w:eastAsia="Times New Roman" w:hAnsi="Times New Roman" w:cs="Times New Roman"/>
                <w:color w:val="767171"/>
                <w:spacing w:val="20"/>
                <w:sz w:val="24"/>
                <w:szCs w:val="24"/>
                <w:lang w:val="es-ES" w:eastAsia="es-ES"/>
              </w:rPr>
            </w:pPr>
            <w:r w:rsidRPr="00913C36">
              <w:rPr>
                <w:rFonts w:ascii="Times New Roman" w:eastAsia="Times New Roman" w:hAnsi="Times New Roman" w:cs="Times New Roman"/>
                <w:color w:val="767171"/>
                <w:spacing w:val="20"/>
                <w:sz w:val="24"/>
                <w:szCs w:val="24"/>
                <w:lang w:val="es-ES" w:eastAsia="es-ES"/>
              </w:rPr>
              <w:t>2</w:t>
            </w:r>
          </w:p>
        </w:tc>
        <w:tc>
          <w:tcPr>
            <w:tcW w:w="993" w:type="dxa"/>
            <w:tcBorders>
              <w:top w:val="nil"/>
              <w:left w:val="nil"/>
              <w:bottom w:val="single" w:sz="8" w:space="0" w:color="767171"/>
              <w:right w:val="single" w:sz="8" w:space="0" w:color="767171"/>
            </w:tcBorders>
            <w:shd w:val="clear" w:color="auto" w:fill="auto"/>
            <w:noWrap/>
            <w:vAlign w:val="center"/>
            <w:hideMark/>
          </w:tcPr>
          <w:p w14:paraId="4B48E185" w14:textId="77777777" w:rsidR="00913C36" w:rsidRPr="00913C36" w:rsidRDefault="00913C36" w:rsidP="00913C36">
            <w:pPr>
              <w:spacing w:after="0" w:line="240" w:lineRule="auto"/>
              <w:jc w:val="center"/>
              <w:rPr>
                <w:rFonts w:ascii="Times New Roman" w:eastAsia="Times New Roman" w:hAnsi="Times New Roman" w:cs="Times New Roman"/>
                <w:color w:val="767171"/>
                <w:spacing w:val="20"/>
                <w:sz w:val="24"/>
                <w:szCs w:val="24"/>
                <w:lang w:val="es-ES" w:eastAsia="es-ES"/>
              </w:rPr>
            </w:pPr>
            <w:r w:rsidRPr="00913C36">
              <w:rPr>
                <w:rFonts w:ascii="Times New Roman" w:eastAsia="Times New Roman" w:hAnsi="Times New Roman" w:cs="Times New Roman"/>
                <w:color w:val="767171"/>
                <w:spacing w:val="20"/>
                <w:sz w:val="24"/>
                <w:szCs w:val="24"/>
                <w:lang w:val="es-ES" w:eastAsia="es-ES"/>
              </w:rPr>
              <w:t>3</w:t>
            </w:r>
          </w:p>
        </w:tc>
      </w:tr>
      <w:tr w:rsidR="00913C36" w:rsidRPr="00913C36" w14:paraId="6B2211E8" w14:textId="77777777" w:rsidTr="007E31C5">
        <w:trPr>
          <w:trHeight w:val="375"/>
          <w:jc w:val="center"/>
        </w:trPr>
        <w:tc>
          <w:tcPr>
            <w:tcW w:w="3534" w:type="dxa"/>
            <w:tcBorders>
              <w:top w:val="nil"/>
              <w:left w:val="single" w:sz="8" w:space="0" w:color="767171"/>
              <w:bottom w:val="single" w:sz="8" w:space="0" w:color="767171"/>
              <w:right w:val="single" w:sz="8" w:space="0" w:color="767171"/>
            </w:tcBorders>
            <w:shd w:val="clear" w:color="auto" w:fill="auto"/>
            <w:noWrap/>
            <w:vAlign w:val="center"/>
            <w:hideMark/>
          </w:tcPr>
          <w:p w14:paraId="1EB32DAD" w14:textId="77777777" w:rsidR="00913C36" w:rsidRPr="00913C36" w:rsidRDefault="00913C36" w:rsidP="00913C36">
            <w:pPr>
              <w:spacing w:after="0" w:line="240" w:lineRule="auto"/>
              <w:rPr>
                <w:rFonts w:ascii="Times New Roman" w:eastAsia="Times New Roman" w:hAnsi="Times New Roman" w:cs="Times New Roman"/>
                <w:color w:val="767171"/>
                <w:spacing w:val="20"/>
                <w:sz w:val="24"/>
                <w:szCs w:val="24"/>
                <w:lang w:val="es-ES" w:eastAsia="es-ES"/>
              </w:rPr>
            </w:pPr>
            <w:r w:rsidRPr="00913C36">
              <w:rPr>
                <w:rFonts w:ascii="Times New Roman" w:eastAsia="Times New Roman" w:hAnsi="Times New Roman" w:cs="Times New Roman"/>
                <w:color w:val="767171"/>
                <w:spacing w:val="20"/>
                <w:sz w:val="24"/>
                <w:szCs w:val="24"/>
                <w:lang w:val="es-ES" w:eastAsia="es-ES"/>
              </w:rPr>
              <w:t>Taller Gestión del Negocio</w:t>
            </w:r>
          </w:p>
        </w:tc>
        <w:tc>
          <w:tcPr>
            <w:tcW w:w="1227" w:type="dxa"/>
            <w:tcBorders>
              <w:top w:val="nil"/>
              <w:left w:val="nil"/>
              <w:bottom w:val="single" w:sz="8" w:space="0" w:color="767171"/>
              <w:right w:val="single" w:sz="8" w:space="0" w:color="767171"/>
            </w:tcBorders>
            <w:shd w:val="clear" w:color="auto" w:fill="auto"/>
            <w:noWrap/>
            <w:vAlign w:val="center"/>
            <w:hideMark/>
          </w:tcPr>
          <w:p w14:paraId="5AEC16C5" w14:textId="77777777" w:rsidR="00913C36" w:rsidRPr="00913C36" w:rsidRDefault="00913C36" w:rsidP="00913C36">
            <w:pPr>
              <w:spacing w:after="0" w:line="240" w:lineRule="auto"/>
              <w:jc w:val="center"/>
              <w:rPr>
                <w:rFonts w:ascii="Times New Roman" w:eastAsia="Times New Roman" w:hAnsi="Times New Roman" w:cs="Times New Roman"/>
                <w:color w:val="767171"/>
                <w:spacing w:val="20"/>
                <w:sz w:val="24"/>
                <w:szCs w:val="24"/>
                <w:lang w:val="es-ES" w:eastAsia="es-ES"/>
              </w:rPr>
            </w:pPr>
            <w:r w:rsidRPr="00913C36">
              <w:rPr>
                <w:rFonts w:ascii="Times New Roman" w:eastAsia="Times New Roman" w:hAnsi="Times New Roman" w:cs="Times New Roman"/>
                <w:color w:val="767171"/>
                <w:spacing w:val="20"/>
                <w:sz w:val="24"/>
                <w:szCs w:val="24"/>
                <w:lang w:val="es-ES" w:eastAsia="es-ES"/>
              </w:rPr>
              <w:t>12</w:t>
            </w:r>
          </w:p>
        </w:tc>
        <w:tc>
          <w:tcPr>
            <w:tcW w:w="1559" w:type="dxa"/>
            <w:tcBorders>
              <w:top w:val="nil"/>
              <w:left w:val="nil"/>
              <w:bottom w:val="single" w:sz="8" w:space="0" w:color="767171"/>
              <w:right w:val="single" w:sz="8" w:space="0" w:color="767171"/>
            </w:tcBorders>
            <w:shd w:val="clear" w:color="auto" w:fill="auto"/>
            <w:noWrap/>
            <w:vAlign w:val="center"/>
            <w:hideMark/>
          </w:tcPr>
          <w:p w14:paraId="2E326400" w14:textId="77777777" w:rsidR="00913C36" w:rsidRPr="00913C36" w:rsidRDefault="00913C36" w:rsidP="00913C36">
            <w:pPr>
              <w:spacing w:after="0" w:line="240" w:lineRule="auto"/>
              <w:jc w:val="center"/>
              <w:rPr>
                <w:rFonts w:ascii="Times New Roman" w:eastAsia="Times New Roman" w:hAnsi="Times New Roman" w:cs="Times New Roman"/>
                <w:color w:val="767171"/>
                <w:spacing w:val="20"/>
                <w:sz w:val="24"/>
                <w:szCs w:val="24"/>
                <w:lang w:val="es-ES" w:eastAsia="es-ES"/>
              </w:rPr>
            </w:pPr>
            <w:r w:rsidRPr="00913C36">
              <w:rPr>
                <w:rFonts w:ascii="Times New Roman" w:eastAsia="Times New Roman" w:hAnsi="Times New Roman" w:cs="Times New Roman"/>
                <w:color w:val="767171"/>
                <w:spacing w:val="20"/>
                <w:sz w:val="24"/>
                <w:szCs w:val="24"/>
                <w:lang w:val="es-ES" w:eastAsia="es-ES"/>
              </w:rPr>
              <w:t>43</w:t>
            </w:r>
          </w:p>
        </w:tc>
        <w:tc>
          <w:tcPr>
            <w:tcW w:w="993" w:type="dxa"/>
            <w:tcBorders>
              <w:top w:val="nil"/>
              <w:left w:val="nil"/>
              <w:bottom w:val="single" w:sz="8" w:space="0" w:color="767171"/>
              <w:right w:val="single" w:sz="8" w:space="0" w:color="767171"/>
            </w:tcBorders>
            <w:shd w:val="clear" w:color="auto" w:fill="auto"/>
            <w:noWrap/>
            <w:vAlign w:val="center"/>
            <w:hideMark/>
          </w:tcPr>
          <w:p w14:paraId="5E332512" w14:textId="77777777" w:rsidR="00913C36" w:rsidRPr="00913C36" w:rsidRDefault="00913C36" w:rsidP="00913C36">
            <w:pPr>
              <w:spacing w:after="0" w:line="240" w:lineRule="auto"/>
              <w:jc w:val="center"/>
              <w:rPr>
                <w:rFonts w:ascii="Times New Roman" w:eastAsia="Times New Roman" w:hAnsi="Times New Roman" w:cs="Times New Roman"/>
                <w:color w:val="767171"/>
                <w:spacing w:val="20"/>
                <w:sz w:val="24"/>
                <w:szCs w:val="24"/>
                <w:lang w:val="es-ES" w:eastAsia="es-ES"/>
              </w:rPr>
            </w:pPr>
            <w:r w:rsidRPr="00913C36">
              <w:rPr>
                <w:rFonts w:ascii="Times New Roman" w:eastAsia="Times New Roman" w:hAnsi="Times New Roman" w:cs="Times New Roman"/>
                <w:color w:val="767171"/>
                <w:spacing w:val="20"/>
                <w:sz w:val="24"/>
                <w:szCs w:val="24"/>
                <w:lang w:val="es-ES" w:eastAsia="es-ES"/>
              </w:rPr>
              <w:t>55</w:t>
            </w:r>
          </w:p>
        </w:tc>
      </w:tr>
      <w:tr w:rsidR="00913C36" w:rsidRPr="00913C36" w14:paraId="59E0195B" w14:textId="77777777" w:rsidTr="007E31C5">
        <w:trPr>
          <w:trHeight w:val="375"/>
          <w:jc w:val="center"/>
        </w:trPr>
        <w:tc>
          <w:tcPr>
            <w:tcW w:w="3534" w:type="dxa"/>
            <w:tcBorders>
              <w:top w:val="nil"/>
              <w:left w:val="single" w:sz="8" w:space="0" w:color="767171"/>
              <w:bottom w:val="single" w:sz="8" w:space="0" w:color="767171"/>
              <w:right w:val="single" w:sz="8" w:space="0" w:color="767171"/>
            </w:tcBorders>
            <w:shd w:val="clear" w:color="auto" w:fill="auto"/>
            <w:noWrap/>
            <w:vAlign w:val="center"/>
          </w:tcPr>
          <w:p w14:paraId="1515E07A" w14:textId="77777777" w:rsidR="00913C36" w:rsidRPr="00913C36" w:rsidRDefault="00913C36" w:rsidP="00913C36">
            <w:pPr>
              <w:spacing w:after="0" w:line="240" w:lineRule="auto"/>
              <w:rPr>
                <w:rFonts w:ascii="Times New Roman" w:eastAsia="Times New Roman" w:hAnsi="Times New Roman" w:cs="Times New Roman"/>
                <w:color w:val="767171"/>
                <w:spacing w:val="20"/>
                <w:sz w:val="24"/>
                <w:szCs w:val="24"/>
                <w:lang w:val="es-ES" w:eastAsia="es-ES"/>
              </w:rPr>
            </w:pPr>
            <w:r w:rsidRPr="00913C36">
              <w:rPr>
                <w:rFonts w:ascii="Times New Roman" w:eastAsia="Times New Roman" w:hAnsi="Times New Roman" w:cs="Times New Roman"/>
                <w:color w:val="767171"/>
                <w:spacing w:val="20"/>
                <w:sz w:val="24"/>
                <w:szCs w:val="24"/>
                <w:lang w:val="es-ES" w:eastAsia="es-ES"/>
              </w:rPr>
              <w:t>Sensibilización Equidad de Género y Masculinidad.</w:t>
            </w:r>
          </w:p>
          <w:p w14:paraId="03517114" w14:textId="77777777" w:rsidR="00913C36" w:rsidRPr="00913C36" w:rsidRDefault="00913C36" w:rsidP="00913C36">
            <w:pPr>
              <w:spacing w:after="0" w:line="240" w:lineRule="auto"/>
              <w:rPr>
                <w:rFonts w:ascii="Times New Roman" w:eastAsia="Times New Roman" w:hAnsi="Times New Roman" w:cs="Times New Roman"/>
                <w:color w:val="767171"/>
                <w:spacing w:val="20"/>
                <w:sz w:val="24"/>
                <w:szCs w:val="24"/>
                <w:lang w:val="es-ES" w:eastAsia="es-ES"/>
              </w:rPr>
            </w:pPr>
          </w:p>
        </w:tc>
        <w:tc>
          <w:tcPr>
            <w:tcW w:w="1227" w:type="dxa"/>
            <w:tcBorders>
              <w:top w:val="nil"/>
              <w:left w:val="nil"/>
              <w:bottom w:val="single" w:sz="8" w:space="0" w:color="767171"/>
              <w:right w:val="single" w:sz="8" w:space="0" w:color="767171"/>
            </w:tcBorders>
            <w:shd w:val="clear" w:color="auto" w:fill="auto"/>
            <w:noWrap/>
            <w:vAlign w:val="center"/>
          </w:tcPr>
          <w:p w14:paraId="666BCE0D" w14:textId="77777777" w:rsidR="00913C36" w:rsidRPr="00913C36" w:rsidRDefault="00913C36" w:rsidP="00913C36">
            <w:pPr>
              <w:spacing w:after="0" w:line="240" w:lineRule="auto"/>
              <w:jc w:val="center"/>
              <w:rPr>
                <w:rFonts w:ascii="Times New Roman" w:eastAsia="Times New Roman" w:hAnsi="Times New Roman" w:cs="Times New Roman"/>
                <w:color w:val="767171"/>
                <w:spacing w:val="20"/>
                <w:sz w:val="24"/>
                <w:szCs w:val="24"/>
                <w:lang w:val="es-ES" w:eastAsia="es-ES"/>
              </w:rPr>
            </w:pPr>
            <w:r w:rsidRPr="00913C36">
              <w:rPr>
                <w:rFonts w:ascii="Times New Roman" w:eastAsia="Times New Roman" w:hAnsi="Times New Roman" w:cs="Times New Roman"/>
                <w:color w:val="767171"/>
                <w:spacing w:val="20"/>
                <w:sz w:val="24"/>
                <w:szCs w:val="24"/>
                <w:lang w:val="es-ES" w:eastAsia="es-ES"/>
              </w:rPr>
              <w:t>12</w:t>
            </w:r>
          </w:p>
        </w:tc>
        <w:tc>
          <w:tcPr>
            <w:tcW w:w="1559" w:type="dxa"/>
            <w:tcBorders>
              <w:top w:val="nil"/>
              <w:left w:val="nil"/>
              <w:bottom w:val="single" w:sz="8" w:space="0" w:color="767171"/>
              <w:right w:val="single" w:sz="8" w:space="0" w:color="767171"/>
            </w:tcBorders>
            <w:shd w:val="clear" w:color="auto" w:fill="auto"/>
            <w:noWrap/>
            <w:vAlign w:val="center"/>
          </w:tcPr>
          <w:p w14:paraId="50CCB4FF" w14:textId="77777777" w:rsidR="00913C36" w:rsidRPr="00913C36" w:rsidRDefault="00913C36" w:rsidP="00913C36">
            <w:pPr>
              <w:spacing w:after="0" w:line="240" w:lineRule="auto"/>
              <w:jc w:val="center"/>
              <w:rPr>
                <w:rFonts w:ascii="Times New Roman" w:eastAsia="Times New Roman" w:hAnsi="Times New Roman" w:cs="Times New Roman"/>
                <w:color w:val="767171"/>
                <w:spacing w:val="20"/>
                <w:sz w:val="24"/>
                <w:szCs w:val="24"/>
                <w:lang w:val="es-ES" w:eastAsia="es-ES"/>
              </w:rPr>
            </w:pPr>
          </w:p>
          <w:p w14:paraId="5848772C" w14:textId="77777777" w:rsidR="00913C36" w:rsidRPr="00913C36" w:rsidRDefault="00913C36" w:rsidP="00913C36">
            <w:pPr>
              <w:spacing w:after="0" w:line="240" w:lineRule="auto"/>
              <w:jc w:val="center"/>
              <w:rPr>
                <w:rFonts w:ascii="Times New Roman" w:eastAsia="Times New Roman" w:hAnsi="Times New Roman" w:cs="Times New Roman"/>
                <w:color w:val="767171"/>
                <w:spacing w:val="20"/>
                <w:sz w:val="24"/>
                <w:szCs w:val="24"/>
                <w:lang w:val="es-ES" w:eastAsia="es-ES"/>
              </w:rPr>
            </w:pPr>
            <w:r w:rsidRPr="00913C36">
              <w:rPr>
                <w:rFonts w:ascii="Times New Roman" w:eastAsia="Times New Roman" w:hAnsi="Times New Roman" w:cs="Times New Roman"/>
                <w:color w:val="767171"/>
                <w:spacing w:val="20"/>
                <w:sz w:val="24"/>
                <w:szCs w:val="24"/>
                <w:lang w:val="es-ES" w:eastAsia="es-ES"/>
              </w:rPr>
              <w:t>12</w:t>
            </w:r>
          </w:p>
          <w:p w14:paraId="6F10B955" w14:textId="77777777" w:rsidR="00913C36" w:rsidRPr="00913C36" w:rsidRDefault="00913C36" w:rsidP="00913C36">
            <w:pPr>
              <w:spacing w:after="0" w:line="240" w:lineRule="auto"/>
              <w:jc w:val="center"/>
              <w:rPr>
                <w:rFonts w:ascii="Times New Roman" w:eastAsia="Times New Roman" w:hAnsi="Times New Roman" w:cs="Times New Roman"/>
                <w:color w:val="767171"/>
                <w:spacing w:val="20"/>
                <w:sz w:val="24"/>
                <w:szCs w:val="24"/>
                <w:lang w:val="es-ES" w:eastAsia="es-ES"/>
              </w:rPr>
            </w:pPr>
          </w:p>
        </w:tc>
        <w:tc>
          <w:tcPr>
            <w:tcW w:w="993" w:type="dxa"/>
            <w:tcBorders>
              <w:top w:val="nil"/>
              <w:left w:val="nil"/>
              <w:bottom w:val="single" w:sz="8" w:space="0" w:color="767171"/>
              <w:right w:val="single" w:sz="8" w:space="0" w:color="767171"/>
            </w:tcBorders>
            <w:shd w:val="clear" w:color="auto" w:fill="auto"/>
            <w:noWrap/>
            <w:vAlign w:val="center"/>
          </w:tcPr>
          <w:p w14:paraId="6FA2F6B9" w14:textId="77777777" w:rsidR="00913C36" w:rsidRPr="00913C36" w:rsidRDefault="00913C36" w:rsidP="00913C36">
            <w:pPr>
              <w:spacing w:after="0" w:line="240" w:lineRule="auto"/>
              <w:jc w:val="center"/>
              <w:rPr>
                <w:rFonts w:ascii="Times New Roman" w:eastAsia="Times New Roman" w:hAnsi="Times New Roman" w:cs="Times New Roman"/>
                <w:color w:val="767171"/>
                <w:spacing w:val="20"/>
                <w:sz w:val="24"/>
                <w:szCs w:val="24"/>
                <w:lang w:val="es-ES" w:eastAsia="es-ES"/>
              </w:rPr>
            </w:pPr>
            <w:r w:rsidRPr="00913C36">
              <w:rPr>
                <w:rFonts w:ascii="Times New Roman" w:eastAsia="Times New Roman" w:hAnsi="Times New Roman" w:cs="Times New Roman"/>
                <w:color w:val="767171"/>
                <w:spacing w:val="20"/>
                <w:sz w:val="24"/>
                <w:szCs w:val="24"/>
                <w:lang w:val="es-ES" w:eastAsia="es-ES"/>
              </w:rPr>
              <w:t>24</w:t>
            </w:r>
          </w:p>
        </w:tc>
      </w:tr>
      <w:tr w:rsidR="00913C36" w:rsidRPr="00913C36" w14:paraId="16646027" w14:textId="77777777" w:rsidTr="007E31C5">
        <w:trPr>
          <w:trHeight w:val="330"/>
          <w:jc w:val="center"/>
        </w:trPr>
        <w:tc>
          <w:tcPr>
            <w:tcW w:w="3534" w:type="dxa"/>
            <w:tcBorders>
              <w:top w:val="nil"/>
              <w:left w:val="single" w:sz="8" w:space="0" w:color="auto"/>
              <w:bottom w:val="single" w:sz="8" w:space="0" w:color="auto"/>
              <w:right w:val="single" w:sz="8" w:space="0" w:color="auto"/>
            </w:tcBorders>
            <w:shd w:val="clear" w:color="000000" w:fill="D9E2F3"/>
            <w:noWrap/>
            <w:vAlign w:val="center"/>
            <w:hideMark/>
          </w:tcPr>
          <w:p w14:paraId="0539A588" w14:textId="77777777" w:rsidR="00913C36" w:rsidRPr="00913C36" w:rsidRDefault="00913C36" w:rsidP="00913C36">
            <w:pPr>
              <w:spacing w:after="0" w:line="240" w:lineRule="auto"/>
              <w:jc w:val="center"/>
              <w:rPr>
                <w:rFonts w:ascii="Times New Roman" w:eastAsia="Times New Roman" w:hAnsi="Times New Roman" w:cs="Times New Roman"/>
                <w:b/>
                <w:bCs/>
                <w:color w:val="767171"/>
                <w:spacing w:val="20"/>
                <w:sz w:val="24"/>
                <w:szCs w:val="24"/>
                <w:lang w:val="es-ES" w:eastAsia="es-ES"/>
              </w:rPr>
            </w:pPr>
            <w:r w:rsidRPr="00913C36">
              <w:rPr>
                <w:rFonts w:ascii="Times New Roman" w:eastAsia="Times New Roman" w:hAnsi="Times New Roman" w:cs="Times New Roman"/>
                <w:b/>
                <w:bCs/>
                <w:color w:val="767171"/>
                <w:spacing w:val="20"/>
                <w:sz w:val="24"/>
                <w:szCs w:val="24"/>
                <w:lang w:eastAsia="es-ES"/>
              </w:rPr>
              <w:t>Colaboradores impactados</w:t>
            </w:r>
          </w:p>
        </w:tc>
        <w:tc>
          <w:tcPr>
            <w:tcW w:w="1227" w:type="dxa"/>
            <w:tcBorders>
              <w:top w:val="nil"/>
              <w:left w:val="nil"/>
              <w:bottom w:val="single" w:sz="8" w:space="0" w:color="auto"/>
              <w:right w:val="single" w:sz="8" w:space="0" w:color="auto"/>
            </w:tcBorders>
            <w:shd w:val="clear" w:color="000000" w:fill="D9E2F3"/>
            <w:noWrap/>
            <w:vAlign w:val="center"/>
            <w:hideMark/>
          </w:tcPr>
          <w:p w14:paraId="0F901459" w14:textId="77777777" w:rsidR="00913C36" w:rsidRPr="00913C36" w:rsidRDefault="00913C36" w:rsidP="00913C36">
            <w:pPr>
              <w:spacing w:after="0" w:line="240" w:lineRule="auto"/>
              <w:jc w:val="center"/>
              <w:rPr>
                <w:rFonts w:ascii="Times New Roman" w:eastAsia="Times New Roman" w:hAnsi="Times New Roman" w:cs="Times New Roman"/>
                <w:b/>
                <w:bCs/>
                <w:color w:val="767171"/>
                <w:spacing w:val="20"/>
                <w:sz w:val="24"/>
                <w:szCs w:val="24"/>
                <w:lang w:val="es-ES" w:eastAsia="es-ES"/>
              </w:rPr>
            </w:pPr>
            <w:r w:rsidRPr="00913C36">
              <w:rPr>
                <w:rFonts w:ascii="Times New Roman" w:eastAsia="Times New Roman" w:hAnsi="Times New Roman" w:cs="Times New Roman"/>
                <w:b/>
                <w:bCs/>
                <w:color w:val="767171"/>
                <w:spacing w:val="20"/>
                <w:sz w:val="24"/>
                <w:szCs w:val="24"/>
                <w:lang w:val="es-ES" w:eastAsia="es-ES"/>
              </w:rPr>
              <w:t>82</w:t>
            </w:r>
          </w:p>
        </w:tc>
        <w:tc>
          <w:tcPr>
            <w:tcW w:w="1559" w:type="dxa"/>
            <w:tcBorders>
              <w:top w:val="nil"/>
              <w:left w:val="nil"/>
              <w:bottom w:val="single" w:sz="8" w:space="0" w:color="auto"/>
              <w:right w:val="single" w:sz="8" w:space="0" w:color="auto"/>
            </w:tcBorders>
            <w:shd w:val="clear" w:color="000000" w:fill="D9E2F3"/>
            <w:noWrap/>
            <w:vAlign w:val="center"/>
            <w:hideMark/>
          </w:tcPr>
          <w:p w14:paraId="256947D1" w14:textId="77777777" w:rsidR="00913C36" w:rsidRPr="00913C36" w:rsidRDefault="00913C36" w:rsidP="00913C36">
            <w:pPr>
              <w:spacing w:after="0" w:line="240" w:lineRule="auto"/>
              <w:jc w:val="center"/>
              <w:rPr>
                <w:rFonts w:ascii="Times New Roman" w:eastAsia="Times New Roman" w:hAnsi="Times New Roman" w:cs="Times New Roman"/>
                <w:b/>
                <w:bCs/>
                <w:color w:val="767171"/>
                <w:spacing w:val="20"/>
                <w:sz w:val="24"/>
                <w:szCs w:val="24"/>
                <w:lang w:val="es-ES" w:eastAsia="es-ES"/>
              </w:rPr>
            </w:pPr>
            <w:r w:rsidRPr="00913C36">
              <w:rPr>
                <w:rFonts w:ascii="Times New Roman" w:eastAsia="Times New Roman" w:hAnsi="Times New Roman" w:cs="Times New Roman"/>
                <w:b/>
                <w:bCs/>
                <w:color w:val="767171"/>
                <w:spacing w:val="20"/>
                <w:sz w:val="24"/>
                <w:szCs w:val="24"/>
                <w:lang w:eastAsia="es-ES"/>
              </w:rPr>
              <w:t>108</w:t>
            </w:r>
          </w:p>
        </w:tc>
        <w:tc>
          <w:tcPr>
            <w:tcW w:w="993" w:type="dxa"/>
            <w:tcBorders>
              <w:top w:val="nil"/>
              <w:left w:val="nil"/>
              <w:bottom w:val="single" w:sz="8" w:space="0" w:color="auto"/>
              <w:right w:val="single" w:sz="8" w:space="0" w:color="auto"/>
            </w:tcBorders>
            <w:shd w:val="clear" w:color="000000" w:fill="D9E2F3"/>
            <w:noWrap/>
            <w:vAlign w:val="center"/>
            <w:hideMark/>
          </w:tcPr>
          <w:p w14:paraId="52F4DA37" w14:textId="77777777" w:rsidR="00913C36" w:rsidRPr="00913C36" w:rsidRDefault="00913C36" w:rsidP="00913C36">
            <w:pPr>
              <w:spacing w:after="0" w:line="240" w:lineRule="auto"/>
              <w:jc w:val="center"/>
              <w:rPr>
                <w:rFonts w:ascii="Times New Roman" w:eastAsia="Times New Roman" w:hAnsi="Times New Roman" w:cs="Times New Roman"/>
                <w:b/>
                <w:bCs/>
                <w:color w:val="767171"/>
                <w:spacing w:val="20"/>
                <w:sz w:val="24"/>
                <w:szCs w:val="24"/>
                <w:lang w:val="es-ES" w:eastAsia="es-ES"/>
              </w:rPr>
            </w:pPr>
            <w:r w:rsidRPr="00913C36">
              <w:rPr>
                <w:rFonts w:ascii="Times New Roman" w:eastAsia="Times New Roman" w:hAnsi="Times New Roman" w:cs="Times New Roman"/>
                <w:b/>
                <w:bCs/>
                <w:color w:val="767171"/>
                <w:spacing w:val="20"/>
                <w:sz w:val="24"/>
                <w:szCs w:val="24"/>
                <w:lang w:eastAsia="es-ES"/>
              </w:rPr>
              <w:t>190</w:t>
            </w:r>
          </w:p>
        </w:tc>
      </w:tr>
    </w:tbl>
    <w:p w14:paraId="23C9686D" w14:textId="77777777" w:rsidR="00913C36" w:rsidRPr="00913C36" w:rsidRDefault="00913C36" w:rsidP="00913C36">
      <w:pPr>
        <w:spacing w:line="360" w:lineRule="auto"/>
        <w:jc w:val="center"/>
        <w:rPr>
          <w:rFonts w:ascii="Times New Roman" w:hAnsi="Times New Roman" w:cs="Times New Roman"/>
          <w:color w:val="767171"/>
          <w:spacing w:val="20"/>
          <w:kern w:val="2"/>
          <w:sz w:val="18"/>
          <w:szCs w:val="18"/>
        </w:rPr>
      </w:pPr>
      <w:r w:rsidRPr="00913C36">
        <w:rPr>
          <w:rFonts w:ascii="Times New Roman" w:hAnsi="Times New Roman" w:cs="Times New Roman"/>
          <w:color w:val="767171"/>
          <w:spacing w:val="20"/>
          <w:kern w:val="2"/>
          <w:sz w:val="18"/>
          <w:szCs w:val="18"/>
        </w:rPr>
        <w:t>Fuente. Gerencia capacitación.</w:t>
      </w:r>
    </w:p>
    <w:p w14:paraId="00B7D02E" w14:textId="77777777" w:rsidR="00913C36" w:rsidRPr="00913C36" w:rsidRDefault="00913C36" w:rsidP="00913C36">
      <w:pPr>
        <w:spacing w:line="360" w:lineRule="auto"/>
        <w:jc w:val="both"/>
        <w:rPr>
          <w:rFonts w:ascii="Times New Roman" w:eastAsia="Calibri" w:hAnsi="Times New Roman" w:cs="Times New Roman"/>
          <w:color w:val="767171"/>
          <w:spacing w:val="20"/>
          <w:sz w:val="10"/>
          <w:szCs w:val="10"/>
        </w:rPr>
      </w:pPr>
    </w:p>
    <w:p w14:paraId="30E2E2E9" w14:textId="26BA1921" w:rsidR="009C1BD4" w:rsidRPr="00DA71FA" w:rsidRDefault="00913C36" w:rsidP="00913C36">
      <w:pPr>
        <w:spacing w:line="360" w:lineRule="auto"/>
        <w:jc w:val="both"/>
        <w:rPr>
          <w:rFonts w:ascii="Times New Roman" w:eastAsia="Calibri" w:hAnsi="Times New Roman" w:cs="Times New Roman"/>
          <w:color w:val="767171"/>
          <w:spacing w:val="20"/>
          <w:sz w:val="24"/>
          <w:szCs w:val="24"/>
        </w:rPr>
      </w:pPr>
      <w:r w:rsidRPr="00913C36">
        <w:rPr>
          <w:rFonts w:ascii="Times New Roman" w:eastAsia="Calibri" w:hAnsi="Times New Roman" w:cs="Times New Roman"/>
          <w:color w:val="767171"/>
          <w:spacing w:val="20"/>
          <w:sz w:val="24"/>
          <w:szCs w:val="24"/>
        </w:rPr>
        <w:t>Sobre las horas de capacitación (cursos, talleres y charlas) impartidas durante el año 2024, fueron 1.160 horas.</w:t>
      </w:r>
    </w:p>
    <w:p w14:paraId="0B27D964" w14:textId="7777777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p>
    <w:p w14:paraId="12CB9584" w14:textId="7777777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p>
    <w:p w14:paraId="2733A7AC" w14:textId="772E6C0C" w:rsidR="009C1BD4" w:rsidRPr="00DA71FA" w:rsidRDefault="00444512" w:rsidP="009C1BD4">
      <w:pPr>
        <w:keepNext/>
        <w:keepLines/>
        <w:spacing w:before="160" w:after="80"/>
        <w:outlineLvl w:val="1"/>
        <w:rPr>
          <w:rFonts w:ascii="Times New Roman" w:eastAsiaTheme="majorEastAsia" w:hAnsi="Times New Roman" w:cs="Times New Roman"/>
          <w:color w:val="767171"/>
          <w:spacing w:val="20"/>
          <w:sz w:val="24"/>
          <w:szCs w:val="24"/>
        </w:rPr>
      </w:pPr>
      <w:bookmarkStart w:id="38" w:name="_Toc165355023"/>
      <w:bookmarkStart w:id="39" w:name="_Toc1196550851"/>
      <w:bookmarkStart w:id="40" w:name="_Toc186214692"/>
      <w:r>
        <w:rPr>
          <w:rFonts w:ascii="Times New Roman" w:eastAsiaTheme="majorEastAsia" w:hAnsi="Times New Roman" w:cs="Times New Roman"/>
          <w:color w:val="767171"/>
          <w:spacing w:val="20"/>
          <w:sz w:val="24"/>
          <w:szCs w:val="24"/>
        </w:rPr>
        <w:lastRenderedPageBreak/>
        <w:t>4</w:t>
      </w:r>
      <w:r w:rsidR="009C1BD4" w:rsidRPr="00DA71FA">
        <w:rPr>
          <w:rFonts w:ascii="Times New Roman" w:eastAsiaTheme="majorEastAsia" w:hAnsi="Times New Roman" w:cs="Times New Roman"/>
          <w:color w:val="767171"/>
          <w:spacing w:val="20"/>
          <w:sz w:val="24"/>
          <w:szCs w:val="24"/>
        </w:rPr>
        <w:t>.3 Desempeño de los procesos jurídicos</w:t>
      </w:r>
      <w:bookmarkEnd w:id="38"/>
      <w:bookmarkEnd w:id="39"/>
      <w:bookmarkEnd w:id="40"/>
    </w:p>
    <w:p w14:paraId="03B4263D" w14:textId="77777777" w:rsidR="009C1BD4" w:rsidRPr="00DA71FA" w:rsidRDefault="009C1BD4" w:rsidP="009C1BD4">
      <w:pPr>
        <w:spacing w:line="360" w:lineRule="auto"/>
        <w:jc w:val="both"/>
        <w:rPr>
          <w:rFonts w:ascii="Times New Roman" w:eastAsia="Calibri" w:hAnsi="Times New Roman" w:cs="Times New Roman"/>
          <w:color w:val="767171"/>
          <w:spacing w:val="20"/>
          <w:sz w:val="10"/>
          <w:szCs w:val="10"/>
        </w:rPr>
      </w:pPr>
    </w:p>
    <w:p w14:paraId="27AD28B8" w14:textId="750AA5C6" w:rsidR="00020760" w:rsidRDefault="00020760" w:rsidP="00020760">
      <w:pPr>
        <w:tabs>
          <w:tab w:val="num" w:pos="720"/>
        </w:tabs>
        <w:spacing w:line="360" w:lineRule="auto"/>
        <w:contextualSpacing/>
        <w:jc w:val="both"/>
        <w:rPr>
          <w:rFonts w:ascii="Times New Roman" w:hAnsi="Times New Roman" w:cs="Times New Roman"/>
          <w:color w:val="767171"/>
          <w:spacing w:val="20"/>
          <w:sz w:val="24"/>
          <w:szCs w:val="24"/>
        </w:rPr>
      </w:pPr>
      <w:r w:rsidRPr="00020760">
        <w:rPr>
          <w:rFonts w:ascii="Times New Roman" w:hAnsi="Times New Roman" w:cs="Times New Roman"/>
          <w:color w:val="767171"/>
          <w:spacing w:val="20"/>
          <w:sz w:val="24"/>
          <w:szCs w:val="24"/>
        </w:rPr>
        <w:t>En el período enero a diciembre de 2024, la dirección legal, a través de su gerencia de litigios ha gestionado los siguientes procesos legales:</w:t>
      </w:r>
    </w:p>
    <w:p w14:paraId="2C5AE6AF" w14:textId="77777777" w:rsidR="00020760" w:rsidRPr="00020760" w:rsidRDefault="00020760" w:rsidP="00020760">
      <w:pPr>
        <w:tabs>
          <w:tab w:val="num" w:pos="720"/>
        </w:tabs>
        <w:spacing w:line="360" w:lineRule="auto"/>
        <w:contextualSpacing/>
        <w:jc w:val="both"/>
        <w:rPr>
          <w:rFonts w:ascii="Times New Roman" w:hAnsi="Times New Roman" w:cs="Times New Roman"/>
          <w:color w:val="767171"/>
          <w:spacing w:val="20"/>
          <w:sz w:val="24"/>
          <w:szCs w:val="24"/>
        </w:rPr>
      </w:pPr>
    </w:p>
    <w:p w14:paraId="38FFDE81" w14:textId="77777777" w:rsidR="00020760" w:rsidRDefault="00020760" w:rsidP="00020760">
      <w:pPr>
        <w:spacing w:after="0" w:line="360" w:lineRule="auto"/>
        <w:ind w:right="-20"/>
        <w:rPr>
          <w:rFonts w:ascii="Times New Roman" w:eastAsia="Times New Roman" w:hAnsi="Times New Roman" w:cs="Times New Roman"/>
          <w:color w:val="767171"/>
          <w:spacing w:val="20"/>
          <w:sz w:val="24"/>
          <w:szCs w:val="24"/>
        </w:rPr>
      </w:pPr>
      <w:r w:rsidRPr="003F3D29">
        <w:rPr>
          <w:rFonts w:ascii="Times New Roman" w:eastAsia="Times New Roman" w:hAnsi="Times New Roman" w:cs="Times New Roman"/>
          <w:color w:val="767171"/>
          <w:spacing w:val="20"/>
          <w:sz w:val="24"/>
          <w:szCs w:val="24"/>
        </w:rPr>
        <w:t xml:space="preserve">Se recibieron </w:t>
      </w:r>
      <w:r w:rsidRPr="003F3D29">
        <w:rPr>
          <w:rFonts w:ascii="Times New Roman" w:eastAsia="Times New Roman" w:hAnsi="Times New Roman" w:cs="Times New Roman"/>
          <w:b/>
          <w:bCs/>
          <w:color w:val="767171"/>
          <w:spacing w:val="20"/>
          <w:sz w:val="24"/>
          <w:szCs w:val="24"/>
        </w:rPr>
        <w:t>2</w:t>
      </w:r>
      <w:r>
        <w:rPr>
          <w:rFonts w:ascii="Times New Roman" w:eastAsia="Times New Roman" w:hAnsi="Times New Roman" w:cs="Times New Roman"/>
          <w:b/>
          <w:bCs/>
          <w:color w:val="767171"/>
          <w:spacing w:val="20"/>
          <w:sz w:val="24"/>
          <w:szCs w:val="24"/>
        </w:rPr>
        <w:t>39</w:t>
      </w:r>
      <w:r w:rsidRPr="003F3D29">
        <w:rPr>
          <w:rFonts w:ascii="Times New Roman" w:eastAsia="Times New Roman" w:hAnsi="Times New Roman" w:cs="Times New Roman"/>
          <w:b/>
          <w:bCs/>
          <w:color w:val="767171"/>
          <w:spacing w:val="20"/>
          <w:sz w:val="24"/>
          <w:szCs w:val="24"/>
        </w:rPr>
        <w:t xml:space="preserve"> </w:t>
      </w:r>
      <w:r w:rsidRPr="003F3D29">
        <w:rPr>
          <w:rFonts w:ascii="Times New Roman" w:eastAsia="Times New Roman" w:hAnsi="Times New Roman" w:cs="Times New Roman"/>
          <w:color w:val="767171"/>
          <w:spacing w:val="20"/>
          <w:sz w:val="24"/>
          <w:szCs w:val="24"/>
        </w:rPr>
        <w:t>sentencias según se detalla continuación:</w:t>
      </w:r>
    </w:p>
    <w:p w14:paraId="4B07D587" w14:textId="77777777" w:rsidR="00020760" w:rsidRPr="003F3D29" w:rsidRDefault="00020760" w:rsidP="00020760">
      <w:pPr>
        <w:spacing w:after="0" w:line="360" w:lineRule="auto"/>
        <w:ind w:right="-20"/>
        <w:rPr>
          <w:rFonts w:ascii="Times New Roman" w:hAnsi="Times New Roman" w:cs="Times New Roman"/>
          <w:color w:val="767171"/>
          <w:spacing w:val="20"/>
          <w:sz w:val="24"/>
          <w:szCs w:val="24"/>
        </w:rPr>
      </w:pPr>
    </w:p>
    <w:p w14:paraId="06976DA5" w14:textId="77777777" w:rsidR="00020760" w:rsidRPr="003F3D29" w:rsidRDefault="00020760" w:rsidP="00020760">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Tabla LG-1. Sentencias Recibidas</w:t>
      </w:r>
    </w:p>
    <w:tbl>
      <w:tblPr>
        <w:tblStyle w:val="Tablaconcuadrcula"/>
        <w:tblW w:w="5000" w:type="pct"/>
        <w:tblLook w:val="04A0" w:firstRow="1" w:lastRow="0" w:firstColumn="1" w:lastColumn="0" w:noHBand="0" w:noVBand="1"/>
      </w:tblPr>
      <w:tblGrid>
        <w:gridCol w:w="1093"/>
        <w:gridCol w:w="520"/>
        <w:gridCol w:w="477"/>
        <w:gridCol w:w="537"/>
        <w:gridCol w:w="520"/>
        <w:gridCol w:w="564"/>
        <w:gridCol w:w="494"/>
        <w:gridCol w:w="459"/>
        <w:gridCol w:w="546"/>
        <w:gridCol w:w="511"/>
        <w:gridCol w:w="503"/>
        <w:gridCol w:w="546"/>
        <w:gridCol w:w="503"/>
        <w:gridCol w:w="647"/>
      </w:tblGrid>
      <w:tr w:rsidR="00020760" w:rsidRPr="003F3D29" w14:paraId="50247558" w14:textId="77777777" w:rsidTr="00020760">
        <w:tc>
          <w:tcPr>
            <w:tcW w:w="5000" w:type="pct"/>
            <w:gridSpan w:val="14"/>
            <w:shd w:val="clear" w:color="auto" w:fill="44546A" w:themeFill="text2"/>
            <w:vAlign w:val="center"/>
          </w:tcPr>
          <w:p w14:paraId="7A55FEFF" w14:textId="77777777" w:rsidR="00020760" w:rsidRPr="003F3D29" w:rsidRDefault="00020760" w:rsidP="007E31C5">
            <w:pPr>
              <w:spacing w:line="360" w:lineRule="auto"/>
              <w:ind w:right="-20"/>
              <w:jc w:val="center"/>
              <w:rPr>
                <w:rFonts w:eastAsia="Times New Roman"/>
                <w:b/>
                <w:bCs/>
                <w:sz w:val="18"/>
                <w:szCs w:val="18"/>
              </w:rPr>
            </w:pPr>
            <w:r w:rsidRPr="003F3D29">
              <w:rPr>
                <w:rFonts w:eastAsia="Times New Roman"/>
                <w:b/>
                <w:bCs/>
                <w:color w:val="FFFFFF" w:themeColor="background1"/>
                <w:sz w:val="18"/>
                <w:szCs w:val="18"/>
              </w:rPr>
              <w:t>Sentencias Recibidas 2024</w:t>
            </w:r>
          </w:p>
        </w:tc>
      </w:tr>
      <w:tr w:rsidR="00020760" w:rsidRPr="003F3D29" w14:paraId="627E0394" w14:textId="77777777" w:rsidTr="00020760">
        <w:tc>
          <w:tcPr>
            <w:tcW w:w="727" w:type="pct"/>
            <w:shd w:val="clear" w:color="auto" w:fill="44546A" w:themeFill="text2"/>
            <w:vAlign w:val="center"/>
          </w:tcPr>
          <w:p w14:paraId="21B6A2C9" w14:textId="77777777" w:rsidR="00020760" w:rsidRPr="00020760" w:rsidRDefault="00020760" w:rsidP="007E31C5">
            <w:pPr>
              <w:spacing w:line="360" w:lineRule="auto"/>
              <w:ind w:right="-20"/>
              <w:jc w:val="center"/>
              <w:rPr>
                <w:rFonts w:eastAsia="Times New Roman"/>
                <w:b/>
                <w:bCs/>
                <w:color w:val="FFFFFF" w:themeColor="background1"/>
                <w:sz w:val="16"/>
                <w:szCs w:val="16"/>
              </w:rPr>
            </w:pPr>
            <w:r w:rsidRPr="00020760">
              <w:rPr>
                <w:rFonts w:eastAsia="Times New Roman"/>
                <w:b/>
                <w:bCs/>
                <w:color w:val="FFFFFF" w:themeColor="background1"/>
                <w:sz w:val="16"/>
                <w:szCs w:val="16"/>
              </w:rPr>
              <w:t>2024</w:t>
            </w:r>
          </w:p>
        </w:tc>
        <w:tc>
          <w:tcPr>
            <w:tcW w:w="326" w:type="pct"/>
            <w:vAlign w:val="center"/>
          </w:tcPr>
          <w:p w14:paraId="768FCF7C"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Ene</w:t>
            </w:r>
          </w:p>
        </w:tc>
        <w:tc>
          <w:tcPr>
            <w:tcW w:w="298" w:type="pct"/>
            <w:vAlign w:val="center"/>
          </w:tcPr>
          <w:p w14:paraId="0617B96B"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feb</w:t>
            </w:r>
          </w:p>
        </w:tc>
        <w:tc>
          <w:tcPr>
            <w:tcW w:w="337" w:type="pct"/>
            <w:vAlign w:val="center"/>
          </w:tcPr>
          <w:p w14:paraId="5730EA9A"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Mar</w:t>
            </w:r>
          </w:p>
        </w:tc>
        <w:tc>
          <w:tcPr>
            <w:tcW w:w="326" w:type="pct"/>
            <w:vAlign w:val="center"/>
          </w:tcPr>
          <w:p w14:paraId="0AA500A6"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Abr</w:t>
            </w:r>
          </w:p>
        </w:tc>
        <w:tc>
          <w:tcPr>
            <w:tcW w:w="353" w:type="pct"/>
            <w:vAlign w:val="center"/>
          </w:tcPr>
          <w:p w14:paraId="77168697"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May</w:t>
            </w:r>
          </w:p>
        </w:tc>
        <w:tc>
          <w:tcPr>
            <w:tcW w:w="309" w:type="pct"/>
            <w:vAlign w:val="center"/>
          </w:tcPr>
          <w:p w14:paraId="36364817"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Jun</w:t>
            </w:r>
          </w:p>
        </w:tc>
        <w:tc>
          <w:tcPr>
            <w:tcW w:w="287" w:type="pct"/>
            <w:vAlign w:val="center"/>
          </w:tcPr>
          <w:p w14:paraId="5B78704C"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Jul</w:t>
            </w:r>
          </w:p>
        </w:tc>
        <w:tc>
          <w:tcPr>
            <w:tcW w:w="343" w:type="pct"/>
            <w:vAlign w:val="center"/>
          </w:tcPr>
          <w:p w14:paraId="3678FA90" w14:textId="77777777" w:rsidR="00020760" w:rsidRPr="00020760" w:rsidRDefault="00020760" w:rsidP="007E31C5">
            <w:pPr>
              <w:spacing w:line="360" w:lineRule="auto"/>
              <w:ind w:right="-20"/>
              <w:jc w:val="center"/>
              <w:rPr>
                <w:rFonts w:eastAsia="Times New Roman"/>
                <w:sz w:val="16"/>
                <w:szCs w:val="16"/>
              </w:rPr>
            </w:pPr>
            <w:proofErr w:type="spellStart"/>
            <w:r w:rsidRPr="00020760">
              <w:rPr>
                <w:rFonts w:eastAsia="Times New Roman"/>
                <w:sz w:val="16"/>
                <w:szCs w:val="16"/>
              </w:rPr>
              <w:t>Ago</w:t>
            </w:r>
            <w:proofErr w:type="spellEnd"/>
          </w:p>
        </w:tc>
        <w:tc>
          <w:tcPr>
            <w:tcW w:w="320" w:type="pct"/>
            <w:vAlign w:val="center"/>
          </w:tcPr>
          <w:p w14:paraId="5A312FD1" w14:textId="77777777" w:rsidR="00020760" w:rsidRPr="00020760" w:rsidRDefault="00020760" w:rsidP="007E31C5">
            <w:pPr>
              <w:spacing w:line="360" w:lineRule="auto"/>
              <w:ind w:right="-20"/>
              <w:jc w:val="center"/>
              <w:rPr>
                <w:rFonts w:eastAsia="Times New Roman"/>
                <w:sz w:val="16"/>
                <w:szCs w:val="16"/>
              </w:rPr>
            </w:pPr>
            <w:proofErr w:type="spellStart"/>
            <w:r w:rsidRPr="00020760">
              <w:rPr>
                <w:rFonts w:eastAsia="Times New Roman"/>
                <w:sz w:val="16"/>
                <w:szCs w:val="16"/>
              </w:rPr>
              <w:t>Sep</w:t>
            </w:r>
            <w:proofErr w:type="spellEnd"/>
          </w:p>
        </w:tc>
        <w:tc>
          <w:tcPr>
            <w:tcW w:w="314" w:type="pct"/>
            <w:vAlign w:val="center"/>
          </w:tcPr>
          <w:p w14:paraId="2C044609"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Oct</w:t>
            </w:r>
          </w:p>
        </w:tc>
        <w:tc>
          <w:tcPr>
            <w:tcW w:w="343" w:type="pct"/>
            <w:vAlign w:val="center"/>
          </w:tcPr>
          <w:p w14:paraId="3AFF8A55"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Nov</w:t>
            </w:r>
          </w:p>
        </w:tc>
        <w:tc>
          <w:tcPr>
            <w:tcW w:w="314" w:type="pct"/>
            <w:vAlign w:val="center"/>
          </w:tcPr>
          <w:p w14:paraId="786AA828"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Dic</w:t>
            </w:r>
          </w:p>
        </w:tc>
        <w:tc>
          <w:tcPr>
            <w:tcW w:w="404" w:type="pct"/>
            <w:vAlign w:val="center"/>
          </w:tcPr>
          <w:p w14:paraId="2EC1F919"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Total</w:t>
            </w:r>
          </w:p>
        </w:tc>
      </w:tr>
      <w:tr w:rsidR="00020760" w:rsidRPr="003F3D29" w14:paraId="50F077C2" w14:textId="77777777" w:rsidTr="00020760">
        <w:tc>
          <w:tcPr>
            <w:tcW w:w="727" w:type="pct"/>
            <w:shd w:val="clear" w:color="auto" w:fill="44546A" w:themeFill="text2"/>
            <w:vAlign w:val="center"/>
          </w:tcPr>
          <w:p w14:paraId="175C3A42" w14:textId="77777777" w:rsidR="00020760" w:rsidRPr="00020760" w:rsidRDefault="00020760" w:rsidP="007E31C5">
            <w:pPr>
              <w:spacing w:line="360" w:lineRule="auto"/>
              <w:ind w:right="-20"/>
              <w:jc w:val="center"/>
              <w:rPr>
                <w:rFonts w:eastAsia="Times New Roman"/>
                <w:b/>
                <w:bCs/>
                <w:color w:val="FFFFFF" w:themeColor="background1"/>
                <w:sz w:val="16"/>
                <w:szCs w:val="16"/>
              </w:rPr>
            </w:pPr>
            <w:r w:rsidRPr="00020760">
              <w:rPr>
                <w:rFonts w:eastAsia="Times New Roman"/>
                <w:b/>
                <w:bCs/>
                <w:color w:val="FFFFFF" w:themeColor="background1"/>
                <w:sz w:val="16"/>
                <w:szCs w:val="16"/>
              </w:rPr>
              <w:t>A Favor</w:t>
            </w:r>
          </w:p>
        </w:tc>
        <w:tc>
          <w:tcPr>
            <w:tcW w:w="326" w:type="pct"/>
            <w:vAlign w:val="center"/>
          </w:tcPr>
          <w:p w14:paraId="4833A242"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3</w:t>
            </w:r>
          </w:p>
        </w:tc>
        <w:tc>
          <w:tcPr>
            <w:tcW w:w="298" w:type="pct"/>
            <w:vAlign w:val="center"/>
          </w:tcPr>
          <w:p w14:paraId="7FE4A539"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12</w:t>
            </w:r>
          </w:p>
        </w:tc>
        <w:tc>
          <w:tcPr>
            <w:tcW w:w="337" w:type="pct"/>
            <w:vAlign w:val="center"/>
          </w:tcPr>
          <w:p w14:paraId="01A38774" w14:textId="77777777" w:rsidR="00020760" w:rsidRPr="003F3D29" w:rsidRDefault="00020760" w:rsidP="007E31C5">
            <w:pPr>
              <w:spacing w:line="360" w:lineRule="auto"/>
              <w:ind w:right="-20"/>
              <w:jc w:val="center"/>
              <w:rPr>
                <w:rFonts w:eastAsia="Times New Roman"/>
                <w:sz w:val="18"/>
                <w:szCs w:val="18"/>
              </w:rPr>
            </w:pPr>
            <w:r>
              <w:rPr>
                <w:rFonts w:eastAsia="Times New Roman"/>
                <w:sz w:val="18"/>
                <w:szCs w:val="18"/>
              </w:rPr>
              <w:t>6</w:t>
            </w:r>
          </w:p>
        </w:tc>
        <w:tc>
          <w:tcPr>
            <w:tcW w:w="326" w:type="pct"/>
            <w:vAlign w:val="center"/>
          </w:tcPr>
          <w:p w14:paraId="79901779"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10</w:t>
            </w:r>
          </w:p>
        </w:tc>
        <w:tc>
          <w:tcPr>
            <w:tcW w:w="353" w:type="pct"/>
            <w:vAlign w:val="center"/>
          </w:tcPr>
          <w:p w14:paraId="27E16EDA" w14:textId="77777777" w:rsidR="00020760" w:rsidRPr="003F3D29" w:rsidRDefault="00020760" w:rsidP="007E31C5">
            <w:pPr>
              <w:spacing w:line="360" w:lineRule="auto"/>
              <w:ind w:right="-20"/>
              <w:jc w:val="center"/>
              <w:rPr>
                <w:rFonts w:eastAsia="Times New Roman"/>
                <w:sz w:val="18"/>
                <w:szCs w:val="18"/>
              </w:rPr>
            </w:pPr>
            <w:r>
              <w:rPr>
                <w:rFonts w:eastAsia="Times New Roman"/>
                <w:sz w:val="18"/>
                <w:szCs w:val="18"/>
              </w:rPr>
              <w:t>9</w:t>
            </w:r>
          </w:p>
        </w:tc>
        <w:tc>
          <w:tcPr>
            <w:tcW w:w="309" w:type="pct"/>
            <w:vAlign w:val="center"/>
          </w:tcPr>
          <w:p w14:paraId="0E6663CF" w14:textId="77777777" w:rsidR="00020760" w:rsidRPr="003F3D29" w:rsidRDefault="00020760" w:rsidP="007E31C5">
            <w:pPr>
              <w:spacing w:line="360" w:lineRule="auto"/>
              <w:ind w:right="-20"/>
              <w:jc w:val="center"/>
              <w:rPr>
                <w:rFonts w:eastAsia="Times New Roman"/>
                <w:sz w:val="18"/>
                <w:szCs w:val="18"/>
              </w:rPr>
            </w:pPr>
            <w:r>
              <w:rPr>
                <w:rFonts w:eastAsia="Times New Roman"/>
                <w:sz w:val="18"/>
                <w:szCs w:val="18"/>
              </w:rPr>
              <w:t>7</w:t>
            </w:r>
          </w:p>
        </w:tc>
        <w:tc>
          <w:tcPr>
            <w:tcW w:w="287" w:type="pct"/>
            <w:vAlign w:val="center"/>
          </w:tcPr>
          <w:p w14:paraId="090FC209"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4</w:t>
            </w:r>
          </w:p>
        </w:tc>
        <w:tc>
          <w:tcPr>
            <w:tcW w:w="343" w:type="pct"/>
            <w:vAlign w:val="center"/>
          </w:tcPr>
          <w:p w14:paraId="3C9391D6"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7</w:t>
            </w:r>
          </w:p>
        </w:tc>
        <w:tc>
          <w:tcPr>
            <w:tcW w:w="320" w:type="pct"/>
            <w:vAlign w:val="center"/>
          </w:tcPr>
          <w:p w14:paraId="044E8BEC"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7</w:t>
            </w:r>
          </w:p>
        </w:tc>
        <w:tc>
          <w:tcPr>
            <w:tcW w:w="314" w:type="pct"/>
            <w:vAlign w:val="center"/>
          </w:tcPr>
          <w:p w14:paraId="545A93A8"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5</w:t>
            </w:r>
          </w:p>
        </w:tc>
        <w:tc>
          <w:tcPr>
            <w:tcW w:w="343" w:type="pct"/>
            <w:vAlign w:val="center"/>
          </w:tcPr>
          <w:p w14:paraId="31DF7357"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8</w:t>
            </w:r>
          </w:p>
        </w:tc>
        <w:tc>
          <w:tcPr>
            <w:tcW w:w="314" w:type="pct"/>
            <w:vAlign w:val="center"/>
          </w:tcPr>
          <w:p w14:paraId="6458AC3E" w14:textId="77777777" w:rsidR="00020760" w:rsidRPr="003F3D29" w:rsidRDefault="00020760" w:rsidP="007E31C5">
            <w:pPr>
              <w:spacing w:line="360" w:lineRule="auto"/>
              <w:ind w:right="-20"/>
              <w:jc w:val="center"/>
              <w:rPr>
                <w:rFonts w:eastAsia="Times New Roman"/>
                <w:sz w:val="18"/>
                <w:szCs w:val="18"/>
              </w:rPr>
            </w:pPr>
            <w:r>
              <w:rPr>
                <w:rFonts w:eastAsia="Times New Roman"/>
                <w:sz w:val="18"/>
                <w:szCs w:val="18"/>
              </w:rPr>
              <w:t>8</w:t>
            </w:r>
          </w:p>
        </w:tc>
        <w:tc>
          <w:tcPr>
            <w:tcW w:w="404" w:type="pct"/>
            <w:vAlign w:val="center"/>
          </w:tcPr>
          <w:p w14:paraId="38D4A5FC"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8</w:t>
            </w:r>
            <w:r>
              <w:rPr>
                <w:rFonts w:eastAsia="Times New Roman"/>
                <w:sz w:val="18"/>
                <w:szCs w:val="18"/>
              </w:rPr>
              <w:t>6</w:t>
            </w:r>
          </w:p>
        </w:tc>
      </w:tr>
      <w:tr w:rsidR="00020760" w:rsidRPr="003F3D29" w14:paraId="54D089E6" w14:textId="77777777" w:rsidTr="00020760">
        <w:tc>
          <w:tcPr>
            <w:tcW w:w="727" w:type="pct"/>
            <w:shd w:val="clear" w:color="auto" w:fill="44546A" w:themeFill="text2"/>
            <w:vAlign w:val="center"/>
          </w:tcPr>
          <w:p w14:paraId="342F24B2" w14:textId="77777777" w:rsidR="00020760" w:rsidRPr="00020760" w:rsidRDefault="00020760" w:rsidP="007E31C5">
            <w:pPr>
              <w:spacing w:line="360" w:lineRule="auto"/>
              <w:ind w:right="-20"/>
              <w:jc w:val="center"/>
              <w:rPr>
                <w:rFonts w:eastAsia="Times New Roman"/>
                <w:b/>
                <w:bCs/>
                <w:color w:val="FFFFFF" w:themeColor="background1"/>
                <w:sz w:val="16"/>
                <w:szCs w:val="16"/>
              </w:rPr>
            </w:pPr>
            <w:r w:rsidRPr="00020760">
              <w:rPr>
                <w:rFonts w:eastAsia="Times New Roman"/>
                <w:b/>
                <w:bCs/>
                <w:color w:val="FFFFFF" w:themeColor="background1"/>
                <w:sz w:val="16"/>
                <w:szCs w:val="16"/>
              </w:rPr>
              <w:t>En Contra</w:t>
            </w:r>
          </w:p>
        </w:tc>
        <w:tc>
          <w:tcPr>
            <w:tcW w:w="326" w:type="pct"/>
            <w:vAlign w:val="center"/>
          </w:tcPr>
          <w:p w14:paraId="0F9F84A1" w14:textId="77777777" w:rsidR="00020760" w:rsidRPr="003F3D29" w:rsidRDefault="00020760" w:rsidP="007E31C5">
            <w:pPr>
              <w:spacing w:line="360" w:lineRule="auto"/>
              <w:ind w:right="-20"/>
              <w:jc w:val="center"/>
              <w:rPr>
                <w:rFonts w:eastAsia="Times New Roman"/>
                <w:sz w:val="18"/>
                <w:szCs w:val="18"/>
              </w:rPr>
            </w:pPr>
            <w:r>
              <w:rPr>
                <w:rFonts w:eastAsia="Times New Roman"/>
                <w:sz w:val="18"/>
                <w:szCs w:val="18"/>
              </w:rPr>
              <w:t>7</w:t>
            </w:r>
          </w:p>
        </w:tc>
        <w:tc>
          <w:tcPr>
            <w:tcW w:w="298" w:type="pct"/>
            <w:vAlign w:val="center"/>
          </w:tcPr>
          <w:p w14:paraId="75AFBE4C"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11</w:t>
            </w:r>
          </w:p>
        </w:tc>
        <w:tc>
          <w:tcPr>
            <w:tcW w:w="337" w:type="pct"/>
            <w:vAlign w:val="center"/>
          </w:tcPr>
          <w:p w14:paraId="72245115"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w:t>
            </w:r>
            <w:r>
              <w:rPr>
                <w:rFonts w:eastAsia="Times New Roman"/>
                <w:sz w:val="18"/>
                <w:szCs w:val="18"/>
              </w:rPr>
              <w:t>2</w:t>
            </w:r>
          </w:p>
        </w:tc>
        <w:tc>
          <w:tcPr>
            <w:tcW w:w="326" w:type="pct"/>
            <w:vAlign w:val="center"/>
          </w:tcPr>
          <w:p w14:paraId="76478CFC" w14:textId="77777777" w:rsidR="00020760" w:rsidRPr="003F3D29" w:rsidRDefault="00020760" w:rsidP="007E31C5">
            <w:pPr>
              <w:spacing w:line="360" w:lineRule="auto"/>
              <w:ind w:right="-20"/>
              <w:jc w:val="center"/>
              <w:rPr>
                <w:rFonts w:eastAsia="Times New Roman"/>
                <w:sz w:val="18"/>
                <w:szCs w:val="18"/>
              </w:rPr>
            </w:pPr>
            <w:r>
              <w:rPr>
                <w:rFonts w:eastAsia="Times New Roman"/>
                <w:sz w:val="18"/>
                <w:szCs w:val="18"/>
              </w:rPr>
              <w:t>15</w:t>
            </w:r>
          </w:p>
        </w:tc>
        <w:tc>
          <w:tcPr>
            <w:tcW w:w="353" w:type="pct"/>
            <w:vAlign w:val="center"/>
          </w:tcPr>
          <w:p w14:paraId="31F89137" w14:textId="77777777" w:rsidR="00020760" w:rsidRPr="003F3D29" w:rsidRDefault="00020760" w:rsidP="007E31C5">
            <w:pPr>
              <w:spacing w:line="360" w:lineRule="auto"/>
              <w:ind w:right="-20"/>
              <w:jc w:val="center"/>
              <w:rPr>
                <w:rFonts w:eastAsia="Times New Roman"/>
                <w:sz w:val="18"/>
                <w:szCs w:val="18"/>
              </w:rPr>
            </w:pPr>
            <w:r>
              <w:rPr>
                <w:rFonts w:eastAsia="Times New Roman"/>
                <w:sz w:val="18"/>
                <w:szCs w:val="18"/>
              </w:rPr>
              <w:t>7</w:t>
            </w:r>
          </w:p>
        </w:tc>
        <w:tc>
          <w:tcPr>
            <w:tcW w:w="309" w:type="pct"/>
            <w:vAlign w:val="center"/>
          </w:tcPr>
          <w:p w14:paraId="27E7B396" w14:textId="77777777" w:rsidR="00020760" w:rsidRPr="003F3D29" w:rsidRDefault="00020760" w:rsidP="007E31C5">
            <w:pPr>
              <w:spacing w:line="360" w:lineRule="auto"/>
              <w:ind w:right="-20"/>
              <w:jc w:val="center"/>
              <w:rPr>
                <w:rFonts w:eastAsia="Times New Roman"/>
                <w:sz w:val="18"/>
                <w:szCs w:val="18"/>
              </w:rPr>
            </w:pPr>
            <w:r>
              <w:rPr>
                <w:rFonts w:eastAsia="Times New Roman"/>
                <w:sz w:val="18"/>
                <w:szCs w:val="18"/>
              </w:rPr>
              <w:t>19</w:t>
            </w:r>
          </w:p>
        </w:tc>
        <w:tc>
          <w:tcPr>
            <w:tcW w:w="287" w:type="pct"/>
            <w:vAlign w:val="center"/>
          </w:tcPr>
          <w:p w14:paraId="7EE15BB4"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17</w:t>
            </w:r>
          </w:p>
        </w:tc>
        <w:tc>
          <w:tcPr>
            <w:tcW w:w="343" w:type="pct"/>
            <w:vAlign w:val="center"/>
          </w:tcPr>
          <w:p w14:paraId="2687FCE8"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17</w:t>
            </w:r>
          </w:p>
        </w:tc>
        <w:tc>
          <w:tcPr>
            <w:tcW w:w="320" w:type="pct"/>
            <w:vAlign w:val="center"/>
          </w:tcPr>
          <w:p w14:paraId="49FE1524"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9</w:t>
            </w:r>
          </w:p>
        </w:tc>
        <w:tc>
          <w:tcPr>
            <w:tcW w:w="314" w:type="pct"/>
            <w:vAlign w:val="center"/>
          </w:tcPr>
          <w:p w14:paraId="337DDD25"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14</w:t>
            </w:r>
          </w:p>
        </w:tc>
        <w:tc>
          <w:tcPr>
            <w:tcW w:w="343" w:type="pct"/>
            <w:vAlign w:val="center"/>
          </w:tcPr>
          <w:p w14:paraId="7E99B0D3"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5</w:t>
            </w:r>
          </w:p>
        </w:tc>
        <w:tc>
          <w:tcPr>
            <w:tcW w:w="314" w:type="pct"/>
            <w:vAlign w:val="center"/>
          </w:tcPr>
          <w:p w14:paraId="69218D6E" w14:textId="77777777" w:rsidR="00020760" w:rsidRPr="003F3D29" w:rsidRDefault="00020760" w:rsidP="007E31C5">
            <w:pPr>
              <w:spacing w:line="360" w:lineRule="auto"/>
              <w:ind w:right="-20"/>
              <w:jc w:val="center"/>
              <w:rPr>
                <w:rFonts w:eastAsia="Times New Roman"/>
                <w:sz w:val="18"/>
                <w:szCs w:val="18"/>
              </w:rPr>
            </w:pPr>
            <w:r>
              <w:rPr>
                <w:rFonts w:eastAsia="Times New Roman"/>
                <w:sz w:val="18"/>
                <w:szCs w:val="18"/>
              </w:rPr>
              <w:t>10</w:t>
            </w:r>
          </w:p>
        </w:tc>
        <w:tc>
          <w:tcPr>
            <w:tcW w:w="404" w:type="pct"/>
            <w:vAlign w:val="center"/>
          </w:tcPr>
          <w:p w14:paraId="473B9BB0"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w:t>
            </w:r>
            <w:r>
              <w:rPr>
                <w:rFonts w:eastAsia="Times New Roman"/>
                <w:sz w:val="18"/>
                <w:szCs w:val="18"/>
              </w:rPr>
              <w:t>43</w:t>
            </w:r>
          </w:p>
        </w:tc>
      </w:tr>
      <w:tr w:rsidR="00020760" w:rsidRPr="003F3D29" w14:paraId="73FEAC72" w14:textId="77777777" w:rsidTr="00020760">
        <w:trPr>
          <w:trHeight w:val="714"/>
        </w:trPr>
        <w:tc>
          <w:tcPr>
            <w:tcW w:w="727" w:type="pct"/>
            <w:shd w:val="clear" w:color="auto" w:fill="44546A" w:themeFill="text2"/>
            <w:vAlign w:val="center"/>
          </w:tcPr>
          <w:p w14:paraId="5F472A06" w14:textId="6B9B6733" w:rsidR="00020760" w:rsidRPr="00020760" w:rsidRDefault="00020760" w:rsidP="00020760">
            <w:pPr>
              <w:spacing w:line="360" w:lineRule="auto"/>
              <w:ind w:right="-20"/>
              <w:rPr>
                <w:rFonts w:eastAsia="Times New Roman"/>
                <w:b/>
                <w:bCs/>
                <w:color w:val="FFFFFF" w:themeColor="background1"/>
                <w:sz w:val="16"/>
                <w:szCs w:val="16"/>
              </w:rPr>
            </w:pPr>
            <w:r w:rsidRPr="00020760">
              <w:rPr>
                <w:rFonts w:eastAsia="Times New Roman"/>
                <w:b/>
                <w:bCs/>
                <w:color w:val="FFFFFF" w:themeColor="background1"/>
                <w:sz w:val="16"/>
                <w:szCs w:val="16"/>
              </w:rPr>
              <w:t>Evalua</w:t>
            </w:r>
            <w:r>
              <w:rPr>
                <w:rFonts w:eastAsia="Times New Roman"/>
                <w:b/>
                <w:bCs/>
                <w:color w:val="FFFFFF" w:themeColor="background1"/>
                <w:sz w:val="16"/>
                <w:szCs w:val="16"/>
              </w:rPr>
              <w:t>das</w:t>
            </w:r>
          </w:p>
        </w:tc>
        <w:tc>
          <w:tcPr>
            <w:tcW w:w="326" w:type="pct"/>
            <w:vAlign w:val="center"/>
          </w:tcPr>
          <w:p w14:paraId="4824107B"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0</w:t>
            </w:r>
          </w:p>
        </w:tc>
        <w:tc>
          <w:tcPr>
            <w:tcW w:w="298" w:type="pct"/>
            <w:vAlign w:val="center"/>
          </w:tcPr>
          <w:p w14:paraId="2A991288"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0</w:t>
            </w:r>
          </w:p>
        </w:tc>
        <w:tc>
          <w:tcPr>
            <w:tcW w:w="337" w:type="pct"/>
            <w:vAlign w:val="center"/>
          </w:tcPr>
          <w:p w14:paraId="4D68A8B2"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0</w:t>
            </w:r>
          </w:p>
        </w:tc>
        <w:tc>
          <w:tcPr>
            <w:tcW w:w="326" w:type="pct"/>
            <w:vAlign w:val="center"/>
          </w:tcPr>
          <w:p w14:paraId="431CA4D5"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w:t>
            </w:r>
          </w:p>
        </w:tc>
        <w:tc>
          <w:tcPr>
            <w:tcW w:w="353" w:type="pct"/>
            <w:vAlign w:val="center"/>
          </w:tcPr>
          <w:p w14:paraId="3CEC55FF"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0</w:t>
            </w:r>
          </w:p>
        </w:tc>
        <w:tc>
          <w:tcPr>
            <w:tcW w:w="309" w:type="pct"/>
            <w:vAlign w:val="center"/>
          </w:tcPr>
          <w:p w14:paraId="51ABF093"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w:t>
            </w:r>
          </w:p>
        </w:tc>
        <w:tc>
          <w:tcPr>
            <w:tcW w:w="287" w:type="pct"/>
            <w:vAlign w:val="center"/>
          </w:tcPr>
          <w:p w14:paraId="4C39288B"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0</w:t>
            </w:r>
          </w:p>
        </w:tc>
        <w:tc>
          <w:tcPr>
            <w:tcW w:w="343" w:type="pct"/>
            <w:vAlign w:val="center"/>
          </w:tcPr>
          <w:p w14:paraId="47D540FA"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w:t>
            </w:r>
          </w:p>
        </w:tc>
        <w:tc>
          <w:tcPr>
            <w:tcW w:w="320" w:type="pct"/>
            <w:vAlign w:val="center"/>
          </w:tcPr>
          <w:p w14:paraId="5B2A808C"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5</w:t>
            </w:r>
          </w:p>
        </w:tc>
        <w:tc>
          <w:tcPr>
            <w:tcW w:w="314" w:type="pct"/>
            <w:vAlign w:val="center"/>
          </w:tcPr>
          <w:p w14:paraId="089270E0"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w:t>
            </w:r>
          </w:p>
        </w:tc>
        <w:tc>
          <w:tcPr>
            <w:tcW w:w="343" w:type="pct"/>
            <w:vAlign w:val="center"/>
          </w:tcPr>
          <w:p w14:paraId="7500F812"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w:t>
            </w:r>
          </w:p>
        </w:tc>
        <w:tc>
          <w:tcPr>
            <w:tcW w:w="314" w:type="pct"/>
            <w:vAlign w:val="center"/>
          </w:tcPr>
          <w:p w14:paraId="4139BB4E"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0</w:t>
            </w:r>
          </w:p>
        </w:tc>
        <w:tc>
          <w:tcPr>
            <w:tcW w:w="404" w:type="pct"/>
            <w:vAlign w:val="center"/>
          </w:tcPr>
          <w:p w14:paraId="5ED38769"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10</w:t>
            </w:r>
          </w:p>
        </w:tc>
      </w:tr>
    </w:tbl>
    <w:p w14:paraId="0C2A816F" w14:textId="77777777" w:rsidR="00020760" w:rsidRPr="003F3D29" w:rsidRDefault="00020760" w:rsidP="00020760">
      <w:pPr>
        <w:spacing w:after="0" w:line="360" w:lineRule="auto"/>
        <w:ind w:left="-20" w:right="-20"/>
        <w:jc w:val="center"/>
        <w:rPr>
          <w:rFonts w:ascii="Times New Roman" w:eastAsia="Times New Roman" w:hAnsi="Times New Roman" w:cs="Times New Roman"/>
          <w:color w:val="767171"/>
          <w:spacing w:val="20"/>
          <w:sz w:val="18"/>
          <w:szCs w:val="18"/>
        </w:rPr>
      </w:pPr>
    </w:p>
    <w:p w14:paraId="120116D7" w14:textId="77777777" w:rsidR="00020760" w:rsidRDefault="00020760" w:rsidP="00020760">
      <w:pPr>
        <w:spacing w:after="0" w:line="360" w:lineRule="auto"/>
        <w:ind w:left="-20" w:right="-20"/>
        <w:rPr>
          <w:rFonts w:ascii="Times New Roman" w:eastAsia="Times New Roman" w:hAnsi="Times New Roman" w:cs="Times New Roman"/>
          <w:color w:val="767171"/>
          <w:spacing w:val="20"/>
          <w:sz w:val="24"/>
          <w:szCs w:val="24"/>
        </w:rPr>
      </w:pPr>
    </w:p>
    <w:p w14:paraId="55B44814" w14:textId="43D308B0" w:rsidR="00020760" w:rsidRPr="003F3D29" w:rsidRDefault="00020760" w:rsidP="00020760">
      <w:pPr>
        <w:spacing w:after="0" w:line="360" w:lineRule="auto"/>
        <w:ind w:left="-20" w:right="-20"/>
        <w:rPr>
          <w:rFonts w:ascii="Times New Roman" w:hAnsi="Times New Roman" w:cs="Times New Roman"/>
          <w:color w:val="767171"/>
          <w:spacing w:val="20"/>
          <w:sz w:val="24"/>
          <w:szCs w:val="24"/>
        </w:rPr>
      </w:pPr>
      <w:r w:rsidRPr="003F3D29">
        <w:rPr>
          <w:rFonts w:ascii="Times New Roman" w:eastAsia="Times New Roman" w:hAnsi="Times New Roman" w:cs="Times New Roman"/>
          <w:color w:val="767171"/>
          <w:spacing w:val="20"/>
          <w:sz w:val="24"/>
          <w:szCs w:val="24"/>
        </w:rPr>
        <w:t xml:space="preserve">Se recibieron </w:t>
      </w:r>
      <w:r w:rsidRPr="003F3D29">
        <w:rPr>
          <w:rFonts w:ascii="Times New Roman" w:eastAsia="Times New Roman" w:hAnsi="Times New Roman" w:cs="Times New Roman"/>
          <w:b/>
          <w:bCs/>
          <w:color w:val="767171"/>
          <w:spacing w:val="20"/>
          <w:sz w:val="24"/>
          <w:szCs w:val="24"/>
        </w:rPr>
        <w:t xml:space="preserve">114 </w:t>
      </w:r>
      <w:r w:rsidRPr="003F3D29">
        <w:rPr>
          <w:rFonts w:ascii="Times New Roman" w:eastAsia="Times New Roman" w:hAnsi="Times New Roman" w:cs="Times New Roman"/>
          <w:color w:val="767171"/>
          <w:spacing w:val="20"/>
          <w:sz w:val="24"/>
          <w:szCs w:val="24"/>
        </w:rPr>
        <w:t>demandas según se detalla continuación:</w:t>
      </w:r>
    </w:p>
    <w:p w14:paraId="003E0F6C" w14:textId="77777777" w:rsidR="00020760" w:rsidRDefault="00020760" w:rsidP="00020760">
      <w:pPr>
        <w:spacing w:after="0" w:line="360" w:lineRule="auto"/>
        <w:ind w:left="-20" w:right="-20"/>
        <w:jc w:val="center"/>
        <w:rPr>
          <w:rFonts w:ascii="Times New Roman" w:eastAsia="Times New Roman" w:hAnsi="Times New Roman" w:cs="Times New Roman"/>
          <w:color w:val="767171"/>
          <w:spacing w:val="20"/>
          <w:sz w:val="18"/>
          <w:szCs w:val="18"/>
        </w:rPr>
      </w:pPr>
    </w:p>
    <w:p w14:paraId="67E241C7" w14:textId="77777777" w:rsidR="00020760" w:rsidRPr="003F3D29" w:rsidRDefault="00020760" w:rsidP="00020760">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Tabla LG-2. Demandas Recibidas en 2024</w:t>
      </w:r>
    </w:p>
    <w:tbl>
      <w:tblPr>
        <w:tblStyle w:val="Tablaconcuadrcula"/>
        <w:tblW w:w="0" w:type="auto"/>
        <w:tblInd w:w="-20" w:type="dxa"/>
        <w:tblLook w:val="04A0" w:firstRow="1" w:lastRow="0" w:firstColumn="1" w:lastColumn="0" w:noHBand="0" w:noVBand="1"/>
      </w:tblPr>
      <w:tblGrid>
        <w:gridCol w:w="1074"/>
        <w:gridCol w:w="523"/>
        <w:gridCol w:w="479"/>
        <w:gridCol w:w="541"/>
        <w:gridCol w:w="523"/>
        <w:gridCol w:w="567"/>
        <w:gridCol w:w="497"/>
        <w:gridCol w:w="461"/>
        <w:gridCol w:w="549"/>
        <w:gridCol w:w="514"/>
        <w:gridCol w:w="506"/>
        <w:gridCol w:w="549"/>
        <w:gridCol w:w="506"/>
        <w:gridCol w:w="651"/>
      </w:tblGrid>
      <w:tr w:rsidR="00020760" w:rsidRPr="003F3D29" w14:paraId="6B713E3D" w14:textId="77777777" w:rsidTr="007E31C5">
        <w:tc>
          <w:tcPr>
            <w:tcW w:w="8514" w:type="dxa"/>
            <w:gridSpan w:val="14"/>
            <w:shd w:val="clear" w:color="auto" w:fill="44546A" w:themeFill="text2"/>
            <w:vAlign w:val="center"/>
          </w:tcPr>
          <w:p w14:paraId="6E025B30" w14:textId="77777777" w:rsidR="00020760" w:rsidRPr="003F3D29" w:rsidRDefault="00020760" w:rsidP="007E31C5">
            <w:pPr>
              <w:spacing w:line="360" w:lineRule="auto"/>
              <w:ind w:right="-20"/>
              <w:jc w:val="center"/>
              <w:rPr>
                <w:rFonts w:eastAsia="Times New Roman"/>
                <w:b/>
                <w:bCs/>
                <w:sz w:val="18"/>
                <w:szCs w:val="18"/>
              </w:rPr>
            </w:pPr>
            <w:r w:rsidRPr="003F3D29">
              <w:rPr>
                <w:rFonts w:eastAsia="Times New Roman"/>
                <w:b/>
                <w:bCs/>
                <w:color w:val="FFFFFF" w:themeColor="background1"/>
                <w:sz w:val="18"/>
                <w:szCs w:val="18"/>
              </w:rPr>
              <w:t>Demandas Recibidas 2024</w:t>
            </w:r>
          </w:p>
        </w:tc>
      </w:tr>
      <w:tr w:rsidR="00020760" w:rsidRPr="003F3D29" w14:paraId="1A6D9682" w14:textId="77777777" w:rsidTr="007E31C5">
        <w:tc>
          <w:tcPr>
            <w:tcW w:w="1265" w:type="dxa"/>
            <w:shd w:val="clear" w:color="auto" w:fill="44546A" w:themeFill="text2"/>
            <w:vAlign w:val="center"/>
          </w:tcPr>
          <w:p w14:paraId="726DA976" w14:textId="77777777" w:rsidR="00020760" w:rsidRPr="00020760" w:rsidRDefault="00020760" w:rsidP="007E31C5">
            <w:pPr>
              <w:spacing w:line="360" w:lineRule="auto"/>
              <w:ind w:right="-20"/>
              <w:jc w:val="center"/>
              <w:rPr>
                <w:rFonts w:eastAsia="Times New Roman"/>
                <w:b/>
                <w:bCs/>
                <w:color w:val="FFFFFF" w:themeColor="background1"/>
                <w:sz w:val="16"/>
                <w:szCs w:val="16"/>
              </w:rPr>
            </w:pPr>
            <w:r w:rsidRPr="00020760">
              <w:rPr>
                <w:rFonts w:eastAsia="Times New Roman"/>
                <w:b/>
                <w:bCs/>
                <w:color w:val="FFFFFF" w:themeColor="background1"/>
                <w:sz w:val="16"/>
                <w:szCs w:val="16"/>
              </w:rPr>
              <w:t>2024</w:t>
            </w:r>
          </w:p>
        </w:tc>
        <w:tc>
          <w:tcPr>
            <w:tcW w:w="552" w:type="dxa"/>
            <w:vAlign w:val="center"/>
          </w:tcPr>
          <w:p w14:paraId="740B0515"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Ene</w:t>
            </w:r>
          </w:p>
        </w:tc>
        <w:tc>
          <w:tcPr>
            <w:tcW w:w="503" w:type="dxa"/>
            <w:vAlign w:val="center"/>
          </w:tcPr>
          <w:p w14:paraId="65CEE226"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feb</w:t>
            </w:r>
          </w:p>
        </w:tc>
        <w:tc>
          <w:tcPr>
            <w:tcW w:w="572" w:type="dxa"/>
            <w:vAlign w:val="center"/>
          </w:tcPr>
          <w:p w14:paraId="4CC6BED2"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Mar</w:t>
            </w:r>
          </w:p>
        </w:tc>
        <w:tc>
          <w:tcPr>
            <w:tcW w:w="552" w:type="dxa"/>
            <w:vAlign w:val="center"/>
          </w:tcPr>
          <w:p w14:paraId="7F935128"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Abr</w:t>
            </w:r>
          </w:p>
        </w:tc>
        <w:tc>
          <w:tcPr>
            <w:tcW w:w="602" w:type="dxa"/>
            <w:vAlign w:val="center"/>
          </w:tcPr>
          <w:p w14:paraId="519D67B0"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May</w:t>
            </w:r>
          </w:p>
        </w:tc>
        <w:tc>
          <w:tcPr>
            <w:tcW w:w="523" w:type="dxa"/>
            <w:vAlign w:val="center"/>
          </w:tcPr>
          <w:p w14:paraId="1E9FA408"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Jun</w:t>
            </w:r>
          </w:p>
        </w:tc>
        <w:tc>
          <w:tcPr>
            <w:tcW w:w="484" w:type="dxa"/>
            <w:vAlign w:val="center"/>
          </w:tcPr>
          <w:p w14:paraId="6D647941"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Jul</w:t>
            </w:r>
          </w:p>
        </w:tc>
        <w:tc>
          <w:tcPr>
            <w:tcW w:w="582" w:type="dxa"/>
            <w:vAlign w:val="center"/>
          </w:tcPr>
          <w:p w14:paraId="428CB537" w14:textId="77777777" w:rsidR="00020760" w:rsidRPr="00020760" w:rsidRDefault="00020760" w:rsidP="007E31C5">
            <w:pPr>
              <w:spacing w:line="360" w:lineRule="auto"/>
              <w:ind w:right="-20"/>
              <w:jc w:val="center"/>
              <w:rPr>
                <w:rFonts w:eastAsia="Times New Roman"/>
                <w:sz w:val="16"/>
                <w:szCs w:val="16"/>
              </w:rPr>
            </w:pPr>
            <w:proofErr w:type="spellStart"/>
            <w:r w:rsidRPr="00020760">
              <w:rPr>
                <w:rFonts w:eastAsia="Times New Roman"/>
                <w:sz w:val="16"/>
                <w:szCs w:val="16"/>
              </w:rPr>
              <w:t>Ago</w:t>
            </w:r>
            <w:proofErr w:type="spellEnd"/>
          </w:p>
        </w:tc>
        <w:tc>
          <w:tcPr>
            <w:tcW w:w="542" w:type="dxa"/>
            <w:vAlign w:val="center"/>
          </w:tcPr>
          <w:p w14:paraId="2B10C989" w14:textId="77777777" w:rsidR="00020760" w:rsidRPr="00020760" w:rsidRDefault="00020760" w:rsidP="007E31C5">
            <w:pPr>
              <w:spacing w:line="360" w:lineRule="auto"/>
              <w:ind w:right="-20"/>
              <w:jc w:val="center"/>
              <w:rPr>
                <w:rFonts w:eastAsia="Times New Roman"/>
                <w:sz w:val="16"/>
                <w:szCs w:val="16"/>
              </w:rPr>
            </w:pPr>
            <w:proofErr w:type="spellStart"/>
            <w:r w:rsidRPr="00020760">
              <w:rPr>
                <w:rFonts w:eastAsia="Times New Roman"/>
                <w:sz w:val="16"/>
                <w:szCs w:val="16"/>
              </w:rPr>
              <w:t>Sep</w:t>
            </w:r>
            <w:proofErr w:type="spellEnd"/>
          </w:p>
        </w:tc>
        <w:tc>
          <w:tcPr>
            <w:tcW w:w="532" w:type="dxa"/>
            <w:vAlign w:val="center"/>
          </w:tcPr>
          <w:p w14:paraId="3E105C58"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Oct</w:t>
            </w:r>
          </w:p>
        </w:tc>
        <w:tc>
          <w:tcPr>
            <w:tcW w:w="582" w:type="dxa"/>
            <w:vAlign w:val="center"/>
          </w:tcPr>
          <w:p w14:paraId="14B37210"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Nov</w:t>
            </w:r>
          </w:p>
        </w:tc>
        <w:tc>
          <w:tcPr>
            <w:tcW w:w="532" w:type="dxa"/>
            <w:vAlign w:val="center"/>
          </w:tcPr>
          <w:p w14:paraId="432B9E56"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Dic</w:t>
            </w:r>
          </w:p>
        </w:tc>
        <w:tc>
          <w:tcPr>
            <w:tcW w:w="691" w:type="dxa"/>
            <w:vAlign w:val="center"/>
          </w:tcPr>
          <w:p w14:paraId="7B6630DD" w14:textId="77777777" w:rsidR="00020760" w:rsidRPr="00020760" w:rsidRDefault="00020760" w:rsidP="007E31C5">
            <w:pPr>
              <w:spacing w:line="360" w:lineRule="auto"/>
              <w:ind w:right="-20"/>
              <w:jc w:val="center"/>
              <w:rPr>
                <w:rFonts w:eastAsia="Times New Roman"/>
                <w:sz w:val="16"/>
                <w:szCs w:val="16"/>
              </w:rPr>
            </w:pPr>
            <w:r w:rsidRPr="00020760">
              <w:rPr>
                <w:rFonts w:eastAsia="Times New Roman"/>
                <w:sz w:val="16"/>
                <w:szCs w:val="16"/>
              </w:rPr>
              <w:t>Total</w:t>
            </w:r>
          </w:p>
        </w:tc>
      </w:tr>
      <w:tr w:rsidR="00020760" w:rsidRPr="003F3D29" w14:paraId="61321C40" w14:textId="77777777" w:rsidTr="007E31C5">
        <w:tc>
          <w:tcPr>
            <w:tcW w:w="1265" w:type="dxa"/>
            <w:shd w:val="clear" w:color="auto" w:fill="44546A" w:themeFill="text2"/>
            <w:vAlign w:val="center"/>
          </w:tcPr>
          <w:p w14:paraId="7933B564" w14:textId="77777777" w:rsidR="00020760" w:rsidRPr="00020760" w:rsidRDefault="00020760" w:rsidP="007E31C5">
            <w:pPr>
              <w:spacing w:line="360" w:lineRule="auto"/>
              <w:ind w:right="-20"/>
              <w:jc w:val="center"/>
              <w:rPr>
                <w:rFonts w:eastAsia="Times New Roman"/>
                <w:b/>
                <w:bCs/>
                <w:color w:val="FFFFFF" w:themeColor="background1"/>
                <w:sz w:val="16"/>
                <w:szCs w:val="16"/>
              </w:rPr>
            </w:pPr>
            <w:r w:rsidRPr="00020760">
              <w:rPr>
                <w:rFonts w:eastAsia="Times New Roman"/>
                <w:b/>
                <w:bCs/>
                <w:color w:val="FFFFFF" w:themeColor="background1"/>
                <w:sz w:val="16"/>
                <w:szCs w:val="16"/>
              </w:rPr>
              <w:t>Civiles</w:t>
            </w:r>
          </w:p>
        </w:tc>
        <w:tc>
          <w:tcPr>
            <w:tcW w:w="552" w:type="dxa"/>
            <w:vAlign w:val="center"/>
          </w:tcPr>
          <w:p w14:paraId="4FC2B80F"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2</w:t>
            </w:r>
          </w:p>
        </w:tc>
        <w:tc>
          <w:tcPr>
            <w:tcW w:w="503" w:type="dxa"/>
            <w:vAlign w:val="center"/>
          </w:tcPr>
          <w:p w14:paraId="7C1C05AA"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6</w:t>
            </w:r>
          </w:p>
        </w:tc>
        <w:tc>
          <w:tcPr>
            <w:tcW w:w="572" w:type="dxa"/>
            <w:vAlign w:val="center"/>
          </w:tcPr>
          <w:p w14:paraId="5A125260"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4</w:t>
            </w:r>
          </w:p>
        </w:tc>
        <w:tc>
          <w:tcPr>
            <w:tcW w:w="552" w:type="dxa"/>
            <w:vAlign w:val="center"/>
          </w:tcPr>
          <w:p w14:paraId="0BEF2464"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11</w:t>
            </w:r>
          </w:p>
        </w:tc>
        <w:tc>
          <w:tcPr>
            <w:tcW w:w="602" w:type="dxa"/>
            <w:vAlign w:val="center"/>
          </w:tcPr>
          <w:p w14:paraId="7053B8F0"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14</w:t>
            </w:r>
          </w:p>
        </w:tc>
        <w:tc>
          <w:tcPr>
            <w:tcW w:w="523" w:type="dxa"/>
            <w:vAlign w:val="center"/>
          </w:tcPr>
          <w:p w14:paraId="56EABA42"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5</w:t>
            </w:r>
          </w:p>
        </w:tc>
        <w:tc>
          <w:tcPr>
            <w:tcW w:w="484" w:type="dxa"/>
            <w:vAlign w:val="center"/>
          </w:tcPr>
          <w:p w14:paraId="05F8658C"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10</w:t>
            </w:r>
          </w:p>
        </w:tc>
        <w:tc>
          <w:tcPr>
            <w:tcW w:w="582" w:type="dxa"/>
            <w:vAlign w:val="center"/>
          </w:tcPr>
          <w:p w14:paraId="255C7118"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5</w:t>
            </w:r>
          </w:p>
        </w:tc>
        <w:tc>
          <w:tcPr>
            <w:tcW w:w="542" w:type="dxa"/>
            <w:vAlign w:val="center"/>
          </w:tcPr>
          <w:p w14:paraId="666B7943"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9</w:t>
            </w:r>
          </w:p>
        </w:tc>
        <w:tc>
          <w:tcPr>
            <w:tcW w:w="532" w:type="dxa"/>
            <w:vAlign w:val="center"/>
          </w:tcPr>
          <w:p w14:paraId="4417ED7C"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15</w:t>
            </w:r>
          </w:p>
        </w:tc>
        <w:tc>
          <w:tcPr>
            <w:tcW w:w="582" w:type="dxa"/>
            <w:vAlign w:val="center"/>
          </w:tcPr>
          <w:p w14:paraId="64FE8855"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15</w:t>
            </w:r>
          </w:p>
        </w:tc>
        <w:tc>
          <w:tcPr>
            <w:tcW w:w="532" w:type="dxa"/>
            <w:vAlign w:val="center"/>
          </w:tcPr>
          <w:p w14:paraId="13C1205D"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9</w:t>
            </w:r>
          </w:p>
        </w:tc>
        <w:tc>
          <w:tcPr>
            <w:tcW w:w="691" w:type="dxa"/>
            <w:vAlign w:val="center"/>
          </w:tcPr>
          <w:p w14:paraId="73035072"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105</w:t>
            </w:r>
          </w:p>
        </w:tc>
      </w:tr>
      <w:tr w:rsidR="00020760" w:rsidRPr="003F3D29" w14:paraId="100452F1" w14:textId="77777777" w:rsidTr="007E31C5">
        <w:tc>
          <w:tcPr>
            <w:tcW w:w="1265" w:type="dxa"/>
            <w:shd w:val="clear" w:color="auto" w:fill="44546A" w:themeFill="text2"/>
            <w:vAlign w:val="center"/>
          </w:tcPr>
          <w:p w14:paraId="5A72A062" w14:textId="77777777" w:rsidR="00020760" w:rsidRPr="00020760" w:rsidRDefault="00020760" w:rsidP="007E31C5">
            <w:pPr>
              <w:spacing w:line="360" w:lineRule="auto"/>
              <w:ind w:right="-20"/>
              <w:jc w:val="center"/>
              <w:rPr>
                <w:rFonts w:eastAsia="Times New Roman"/>
                <w:b/>
                <w:bCs/>
                <w:color w:val="FFFFFF" w:themeColor="background1"/>
                <w:sz w:val="16"/>
                <w:szCs w:val="16"/>
              </w:rPr>
            </w:pPr>
            <w:r w:rsidRPr="00020760">
              <w:rPr>
                <w:rFonts w:eastAsia="Times New Roman"/>
                <w:b/>
                <w:bCs/>
                <w:color w:val="FFFFFF" w:themeColor="background1"/>
                <w:sz w:val="16"/>
                <w:szCs w:val="16"/>
              </w:rPr>
              <w:t>Laborales</w:t>
            </w:r>
          </w:p>
        </w:tc>
        <w:tc>
          <w:tcPr>
            <w:tcW w:w="552" w:type="dxa"/>
            <w:vAlign w:val="center"/>
          </w:tcPr>
          <w:p w14:paraId="7A7FC755"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0</w:t>
            </w:r>
          </w:p>
        </w:tc>
        <w:tc>
          <w:tcPr>
            <w:tcW w:w="503" w:type="dxa"/>
            <w:vAlign w:val="center"/>
          </w:tcPr>
          <w:p w14:paraId="130F1220"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w:t>
            </w:r>
          </w:p>
        </w:tc>
        <w:tc>
          <w:tcPr>
            <w:tcW w:w="572" w:type="dxa"/>
            <w:vAlign w:val="center"/>
          </w:tcPr>
          <w:p w14:paraId="44370E0C"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w:t>
            </w:r>
          </w:p>
        </w:tc>
        <w:tc>
          <w:tcPr>
            <w:tcW w:w="552" w:type="dxa"/>
            <w:vAlign w:val="center"/>
          </w:tcPr>
          <w:p w14:paraId="0F22B396"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2</w:t>
            </w:r>
          </w:p>
        </w:tc>
        <w:tc>
          <w:tcPr>
            <w:tcW w:w="602" w:type="dxa"/>
            <w:vAlign w:val="center"/>
          </w:tcPr>
          <w:p w14:paraId="41503112"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0</w:t>
            </w:r>
          </w:p>
        </w:tc>
        <w:tc>
          <w:tcPr>
            <w:tcW w:w="523" w:type="dxa"/>
            <w:vAlign w:val="center"/>
          </w:tcPr>
          <w:p w14:paraId="3C77667E"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w:t>
            </w:r>
          </w:p>
        </w:tc>
        <w:tc>
          <w:tcPr>
            <w:tcW w:w="484" w:type="dxa"/>
            <w:vAlign w:val="center"/>
          </w:tcPr>
          <w:p w14:paraId="4BA3B947"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0</w:t>
            </w:r>
          </w:p>
        </w:tc>
        <w:tc>
          <w:tcPr>
            <w:tcW w:w="582" w:type="dxa"/>
            <w:vAlign w:val="center"/>
          </w:tcPr>
          <w:p w14:paraId="6307B9E6"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0</w:t>
            </w:r>
          </w:p>
        </w:tc>
        <w:tc>
          <w:tcPr>
            <w:tcW w:w="542" w:type="dxa"/>
            <w:vAlign w:val="center"/>
          </w:tcPr>
          <w:p w14:paraId="3A7395FB"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1</w:t>
            </w:r>
          </w:p>
        </w:tc>
        <w:tc>
          <w:tcPr>
            <w:tcW w:w="532" w:type="dxa"/>
            <w:vAlign w:val="center"/>
          </w:tcPr>
          <w:p w14:paraId="7F4D8776"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0</w:t>
            </w:r>
          </w:p>
        </w:tc>
        <w:tc>
          <w:tcPr>
            <w:tcW w:w="582" w:type="dxa"/>
            <w:vAlign w:val="center"/>
          </w:tcPr>
          <w:p w14:paraId="5C52AC6E"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3</w:t>
            </w:r>
          </w:p>
        </w:tc>
        <w:tc>
          <w:tcPr>
            <w:tcW w:w="532" w:type="dxa"/>
            <w:vAlign w:val="center"/>
          </w:tcPr>
          <w:p w14:paraId="6AADEDD2"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0</w:t>
            </w:r>
          </w:p>
        </w:tc>
        <w:tc>
          <w:tcPr>
            <w:tcW w:w="691" w:type="dxa"/>
            <w:vAlign w:val="center"/>
          </w:tcPr>
          <w:p w14:paraId="2D8986C7" w14:textId="77777777" w:rsidR="00020760" w:rsidRPr="003F3D29" w:rsidRDefault="00020760" w:rsidP="007E31C5">
            <w:pPr>
              <w:spacing w:line="360" w:lineRule="auto"/>
              <w:ind w:right="-20"/>
              <w:jc w:val="center"/>
              <w:rPr>
                <w:rFonts w:eastAsia="Times New Roman"/>
                <w:sz w:val="18"/>
                <w:szCs w:val="18"/>
              </w:rPr>
            </w:pPr>
            <w:r w:rsidRPr="003F3D29">
              <w:rPr>
                <w:rFonts w:eastAsia="Times New Roman"/>
                <w:sz w:val="18"/>
                <w:szCs w:val="18"/>
              </w:rPr>
              <w:t>9</w:t>
            </w:r>
          </w:p>
        </w:tc>
      </w:tr>
    </w:tbl>
    <w:p w14:paraId="10EEA871" w14:textId="77777777" w:rsidR="00020760" w:rsidRPr="003F3D29" w:rsidRDefault="00020760" w:rsidP="00020760">
      <w:pPr>
        <w:spacing w:after="0" w:line="360" w:lineRule="auto"/>
        <w:ind w:left="-20" w:right="-20"/>
        <w:jc w:val="center"/>
        <w:rPr>
          <w:rFonts w:ascii="Times New Roman" w:hAnsi="Times New Roman" w:cs="Times New Roman"/>
          <w:color w:val="767171"/>
          <w:spacing w:val="20"/>
          <w:sz w:val="18"/>
          <w:szCs w:val="18"/>
        </w:rPr>
      </w:pPr>
    </w:p>
    <w:p w14:paraId="2EC0B611" w14:textId="77777777" w:rsidR="00020760" w:rsidRDefault="00020760" w:rsidP="00020760">
      <w:pPr>
        <w:spacing w:after="0" w:line="360" w:lineRule="auto"/>
        <w:ind w:left="-20" w:right="-20"/>
        <w:jc w:val="both"/>
        <w:rPr>
          <w:rFonts w:ascii="Times New Roman" w:eastAsia="Times New Roman" w:hAnsi="Times New Roman" w:cs="Times New Roman"/>
          <w:color w:val="767171"/>
          <w:spacing w:val="20"/>
          <w:sz w:val="24"/>
          <w:szCs w:val="24"/>
        </w:rPr>
      </w:pPr>
    </w:p>
    <w:p w14:paraId="00F89916" w14:textId="77777777" w:rsidR="00020760" w:rsidRDefault="00020760" w:rsidP="00020760">
      <w:pPr>
        <w:spacing w:after="0" w:line="360" w:lineRule="auto"/>
        <w:ind w:left="-20" w:right="-20"/>
        <w:jc w:val="both"/>
        <w:rPr>
          <w:rFonts w:ascii="Times New Roman" w:eastAsia="Times New Roman" w:hAnsi="Times New Roman" w:cs="Times New Roman"/>
          <w:color w:val="767171"/>
          <w:spacing w:val="20"/>
          <w:sz w:val="24"/>
          <w:szCs w:val="24"/>
        </w:rPr>
      </w:pPr>
    </w:p>
    <w:p w14:paraId="447D1F4A" w14:textId="77777777" w:rsidR="00020760" w:rsidRDefault="00020760" w:rsidP="00020760">
      <w:pPr>
        <w:spacing w:after="0" w:line="360" w:lineRule="auto"/>
        <w:ind w:left="-20" w:right="-20"/>
        <w:jc w:val="both"/>
        <w:rPr>
          <w:rFonts w:ascii="Times New Roman" w:eastAsia="Times New Roman" w:hAnsi="Times New Roman" w:cs="Times New Roman"/>
          <w:color w:val="767171"/>
          <w:spacing w:val="20"/>
          <w:sz w:val="24"/>
          <w:szCs w:val="24"/>
        </w:rPr>
      </w:pPr>
    </w:p>
    <w:p w14:paraId="49A63A57" w14:textId="77777777" w:rsidR="00020760" w:rsidRDefault="00020760" w:rsidP="00020760">
      <w:pPr>
        <w:spacing w:after="0" w:line="360" w:lineRule="auto"/>
        <w:ind w:left="-20" w:right="-20"/>
        <w:jc w:val="both"/>
        <w:rPr>
          <w:rFonts w:ascii="Times New Roman" w:eastAsia="Times New Roman" w:hAnsi="Times New Roman" w:cs="Times New Roman"/>
          <w:color w:val="767171"/>
          <w:spacing w:val="20"/>
          <w:sz w:val="24"/>
          <w:szCs w:val="24"/>
        </w:rPr>
      </w:pPr>
    </w:p>
    <w:p w14:paraId="2010CB1F" w14:textId="77777777" w:rsidR="00020760" w:rsidRDefault="00020760" w:rsidP="00020760">
      <w:pPr>
        <w:spacing w:after="0" w:line="360" w:lineRule="auto"/>
        <w:ind w:left="-20" w:right="-20"/>
        <w:jc w:val="both"/>
        <w:rPr>
          <w:rFonts w:ascii="Times New Roman" w:eastAsia="Times New Roman" w:hAnsi="Times New Roman" w:cs="Times New Roman"/>
          <w:color w:val="767171"/>
          <w:spacing w:val="20"/>
          <w:sz w:val="24"/>
          <w:szCs w:val="24"/>
        </w:rPr>
      </w:pPr>
    </w:p>
    <w:p w14:paraId="0B274440" w14:textId="77777777" w:rsidR="00020760" w:rsidRDefault="00020760" w:rsidP="00020760">
      <w:pPr>
        <w:spacing w:after="0" w:line="360" w:lineRule="auto"/>
        <w:ind w:left="-20" w:right="-20"/>
        <w:jc w:val="both"/>
        <w:rPr>
          <w:rFonts w:ascii="Times New Roman" w:eastAsia="Times New Roman" w:hAnsi="Times New Roman" w:cs="Times New Roman"/>
          <w:color w:val="767171"/>
          <w:spacing w:val="20"/>
          <w:sz w:val="24"/>
          <w:szCs w:val="24"/>
        </w:rPr>
      </w:pPr>
    </w:p>
    <w:p w14:paraId="3CAD7296" w14:textId="77777777" w:rsidR="00020760" w:rsidRDefault="00020760" w:rsidP="00020760">
      <w:pPr>
        <w:spacing w:after="0" w:line="360" w:lineRule="auto"/>
        <w:ind w:left="-20" w:right="-20"/>
        <w:jc w:val="both"/>
        <w:rPr>
          <w:rFonts w:ascii="Times New Roman" w:eastAsia="Times New Roman" w:hAnsi="Times New Roman" w:cs="Times New Roman"/>
          <w:color w:val="767171"/>
          <w:spacing w:val="20"/>
          <w:sz w:val="24"/>
          <w:szCs w:val="24"/>
        </w:rPr>
      </w:pPr>
    </w:p>
    <w:p w14:paraId="75778C45" w14:textId="77777777" w:rsidR="00020760" w:rsidRDefault="00020760" w:rsidP="00020760">
      <w:pPr>
        <w:spacing w:after="0" w:line="360" w:lineRule="auto"/>
        <w:ind w:left="-20" w:right="-20"/>
        <w:jc w:val="both"/>
        <w:rPr>
          <w:rFonts w:ascii="Times New Roman" w:eastAsia="Times New Roman" w:hAnsi="Times New Roman" w:cs="Times New Roman"/>
          <w:color w:val="767171"/>
          <w:spacing w:val="20"/>
          <w:sz w:val="24"/>
          <w:szCs w:val="24"/>
        </w:rPr>
      </w:pPr>
    </w:p>
    <w:p w14:paraId="32157ACD" w14:textId="77777777" w:rsidR="00020760" w:rsidRPr="003F3D29" w:rsidRDefault="00020760" w:rsidP="00020760">
      <w:pPr>
        <w:spacing w:after="0" w:line="360" w:lineRule="auto"/>
        <w:ind w:left="-20" w:right="-20"/>
        <w:jc w:val="both"/>
        <w:rPr>
          <w:rFonts w:ascii="Times New Roman" w:hAnsi="Times New Roman" w:cs="Times New Roman"/>
          <w:color w:val="767171"/>
          <w:spacing w:val="20"/>
          <w:sz w:val="24"/>
          <w:szCs w:val="24"/>
        </w:rPr>
      </w:pPr>
      <w:r w:rsidRPr="003F3D29">
        <w:rPr>
          <w:rFonts w:ascii="Times New Roman" w:eastAsia="Times New Roman" w:hAnsi="Times New Roman" w:cs="Times New Roman"/>
          <w:color w:val="767171"/>
          <w:spacing w:val="20"/>
          <w:sz w:val="24"/>
          <w:szCs w:val="24"/>
        </w:rPr>
        <w:lastRenderedPageBreak/>
        <w:t xml:space="preserve">En el siguiente cuadro se clasifican las </w:t>
      </w:r>
      <w:r>
        <w:rPr>
          <w:rFonts w:ascii="Times New Roman" w:eastAsia="Times New Roman" w:hAnsi="Times New Roman" w:cs="Times New Roman"/>
          <w:color w:val="767171"/>
          <w:spacing w:val="20"/>
          <w:sz w:val="24"/>
          <w:szCs w:val="24"/>
        </w:rPr>
        <w:t>114</w:t>
      </w:r>
      <w:r w:rsidRPr="003F3D29">
        <w:rPr>
          <w:rFonts w:ascii="Times New Roman" w:eastAsia="Times New Roman" w:hAnsi="Times New Roman" w:cs="Times New Roman"/>
          <w:color w:val="767171"/>
          <w:spacing w:val="20"/>
          <w:sz w:val="24"/>
          <w:szCs w:val="24"/>
        </w:rPr>
        <w:t xml:space="preserve"> demandas recibidas por la(s) causa(s) que las originaron:</w:t>
      </w:r>
    </w:p>
    <w:p w14:paraId="7D14CF07" w14:textId="77777777" w:rsidR="00020760" w:rsidRDefault="00020760" w:rsidP="00020760">
      <w:pPr>
        <w:spacing w:after="0" w:line="360" w:lineRule="auto"/>
        <w:ind w:left="-20" w:right="-20"/>
        <w:jc w:val="center"/>
        <w:rPr>
          <w:rFonts w:ascii="Times New Roman" w:eastAsia="Times New Roman" w:hAnsi="Times New Roman" w:cs="Times New Roman"/>
          <w:color w:val="767171"/>
          <w:spacing w:val="20"/>
          <w:sz w:val="18"/>
          <w:szCs w:val="18"/>
        </w:rPr>
      </w:pPr>
    </w:p>
    <w:p w14:paraId="22574777" w14:textId="77777777" w:rsidR="00020760" w:rsidRPr="003F3D29" w:rsidRDefault="00020760" w:rsidP="00020760">
      <w:pPr>
        <w:spacing w:after="0" w:line="360" w:lineRule="auto"/>
        <w:ind w:left="-20" w:right="-20"/>
        <w:jc w:val="center"/>
        <w:rPr>
          <w:rFonts w:ascii="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Tabla LG-3. Demandas Recibidas en 2024 por Tipo</w:t>
      </w:r>
    </w:p>
    <w:tbl>
      <w:tblPr>
        <w:tblStyle w:val="Tablaconcuadrcula"/>
        <w:tblW w:w="0" w:type="auto"/>
        <w:jc w:val="center"/>
        <w:tblLook w:val="04A0" w:firstRow="1" w:lastRow="0" w:firstColumn="1" w:lastColumn="0" w:noHBand="0" w:noVBand="1"/>
      </w:tblPr>
      <w:tblGrid>
        <w:gridCol w:w="2831"/>
        <w:gridCol w:w="1133"/>
        <w:gridCol w:w="996"/>
      </w:tblGrid>
      <w:tr w:rsidR="00020760" w:rsidRPr="003F3D29" w14:paraId="34E47A0B" w14:textId="77777777" w:rsidTr="007E31C5">
        <w:trPr>
          <w:jc w:val="center"/>
        </w:trPr>
        <w:tc>
          <w:tcPr>
            <w:tcW w:w="2831" w:type="dxa"/>
            <w:shd w:val="clear" w:color="auto" w:fill="1F3864" w:themeFill="accent1" w:themeFillShade="80"/>
            <w:vAlign w:val="center"/>
          </w:tcPr>
          <w:p w14:paraId="095D66E4" w14:textId="77777777" w:rsidR="00020760" w:rsidRPr="00020760" w:rsidRDefault="00020760" w:rsidP="007E31C5">
            <w:pPr>
              <w:spacing w:line="360" w:lineRule="auto"/>
              <w:jc w:val="center"/>
              <w:rPr>
                <w:b/>
                <w:bCs/>
                <w:color w:val="FFFFFF" w:themeColor="background1"/>
                <w:sz w:val="18"/>
                <w:szCs w:val="18"/>
              </w:rPr>
            </w:pPr>
            <w:r w:rsidRPr="00020760">
              <w:rPr>
                <w:b/>
                <w:bCs/>
                <w:color w:val="FFFFFF" w:themeColor="background1"/>
                <w:sz w:val="18"/>
                <w:szCs w:val="18"/>
              </w:rPr>
              <w:t>Tipo</w:t>
            </w:r>
          </w:p>
        </w:tc>
        <w:tc>
          <w:tcPr>
            <w:tcW w:w="1133" w:type="dxa"/>
            <w:shd w:val="clear" w:color="auto" w:fill="1F3864" w:themeFill="accent1" w:themeFillShade="80"/>
            <w:vAlign w:val="center"/>
          </w:tcPr>
          <w:p w14:paraId="5F40F751" w14:textId="77777777" w:rsidR="00020760" w:rsidRPr="00020760" w:rsidRDefault="00020760" w:rsidP="007E31C5">
            <w:pPr>
              <w:spacing w:line="360" w:lineRule="auto"/>
              <w:jc w:val="center"/>
              <w:rPr>
                <w:b/>
                <w:bCs/>
                <w:color w:val="FFFFFF" w:themeColor="background1"/>
                <w:sz w:val="18"/>
                <w:szCs w:val="18"/>
              </w:rPr>
            </w:pPr>
            <w:r w:rsidRPr="00020760">
              <w:rPr>
                <w:b/>
                <w:bCs/>
                <w:color w:val="FFFFFF" w:themeColor="background1"/>
                <w:sz w:val="18"/>
                <w:szCs w:val="18"/>
              </w:rPr>
              <w:t>Cantidad</w:t>
            </w:r>
          </w:p>
        </w:tc>
        <w:tc>
          <w:tcPr>
            <w:tcW w:w="996" w:type="dxa"/>
            <w:shd w:val="clear" w:color="auto" w:fill="1F3864" w:themeFill="accent1" w:themeFillShade="80"/>
            <w:vAlign w:val="center"/>
          </w:tcPr>
          <w:p w14:paraId="5A5CCAFF" w14:textId="77777777" w:rsidR="00020760" w:rsidRPr="00020760" w:rsidRDefault="00020760" w:rsidP="007E31C5">
            <w:pPr>
              <w:spacing w:line="360" w:lineRule="auto"/>
              <w:jc w:val="center"/>
              <w:rPr>
                <w:b/>
                <w:bCs/>
                <w:color w:val="FFFFFF" w:themeColor="background1"/>
                <w:sz w:val="18"/>
                <w:szCs w:val="18"/>
              </w:rPr>
            </w:pPr>
            <w:r w:rsidRPr="00020760">
              <w:rPr>
                <w:b/>
                <w:bCs/>
                <w:color w:val="FFFFFF" w:themeColor="background1"/>
                <w:sz w:val="18"/>
                <w:szCs w:val="18"/>
              </w:rPr>
              <w:t>% Peso</w:t>
            </w:r>
          </w:p>
        </w:tc>
      </w:tr>
      <w:tr w:rsidR="00020760" w:rsidRPr="003F3D29" w14:paraId="5299D291" w14:textId="77777777" w:rsidTr="007E31C5">
        <w:trPr>
          <w:jc w:val="center"/>
        </w:trPr>
        <w:tc>
          <w:tcPr>
            <w:tcW w:w="2831" w:type="dxa"/>
            <w:shd w:val="clear" w:color="auto" w:fill="1F3864" w:themeFill="accent1" w:themeFillShade="80"/>
            <w:vAlign w:val="center"/>
          </w:tcPr>
          <w:p w14:paraId="3C2AD6EE" w14:textId="77777777" w:rsidR="00020760" w:rsidRPr="00020760" w:rsidRDefault="00020760" w:rsidP="007E31C5">
            <w:pPr>
              <w:spacing w:line="360" w:lineRule="auto"/>
              <w:jc w:val="center"/>
              <w:rPr>
                <w:b/>
                <w:bCs/>
                <w:color w:val="FFFFFF" w:themeColor="background1"/>
                <w:sz w:val="18"/>
                <w:szCs w:val="18"/>
              </w:rPr>
            </w:pPr>
            <w:r w:rsidRPr="00020760">
              <w:rPr>
                <w:b/>
                <w:bCs/>
                <w:color w:val="FFFFFF" w:themeColor="background1"/>
                <w:sz w:val="18"/>
                <w:szCs w:val="18"/>
              </w:rPr>
              <w:t>Daños a Propiedad</w:t>
            </w:r>
          </w:p>
        </w:tc>
        <w:tc>
          <w:tcPr>
            <w:tcW w:w="1133" w:type="dxa"/>
            <w:vAlign w:val="center"/>
          </w:tcPr>
          <w:p w14:paraId="5284479E" w14:textId="77777777" w:rsidR="00020760" w:rsidRPr="003F3D29" w:rsidRDefault="00020760" w:rsidP="007E31C5">
            <w:pPr>
              <w:spacing w:line="360" w:lineRule="auto"/>
              <w:jc w:val="center"/>
              <w:rPr>
                <w:sz w:val="18"/>
                <w:szCs w:val="18"/>
              </w:rPr>
            </w:pPr>
            <w:r w:rsidRPr="003F3D29">
              <w:rPr>
                <w:sz w:val="18"/>
                <w:szCs w:val="18"/>
              </w:rPr>
              <w:t>9</w:t>
            </w:r>
          </w:p>
        </w:tc>
        <w:tc>
          <w:tcPr>
            <w:tcW w:w="996" w:type="dxa"/>
          </w:tcPr>
          <w:p w14:paraId="37BC6C77" w14:textId="77777777" w:rsidR="00020760" w:rsidRPr="00530B1D" w:rsidRDefault="00020760" w:rsidP="007E31C5">
            <w:pPr>
              <w:spacing w:line="360" w:lineRule="auto"/>
              <w:jc w:val="center"/>
              <w:rPr>
                <w:sz w:val="18"/>
                <w:szCs w:val="18"/>
              </w:rPr>
            </w:pPr>
            <w:r w:rsidRPr="00530B1D">
              <w:rPr>
                <w:sz w:val="18"/>
                <w:szCs w:val="18"/>
              </w:rPr>
              <w:t>7.9%</w:t>
            </w:r>
          </w:p>
        </w:tc>
      </w:tr>
      <w:tr w:rsidR="00020760" w:rsidRPr="003F3D29" w14:paraId="21641C7A" w14:textId="77777777" w:rsidTr="007E31C5">
        <w:trPr>
          <w:jc w:val="center"/>
        </w:trPr>
        <w:tc>
          <w:tcPr>
            <w:tcW w:w="2831" w:type="dxa"/>
            <w:shd w:val="clear" w:color="auto" w:fill="1F3864" w:themeFill="accent1" w:themeFillShade="80"/>
            <w:vAlign w:val="center"/>
          </w:tcPr>
          <w:p w14:paraId="722FED7F" w14:textId="77777777" w:rsidR="00020760" w:rsidRPr="00020760" w:rsidRDefault="00020760" w:rsidP="007E31C5">
            <w:pPr>
              <w:spacing w:line="360" w:lineRule="auto"/>
              <w:jc w:val="center"/>
              <w:rPr>
                <w:b/>
                <w:bCs/>
                <w:color w:val="FFFFFF" w:themeColor="background1"/>
                <w:sz w:val="18"/>
                <w:szCs w:val="18"/>
              </w:rPr>
            </w:pPr>
            <w:r w:rsidRPr="00020760">
              <w:rPr>
                <w:b/>
                <w:bCs/>
                <w:color w:val="FFFFFF" w:themeColor="background1"/>
                <w:sz w:val="18"/>
                <w:szCs w:val="18"/>
              </w:rPr>
              <w:t>Incendio</w:t>
            </w:r>
          </w:p>
        </w:tc>
        <w:tc>
          <w:tcPr>
            <w:tcW w:w="1133" w:type="dxa"/>
            <w:vAlign w:val="center"/>
          </w:tcPr>
          <w:p w14:paraId="33B725C3" w14:textId="77777777" w:rsidR="00020760" w:rsidRPr="003F3D29" w:rsidRDefault="00020760" w:rsidP="007E31C5">
            <w:pPr>
              <w:spacing w:line="360" w:lineRule="auto"/>
              <w:jc w:val="center"/>
              <w:rPr>
                <w:sz w:val="18"/>
                <w:szCs w:val="18"/>
              </w:rPr>
            </w:pPr>
            <w:r w:rsidRPr="003F3D29">
              <w:rPr>
                <w:sz w:val="18"/>
                <w:szCs w:val="18"/>
              </w:rPr>
              <w:t>32</w:t>
            </w:r>
          </w:p>
        </w:tc>
        <w:tc>
          <w:tcPr>
            <w:tcW w:w="996" w:type="dxa"/>
          </w:tcPr>
          <w:p w14:paraId="143070CD" w14:textId="77777777" w:rsidR="00020760" w:rsidRPr="00530B1D" w:rsidRDefault="00020760" w:rsidP="007E31C5">
            <w:pPr>
              <w:spacing w:line="360" w:lineRule="auto"/>
              <w:jc w:val="center"/>
              <w:rPr>
                <w:sz w:val="18"/>
                <w:szCs w:val="18"/>
              </w:rPr>
            </w:pPr>
            <w:r w:rsidRPr="00530B1D">
              <w:rPr>
                <w:sz w:val="18"/>
                <w:szCs w:val="18"/>
              </w:rPr>
              <w:t>28.1%</w:t>
            </w:r>
          </w:p>
        </w:tc>
      </w:tr>
      <w:tr w:rsidR="00020760" w:rsidRPr="003F3D29" w14:paraId="1893C8AC" w14:textId="77777777" w:rsidTr="007E31C5">
        <w:trPr>
          <w:jc w:val="center"/>
        </w:trPr>
        <w:tc>
          <w:tcPr>
            <w:tcW w:w="2831" w:type="dxa"/>
            <w:shd w:val="clear" w:color="auto" w:fill="1F3864" w:themeFill="accent1" w:themeFillShade="80"/>
            <w:vAlign w:val="center"/>
          </w:tcPr>
          <w:p w14:paraId="18A52A0C" w14:textId="77777777" w:rsidR="00020760" w:rsidRPr="00020760" w:rsidRDefault="00020760" w:rsidP="007E31C5">
            <w:pPr>
              <w:spacing w:line="360" w:lineRule="auto"/>
              <w:jc w:val="center"/>
              <w:rPr>
                <w:b/>
                <w:bCs/>
                <w:color w:val="FFFFFF" w:themeColor="background1"/>
                <w:sz w:val="18"/>
                <w:szCs w:val="18"/>
              </w:rPr>
            </w:pPr>
            <w:r w:rsidRPr="00020760">
              <w:rPr>
                <w:b/>
                <w:bCs/>
                <w:color w:val="FFFFFF" w:themeColor="background1"/>
                <w:sz w:val="18"/>
                <w:szCs w:val="18"/>
              </w:rPr>
              <w:t>Incumplimiento</w:t>
            </w:r>
          </w:p>
        </w:tc>
        <w:tc>
          <w:tcPr>
            <w:tcW w:w="1133" w:type="dxa"/>
            <w:vAlign w:val="center"/>
          </w:tcPr>
          <w:p w14:paraId="134ACAE8" w14:textId="77777777" w:rsidR="00020760" w:rsidRPr="003F3D29" w:rsidRDefault="00020760" w:rsidP="007E31C5">
            <w:pPr>
              <w:spacing w:line="360" w:lineRule="auto"/>
              <w:jc w:val="center"/>
              <w:rPr>
                <w:sz w:val="18"/>
                <w:szCs w:val="18"/>
              </w:rPr>
            </w:pPr>
            <w:r w:rsidRPr="003F3D29">
              <w:rPr>
                <w:sz w:val="18"/>
                <w:szCs w:val="18"/>
              </w:rPr>
              <w:t>9</w:t>
            </w:r>
          </w:p>
        </w:tc>
        <w:tc>
          <w:tcPr>
            <w:tcW w:w="996" w:type="dxa"/>
          </w:tcPr>
          <w:p w14:paraId="3756D0C4" w14:textId="77777777" w:rsidR="00020760" w:rsidRPr="00530B1D" w:rsidRDefault="00020760" w:rsidP="007E31C5">
            <w:pPr>
              <w:spacing w:line="360" w:lineRule="auto"/>
              <w:jc w:val="center"/>
              <w:rPr>
                <w:sz w:val="18"/>
                <w:szCs w:val="18"/>
              </w:rPr>
            </w:pPr>
            <w:r w:rsidRPr="00530B1D">
              <w:rPr>
                <w:sz w:val="18"/>
                <w:szCs w:val="18"/>
              </w:rPr>
              <w:t>7.9%</w:t>
            </w:r>
          </w:p>
        </w:tc>
      </w:tr>
      <w:tr w:rsidR="00020760" w:rsidRPr="003F3D29" w14:paraId="349AA8D6" w14:textId="77777777" w:rsidTr="007E31C5">
        <w:trPr>
          <w:jc w:val="center"/>
        </w:trPr>
        <w:tc>
          <w:tcPr>
            <w:tcW w:w="2831" w:type="dxa"/>
            <w:shd w:val="clear" w:color="auto" w:fill="1F3864" w:themeFill="accent1" w:themeFillShade="80"/>
            <w:vAlign w:val="center"/>
          </w:tcPr>
          <w:p w14:paraId="78861D50" w14:textId="77777777" w:rsidR="00020760" w:rsidRPr="00020760" w:rsidRDefault="00020760" w:rsidP="007E31C5">
            <w:pPr>
              <w:spacing w:line="360" w:lineRule="auto"/>
              <w:jc w:val="center"/>
              <w:rPr>
                <w:b/>
                <w:bCs/>
                <w:color w:val="FFFFFF" w:themeColor="background1"/>
                <w:sz w:val="18"/>
                <w:szCs w:val="18"/>
              </w:rPr>
            </w:pPr>
            <w:r w:rsidRPr="00020760">
              <w:rPr>
                <w:b/>
                <w:bCs/>
                <w:color w:val="FFFFFF" w:themeColor="background1"/>
                <w:sz w:val="18"/>
                <w:szCs w:val="18"/>
              </w:rPr>
              <w:t>Lesión</w:t>
            </w:r>
          </w:p>
        </w:tc>
        <w:tc>
          <w:tcPr>
            <w:tcW w:w="1133" w:type="dxa"/>
            <w:vAlign w:val="center"/>
          </w:tcPr>
          <w:p w14:paraId="4C1F740F" w14:textId="77777777" w:rsidR="00020760" w:rsidRPr="003F3D29" w:rsidRDefault="00020760" w:rsidP="007E31C5">
            <w:pPr>
              <w:spacing w:line="360" w:lineRule="auto"/>
              <w:jc w:val="center"/>
              <w:rPr>
                <w:sz w:val="18"/>
                <w:szCs w:val="18"/>
              </w:rPr>
            </w:pPr>
            <w:r w:rsidRPr="003F3D29">
              <w:rPr>
                <w:sz w:val="18"/>
                <w:szCs w:val="18"/>
              </w:rPr>
              <w:t>13</w:t>
            </w:r>
          </w:p>
        </w:tc>
        <w:tc>
          <w:tcPr>
            <w:tcW w:w="996" w:type="dxa"/>
          </w:tcPr>
          <w:p w14:paraId="6DB42FCC" w14:textId="77777777" w:rsidR="00020760" w:rsidRPr="00530B1D" w:rsidRDefault="00020760" w:rsidP="007E31C5">
            <w:pPr>
              <w:spacing w:line="360" w:lineRule="auto"/>
              <w:jc w:val="center"/>
              <w:rPr>
                <w:sz w:val="18"/>
                <w:szCs w:val="18"/>
              </w:rPr>
            </w:pPr>
            <w:r w:rsidRPr="00530B1D">
              <w:rPr>
                <w:sz w:val="18"/>
                <w:szCs w:val="18"/>
              </w:rPr>
              <w:t>11.4%</w:t>
            </w:r>
          </w:p>
        </w:tc>
      </w:tr>
      <w:tr w:rsidR="00020760" w:rsidRPr="003F3D29" w14:paraId="5B389FD5" w14:textId="77777777" w:rsidTr="007E31C5">
        <w:trPr>
          <w:jc w:val="center"/>
        </w:trPr>
        <w:tc>
          <w:tcPr>
            <w:tcW w:w="2831" w:type="dxa"/>
            <w:shd w:val="clear" w:color="auto" w:fill="1F3864" w:themeFill="accent1" w:themeFillShade="80"/>
            <w:vAlign w:val="center"/>
          </w:tcPr>
          <w:p w14:paraId="2C4BD9CF" w14:textId="77777777" w:rsidR="00020760" w:rsidRPr="00020760" w:rsidRDefault="00020760" w:rsidP="007E31C5">
            <w:pPr>
              <w:spacing w:line="360" w:lineRule="auto"/>
              <w:jc w:val="center"/>
              <w:rPr>
                <w:b/>
                <w:bCs/>
                <w:color w:val="FFFFFF" w:themeColor="background1"/>
                <w:sz w:val="18"/>
                <w:szCs w:val="18"/>
              </w:rPr>
            </w:pPr>
            <w:r w:rsidRPr="00020760">
              <w:rPr>
                <w:b/>
                <w:bCs/>
                <w:color w:val="FFFFFF" w:themeColor="background1"/>
                <w:sz w:val="18"/>
                <w:szCs w:val="18"/>
              </w:rPr>
              <w:t>Muerte</w:t>
            </w:r>
          </w:p>
        </w:tc>
        <w:tc>
          <w:tcPr>
            <w:tcW w:w="1133" w:type="dxa"/>
            <w:vAlign w:val="center"/>
          </w:tcPr>
          <w:p w14:paraId="74EF9949" w14:textId="77777777" w:rsidR="00020760" w:rsidRPr="003F3D29" w:rsidRDefault="00020760" w:rsidP="007E31C5">
            <w:pPr>
              <w:spacing w:line="360" w:lineRule="auto"/>
              <w:jc w:val="center"/>
              <w:rPr>
                <w:sz w:val="18"/>
                <w:szCs w:val="18"/>
              </w:rPr>
            </w:pPr>
            <w:r w:rsidRPr="003F3D29">
              <w:rPr>
                <w:sz w:val="18"/>
                <w:szCs w:val="18"/>
              </w:rPr>
              <w:t>29</w:t>
            </w:r>
          </w:p>
        </w:tc>
        <w:tc>
          <w:tcPr>
            <w:tcW w:w="996" w:type="dxa"/>
          </w:tcPr>
          <w:p w14:paraId="26D8837A" w14:textId="77777777" w:rsidR="00020760" w:rsidRPr="00530B1D" w:rsidRDefault="00020760" w:rsidP="007E31C5">
            <w:pPr>
              <w:spacing w:line="360" w:lineRule="auto"/>
              <w:jc w:val="center"/>
              <w:rPr>
                <w:sz w:val="18"/>
                <w:szCs w:val="18"/>
              </w:rPr>
            </w:pPr>
            <w:r w:rsidRPr="00530B1D">
              <w:rPr>
                <w:sz w:val="18"/>
                <w:szCs w:val="18"/>
              </w:rPr>
              <w:t>25.4%</w:t>
            </w:r>
          </w:p>
        </w:tc>
      </w:tr>
      <w:tr w:rsidR="00020760" w:rsidRPr="003F3D29" w14:paraId="3D669D73" w14:textId="77777777" w:rsidTr="007E31C5">
        <w:trPr>
          <w:jc w:val="center"/>
        </w:trPr>
        <w:tc>
          <w:tcPr>
            <w:tcW w:w="2831" w:type="dxa"/>
            <w:shd w:val="clear" w:color="auto" w:fill="1F3864" w:themeFill="accent1" w:themeFillShade="80"/>
            <w:vAlign w:val="center"/>
          </w:tcPr>
          <w:p w14:paraId="26589748" w14:textId="77777777" w:rsidR="00020760" w:rsidRPr="00020760" w:rsidRDefault="00020760" w:rsidP="007E31C5">
            <w:pPr>
              <w:spacing w:line="360" w:lineRule="auto"/>
              <w:jc w:val="center"/>
              <w:rPr>
                <w:b/>
                <w:bCs/>
                <w:color w:val="FFFFFF" w:themeColor="background1"/>
                <w:sz w:val="18"/>
                <w:szCs w:val="18"/>
              </w:rPr>
            </w:pPr>
            <w:r w:rsidRPr="00020760">
              <w:rPr>
                <w:b/>
                <w:bCs/>
                <w:color w:val="FFFFFF" w:themeColor="background1"/>
                <w:sz w:val="18"/>
                <w:szCs w:val="18"/>
              </w:rPr>
              <w:t>Muerte Menor de Edad</w:t>
            </w:r>
          </w:p>
        </w:tc>
        <w:tc>
          <w:tcPr>
            <w:tcW w:w="1133" w:type="dxa"/>
            <w:vAlign w:val="center"/>
          </w:tcPr>
          <w:p w14:paraId="2FB06406" w14:textId="77777777" w:rsidR="00020760" w:rsidRPr="003F3D29" w:rsidRDefault="00020760" w:rsidP="007E31C5">
            <w:pPr>
              <w:spacing w:line="360" w:lineRule="auto"/>
              <w:jc w:val="center"/>
              <w:rPr>
                <w:sz w:val="18"/>
                <w:szCs w:val="18"/>
              </w:rPr>
            </w:pPr>
            <w:r w:rsidRPr="003F3D29">
              <w:rPr>
                <w:sz w:val="18"/>
                <w:szCs w:val="18"/>
              </w:rPr>
              <w:t>6</w:t>
            </w:r>
          </w:p>
        </w:tc>
        <w:tc>
          <w:tcPr>
            <w:tcW w:w="996" w:type="dxa"/>
          </w:tcPr>
          <w:p w14:paraId="1CF9FCDE" w14:textId="77777777" w:rsidR="00020760" w:rsidRPr="00530B1D" w:rsidRDefault="00020760" w:rsidP="007E31C5">
            <w:pPr>
              <w:spacing w:line="360" w:lineRule="auto"/>
              <w:jc w:val="center"/>
              <w:rPr>
                <w:sz w:val="18"/>
                <w:szCs w:val="18"/>
              </w:rPr>
            </w:pPr>
            <w:r w:rsidRPr="00530B1D">
              <w:rPr>
                <w:sz w:val="18"/>
                <w:szCs w:val="18"/>
              </w:rPr>
              <w:t>5.3%</w:t>
            </w:r>
          </w:p>
        </w:tc>
      </w:tr>
      <w:tr w:rsidR="00020760" w:rsidRPr="003F3D29" w14:paraId="548B678B" w14:textId="77777777" w:rsidTr="007E31C5">
        <w:trPr>
          <w:jc w:val="center"/>
        </w:trPr>
        <w:tc>
          <w:tcPr>
            <w:tcW w:w="2831" w:type="dxa"/>
            <w:shd w:val="clear" w:color="auto" w:fill="1F3864" w:themeFill="accent1" w:themeFillShade="80"/>
            <w:vAlign w:val="center"/>
          </w:tcPr>
          <w:p w14:paraId="24B32596" w14:textId="77777777" w:rsidR="00020760" w:rsidRPr="00020760" w:rsidRDefault="00020760" w:rsidP="007E31C5">
            <w:pPr>
              <w:spacing w:line="360" w:lineRule="auto"/>
              <w:jc w:val="center"/>
              <w:rPr>
                <w:b/>
                <w:bCs/>
                <w:color w:val="FFFFFF" w:themeColor="background1"/>
                <w:sz w:val="18"/>
                <w:szCs w:val="18"/>
              </w:rPr>
            </w:pPr>
            <w:r w:rsidRPr="00020760">
              <w:rPr>
                <w:b/>
                <w:bCs/>
                <w:color w:val="FFFFFF" w:themeColor="background1"/>
                <w:sz w:val="18"/>
                <w:szCs w:val="18"/>
              </w:rPr>
              <w:t>Otras</w:t>
            </w:r>
          </w:p>
        </w:tc>
        <w:tc>
          <w:tcPr>
            <w:tcW w:w="1133" w:type="dxa"/>
            <w:vAlign w:val="center"/>
          </w:tcPr>
          <w:p w14:paraId="07B5B90C" w14:textId="77777777" w:rsidR="00020760" w:rsidRPr="003F3D29" w:rsidRDefault="00020760" w:rsidP="007E31C5">
            <w:pPr>
              <w:spacing w:line="360" w:lineRule="auto"/>
              <w:jc w:val="center"/>
              <w:rPr>
                <w:sz w:val="18"/>
                <w:szCs w:val="18"/>
              </w:rPr>
            </w:pPr>
            <w:r w:rsidRPr="003F3D29">
              <w:rPr>
                <w:sz w:val="18"/>
                <w:szCs w:val="18"/>
              </w:rPr>
              <w:t>3</w:t>
            </w:r>
          </w:p>
        </w:tc>
        <w:tc>
          <w:tcPr>
            <w:tcW w:w="996" w:type="dxa"/>
          </w:tcPr>
          <w:p w14:paraId="6188B4C2" w14:textId="77777777" w:rsidR="00020760" w:rsidRPr="00530B1D" w:rsidRDefault="00020760" w:rsidP="007E31C5">
            <w:pPr>
              <w:spacing w:line="360" w:lineRule="auto"/>
              <w:jc w:val="center"/>
              <w:rPr>
                <w:sz w:val="18"/>
                <w:szCs w:val="18"/>
              </w:rPr>
            </w:pPr>
            <w:r w:rsidRPr="00530B1D">
              <w:rPr>
                <w:sz w:val="18"/>
                <w:szCs w:val="18"/>
              </w:rPr>
              <w:t>2.6%</w:t>
            </w:r>
          </w:p>
        </w:tc>
      </w:tr>
      <w:tr w:rsidR="00020760" w:rsidRPr="003F3D29" w14:paraId="04C65B39" w14:textId="77777777" w:rsidTr="007E31C5">
        <w:trPr>
          <w:jc w:val="center"/>
        </w:trPr>
        <w:tc>
          <w:tcPr>
            <w:tcW w:w="2831" w:type="dxa"/>
            <w:shd w:val="clear" w:color="auto" w:fill="1F3864" w:themeFill="accent1" w:themeFillShade="80"/>
            <w:vAlign w:val="center"/>
          </w:tcPr>
          <w:p w14:paraId="03101D03" w14:textId="77777777" w:rsidR="00020760" w:rsidRPr="00020760" w:rsidRDefault="00020760" w:rsidP="007E31C5">
            <w:pPr>
              <w:spacing w:line="360" w:lineRule="auto"/>
              <w:jc w:val="center"/>
              <w:rPr>
                <w:b/>
                <w:bCs/>
                <w:color w:val="FFFFFF" w:themeColor="background1"/>
                <w:sz w:val="18"/>
                <w:szCs w:val="18"/>
              </w:rPr>
            </w:pPr>
            <w:r w:rsidRPr="00020760">
              <w:rPr>
                <w:b/>
                <w:bCs/>
                <w:color w:val="FFFFFF" w:themeColor="background1"/>
                <w:sz w:val="18"/>
                <w:szCs w:val="18"/>
              </w:rPr>
              <w:t>Tránsito</w:t>
            </w:r>
          </w:p>
        </w:tc>
        <w:tc>
          <w:tcPr>
            <w:tcW w:w="1133" w:type="dxa"/>
            <w:vAlign w:val="center"/>
          </w:tcPr>
          <w:p w14:paraId="1C35A394" w14:textId="77777777" w:rsidR="00020760" w:rsidRPr="003F3D29" w:rsidRDefault="00020760" w:rsidP="007E31C5">
            <w:pPr>
              <w:spacing w:line="360" w:lineRule="auto"/>
              <w:jc w:val="center"/>
              <w:rPr>
                <w:sz w:val="18"/>
                <w:szCs w:val="18"/>
              </w:rPr>
            </w:pPr>
            <w:r w:rsidRPr="003F3D29">
              <w:rPr>
                <w:sz w:val="18"/>
                <w:szCs w:val="18"/>
              </w:rPr>
              <w:t>4</w:t>
            </w:r>
          </w:p>
        </w:tc>
        <w:tc>
          <w:tcPr>
            <w:tcW w:w="996" w:type="dxa"/>
          </w:tcPr>
          <w:p w14:paraId="50D1340B" w14:textId="77777777" w:rsidR="00020760" w:rsidRPr="00530B1D" w:rsidRDefault="00020760" w:rsidP="007E31C5">
            <w:pPr>
              <w:spacing w:line="360" w:lineRule="auto"/>
              <w:jc w:val="center"/>
              <w:rPr>
                <w:sz w:val="18"/>
                <w:szCs w:val="18"/>
              </w:rPr>
            </w:pPr>
            <w:r w:rsidRPr="00530B1D">
              <w:rPr>
                <w:sz w:val="18"/>
                <w:szCs w:val="18"/>
              </w:rPr>
              <w:t>3.5%</w:t>
            </w:r>
          </w:p>
        </w:tc>
      </w:tr>
      <w:tr w:rsidR="00020760" w:rsidRPr="003F3D29" w14:paraId="53F62AF9" w14:textId="77777777" w:rsidTr="007E31C5">
        <w:trPr>
          <w:jc w:val="center"/>
        </w:trPr>
        <w:tc>
          <w:tcPr>
            <w:tcW w:w="2831" w:type="dxa"/>
            <w:shd w:val="clear" w:color="auto" w:fill="1F3864" w:themeFill="accent1" w:themeFillShade="80"/>
            <w:vAlign w:val="center"/>
          </w:tcPr>
          <w:p w14:paraId="48A64949" w14:textId="77777777" w:rsidR="00020760" w:rsidRPr="00020760" w:rsidRDefault="00020760" w:rsidP="007E31C5">
            <w:pPr>
              <w:spacing w:line="360" w:lineRule="auto"/>
              <w:jc w:val="center"/>
              <w:rPr>
                <w:b/>
                <w:bCs/>
                <w:color w:val="FFFFFF" w:themeColor="background1"/>
                <w:sz w:val="18"/>
                <w:szCs w:val="18"/>
              </w:rPr>
            </w:pPr>
            <w:r w:rsidRPr="00020760">
              <w:rPr>
                <w:b/>
                <w:bCs/>
                <w:color w:val="FFFFFF" w:themeColor="background1"/>
                <w:sz w:val="18"/>
                <w:szCs w:val="18"/>
              </w:rPr>
              <w:t>Laboral</w:t>
            </w:r>
          </w:p>
        </w:tc>
        <w:tc>
          <w:tcPr>
            <w:tcW w:w="1133" w:type="dxa"/>
            <w:vAlign w:val="center"/>
          </w:tcPr>
          <w:p w14:paraId="2E565C79" w14:textId="77777777" w:rsidR="00020760" w:rsidRPr="003F3D29" w:rsidRDefault="00020760" w:rsidP="007E31C5">
            <w:pPr>
              <w:spacing w:line="360" w:lineRule="auto"/>
              <w:jc w:val="center"/>
              <w:rPr>
                <w:sz w:val="18"/>
                <w:szCs w:val="18"/>
              </w:rPr>
            </w:pPr>
            <w:r w:rsidRPr="003F3D29">
              <w:rPr>
                <w:sz w:val="18"/>
                <w:szCs w:val="18"/>
              </w:rPr>
              <w:t>9</w:t>
            </w:r>
          </w:p>
        </w:tc>
        <w:tc>
          <w:tcPr>
            <w:tcW w:w="996" w:type="dxa"/>
          </w:tcPr>
          <w:p w14:paraId="42265776" w14:textId="77777777" w:rsidR="00020760" w:rsidRPr="00530B1D" w:rsidRDefault="00020760" w:rsidP="007E31C5">
            <w:pPr>
              <w:spacing w:line="360" w:lineRule="auto"/>
              <w:jc w:val="center"/>
              <w:rPr>
                <w:sz w:val="18"/>
                <w:szCs w:val="18"/>
              </w:rPr>
            </w:pPr>
            <w:r w:rsidRPr="00530B1D">
              <w:rPr>
                <w:sz w:val="18"/>
                <w:szCs w:val="18"/>
              </w:rPr>
              <w:t>7.9%</w:t>
            </w:r>
          </w:p>
        </w:tc>
      </w:tr>
      <w:tr w:rsidR="00020760" w:rsidRPr="003F3D29" w14:paraId="00B6E357" w14:textId="77777777" w:rsidTr="007E31C5">
        <w:trPr>
          <w:jc w:val="center"/>
        </w:trPr>
        <w:tc>
          <w:tcPr>
            <w:tcW w:w="2831" w:type="dxa"/>
            <w:shd w:val="clear" w:color="auto" w:fill="1F3864" w:themeFill="accent1" w:themeFillShade="80"/>
            <w:vAlign w:val="center"/>
          </w:tcPr>
          <w:p w14:paraId="25DB7BE2" w14:textId="77777777" w:rsidR="00020760" w:rsidRPr="00020760" w:rsidRDefault="00020760" w:rsidP="007E31C5">
            <w:pPr>
              <w:spacing w:line="360" w:lineRule="auto"/>
              <w:jc w:val="center"/>
              <w:rPr>
                <w:b/>
                <w:bCs/>
                <w:color w:val="FFFFFF" w:themeColor="background1"/>
                <w:sz w:val="18"/>
                <w:szCs w:val="18"/>
              </w:rPr>
            </w:pPr>
            <w:r w:rsidRPr="00020760">
              <w:rPr>
                <w:b/>
                <w:bCs/>
                <w:color w:val="FFFFFF" w:themeColor="background1"/>
                <w:sz w:val="18"/>
                <w:szCs w:val="18"/>
              </w:rPr>
              <w:t>Total:</w:t>
            </w:r>
          </w:p>
        </w:tc>
        <w:tc>
          <w:tcPr>
            <w:tcW w:w="1133" w:type="dxa"/>
            <w:vAlign w:val="center"/>
          </w:tcPr>
          <w:p w14:paraId="702C5661" w14:textId="77777777" w:rsidR="00020760" w:rsidRPr="006C2995" w:rsidRDefault="00020760" w:rsidP="007E31C5">
            <w:pPr>
              <w:spacing w:line="360" w:lineRule="auto"/>
              <w:jc w:val="center"/>
              <w:rPr>
                <w:b/>
                <w:bCs/>
                <w:sz w:val="18"/>
                <w:szCs w:val="18"/>
              </w:rPr>
            </w:pPr>
            <w:r w:rsidRPr="006C2995">
              <w:rPr>
                <w:b/>
                <w:bCs/>
                <w:sz w:val="18"/>
                <w:szCs w:val="18"/>
              </w:rPr>
              <w:t>114</w:t>
            </w:r>
          </w:p>
        </w:tc>
        <w:tc>
          <w:tcPr>
            <w:tcW w:w="996" w:type="dxa"/>
            <w:vAlign w:val="center"/>
          </w:tcPr>
          <w:p w14:paraId="6FFAB9CD" w14:textId="77777777" w:rsidR="00020760" w:rsidRPr="006C2995" w:rsidRDefault="00020760" w:rsidP="007E31C5">
            <w:pPr>
              <w:spacing w:line="360" w:lineRule="auto"/>
              <w:jc w:val="center"/>
              <w:rPr>
                <w:b/>
                <w:bCs/>
                <w:sz w:val="18"/>
                <w:szCs w:val="18"/>
              </w:rPr>
            </w:pPr>
            <w:r w:rsidRPr="006C2995">
              <w:rPr>
                <w:b/>
                <w:bCs/>
                <w:sz w:val="18"/>
                <w:szCs w:val="18"/>
              </w:rPr>
              <w:t>100%</w:t>
            </w:r>
          </w:p>
        </w:tc>
      </w:tr>
    </w:tbl>
    <w:p w14:paraId="7B564ED8" w14:textId="77777777" w:rsidR="00020760" w:rsidRDefault="00020760" w:rsidP="00020760">
      <w:pPr>
        <w:spacing w:after="0" w:line="360" w:lineRule="auto"/>
        <w:ind w:right="-20"/>
        <w:rPr>
          <w:rFonts w:ascii="Times New Roman" w:eastAsia="Times New Roman" w:hAnsi="Times New Roman" w:cs="Times New Roman"/>
          <w:color w:val="767171"/>
          <w:spacing w:val="20"/>
          <w:sz w:val="24"/>
          <w:szCs w:val="24"/>
        </w:rPr>
      </w:pPr>
    </w:p>
    <w:p w14:paraId="033C2972" w14:textId="0069F12F" w:rsidR="00020760" w:rsidRPr="003F3D29" w:rsidRDefault="00020760" w:rsidP="00020760">
      <w:pPr>
        <w:spacing w:after="0" w:line="360" w:lineRule="auto"/>
        <w:ind w:right="-20"/>
        <w:rPr>
          <w:rFonts w:ascii="Times New Roman" w:hAnsi="Times New Roman" w:cs="Times New Roman"/>
          <w:color w:val="767171"/>
          <w:spacing w:val="20"/>
          <w:sz w:val="24"/>
          <w:szCs w:val="24"/>
        </w:rPr>
      </w:pPr>
      <w:r w:rsidRPr="003F3D29">
        <w:rPr>
          <w:rFonts w:ascii="Times New Roman" w:eastAsia="Times New Roman" w:hAnsi="Times New Roman" w:cs="Times New Roman"/>
          <w:color w:val="767171"/>
          <w:spacing w:val="20"/>
          <w:sz w:val="24"/>
          <w:szCs w:val="24"/>
        </w:rPr>
        <w:t>A continuación, se presenta la distribución por Provincias afectadas de las Demandas por Muertes:</w:t>
      </w:r>
    </w:p>
    <w:p w14:paraId="360EADAB" w14:textId="77777777" w:rsidR="00020760" w:rsidRDefault="00020760" w:rsidP="00020760">
      <w:pPr>
        <w:spacing w:after="0" w:line="360" w:lineRule="auto"/>
        <w:ind w:left="-20" w:right="-20"/>
        <w:jc w:val="center"/>
        <w:rPr>
          <w:rFonts w:ascii="Times New Roman" w:eastAsia="Times New Roman" w:hAnsi="Times New Roman" w:cs="Times New Roman"/>
          <w:color w:val="767171"/>
          <w:spacing w:val="20"/>
          <w:sz w:val="18"/>
          <w:szCs w:val="18"/>
        </w:rPr>
      </w:pPr>
    </w:p>
    <w:p w14:paraId="6C294162" w14:textId="77777777" w:rsidR="00020760" w:rsidRPr="003F3D29" w:rsidRDefault="00020760" w:rsidP="00020760">
      <w:pPr>
        <w:spacing w:after="0" w:line="360" w:lineRule="auto"/>
        <w:ind w:left="-20" w:right="-20"/>
        <w:jc w:val="center"/>
        <w:rPr>
          <w:rFonts w:ascii="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 xml:space="preserve">Tabla LG-4. Demandas Recibidas en 2024 del Tipo “Muertes” </w:t>
      </w:r>
    </w:p>
    <w:tbl>
      <w:tblPr>
        <w:tblStyle w:val="Tablaconcuadrcula"/>
        <w:tblW w:w="0" w:type="auto"/>
        <w:jc w:val="center"/>
        <w:tblLook w:val="04A0" w:firstRow="1" w:lastRow="0" w:firstColumn="1" w:lastColumn="0" w:noHBand="0" w:noVBand="1"/>
      </w:tblPr>
      <w:tblGrid>
        <w:gridCol w:w="2831"/>
        <w:gridCol w:w="1137"/>
        <w:gridCol w:w="996"/>
      </w:tblGrid>
      <w:tr w:rsidR="00020760" w:rsidRPr="003F3D29" w14:paraId="21451F66" w14:textId="77777777" w:rsidTr="007E31C5">
        <w:trPr>
          <w:jc w:val="center"/>
        </w:trPr>
        <w:tc>
          <w:tcPr>
            <w:tcW w:w="2831" w:type="dxa"/>
            <w:shd w:val="clear" w:color="auto" w:fill="1F3864" w:themeFill="accent1" w:themeFillShade="80"/>
            <w:vAlign w:val="center"/>
          </w:tcPr>
          <w:p w14:paraId="05BE5068" w14:textId="77777777" w:rsidR="00020760" w:rsidRPr="006C2995" w:rsidRDefault="00020760" w:rsidP="007E31C5">
            <w:pPr>
              <w:spacing w:line="360" w:lineRule="auto"/>
              <w:jc w:val="center"/>
              <w:rPr>
                <w:b/>
                <w:bCs/>
                <w:color w:val="FFFFFF" w:themeColor="background1"/>
                <w:sz w:val="18"/>
                <w:szCs w:val="18"/>
              </w:rPr>
            </w:pPr>
            <w:r w:rsidRPr="006C2995">
              <w:rPr>
                <w:b/>
                <w:bCs/>
                <w:color w:val="FFFFFF" w:themeColor="background1"/>
                <w:sz w:val="18"/>
                <w:szCs w:val="18"/>
              </w:rPr>
              <w:t>Provincia / Municipio</w:t>
            </w:r>
          </w:p>
        </w:tc>
        <w:tc>
          <w:tcPr>
            <w:tcW w:w="1137" w:type="dxa"/>
            <w:shd w:val="clear" w:color="auto" w:fill="1F3864" w:themeFill="accent1" w:themeFillShade="80"/>
            <w:vAlign w:val="center"/>
          </w:tcPr>
          <w:p w14:paraId="711F465F" w14:textId="77777777" w:rsidR="00020760" w:rsidRPr="006C2995" w:rsidRDefault="00020760" w:rsidP="007E31C5">
            <w:pPr>
              <w:spacing w:line="360" w:lineRule="auto"/>
              <w:jc w:val="center"/>
              <w:rPr>
                <w:b/>
                <w:bCs/>
                <w:color w:val="FFFFFF" w:themeColor="background1"/>
                <w:sz w:val="18"/>
                <w:szCs w:val="18"/>
              </w:rPr>
            </w:pPr>
            <w:r w:rsidRPr="006C2995">
              <w:rPr>
                <w:b/>
                <w:bCs/>
                <w:color w:val="FFFFFF" w:themeColor="background1"/>
                <w:sz w:val="18"/>
                <w:szCs w:val="18"/>
              </w:rPr>
              <w:t>Cantidad</w:t>
            </w:r>
          </w:p>
        </w:tc>
        <w:tc>
          <w:tcPr>
            <w:tcW w:w="996" w:type="dxa"/>
            <w:shd w:val="clear" w:color="auto" w:fill="1F3864" w:themeFill="accent1" w:themeFillShade="80"/>
            <w:vAlign w:val="center"/>
          </w:tcPr>
          <w:p w14:paraId="57DBAB3D" w14:textId="77777777" w:rsidR="00020760" w:rsidRPr="006C2995" w:rsidRDefault="00020760" w:rsidP="007E31C5">
            <w:pPr>
              <w:spacing w:line="360" w:lineRule="auto"/>
              <w:jc w:val="center"/>
              <w:rPr>
                <w:b/>
                <w:bCs/>
                <w:color w:val="FFFFFF" w:themeColor="background1"/>
                <w:sz w:val="18"/>
                <w:szCs w:val="18"/>
              </w:rPr>
            </w:pPr>
            <w:r w:rsidRPr="006C2995">
              <w:rPr>
                <w:b/>
                <w:bCs/>
                <w:color w:val="FFFFFF" w:themeColor="background1"/>
                <w:sz w:val="18"/>
                <w:szCs w:val="18"/>
              </w:rPr>
              <w:t>% Peso</w:t>
            </w:r>
          </w:p>
        </w:tc>
      </w:tr>
      <w:tr w:rsidR="00020760" w:rsidRPr="003F3D29" w14:paraId="0C89C761" w14:textId="77777777" w:rsidTr="007E31C5">
        <w:trPr>
          <w:jc w:val="center"/>
        </w:trPr>
        <w:tc>
          <w:tcPr>
            <w:tcW w:w="2831" w:type="dxa"/>
            <w:shd w:val="clear" w:color="auto" w:fill="1F3864" w:themeFill="accent1" w:themeFillShade="80"/>
            <w:vAlign w:val="center"/>
          </w:tcPr>
          <w:p w14:paraId="73D25688" w14:textId="77777777" w:rsidR="00020760" w:rsidRPr="006C2995" w:rsidRDefault="00020760" w:rsidP="007E31C5">
            <w:pPr>
              <w:spacing w:line="360" w:lineRule="auto"/>
              <w:jc w:val="center"/>
              <w:rPr>
                <w:b/>
                <w:bCs/>
                <w:color w:val="FFFFFF" w:themeColor="background1"/>
                <w:sz w:val="18"/>
                <w:szCs w:val="18"/>
              </w:rPr>
            </w:pPr>
            <w:r w:rsidRPr="006C2995">
              <w:rPr>
                <w:b/>
                <w:bCs/>
                <w:color w:val="FFFFFF" w:themeColor="background1"/>
                <w:sz w:val="18"/>
                <w:szCs w:val="18"/>
              </w:rPr>
              <w:t>Distrito Nacional</w:t>
            </w:r>
          </w:p>
        </w:tc>
        <w:tc>
          <w:tcPr>
            <w:tcW w:w="1137" w:type="dxa"/>
            <w:vAlign w:val="center"/>
          </w:tcPr>
          <w:p w14:paraId="674E8E5F" w14:textId="77777777" w:rsidR="00020760" w:rsidRPr="003F3D29" w:rsidRDefault="00020760" w:rsidP="007E31C5">
            <w:pPr>
              <w:spacing w:line="360" w:lineRule="auto"/>
              <w:jc w:val="center"/>
              <w:rPr>
                <w:sz w:val="18"/>
                <w:szCs w:val="18"/>
              </w:rPr>
            </w:pPr>
            <w:r w:rsidRPr="003F3D29">
              <w:rPr>
                <w:sz w:val="18"/>
                <w:szCs w:val="18"/>
              </w:rPr>
              <w:t>6</w:t>
            </w:r>
          </w:p>
        </w:tc>
        <w:tc>
          <w:tcPr>
            <w:tcW w:w="996" w:type="dxa"/>
          </w:tcPr>
          <w:p w14:paraId="4BB8D32A" w14:textId="77777777" w:rsidR="00020760" w:rsidRPr="00DF6527" w:rsidRDefault="00020760" w:rsidP="007E31C5">
            <w:pPr>
              <w:spacing w:line="360" w:lineRule="auto"/>
              <w:jc w:val="center"/>
              <w:rPr>
                <w:sz w:val="18"/>
                <w:szCs w:val="18"/>
              </w:rPr>
            </w:pPr>
            <w:r w:rsidRPr="00DF6527">
              <w:rPr>
                <w:sz w:val="18"/>
                <w:szCs w:val="18"/>
              </w:rPr>
              <w:t>17.1%</w:t>
            </w:r>
          </w:p>
        </w:tc>
      </w:tr>
      <w:tr w:rsidR="00020760" w:rsidRPr="003F3D29" w14:paraId="13FCFDDD" w14:textId="77777777" w:rsidTr="007E31C5">
        <w:trPr>
          <w:jc w:val="center"/>
        </w:trPr>
        <w:tc>
          <w:tcPr>
            <w:tcW w:w="2831" w:type="dxa"/>
            <w:shd w:val="clear" w:color="auto" w:fill="1F3864" w:themeFill="accent1" w:themeFillShade="80"/>
            <w:vAlign w:val="center"/>
          </w:tcPr>
          <w:p w14:paraId="1CB294E7" w14:textId="77777777" w:rsidR="00020760" w:rsidRPr="006C2995" w:rsidRDefault="00020760" w:rsidP="007E31C5">
            <w:pPr>
              <w:spacing w:line="360" w:lineRule="auto"/>
              <w:jc w:val="center"/>
              <w:rPr>
                <w:b/>
                <w:bCs/>
                <w:color w:val="FFFFFF" w:themeColor="background1"/>
                <w:sz w:val="18"/>
                <w:szCs w:val="18"/>
              </w:rPr>
            </w:pPr>
            <w:r w:rsidRPr="006C2995">
              <w:rPr>
                <w:b/>
                <w:bCs/>
                <w:color w:val="FFFFFF" w:themeColor="background1"/>
                <w:sz w:val="18"/>
                <w:szCs w:val="18"/>
              </w:rPr>
              <w:t>Santo Domingo Este</w:t>
            </w:r>
          </w:p>
        </w:tc>
        <w:tc>
          <w:tcPr>
            <w:tcW w:w="1137" w:type="dxa"/>
            <w:vAlign w:val="center"/>
          </w:tcPr>
          <w:p w14:paraId="0A073265" w14:textId="77777777" w:rsidR="00020760" w:rsidRPr="003F3D29" w:rsidRDefault="00020760" w:rsidP="007E31C5">
            <w:pPr>
              <w:spacing w:line="360" w:lineRule="auto"/>
              <w:jc w:val="center"/>
              <w:rPr>
                <w:sz w:val="18"/>
                <w:szCs w:val="18"/>
              </w:rPr>
            </w:pPr>
            <w:r w:rsidRPr="003F3D29">
              <w:rPr>
                <w:sz w:val="18"/>
                <w:szCs w:val="18"/>
              </w:rPr>
              <w:t>6</w:t>
            </w:r>
          </w:p>
        </w:tc>
        <w:tc>
          <w:tcPr>
            <w:tcW w:w="996" w:type="dxa"/>
          </w:tcPr>
          <w:p w14:paraId="51250350" w14:textId="77777777" w:rsidR="00020760" w:rsidRPr="00DF6527" w:rsidRDefault="00020760" w:rsidP="007E31C5">
            <w:pPr>
              <w:spacing w:line="360" w:lineRule="auto"/>
              <w:jc w:val="center"/>
              <w:rPr>
                <w:sz w:val="18"/>
                <w:szCs w:val="18"/>
              </w:rPr>
            </w:pPr>
            <w:r w:rsidRPr="00DF6527">
              <w:rPr>
                <w:sz w:val="18"/>
                <w:szCs w:val="18"/>
              </w:rPr>
              <w:t>17.1%</w:t>
            </w:r>
          </w:p>
        </w:tc>
      </w:tr>
      <w:tr w:rsidR="00020760" w:rsidRPr="003F3D29" w14:paraId="11C36AA1" w14:textId="77777777" w:rsidTr="007E31C5">
        <w:trPr>
          <w:jc w:val="center"/>
        </w:trPr>
        <w:tc>
          <w:tcPr>
            <w:tcW w:w="2831" w:type="dxa"/>
            <w:shd w:val="clear" w:color="auto" w:fill="1F3864" w:themeFill="accent1" w:themeFillShade="80"/>
            <w:vAlign w:val="center"/>
          </w:tcPr>
          <w:p w14:paraId="6BA3CD0B" w14:textId="77777777" w:rsidR="00020760" w:rsidRPr="006C2995" w:rsidRDefault="00020760" w:rsidP="007E31C5">
            <w:pPr>
              <w:spacing w:line="360" w:lineRule="auto"/>
              <w:jc w:val="center"/>
              <w:rPr>
                <w:b/>
                <w:bCs/>
                <w:color w:val="FFFFFF" w:themeColor="background1"/>
                <w:sz w:val="18"/>
                <w:szCs w:val="18"/>
              </w:rPr>
            </w:pPr>
            <w:r w:rsidRPr="006C2995">
              <w:rPr>
                <w:b/>
                <w:bCs/>
                <w:color w:val="FFFFFF" w:themeColor="background1"/>
                <w:sz w:val="18"/>
                <w:szCs w:val="18"/>
              </w:rPr>
              <w:t>Santo Domingo Norte</w:t>
            </w:r>
          </w:p>
        </w:tc>
        <w:tc>
          <w:tcPr>
            <w:tcW w:w="1137" w:type="dxa"/>
            <w:vAlign w:val="center"/>
          </w:tcPr>
          <w:p w14:paraId="05FDFCF6" w14:textId="77777777" w:rsidR="00020760" w:rsidRPr="003F3D29" w:rsidRDefault="00020760" w:rsidP="007E31C5">
            <w:pPr>
              <w:spacing w:line="360" w:lineRule="auto"/>
              <w:jc w:val="center"/>
              <w:rPr>
                <w:sz w:val="18"/>
                <w:szCs w:val="18"/>
              </w:rPr>
            </w:pPr>
            <w:r w:rsidRPr="003F3D29">
              <w:rPr>
                <w:sz w:val="18"/>
                <w:szCs w:val="18"/>
              </w:rPr>
              <w:t>9</w:t>
            </w:r>
          </w:p>
        </w:tc>
        <w:tc>
          <w:tcPr>
            <w:tcW w:w="996" w:type="dxa"/>
          </w:tcPr>
          <w:p w14:paraId="7BDE1473" w14:textId="77777777" w:rsidR="00020760" w:rsidRPr="00DF6527" w:rsidRDefault="00020760" w:rsidP="007E31C5">
            <w:pPr>
              <w:spacing w:line="360" w:lineRule="auto"/>
              <w:jc w:val="center"/>
              <w:rPr>
                <w:sz w:val="18"/>
                <w:szCs w:val="18"/>
              </w:rPr>
            </w:pPr>
            <w:r w:rsidRPr="00DF6527">
              <w:rPr>
                <w:sz w:val="18"/>
                <w:szCs w:val="18"/>
              </w:rPr>
              <w:t>25.7%</w:t>
            </w:r>
          </w:p>
        </w:tc>
      </w:tr>
      <w:tr w:rsidR="00020760" w:rsidRPr="003F3D29" w14:paraId="73D6A3DB" w14:textId="77777777" w:rsidTr="007E31C5">
        <w:trPr>
          <w:jc w:val="center"/>
        </w:trPr>
        <w:tc>
          <w:tcPr>
            <w:tcW w:w="2831" w:type="dxa"/>
            <w:shd w:val="clear" w:color="auto" w:fill="1F3864" w:themeFill="accent1" w:themeFillShade="80"/>
            <w:vAlign w:val="center"/>
          </w:tcPr>
          <w:p w14:paraId="10DE56DE" w14:textId="77777777" w:rsidR="00020760" w:rsidRPr="006C2995" w:rsidRDefault="00020760" w:rsidP="007E31C5">
            <w:pPr>
              <w:spacing w:line="360" w:lineRule="auto"/>
              <w:jc w:val="center"/>
              <w:rPr>
                <w:b/>
                <w:bCs/>
                <w:color w:val="FFFFFF" w:themeColor="background1"/>
                <w:sz w:val="18"/>
                <w:szCs w:val="18"/>
              </w:rPr>
            </w:pPr>
            <w:r w:rsidRPr="006C2995">
              <w:rPr>
                <w:b/>
                <w:bCs/>
                <w:color w:val="FFFFFF" w:themeColor="background1"/>
                <w:sz w:val="18"/>
                <w:szCs w:val="18"/>
              </w:rPr>
              <w:t>Boca Chica</w:t>
            </w:r>
          </w:p>
        </w:tc>
        <w:tc>
          <w:tcPr>
            <w:tcW w:w="1137" w:type="dxa"/>
            <w:vAlign w:val="center"/>
          </w:tcPr>
          <w:p w14:paraId="3CB734DA" w14:textId="77777777" w:rsidR="00020760" w:rsidRPr="003F3D29" w:rsidRDefault="00020760" w:rsidP="007E31C5">
            <w:pPr>
              <w:spacing w:line="360" w:lineRule="auto"/>
              <w:jc w:val="center"/>
              <w:rPr>
                <w:sz w:val="18"/>
                <w:szCs w:val="18"/>
              </w:rPr>
            </w:pPr>
            <w:r w:rsidRPr="003F3D29">
              <w:rPr>
                <w:sz w:val="18"/>
                <w:szCs w:val="18"/>
              </w:rPr>
              <w:t>3</w:t>
            </w:r>
          </w:p>
        </w:tc>
        <w:tc>
          <w:tcPr>
            <w:tcW w:w="996" w:type="dxa"/>
          </w:tcPr>
          <w:p w14:paraId="5B735D7E" w14:textId="77777777" w:rsidR="00020760" w:rsidRPr="00DF6527" w:rsidRDefault="00020760" w:rsidP="007E31C5">
            <w:pPr>
              <w:spacing w:line="360" w:lineRule="auto"/>
              <w:jc w:val="center"/>
              <w:rPr>
                <w:sz w:val="18"/>
                <w:szCs w:val="18"/>
              </w:rPr>
            </w:pPr>
            <w:r w:rsidRPr="00DF6527">
              <w:rPr>
                <w:sz w:val="18"/>
                <w:szCs w:val="18"/>
              </w:rPr>
              <w:t>8.6%</w:t>
            </w:r>
          </w:p>
        </w:tc>
      </w:tr>
      <w:tr w:rsidR="00020760" w:rsidRPr="003F3D29" w14:paraId="5636F8A2" w14:textId="77777777" w:rsidTr="007E31C5">
        <w:trPr>
          <w:jc w:val="center"/>
        </w:trPr>
        <w:tc>
          <w:tcPr>
            <w:tcW w:w="2831" w:type="dxa"/>
            <w:shd w:val="clear" w:color="auto" w:fill="1F3864" w:themeFill="accent1" w:themeFillShade="80"/>
            <w:vAlign w:val="center"/>
          </w:tcPr>
          <w:p w14:paraId="0C58F6C8" w14:textId="77777777" w:rsidR="00020760" w:rsidRPr="006C2995" w:rsidRDefault="00020760" w:rsidP="007E31C5">
            <w:pPr>
              <w:spacing w:line="360" w:lineRule="auto"/>
              <w:jc w:val="center"/>
              <w:rPr>
                <w:b/>
                <w:bCs/>
                <w:color w:val="FFFFFF" w:themeColor="background1"/>
                <w:sz w:val="18"/>
                <w:szCs w:val="18"/>
              </w:rPr>
            </w:pPr>
            <w:r w:rsidRPr="006C2995">
              <w:rPr>
                <w:b/>
                <w:bCs/>
                <w:color w:val="FFFFFF" w:themeColor="background1"/>
                <w:sz w:val="18"/>
                <w:szCs w:val="18"/>
              </w:rPr>
              <w:t>Monte Plata</w:t>
            </w:r>
          </w:p>
        </w:tc>
        <w:tc>
          <w:tcPr>
            <w:tcW w:w="1137" w:type="dxa"/>
            <w:vAlign w:val="center"/>
          </w:tcPr>
          <w:p w14:paraId="4C0011A0" w14:textId="77777777" w:rsidR="00020760" w:rsidRPr="003F3D29" w:rsidRDefault="00020760" w:rsidP="007E31C5">
            <w:pPr>
              <w:spacing w:line="360" w:lineRule="auto"/>
              <w:jc w:val="center"/>
              <w:rPr>
                <w:sz w:val="18"/>
                <w:szCs w:val="18"/>
              </w:rPr>
            </w:pPr>
            <w:r w:rsidRPr="003F3D29">
              <w:rPr>
                <w:sz w:val="18"/>
                <w:szCs w:val="18"/>
              </w:rPr>
              <w:t>4</w:t>
            </w:r>
          </w:p>
        </w:tc>
        <w:tc>
          <w:tcPr>
            <w:tcW w:w="996" w:type="dxa"/>
          </w:tcPr>
          <w:p w14:paraId="39B0FF17" w14:textId="77777777" w:rsidR="00020760" w:rsidRPr="00DF6527" w:rsidRDefault="00020760" w:rsidP="007E31C5">
            <w:pPr>
              <w:spacing w:line="360" w:lineRule="auto"/>
              <w:jc w:val="center"/>
              <w:rPr>
                <w:sz w:val="18"/>
                <w:szCs w:val="18"/>
              </w:rPr>
            </w:pPr>
            <w:r w:rsidRPr="00DF6527">
              <w:rPr>
                <w:sz w:val="18"/>
                <w:szCs w:val="18"/>
              </w:rPr>
              <w:t>11.4%</w:t>
            </w:r>
          </w:p>
        </w:tc>
      </w:tr>
      <w:tr w:rsidR="00020760" w:rsidRPr="003F3D29" w14:paraId="0FD4B504" w14:textId="77777777" w:rsidTr="007E31C5">
        <w:trPr>
          <w:jc w:val="center"/>
        </w:trPr>
        <w:tc>
          <w:tcPr>
            <w:tcW w:w="2831" w:type="dxa"/>
            <w:shd w:val="clear" w:color="auto" w:fill="1F3864" w:themeFill="accent1" w:themeFillShade="80"/>
            <w:vAlign w:val="center"/>
          </w:tcPr>
          <w:p w14:paraId="15ED528B" w14:textId="77777777" w:rsidR="00020760" w:rsidRPr="006C2995" w:rsidRDefault="00020760" w:rsidP="007E31C5">
            <w:pPr>
              <w:spacing w:line="360" w:lineRule="auto"/>
              <w:jc w:val="center"/>
              <w:rPr>
                <w:b/>
                <w:bCs/>
                <w:color w:val="FFFFFF" w:themeColor="background1"/>
                <w:sz w:val="18"/>
                <w:szCs w:val="18"/>
              </w:rPr>
            </w:pPr>
            <w:r w:rsidRPr="006C2995">
              <w:rPr>
                <w:b/>
                <w:bCs/>
                <w:color w:val="FFFFFF" w:themeColor="background1"/>
                <w:sz w:val="18"/>
                <w:szCs w:val="18"/>
              </w:rPr>
              <w:t>San Pedro de Macorís</w:t>
            </w:r>
          </w:p>
        </w:tc>
        <w:tc>
          <w:tcPr>
            <w:tcW w:w="1137" w:type="dxa"/>
            <w:vAlign w:val="center"/>
          </w:tcPr>
          <w:p w14:paraId="4C84635B" w14:textId="77777777" w:rsidR="00020760" w:rsidRPr="003F3D29" w:rsidRDefault="00020760" w:rsidP="007E31C5">
            <w:pPr>
              <w:spacing w:line="360" w:lineRule="auto"/>
              <w:jc w:val="center"/>
              <w:rPr>
                <w:sz w:val="18"/>
                <w:szCs w:val="18"/>
              </w:rPr>
            </w:pPr>
            <w:r w:rsidRPr="003F3D29">
              <w:rPr>
                <w:sz w:val="18"/>
                <w:szCs w:val="18"/>
              </w:rPr>
              <w:t>2</w:t>
            </w:r>
          </w:p>
        </w:tc>
        <w:tc>
          <w:tcPr>
            <w:tcW w:w="996" w:type="dxa"/>
          </w:tcPr>
          <w:p w14:paraId="0DE47121" w14:textId="77777777" w:rsidR="00020760" w:rsidRPr="00DF6527" w:rsidRDefault="00020760" w:rsidP="007E31C5">
            <w:pPr>
              <w:spacing w:line="360" w:lineRule="auto"/>
              <w:jc w:val="center"/>
              <w:rPr>
                <w:sz w:val="18"/>
                <w:szCs w:val="18"/>
              </w:rPr>
            </w:pPr>
            <w:r w:rsidRPr="00DF6527">
              <w:rPr>
                <w:sz w:val="18"/>
                <w:szCs w:val="18"/>
              </w:rPr>
              <w:t>5.7%</w:t>
            </w:r>
          </w:p>
        </w:tc>
      </w:tr>
      <w:tr w:rsidR="00020760" w:rsidRPr="003F3D29" w14:paraId="34875D45" w14:textId="77777777" w:rsidTr="007E31C5">
        <w:trPr>
          <w:jc w:val="center"/>
        </w:trPr>
        <w:tc>
          <w:tcPr>
            <w:tcW w:w="2831" w:type="dxa"/>
            <w:shd w:val="clear" w:color="auto" w:fill="1F3864" w:themeFill="accent1" w:themeFillShade="80"/>
            <w:vAlign w:val="center"/>
          </w:tcPr>
          <w:p w14:paraId="6E310C81" w14:textId="77777777" w:rsidR="00020760" w:rsidRPr="006C2995" w:rsidRDefault="00020760" w:rsidP="007E31C5">
            <w:pPr>
              <w:spacing w:line="360" w:lineRule="auto"/>
              <w:jc w:val="center"/>
              <w:rPr>
                <w:b/>
                <w:bCs/>
                <w:color w:val="FFFFFF" w:themeColor="background1"/>
                <w:sz w:val="18"/>
                <w:szCs w:val="18"/>
              </w:rPr>
            </w:pPr>
            <w:r w:rsidRPr="006C2995">
              <w:rPr>
                <w:b/>
                <w:bCs/>
                <w:color w:val="FFFFFF" w:themeColor="background1"/>
                <w:sz w:val="18"/>
                <w:szCs w:val="18"/>
              </w:rPr>
              <w:t>La Romana</w:t>
            </w:r>
          </w:p>
        </w:tc>
        <w:tc>
          <w:tcPr>
            <w:tcW w:w="1137" w:type="dxa"/>
            <w:vAlign w:val="center"/>
          </w:tcPr>
          <w:p w14:paraId="6AB99796" w14:textId="77777777" w:rsidR="00020760" w:rsidRPr="003F3D29" w:rsidRDefault="00020760" w:rsidP="007E31C5">
            <w:pPr>
              <w:spacing w:line="360" w:lineRule="auto"/>
              <w:jc w:val="center"/>
              <w:rPr>
                <w:sz w:val="18"/>
                <w:szCs w:val="18"/>
              </w:rPr>
            </w:pPr>
            <w:r w:rsidRPr="003F3D29">
              <w:rPr>
                <w:sz w:val="18"/>
                <w:szCs w:val="18"/>
              </w:rPr>
              <w:t>1</w:t>
            </w:r>
          </w:p>
        </w:tc>
        <w:tc>
          <w:tcPr>
            <w:tcW w:w="996" w:type="dxa"/>
          </w:tcPr>
          <w:p w14:paraId="6CF956E4" w14:textId="77777777" w:rsidR="00020760" w:rsidRPr="00DF6527" w:rsidRDefault="00020760" w:rsidP="007E31C5">
            <w:pPr>
              <w:spacing w:line="360" w:lineRule="auto"/>
              <w:jc w:val="center"/>
              <w:rPr>
                <w:sz w:val="18"/>
                <w:szCs w:val="18"/>
              </w:rPr>
            </w:pPr>
            <w:r w:rsidRPr="00DF6527">
              <w:rPr>
                <w:sz w:val="18"/>
                <w:szCs w:val="18"/>
              </w:rPr>
              <w:t>2.9%</w:t>
            </w:r>
          </w:p>
        </w:tc>
      </w:tr>
      <w:tr w:rsidR="00020760" w:rsidRPr="003F3D29" w14:paraId="5917D1C7" w14:textId="77777777" w:rsidTr="007E31C5">
        <w:trPr>
          <w:jc w:val="center"/>
        </w:trPr>
        <w:tc>
          <w:tcPr>
            <w:tcW w:w="2831" w:type="dxa"/>
            <w:shd w:val="clear" w:color="auto" w:fill="1F3864" w:themeFill="accent1" w:themeFillShade="80"/>
            <w:vAlign w:val="center"/>
          </w:tcPr>
          <w:p w14:paraId="4811DE08" w14:textId="77777777" w:rsidR="00020760" w:rsidRPr="006C2995" w:rsidRDefault="00020760" w:rsidP="007E31C5">
            <w:pPr>
              <w:spacing w:line="360" w:lineRule="auto"/>
              <w:jc w:val="center"/>
              <w:rPr>
                <w:b/>
                <w:bCs/>
                <w:color w:val="FFFFFF" w:themeColor="background1"/>
                <w:sz w:val="18"/>
                <w:szCs w:val="18"/>
              </w:rPr>
            </w:pPr>
            <w:r w:rsidRPr="006C2995">
              <w:rPr>
                <w:b/>
                <w:bCs/>
                <w:color w:val="FFFFFF" w:themeColor="background1"/>
                <w:sz w:val="18"/>
                <w:szCs w:val="18"/>
              </w:rPr>
              <w:t>La Altagracia (Higüey)</w:t>
            </w:r>
          </w:p>
        </w:tc>
        <w:tc>
          <w:tcPr>
            <w:tcW w:w="1137" w:type="dxa"/>
            <w:vAlign w:val="center"/>
          </w:tcPr>
          <w:p w14:paraId="707FBB0F" w14:textId="77777777" w:rsidR="00020760" w:rsidRPr="003F3D29" w:rsidRDefault="00020760" w:rsidP="007E31C5">
            <w:pPr>
              <w:spacing w:line="360" w:lineRule="auto"/>
              <w:jc w:val="center"/>
              <w:rPr>
                <w:sz w:val="18"/>
                <w:szCs w:val="18"/>
              </w:rPr>
            </w:pPr>
            <w:r w:rsidRPr="003F3D29">
              <w:rPr>
                <w:sz w:val="18"/>
                <w:szCs w:val="18"/>
              </w:rPr>
              <w:t>1</w:t>
            </w:r>
          </w:p>
        </w:tc>
        <w:tc>
          <w:tcPr>
            <w:tcW w:w="996" w:type="dxa"/>
          </w:tcPr>
          <w:p w14:paraId="6F382CB3" w14:textId="77777777" w:rsidR="00020760" w:rsidRPr="00DF6527" w:rsidRDefault="00020760" w:rsidP="007E31C5">
            <w:pPr>
              <w:spacing w:line="360" w:lineRule="auto"/>
              <w:jc w:val="center"/>
              <w:rPr>
                <w:sz w:val="18"/>
                <w:szCs w:val="18"/>
              </w:rPr>
            </w:pPr>
            <w:r w:rsidRPr="00DF6527">
              <w:rPr>
                <w:sz w:val="18"/>
                <w:szCs w:val="18"/>
              </w:rPr>
              <w:t>2.9%</w:t>
            </w:r>
          </w:p>
        </w:tc>
      </w:tr>
      <w:tr w:rsidR="00020760" w:rsidRPr="003F3D29" w14:paraId="62AE3C9E" w14:textId="77777777" w:rsidTr="007E31C5">
        <w:trPr>
          <w:jc w:val="center"/>
        </w:trPr>
        <w:tc>
          <w:tcPr>
            <w:tcW w:w="2831" w:type="dxa"/>
            <w:shd w:val="clear" w:color="auto" w:fill="1F3864" w:themeFill="accent1" w:themeFillShade="80"/>
            <w:vAlign w:val="center"/>
          </w:tcPr>
          <w:p w14:paraId="01D797CA" w14:textId="77777777" w:rsidR="00020760" w:rsidRPr="006C2995" w:rsidRDefault="00020760" w:rsidP="007E31C5">
            <w:pPr>
              <w:spacing w:line="360" w:lineRule="auto"/>
              <w:jc w:val="center"/>
              <w:rPr>
                <w:b/>
                <w:bCs/>
                <w:color w:val="FFFFFF" w:themeColor="background1"/>
                <w:sz w:val="18"/>
                <w:szCs w:val="18"/>
              </w:rPr>
            </w:pPr>
            <w:r w:rsidRPr="006C2995">
              <w:rPr>
                <w:b/>
                <w:bCs/>
                <w:color w:val="FFFFFF" w:themeColor="background1"/>
                <w:sz w:val="18"/>
                <w:szCs w:val="18"/>
              </w:rPr>
              <w:t>El Seibo</w:t>
            </w:r>
          </w:p>
        </w:tc>
        <w:tc>
          <w:tcPr>
            <w:tcW w:w="1137" w:type="dxa"/>
            <w:vAlign w:val="center"/>
          </w:tcPr>
          <w:p w14:paraId="46E6C15A" w14:textId="77777777" w:rsidR="00020760" w:rsidRPr="003F3D29" w:rsidRDefault="00020760" w:rsidP="007E31C5">
            <w:pPr>
              <w:spacing w:line="360" w:lineRule="auto"/>
              <w:jc w:val="center"/>
              <w:rPr>
                <w:sz w:val="18"/>
                <w:szCs w:val="18"/>
              </w:rPr>
            </w:pPr>
            <w:r w:rsidRPr="003F3D29">
              <w:rPr>
                <w:sz w:val="18"/>
                <w:szCs w:val="18"/>
              </w:rPr>
              <w:t>0</w:t>
            </w:r>
          </w:p>
        </w:tc>
        <w:tc>
          <w:tcPr>
            <w:tcW w:w="996" w:type="dxa"/>
          </w:tcPr>
          <w:p w14:paraId="1D94708B" w14:textId="77777777" w:rsidR="00020760" w:rsidRPr="00DF6527" w:rsidRDefault="00020760" w:rsidP="007E31C5">
            <w:pPr>
              <w:spacing w:line="360" w:lineRule="auto"/>
              <w:jc w:val="center"/>
              <w:rPr>
                <w:sz w:val="18"/>
                <w:szCs w:val="18"/>
              </w:rPr>
            </w:pPr>
            <w:r w:rsidRPr="00DF6527">
              <w:rPr>
                <w:sz w:val="18"/>
                <w:szCs w:val="18"/>
              </w:rPr>
              <w:t>0.0%</w:t>
            </w:r>
          </w:p>
        </w:tc>
      </w:tr>
      <w:tr w:rsidR="00020760" w:rsidRPr="003F3D29" w14:paraId="37A958DD" w14:textId="77777777" w:rsidTr="007E31C5">
        <w:trPr>
          <w:jc w:val="center"/>
        </w:trPr>
        <w:tc>
          <w:tcPr>
            <w:tcW w:w="2831" w:type="dxa"/>
            <w:shd w:val="clear" w:color="auto" w:fill="1F3864" w:themeFill="accent1" w:themeFillShade="80"/>
            <w:vAlign w:val="center"/>
          </w:tcPr>
          <w:p w14:paraId="5158551C" w14:textId="77777777" w:rsidR="00020760" w:rsidRPr="006C2995" w:rsidRDefault="00020760" w:rsidP="007E31C5">
            <w:pPr>
              <w:spacing w:line="360" w:lineRule="auto"/>
              <w:jc w:val="center"/>
              <w:rPr>
                <w:b/>
                <w:bCs/>
                <w:color w:val="FFFFFF" w:themeColor="background1"/>
                <w:sz w:val="18"/>
                <w:szCs w:val="18"/>
              </w:rPr>
            </w:pPr>
            <w:r w:rsidRPr="006C2995">
              <w:rPr>
                <w:b/>
                <w:bCs/>
                <w:color w:val="FFFFFF" w:themeColor="background1"/>
                <w:sz w:val="18"/>
                <w:szCs w:val="18"/>
              </w:rPr>
              <w:t>Hato Mayor</w:t>
            </w:r>
          </w:p>
        </w:tc>
        <w:tc>
          <w:tcPr>
            <w:tcW w:w="1137" w:type="dxa"/>
            <w:vAlign w:val="center"/>
          </w:tcPr>
          <w:p w14:paraId="44C5F999" w14:textId="77777777" w:rsidR="00020760" w:rsidRPr="003F3D29" w:rsidRDefault="00020760" w:rsidP="007E31C5">
            <w:pPr>
              <w:spacing w:line="360" w:lineRule="auto"/>
              <w:jc w:val="center"/>
              <w:rPr>
                <w:sz w:val="18"/>
                <w:szCs w:val="18"/>
              </w:rPr>
            </w:pPr>
            <w:r w:rsidRPr="003F3D29">
              <w:rPr>
                <w:sz w:val="18"/>
                <w:szCs w:val="18"/>
              </w:rPr>
              <w:t>1</w:t>
            </w:r>
          </w:p>
        </w:tc>
        <w:tc>
          <w:tcPr>
            <w:tcW w:w="996" w:type="dxa"/>
          </w:tcPr>
          <w:p w14:paraId="7A054808" w14:textId="77777777" w:rsidR="00020760" w:rsidRPr="00DF6527" w:rsidRDefault="00020760" w:rsidP="007E31C5">
            <w:pPr>
              <w:spacing w:line="360" w:lineRule="auto"/>
              <w:jc w:val="center"/>
              <w:rPr>
                <w:sz w:val="18"/>
                <w:szCs w:val="18"/>
              </w:rPr>
            </w:pPr>
            <w:r w:rsidRPr="00DF6527">
              <w:rPr>
                <w:sz w:val="18"/>
                <w:szCs w:val="18"/>
              </w:rPr>
              <w:t>2.9%</w:t>
            </w:r>
          </w:p>
        </w:tc>
      </w:tr>
      <w:tr w:rsidR="00020760" w:rsidRPr="003F3D29" w14:paraId="033307B2" w14:textId="77777777" w:rsidTr="007E31C5">
        <w:trPr>
          <w:jc w:val="center"/>
        </w:trPr>
        <w:tc>
          <w:tcPr>
            <w:tcW w:w="2831" w:type="dxa"/>
            <w:shd w:val="clear" w:color="auto" w:fill="1F3864" w:themeFill="accent1" w:themeFillShade="80"/>
            <w:vAlign w:val="center"/>
          </w:tcPr>
          <w:p w14:paraId="76C2D6CC" w14:textId="77777777" w:rsidR="00020760" w:rsidRPr="006C2995" w:rsidRDefault="00020760" w:rsidP="007E31C5">
            <w:pPr>
              <w:spacing w:line="360" w:lineRule="auto"/>
              <w:jc w:val="center"/>
              <w:rPr>
                <w:b/>
                <w:bCs/>
                <w:color w:val="FFFFFF" w:themeColor="background1"/>
                <w:sz w:val="18"/>
                <w:szCs w:val="18"/>
              </w:rPr>
            </w:pPr>
            <w:r w:rsidRPr="006C2995">
              <w:rPr>
                <w:b/>
                <w:bCs/>
                <w:color w:val="FFFFFF" w:themeColor="background1"/>
                <w:sz w:val="18"/>
                <w:szCs w:val="18"/>
              </w:rPr>
              <w:t>San Antonio de Guerra</w:t>
            </w:r>
          </w:p>
        </w:tc>
        <w:tc>
          <w:tcPr>
            <w:tcW w:w="1137" w:type="dxa"/>
            <w:vAlign w:val="center"/>
          </w:tcPr>
          <w:p w14:paraId="2BB73903" w14:textId="77777777" w:rsidR="00020760" w:rsidRPr="003F3D29" w:rsidRDefault="00020760" w:rsidP="007E31C5">
            <w:pPr>
              <w:spacing w:line="360" w:lineRule="auto"/>
              <w:jc w:val="center"/>
              <w:rPr>
                <w:sz w:val="18"/>
                <w:szCs w:val="18"/>
              </w:rPr>
            </w:pPr>
            <w:r w:rsidRPr="003F3D29">
              <w:rPr>
                <w:sz w:val="18"/>
                <w:szCs w:val="18"/>
              </w:rPr>
              <w:t>1</w:t>
            </w:r>
          </w:p>
        </w:tc>
        <w:tc>
          <w:tcPr>
            <w:tcW w:w="996" w:type="dxa"/>
          </w:tcPr>
          <w:p w14:paraId="2F12E6F5" w14:textId="77777777" w:rsidR="00020760" w:rsidRPr="00DF6527" w:rsidRDefault="00020760" w:rsidP="007E31C5">
            <w:pPr>
              <w:spacing w:line="360" w:lineRule="auto"/>
              <w:jc w:val="center"/>
              <w:rPr>
                <w:sz w:val="18"/>
                <w:szCs w:val="18"/>
              </w:rPr>
            </w:pPr>
            <w:r w:rsidRPr="00DF6527">
              <w:rPr>
                <w:sz w:val="18"/>
                <w:szCs w:val="18"/>
              </w:rPr>
              <w:t>2.9%</w:t>
            </w:r>
          </w:p>
        </w:tc>
      </w:tr>
      <w:tr w:rsidR="00020760" w:rsidRPr="003F3D29" w14:paraId="58C7E851" w14:textId="77777777" w:rsidTr="007E31C5">
        <w:trPr>
          <w:jc w:val="center"/>
        </w:trPr>
        <w:tc>
          <w:tcPr>
            <w:tcW w:w="2831" w:type="dxa"/>
            <w:shd w:val="clear" w:color="auto" w:fill="1F3864" w:themeFill="accent1" w:themeFillShade="80"/>
            <w:vAlign w:val="center"/>
          </w:tcPr>
          <w:p w14:paraId="57BADE1A" w14:textId="77777777" w:rsidR="00020760" w:rsidRPr="006C2995" w:rsidRDefault="00020760" w:rsidP="007E31C5">
            <w:pPr>
              <w:spacing w:line="360" w:lineRule="auto"/>
              <w:jc w:val="center"/>
              <w:rPr>
                <w:b/>
                <w:bCs/>
                <w:color w:val="FFFFFF" w:themeColor="background1"/>
                <w:sz w:val="18"/>
                <w:szCs w:val="18"/>
              </w:rPr>
            </w:pPr>
            <w:r w:rsidRPr="006C2995">
              <w:rPr>
                <w:b/>
                <w:bCs/>
                <w:color w:val="FFFFFF" w:themeColor="background1"/>
                <w:sz w:val="18"/>
                <w:szCs w:val="18"/>
              </w:rPr>
              <w:t>Sin especificar</w:t>
            </w:r>
          </w:p>
        </w:tc>
        <w:tc>
          <w:tcPr>
            <w:tcW w:w="1137" w:type="dxa"/>
            <w:vAlign w:val="center"/>
          </w:tcPr>
          <w:p w14:paraId="36E76C42" w14:textId="77777777" w:rsidR="00020760" w:rsidRPr="003F3D29" w:rsidRDefault="00020760" w:rsidP="007E31C5">
            <w:pPr>
              <w:spacing w:line="360" w:lineRule="auto"/>
              <w:jc w:val="center"/>
              <w:rPr>
                <w:sz w:val="18"/>
                <w:szCs w:val="18"/>
              </w:rPr>
            </w:pPr>
            <w:r w:rsidRPr="003F3D29">
              <w:rPr>
                <w:sz w:val="18"/>
                <w:szCs w:val="18"/>
              </w:rPr>
              <w:t>1</w:t>
            </w:r>
          </w:p>
        </w:tc>
        <w:tc>
          <w:tcPr>
            <w:tcW w:w="996" w:type="dxa"/>
          </w:tcPr>
          <w:p w14:paraId="6730DE2A" w14:textId="77777777" w:rsidR="00020760" w:rsidRPr="00DF6527" w:rsidRDefault="00020760" w:rsidP="007E31C5">
            <w:pPr>
              <w:spacing w:line="360" w:lineRule="auto"/>
              <w:jc w:val="center"/>
              <w:rPr>
                <w:sz w:val="18"/>
                <w:szCs w:val="18"/>
              </w:rPr>
            </w:pPr>
            <w:r w:rsidRPr="00DF6527">
              <w:rPr>
                <w:sz w:val="18"/>
                <w:szCs w:val="18"/>
              </w:rPr>
              <w:t>2.9%</w:t>
            </w:r>
          </w:p>
        </w:tc>
      </w:tr>
      <w:tr w:rsidR="00020760" w:rsidRPr="001118B1" w14:paraId="5ED04704" w14:textId="77777777" w:rsidTr="007E31C5">
        <w:trPr>
          <w:jc w:val="center"/>
        </w:trPr>
        <w:tc>
          <w:tcPr>
            <w:tcW w:w="2831" w:type="dxa"/>
            <w:shd w:val="clear" w:color="auto" w:fill="1F3864" w:themeFill="accent1" w:themeFillShade="80"/>
            <w:vAlign w:val="center"/>
          </w:tcPr>
          <w:p w14:paraId="08285D52" w14:textId="77777777" w:rsidR="00020760" w:rsidRPr="006C2995" w:rsidRDefault="00020760" w:rsidP="007E31C5">
            <w:pPr>
              <w:spacing w:line="360" w:lineRule="auto"/>
              <w:jc w:val="center"/>
              <w:rPr>
                <w:b/>
                <w:bCs/>
                <w:color w:val="FFFFFF" w:themeColor="background1"/>
                <w:sz w:val="18"/>
                <w:szCs w:val="18"/>
              </w:rPr>
            </w:pPr>
            <w:r w:rsidRPr="006C2995">
              <w:rPr>
                <w:b/>
                <w:bCs/>
                <w:color w:val="FFFFFF" w:themeColor="background1"/>
                <w:sz w:val="18"/>
                <w:szCs w:val="18"/>
              </w:rPr>
              <w:t>Total</w:t>
            </w:r>
          </w:p>
        </w:tc>
        <w:tc>
          <w:tcPr>
            <w:tcW w:w="1137" w:type="dxa"/>
            <w:vAlign w:val="center"/>
          </w:tcPr>
          <w:p w14:paraId="0F90C9DD" w14:textId="77777777" w:rsidR="00020760" w:rsidRPr="003F3D29" w:rsidRDefault="00020760" w:rsidP="007E31C5">
            <w:pPr>
              <w:spacing w:line="360" w:lineRule="auto"/>
              <w:jc w:val="center"/>
              <w:rPr>
                <w:b/>
                <w:bCs/>
                <w:sz w:val="18"/>
                <w:szCs w:val="18"/>
              </w:rPr>
            </w:pPr>
            <w:r w:rsidRPr="003F3D29">
              <w:rPr>
                <w:b/>
                <w:bCs/>
                <w:sz w:val="18"/>
                <w:szCs w:val="18"/>
              </w:rPr>
              <w:t>35</w:t>
            </w:r>
          </w:p>
        </w:tc>
        <w:tc>
          <w:tcPr>
            <w:tcW w:w="996" w:type="dxa"/>
            <w:vAlign w:val="center"/>
          </w:tcPr>
          <w:p w14:paraId="409CEA2B" w14:textId="77777777" w:rsidR="00020760" w:rsidRPr="001118B1" w:rsidRDefault="00020760" w:rsidP="007E31C5">
            <w:pPr>
              <w:spacing w:line="360" w:lineRule="auto"/>
              <w:jc w:val="center"/>
              <w:rPr>
                <w:b/>
                <w:bCs/>
                <w:sz w:val="18"/>
                <w:szCs w:val="18"/>
              </w:rPr>
            </w:pPr>
            <w:r w:rsidRPr="003F3D29">
              <w:rPr>
                <w:b/>
                <w:bCs/>
                <w:sz w:val="18"/>
                <w:szCs w:val="18"/>
              </w:rPr>
              <w:t>100%</w:t>
            </w:r>
          </w:p>
        </w:tc>
      </w:tr>
    </w:tbl>
    <w:p w14:paraId="774144A8" w14:textId="77777777" w:rsidR="00020760" w:rsidRPr="00752123" w:rsidRDefault="00020760" w:rsidP="00020760">
      <w:pPr>
        <w:spacing w:after="0" w:line="360" w:lineRule="auto"/>
        <w:ind w:right="-20"/>
        <w:contextualSpacing/>
        <w:jc w:val="both"/>
        <w:rPr>
          <w:rFonts w:ascii="Times New Roman" w:eastAsia="Times New Roman" w:hAnsi="Times New Roman" w:cs="Times New Roman"/>
          <w:color w:val="767171"/>
          <w:spacing w:val="20"/>
          <w:sz w:val="24"/>
          <w:szCs w:val="24"/>
        </w:rPr>
      </w:pPr>
    </w:p>
    <w:p w14:paraId="19B98D0D" w14:textId="77777777" w:rsidR="006C2995" w:rsidRDefault="006C2995" w:rsidP="00020760">
      <w:pPr>
        <w:spacing w:after="0" w:line="360" w:lineRule="auto"/>
        <w:ind w:left="644" w:right="-20"/>
        <w:contextualSpacing/>
        <w:jc w:val="both"/>
        <w:rPr>
          <w:rFonts w:ascii="Times New Roman" w:eastAsia="Times New Roman" w:hAnsi="Times New Roman" w:cs="Times New Roman"/>
          <w:color w:val="767171"/>
          <w:spacing w:val="20"/>
          <w:sz w:val="24"/>
          <w:szCs w:val="24"/>
        </w:rPr>
      </w:pPr>
    </w:p>
    <w:p w14:paraId="7E2CC0B2" w14:textId="77777777" w:rsidR="006C2995" w:rsidRDefault="006C2995" w:rsidP="00020760">
      <w:pPr>
        <w:spacing w:after="0" w:line="360" w:lineRule="auto"/>
        <w:ind w:left="644" w:right="-20"/>
        <w:contextualSpacing/>
        <w:jc w:val="both"/>
        <w:rPr>
          <w:rFonts w:ascii="Times New Roman" w:eastAsia="Times New Roman" w:hAnsi="Times New Roman" w:cs="Times New Roman"/>
          <w:color w:val="767171"/>
          <w:spacing w:val="20"/>
          <w:sz w:val="24"/>
          <w:szCs w:val="24"/>
        </w:rPr>
      </w:pPr>
    </w:p>
    <w:p w14:paraId="1DF3E9ED" w14:textId="7E64DAD9" w:rsidR="00020760" w:rsidRPr="006C2995" w:rsidRDefault="00020760" w:rsidP="006C2995">
      <w:pPr>
        <w:tabs>
          <w:tab w:val="num" w:pos="720"/>
        </w:tabs>
        <w:spacing w:line="360" w:lineRule="auto"/>
        <w:contextualSpacing/>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lastRenderedPageBreak/>
        <w:t xml:space="preserve">En lo que se refiere a los embargos retentivos contra la empresa, se han liberado hasta el cierre de noviembre de 2024 la suma de </w:t>
      </w:r>
      <w:r w:rsidRPr="006C2995">
        <w:rPr>
          <w:rFonts w:ascii="Times New Roman" w:hAnsi="Times New Roman" w:cs="Times New Roman"/>
          <w:b/>
          <w:bCs/>
          <w:color w:val="767171"/>
          <w:spacing w:val="20"/>
          <w:sz w:val="24"/>
          <w:szCs w:val="24"/>
        </w:rPr>
        <w:t>MIL NUEVE MILLONES CUATROCIENTOS NOVENTA MIL TRESCIENTOS SESENTA Y SIETE PESOS DOMINICANOS CON 17/100 (RD$1,009,490.367.17)</w:t>
      </w:r>
      <w:r w:rsidRPr="006C2995">
        <w:rPr>
          <w:rFonts w:ascii="Times New Roman" w:hAnsi="Times New Roman" w:cs="Times New Roman"/>
          <w:color w:val="767171"/>
          <w:spacing w:val="20"/>
          <w:sz w:val="24"/>
          <w:szCs w:val="24"/>
        </w:rPr>
        <w:t xml:space="preserve">, todo el monto por concepto de dinero retenido en nuestras cuentas de </w:t>
      </w:r>
      <w:proofErr w:type="spellStart"/>
      <w:r w:rsidRPr="006C2995">
        <w:rPr>
          <w:rFonts w:ascii="Times New Roman" w:hAnsi="Times New Roman" w:cs="Times New Roman"/>
          <w:color w:val="767171"/>
          <w:spacing w:val="20"/>
          <w:sz w:val="24"/>
          <w:szCs w:val="24"/>
        </w:rPr>
        <w:t>Banreservas</w:t>
      </w:r>
      <w:proofErr w:type="spellEnd"/>
      <w:r w:rsidRPr="006C2995">
        <w:rPr>
          <w:rFonts w:ascii="Times New Roman" w:hAnsi="Times New Roman" w:cs="Times New Roman"/>
          <w:color w:val="767171"/>
          <w:spacing w:val="20"/>
          <w:sz w:val="24"/>
          <w:szCs w:val="24"/>
        </w:rPr>
        <w:t xml:space="preserve">, Banco BHD y Banco Popular Dominicano, quedando pendientes de confirmar en este mes de diciembre aproximadamente unos DOSCIENTOS MILLONES DE PESOS DOMINICANOS CON 00/100 (RD$200,000,000.00) adicionales, que sólo esperan confirmación de los bancos respecto de su liberación. </w:t>
      </w:r>
    </w:p>
    <w:p w14:paraId="3161FD8B" w14:textId="77777777" w:rsidR="00020760" w:rsidRDefault="00020760" w:rsidP="00020760">
      <w:pPr>
        <w:spacing w:after="0" w:line="360" w:lineRule="auto"/>
        <w:ind w:left="644" w:right="-20"/>
        <w:contextualSpacing/>
        <w:jc w:val="both"/>
        <w:rPr>
          <w:rFonts w:ascii="Times New Roman" w:eastAsia="Times New Roman" w:hAnsi="Times New Roman" w:cs="Times New Roman"/>
          <w:color w:val="767171"/>
          <w:spacing w:val="20"/>
          <w:sz w:val="24"/>
          <w:szCs w:val="24"/>
        </w:rPr>
      </w:pPr>
    </w:p>
    <w:p w14:paraId="17488C2C" w14:textId="77777777" w:rsidR="00020760" w:rsidRPr="006C2995" w:rsidRDefault="00020760" w:rsidP="006C2995">
      <w:pPr>
        <w:tabs>
          <w:tab w:val="num" w:pos="720"/>
        </w:tabs>
        <w:spacing w:line="360" w:lineRule="auto"/>
        <w:contextualSpacing/>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 xml:space="preserve">En este año nos hemos enfocado en la liberación de los fondos, no tanto así en los montos a liberar de las cartas de garantía emitidas al BHD, como tampoco en las liberaciones de fondos otorgadas por </w:t>
      </w:r>
      <w:proofErr w:type="spellStart"/>
      <w:r w:rsidRPr="006C2995">
        <w:rPr>
          <w:rFonts w:ascii="Times New Roman" w:hAnsi="Times New Roman" w:cs="Times New Roman"/>
          <w:color w:val="767171"/>
          <w:spacing w:val="20"/>
          <w:sz w:val="24"/>
          <w:szCs w:val="24"/>
        </w:rPr>
        <w:t>Banreservas</w:t>
      </w:r>
      <w:proofErr w:type="spellEnd"/>
      <w:r w:rsidRPr="006C2995">
        <w:rPr>
          <w:rFonts w:ascii="Times New Roman" w:hAnsi="Times New Roman" w:cs="Times New Roman"/>
          <w:color w:val="767171"/>
          <w:spacing w:val="20"/>
          <w:sz w:val="24"/>
          <w:szCs w:val="24"/>
        </w:rPr>
        <w:t>, buscando fortalecer primero la liquidez de la empresa y una vez saneadas las retenciones de efectivo, enfocarnos en las retenciones de las líneas de crédito antes descritas, meta que hemos superado con creces y de la cual nos sentimos orgullosos, pues es un logro histórico de liberaciones de fondos para la empresa de parte de nuestra dirección legal.</w:t>
      </w:r>
    </w:p>
    <w:p w14:paraId="5536432F" w14:textId="77777777" w:rsidR="00020760" w:rsidRPr="00321E70" w:rsidRDefault="00020760" w:rsidP="00020760">
      <w:pPr>
        <w:spacing w:after="0" w:line="360" w:lineRule="auto"/>
        <w:ind w:left="644" w:right="-20"/>
        <w:contextualSpacing/>
        <w:jc w:val="both"/>
        <w:rPr>
          <w:rFonts w:ascii="Times New Roman" w:eastAsia="Times New Roman" w:hAnsi="Times New Roman" w:cs="Times New Roman"/>
          <w:color w:val="767171"/>
          <w:spacing w:val="20"/>
          <w:sz w:val="24"/>
          <w:szCs w:val="24"/>
        </w:rPr>
      </w:pPr>
    </w:p>
    <w:p w14:paraId="1DBC3BB1" w14:textId="77777777" w:rsidR="00020760" w:rsidRPr="006C2995" w:rsidRDefault="00020760" w:rsidP="006C2995">
      <w:pPr>
        <w:tabs>
          <w:tab w:val="num" w:pos="720"/>
        </w:tabs>
        <w:spacing w:line="360" w:lineRule="auto"/>
        <w:contextualSpacing/>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 xml:space="preserve">En el período, a través de la Gerencia Legal Comercial de la Dirección Legal, se gestionaron la elaboración de sesenta y tres (63) pagarés notariales, equivalentes a la suma de </w:t>
      </w:r>
      <w:r w:rsidRPr="006C2995">
        <w:rPr>
          <w:rFonts w:ascii="Times New Roman" w:hAnsi="Times New Roman" w:cs="Times New Roman"/>
          <w:b/>
          <w:bCs/>
          <w:color w:val="767171"/>
          <w:spacing w:val="20"/>
          <w:sz w:val="24"/>
          <w:szCs w:val="24"/>
        </w:rPr>
        <w:t>SESENTA Y UN MILLONES SEISCIENTOS CINCO MIL NOVECIENTOS DIECISÉIS PESOS DOMINICANOS CON 00/100 (RD$61,605.916)</w:t>
      </w:r>
      <w:r w:rsidRPr="006C2995">
        <w:rPr>
          <w:rFonts w:ascii="Times New Roman" w:hAnsi="Times New Roman" w:cs="Times New Roman"/>
          <w:color w:val="767171"/>
          <w:spacing w:val="20"/>
          <w:sz w:val="24"/>
          <w:szCs w:val="24"/>
        </w:rPr>
        <w:t>.</w:t>
      </w:r>
    </w:p>
    <w:p w14:paraId="594AB211" w14:textId="77777777" w:rsidR="00020760" w:rsidRDefault="00020760" w:rsidP="00020760">
      <w:pPr>
        <w:spacing w:after="0" w:line="360" w:lineRule="auto"/>
        <w:ind w:left="425" w:right="-23"/>
        <w:contextualSpacing/>
        <w:jc w:val="both"/>
        <w:rPr>
          <w:rFonts w:ascii="Times New Roman" w:eastAsia="Times New Roman" w:hAnsi="Times New Roman" w:cs="Times New Roman"/>
          <w:b/>
          <w:bCs/>
          <w:color w:val="767171"/>
          <w:spacing w:val="20"/>
          <w:sz w:val="24"/>
          <w:szCs w:val="24"/>
        </w:rPr>
      </w:pPr>
    </w:p>
    <w:p w14:paraId="353A1B88" w14:textId="77777777" w:rsidR="006C2995" w:rsidRPr="0060656A" w:rsidRDefault="006C2995" w:rsidP="00020760">
      <w:pPr>
        <w:spacing w:after="0" w:line="360" w:lineRule="auto"/>
        <w:ind w:left="425" w:right="-23"/>
        <w:contextualSpacing/>
        <w:jc w:val="both"/>
        <w:rPr>
          <w:rFonts w:ascii="Times New Roman" w:eastAsia="Times New Roman" w:hAnsi="Times New Roman" w:cs="Times New Roman"/>
          <w:b/>
          <w:bCs/>
          <w:color w:val="767171"/>
          <w:spacing w:val="20"/>
          <w:sz w:val="24"/>
          <w:szCs w:val="24"/>
        </w:rPr>
      </w:pPr>
    </w:p>
    <w:p w14:paraId="219E1BEE" w14:textId="77777777" w:rsidR="00020760" w:rsidRPr="006C2995" w:rsidRDefault="00020760" w:rsidP="006C2995">
      <w:pPr>
        <w:tabs>
          <w:tab w:val="num" w:pos="720"/>
        </w:tabs>
        <w:spacing w:line="360" w:lineRule="auto"/>
        <w:contextualSpacing/>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lastRenderedPageBreak/>
        <w:t xml:space="preserve">Logró gestionar un total de </w:t>
      </w:r>
      <w:r w:rsidRPr="006C2995">
        <w:rPr>
          <w:rFonts w:ascii="Times New Roman" w:hAnsi="Times New Roman" w:cs="Times New Roman"/>
          <w:b/>
          <w:bCs/>
          <w:color w:val="767171"/>
          <w:spacing w:val="20"/>
          <w:sz w:val="24"/>
          <w:szCs w:val="24"/>
        </w:rPr>
        <w:t>UN MILLON DOSCIENTOS NOVENTA Y NUEVE MIL OCHOCIENTOS OCHENTA Y SIETE PESOS DOMINICANOS CON 7/100 (RD$ 1,299,887.7)</w:t>
      </w:r>
      <w:r w:rsidRPr="006C2995">
        <w:rPr>
          <w:rFonts w:ascii="Times New Roman" w:hAnsi="Times New Roman" w:cs="Times New Roman"/>
          <w:color w:val="767171"/>
          <w:spacing w:val="20"/>
          <w:sz w:val="24"/>
          <w:szCs w:val="24"/>
        </w:rPr>
        <w:t xml:space="preserve"> en concepto de gestión de deuda.</w:t>
      </w:r>
    </w:p>
    <w:p w14:paraId="49A24690" w14:textId="77777777" w:rsidR="00020760" w:rsidRPr="003F3D29" w:rsidRDefault="00020760" w:rsidP="00020760">
      <w:pPr>
        <w:spacing w:after="0" w:line="360" w:lineRule="auto"/>
        <w:ind w:right="-20"/>
        <w:contextualSpacing/>
        <w:jc w:val="both"/>
        <w:rPr>
          <w:rFonts w:ascii="Times New Roman" w:eastAsia="Times New Roman" w:hAnsi="Times New Roman" w:cs="Times New Roman"/>
          <w:b/>
          <w:bCs/>
          <w:color w:val="767171"/>
          <w:spacing w:val="20"/>
          <w:sz w:val="24"/>
          <w:szCs w:val="24"/>
        </w:rPr>
      </w:pPr>
    </w:p>
    <w:p w14:paraId="7179D8A1" w14:textId="3F97DFF0" w:rsidR="00020760" w:rsidRPr="006C2995" w:rsidRDefault="00020760" w:rsidP="006C2995">
      <w:pPr>
        <w:tabs>
          <w:tab w:val="num" w:pos="720"/>
        </w:tabs>
        <w:spacing w:line="360" w:lineRule="auto"/>
        <w:contextualSpacing/>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En el período enero a diciembre 2024, la Dirección Legal, a través de su Gerencia Legal Regulatoria fue notificada de 103 sentencias, de las cuales 91 sentencias fueron a favor de EDE</w:t>
      </w:r>
      <w:r w:rsidR="006C2995">
        <w:rPr>
          <w:rFonts w:ascii="Times New Roman" w:hAnsi="Times New Roman" w:cs="Times New Roman"/>
          <w:color w:val="767171"/>
          <w:spacing w:val="20"/>
          <w:sz w:val="24"/>
          <w:szCs w:val="24"/>
        </w:rPr>
        <w:t>Este</w:t>
      </w:r>
      <w:r w:rsidRPr="006C2995">
        <w:rPr>
          <w:rFonts w:ascii="Times New Roman" w:hAnsi="Times New Roman" w:cs="Times New Roman"/>
          <w:color w:val="767171"/>
          <w:spacing w:val="20"/>
          <w:sz w:val="24"/>
          <w:szCs w:val="24"/>
        </w:rPr>
        <w:t xml:space="preserve">, estos Recursos fueron interpuesto por ante el tribunal Superior Administrativo por los motivos siguientes: </w:t>
      </w:r>
    </w:p>
    <w:p w14:paraId="6A787BEA" w14:textId="77777777" w:rsidR="00020760" w:rsidRPr="008B0D0D" w:rsidRDefault="00020760" w:rsidP="00020760">
      <w:pPr>
        <w:pStyle w:val="Prrafodelista"/>
        <w:numPr>
          <w:ilvl w:val="0"/>
          <w:numId w:val="56"/>
        </w:numPr>
        <w:spacing w:after="0" w:line="360" w:lineRule="auto"/>
        <w:ind w:right="-20"/>
        <w:jc w:val="both"/>
        <w:rPr>
          <w:rFonts w:ascii="Times New Roman" w:eastAsia="Times New Roman" w:hAnsi="Times New Roman" w:cs="Times New Roman"/>
          <w:b/>
          <w:bCs/>
          <w:color w:val="767171"/>
          <w:spacing w:val="20"/>
          <w:sz w:val="24"/>
          <w:szCs w:val="24"/>
        </w:rPr>
      </w:pPr>
      <w:r w:rsidRPr="008B0D0D">
        <w:rPr>
          <w:rFonts w:ascii="Times New Roman" w:eastAsia="Times New Roman" w:hAnsi="Times New Roman" w:cs="Times New Roman"/>
          <w:color w:val="767171"/>
          <w:spacing w:val="20"/>
          <w:sz w:val="24"/>
          <w:szCs w:val="24"/>
        </w:rPr>
        <w:t>Alta facturación</w:t>
      </w:r>
      <w:r>
        <w:rPr>
          <w:rFonts w:ascii="Times New Roman" w:eastAsia="Times New Roman" w:hAnsi="Times New Roman" w:cs="Times New Roman"/>
          <w:color w:val="767171"/>
          <w:spacing w:val="20"/>
          <w:sz w:val="24"/>
          <w:szCs w:val="24"/>
        </w:rPr>
        <w:t>.</w:t>
      </w:r>
    </w:p>
    <w:p w14:paraId="2B36C1B6" w14:textId="77777777" w:rsidR="00020760" w:rsidRPr="008B0D0D" w:rsidRDefault="00020760" w:rsidP="00020760">
      <w:pPr>
        <w:pStyle w:val="Prrafodelista"/>
        <w:numPr>
          <w:ilvl w:val="0"/>
          <w:numId w:val="56"/>
        </w:numPr>
        <w:spacing w:after="0" w:line="360" w:lineRule="auto"/>
        <w:ind w:right="-20"/>
        <w:jc w:val="both"/>
        <w:rPr>
          <w:rFonts w:ascii="Times New Roman" w:eastAsia="Times New Roman" w:hAnsi="Times New Roman" w:cs="Times New Roman"/>
          <w:b/>
          <w:bCs/>
          <w:color w:val="767171"/>
          <w:spacing w:val="20"/>
          <w:sz w:val="24"/>
          <w:szCs w:val="24"/>
        </w:rPr>
      </w:pPr>
      <w:r w:rsidRPr="008B0D0D">
        <w:rPr>
          <w:rFonts w:ascii="Times New Roman" w:eastAsia="Times New Roman" w:hAnsi="Times New Roman" w:cs="Times New Roman"/>
          <w:color w:val="767171"/>
          <w:spacing w:val="20"/>
          <w:sz w:val="24"/>
          <w:szCs w:val="24"/>
        </w:rPr>
        <w:t>Tarifas mal aplicadas</w:t>
      </w:r>
      <w:r>
        <w:rPr>
          <w:rFonts w:ascii="Times New Roman" w:eastAsia="Times New Roman" w:hAnsi="Times New Roman" w:cs="Times New Roman"/>
          <w:color w:val="767171"/>
          <w:spacing w:val="20"/>
          <w:sz w:val="24"/>
          <w:szCs w:val="24"/>
        </w:rPr>
        <w:t>.</w:t>
      </w:r>
    </w:p>
    <w:p w14:paraId="6EB226B3" w14:textId="77777777" w:rsidR="00020760" w:rsidRPr="008B0D0D" w:rsidRDefault="00020760" w:rsidP="00020760">
      <w:pPr>
        <w:pStyle w:val="Prrafodelista"/>
        <w:numPr>
          <w:ilvl w:val="0"/>
          <w:numId w:val="56"/>
        </w:numPr>
        <w:spacing w:after="0" w:line="360" w:lineRule="auto"/>
        <w:ind w:right="-20"/>
        <w:jc w:val="both"/>
        <w:rPr>
          <w:rFonts w:ascii="Times New Roman" w:eastAsia="Times New Roman" w:hAnsi="Times New Roman" w:cs="Times New Roman"/>
          <w:b/>
          <w:bCs/>
          <w:color w:val="767171"/>
          <w:spacing w:val="20"/>
          <w:sz w:val="24"/>
          <w:szCs w:val="24"/>
        </w:rPr>
      </w:pPr>
      <w:r w:rsidRPr="008B0D0D">
        <w:rPr>
          <w:rFonts w:ascii="Times New Roman" w:eastAsia="Times New Roman" w:hAnsi="Times New Roman" w:cs="Times New Roman"/>
          <w:color w:val="767171"/>
          <w:spacing w:val="20"/>
          <w:sz w:val="24"/>
          <w:szCs w:val="24"/>
        </w:rPr>
        <w:t>Embargos Retentivos.</w:t>
      </w:r>
    </w:p>
    <w:p w14:paraId="43839B16" w14:textId="77777777" w:rsidR="00020760" w:rsidRPr="003F3D29" w:rsidRDefault="00020760" w:rsidP="00020760">
      <w:pPr>
        <w:pStyle w:val="Prrafodelista"/>
        <w:spacing w:after="0" w:line="360" w:lineRule="auto"/>
        <w:rPr>
          <w:rFonts w:ascii="Times New Roman" w:eastAsia="Times New Roman" w:hAnsi="Times New Roman" w:cs="Times New Roman"/>
          <w:color w:val="767171"/>
          <w:spacing w:val="20"/>
          <w:sz w:val="24"/>
          <w:szCs w:val="24"/>
        </w:rPr>
      </w:pPr>
    </w:p>
    <w:p w14:paraId="2AE170C9" w14:textId="44E8CB28" w:rsidR="00020760" w:rsidRPr="006C2995" w:rsidRDefault="00020760" w:rsidP="006C2995">
      <w:pPr>
        <w:tabs>
          <w:tab w:val="num" w:pos="720"/>
        </w:tabs>
        <w:spacing w:line="360" w:lineRule="auto"/>
        <w:contextualSpacing/>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 xml:space="preserve">En especial la sentencia núm. 0030-03-2024-SSEN-00516, emitida por la Segunda Sala del Tribunal Superior Administrativo, que ordenó el levantamiento de los embargos retentivos ejecutados por el Ayuntamiento de Boca Chica. Estos embargos se realizaron en virtud del Auto núm. 0066/2021, de fecha 10 de diciembre de 2021, y mediante los actos </w:t>
      </w:r>
      <w:r w:rsidR="003649BB" w:rsidRPr="006C2995">
        <w:rPr>
          <w:rFonts w:ascii="Times New Roman" w:hAnsi="Times New Roman" w:cs="Times New Roman"/>
          <w:color w:val="767171"/>
          <w:spacing w:val="20"/>
          <w:sz w:val="24"/>
          <w:szCs w:val="24"/>
        </w:rPr>
        <w:t>núm.</w:t>
      </w:r>
      <w:r w:rsidR="003649BB">
        <w:rPr>
          <w:rFonts w:ascii="Times New Roman" w:hAnsi="Times New Roman" w:cs="Times New Roman"/>
          <w:color w:val="767171"/>
          <w:spacing w:val="20"/>
          <w:sz w:val="24"/>
          <w:szCs w:val="24"/>
        </w:rPr>
        <w:t xml:space="preserve"> </w:t>
      </w:r>
      <w:r w:rsidRPr="006C2995">
        <w:rPr>
          <w:rFonts w:ascii="Times New Roman" w:hAnsi="Times New Roman" w:cs="Times New Roman"/>
          <w:color w:val="767171"/>
          <w:spacing w:val="20"/>
          <w:sz w:val="24"/>
          <w:szCs w:val="24"/>
        </w:rPr>
        <w:t>21/2022 (de fecha 7 de enero de 2022), 181/2022 (de fecha 23 de febrero de 2022) y 217/2023 (de fecha 14 de junio de 2023), por un monto total de RD$617,183,631.19.</w:t>
      </w:r>
    </w:p>
    <w:p w14:paraId="25B0A809" w14:textId="77777777" w:rsidR="00020760" w:rsidRPr="003F3D29" w:rsidRDefault="00020760" w:rsidP="00020760">
      <w:pPr>
        <w:pStyle w:val="Prrafodelista"/>
        <w:spacing w:after="0" w:line="360" w:lineRule="auto"/>
        <w:rPr>
          <w:rFonts w:ascii="Times New Roman" w:eastAsia="Times New Roman" w:hAnsi="Times New Roman" w:cs="Times New Roman"/>
          <w:color w:val="767171"/>
          <w:spacing w:val="20"/>
          <w:sz w:val="24"/>
          <w:szCs w:val="24"/>
        </w:rPr>
      </w:pPr>
    </w:p>
    <w:p w14:paraId="052B3305" w14:textId="77777777" w:rsidR="00020760" w:rsidRPr="006C2995" w:rsidRDefault="00020760" w:rsidP="006C2995">
      <w:pPr>
        <w:tabs>
          <w:tab w:val="num" w:pos="720"/>
        </w:tabs>
        <w:spacing w:line="360" w:lineRule="auto"/>
        <w:contextualSpacing/>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 xml:space="preserve">En el período enero a diciembre del 2024, se elaboró la cantidad de 12 documentos legales, acuerdos de reconocimiento de deuda, acuerdo de peaje, Acuerdo de Aporte de Financiamiento Reembolsable y Contrato de Arrendamiento de postes, entre otros. </w:t>
      </w:r>
    </w:p>
    <w:p w14:paraId="655100CF" w14:textId="77777777" w:rsidR="00020760" w:rsidRDefault="00020760" w:rsidP="00020760">
      <w:pPr>
        <w:spacing w:after="0" w:line="360" w:lineRule="auto"/>
        <w:ind w:left="644" w:right="-20"/>
        <w:contextualSpacing/>
        <w:jc w:val="both"/>
        <w:rPr>
          <w:rFonts w:ascii="Times New Roman" w:eastAsia="Times New Roman" w:hAnsi="Times New Roman" w:cs="Times New Roman"/>
          <w:color w:val="767171"/>
          <w:spacing w:val="20"/>
          <w:sz w:val="24"/>
          <w:szCs w:val="24"/>
        </w:rPr>
      </w:pPr>
    </w:p>
    <w:p w14:paraId="082903F9" w14:textId="77777777" w:rsidR="006C2995" w:rsidRDefault="006C2995" w:rsidP="00020760">
      <w:pPr>
        <w:spacing w:after="0" w:line="360" w:lineRule="auto"/>
        <w:ind w:left="644" w:right="-20"/>
        <w:contextualSpacing/>
        <w:jc w:val="both"/>
        <w:rPr>
          <w:rFonts w:ascii="Times New Roman" w:eastAsia="Times New Roman" w:hAnsi="Times New Roman" w:cs="Times New Roman"/>
          <w:color w:val="767171"/>
          <w:spacing w:val="20"/>
          <w:sz w:val="24"/>
          <w:szCs w:val="24"/>
        </w:rPr>
      </w:pPr>
    </w:p>
    <w:p w14:paraId="544F3EF8" w14:textId="77777777" w:rsidR="006C2995" w:rsidRDefault="006C2995" w:rsidP="00020760">
      <w:pPr>
        <w:spacing w:after="0" w:line="360" w:lineRule="auto"/>
        <w:ind w:left="644" w:right="-20"/>
        <w:contextualSpacing/>
        <w:jc w:val="both"/>
        <w:rPr>
          <w:rFonts w:ascii="Times New Roman" w:eastAsia="Times New Roman" w:hAnsi="Times New Roman" w:cs="Times New Roman"/>
          <w:color w:val="767171"/>
          <w:spacing w:val="20"/>
          <w:sz w:val="24"/>
          <w:szCs w:val="24"/>
        </w:rPr>
      </w:pPr>
    </w:p>
    <w:p w14:paraId="6F98F5AA" w14:textId="77777777" w:rsidR="00020760" w:rsidRPr="006C2995" w:rsidRDefault="00020760" w:rsidP="006C2995">
      <w:pPr>
        <w:tabs>
          <w:tab w:val="num" w:pos="720"/>
        </w:tabs>
        <w:spacing w:line="360" w:lineRule="auto"/>
        <w:contextualSpacing/>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lastRenderedPageBreak/>
        <w:t>A continuación, se presenta la distribución de esos documentos:</w:t>
      </w:r>
    </w:p>
    <w:p w14:paraId="5A156D3F" w14:textId="77777777" w:rsidR="00020760" w:rsidRPr="007825E7" w:rsidRDefault="00020760" w:rsidP="00020760">
      <w:pPr>
        <w:pStyle w:val="Prrafodelista"/>
        <w:spacing w:after="0" w:line="360" w:lineRule="auto"/>
        <w:ind w:left="426"/>
        <w:jc w:val="both"/>
        <w:rPr>
          <w:rFonts w:ascii="Times New Roman" w:eastAsia="Times New Roman" w:hAnsi="Times New Roman" w:cs="Times New Roman"/>
          <w:color w:val="767171"/>
          <w:spacing w:val="20"/>
          <w:sz w:val="24"/>
          <w:szCs w:val="24"/>
        </w:rPr>
      </w:pPr>
    </w:p>
    <w:p w14:paraId="030CF8B6" w14:textId="2A711B38" w:rsidR="00020760" w:rsidRPr="006C2995" w:rsidRDefault="00020760" w:rsidP="006C2995">
      <w:pPr>
        <w:pStyle w:val="Prrafodelista"/>
        <w:numPr>
          <w:ilvl w:val="0"/>
          <w:numId w:val="7"/>
        </w:numPr>
        <w:tabs>
          <w:tab w:val="num" w:pos="720"/>
        </w:tabs>
        <w:spacing w:line="360" w:lineRule="auto"/>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Acuerdo de reconocimiento de deuda CLARO: La empresa CLARO suscribió un acuerdo de reconocimiento de deuda a favor de Distribuidora de Electricidad del Este, S.A. (EDEE</w:t>
      </w:r>
      <w:r w:rsidR="006C2995" w:rsidRPr="006C2995">
        <w:rPr>
          <w:rFonts w:ascii="Times New Roman" w:hAnsi="Times New Roman" w:cs="Times New Roman"/>
          <w:color w:val="767171"/>
          <w:spacing w:val="20"/>
          <w:sz w:val="24"/>
          <w:szCs w:val="24"/>
        </w:rPr>
        <w:t>ste</w:t>
      </w:r>
      <w:r w:rsidRPr="006C2995">
        <w:rPr>
          <w:rFonts w:ascii="Times New Roman" w:hAnsi="Times New Roman" w:cs="Times New Roman"/>
          <w:color w:val="767171"/>
          <w:spacing w:val="20"/>
          <w:sz w:val="24"/>
          <w:szCs w:val="24"/>
        </w:rPr>
        <w:t xml:space="preserve">) por un monto de </w:t>
      </w:r>
      <w:r w:rsidRPr="006C2995">
        <w:rPr>
          <w:rFonts w:ascii="Times New Roman" w:hAnsi="Times New Roman" w:cs="Times New Roman"/>
          <w:b/>
          <w:bCs/>
          <w:color w:val="767171"/>
          <w:spacing w:val="20"/>
          <w:sz w:val="24"/>
          <w:szCs w:val="24"/>
        </w:rPr>
        <w:t>DOS MILLONES OCHOCIENTOS CUARENTA MIL NOVECIENTOS DIECISÉIS DÓLARES ESTADOUNIDENSES CON TREINTA CENTAVOS (US$2,840,916.30)</w:t>
      </w:r>
      <w:r w:rsidRPr="006C2995">
        <w:rPr>
          <w:rFonts w:ascii="Times New Roman" w:hAnsi="Times New Roman" w:cs="Times New Roman"/>
          <w:color w:val="767171"/>
          <w:spacing w:val="20"/>
          <w:sz w:val="24"/>
          <w:szCs w:val="24"/>
        </w:rPr>
        <w:t>. Este monto corresponde a la utilización de los postes propiedad de EDE</w:t>
      </w:r>
      <w:r w:rsidR="009E294C">
        <w:rPr>
          <w:rFonts w:ascii="Times New Roman" w:hAnsi="Times New Roman" w:cs="Times New Roman"/>
          <w:color w:val="767171"/>
          <w:spacing w:val="20"/>
          <w:sz w:val="24"/>
          <w:szCs w:val="24"/>
        </w:rPr>
        <w:t>Este</w:t>
      </w:r>
      <w:r w:rsidRPr="006C2995">
        <w:rPr>
          <w:rFonts w:ascii="Times New Roman" w:hAnsi="Times New Roman" w:cs="Times New Roman"/>
          <w:color w:val="767171"/>
          <w:spacing w:val="20"/>
          <w:sz w:val="24"/>
          <w:szCs w:val="24"/>
        </w:rPr>
        <w:t xml:space="preserve"> durante los años 2022 y 2023.</w:t>
      </w:r>
    </w:p>
    <w:p w14:paraId="23AE0408" w14:textId="77777777" w:rsidR="00020760" w:rsidRPr="007825E7" w:rsidRDefault="00020760" w:rsidP="00020760">
      <w:pPr>
        <w:pStyle w:val="Prrafodelista"/>
        <w:spacing w:after="0" w:line="360" w:lineRule="auto"/>
        <w:ind w:left="426"/>
        <w:jc w:val="both"/>
        <w:rPr>
          <w:rFonts w:ascii="Times New Roman" w:eastAsia="Times New Roman" w:hAnsi="Times New Roman" w:cs="Times New Roman"/>
          <w:color w:val="767171"/>
          <w:spacing w:val="20"/>
          <w:sz w:val="24"/>
          <w:szCs w:val="24"/>
        </w:rPr>
      </w:pPr>
    </w:p>
    <w:p w14:paraId="65DD7D4D" w14:textId="1A41B99B" w:rsidR="00020760" w:rsidRPr="006C2995" w:rsidRDefault="00020760" w:rsidP="006C2995">
      <w:pPr>
        <w:pStyle w:val="Prrafodelista"/>
        <w:numPr>
          <w:ilvl w:val="0"/>
          <w:numId w:val="7"/>
        </w:numPr>
        <w:tabs>
          <w:tab w:val="num" w:pos="720"/>
        </w:tabs>
        <w:spacing w:line="360" w:lineRule="auto"/>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Acuerdo de reconocimiento de deuda WIND TELECOM S.A: Como resultado del levantamiento realizado de manera conjunta entre WIND TELECOM y EDEE</w:t>
      </w:r>
      <w:r w:rsidR="009E294C">
        <w:rPr>
          <w:rFonts w:ascii="Times New Roman" w:hAnsi="Times New Roman" w:cs="Times New Roman"/>
          <w:color w:val="767171"/>
          <w:spacing w:val="20"/>
          <w:sz w:val="24"/>
          <w:szCs w:val="24"/>
        </w:rPr>
        <w:t>ste</w:t>
      </w:r>
      <w:r w:rsidRPr="006C2995">
        <w:rPr>
          <w:rFonts w:ascii="Times New Roman" w:hAnsi="Times New Roman" w:cs="Times New Roman"/>
          <w:color w:val="767171"/>
          <w:spacing w:val="20"/>
          <w:sz w:val="24"/>
          <w:szCs w:val="24"/>
        </w:rPr>
        <w:t>, se determinó que el número de postes utilizados por WIND TELECOM excede lo originalmente acordado en 8,482 postes adicionales, para un total de 10,700 postes empleados. En consecuencia, WIND TELECOM reconoce ser deudor de EDEE</w:t>
      </w:r>
      <w:r w:rsidR="009E294C">
        <w:rPr>
          <w:rFonts w:ascii="Times New Roman" w:hAnsi="Times New Roman" w:cs="Times New Roman"/>
          <w:color w:val="767171"/>
          <w:spacing w:val="20"/>
          <w:sz w:val="24"/>
          <w:szCs w:val="24"/>
        </w:rPr>
        <w:t>ste</w:t>
      </w:r>
      <w:r w:rsidRPr="006C2995">
        <w:rPr>
          <w:rFonts w:ascii="Times New Roman" w:hAnsi="Times New Roman" w:cs="Times New Roman"/>
          <w:color w:val="767171"/>
          <w:spacing w:val="20"/>
          <w:sz w:val="24"/>
          <w:szCs w:val="24"/>
        </w:rPr>
        <w:t xml:space="preserve">, por el uso de postes para la instalación de cables de fibra óptica, adeudando la suma total de </w:t>
      </w:r>
      <w:r w:rsidRPr="006C2995">
        <w:rPr>
          <w:rFonts w:ascii="Times New Roman" w:hAnsi="Times New Roman" w:cs="Times New Roman"/>
          <w:b/>
          <w:bCs/>
          <w:color w:val="767171"/>
          <w:spacing w:val="20"/>
          <w:sz w:val="24"/>
          <w:szCs w:val="24"/>
        </w:rPr>
        <w:t>CIENTO CINCUENTA Y NUEVE MIL SETECIENTOS CUARENTA Y UN DÓLARES ESTADOUNIDENSES CON SETENTA Y SIETE CENTAVOS (US$159,741.77)</w:t>
      </w:r>
      <w:r w:rsidRPr="006C2995">
        <w:rPr>
          <w:rFonts w:ascii="Times New Roman" w:hAnsi="Times New Roman" w:cs="Times New Roman"/>
          <w:color w:val="767171"/>
          <w:spacing w:val="20"/>
          <w:sz w:val="24"/>
          <w:szCs w:val="24"/>
        </w:rPr>
        <w:t>.</w:t>
      </w:r>
    </w:p>
    <w:p w14:paraId="7D1CCE02" w14:textId="77777777" w:rsidR="00020760" w:rsidRPr="008B0D0D" w:rsidRDefault="00020760" w:rsidP="00020760">
      <w:pPr>
        <w:pStyle w:val="Prrafodelista"/>
        <w:rPr>
          <w:rFonts w:ascii="Times New Roman" w:eastAsia="Times New Roman" w:hAnsi="Times New Roman" w:cs="Times New Roman"/>
          <w:b/>
          <w:bCs/>
          <w:color w:val="767171"/>
          <w:spacing w:val="20"/>
          <w:sz w:val="24"/>
          <w:szCs w:val="24"/>
        </w:rPr>
      </w:pPr>
    </w:p>
    <w:p w14:paraId="5518172A" w14:textId="77777777" w:rsidR="00020760" w:rsidRDefault="00020760" w:rsidP="00020760">
      <w:pPr>
        <w:spacing w:after="0" w:line="360" w:lineRule="auto"/>
        <w:jc w:val="both"/>
        <w:rPr>
          <w:rFonts w:ascii="Times New Roman" w:eastAsia="Times New Roman" w:hAnsi="Times New Roman" w:cs="Times New Roman"/>
          <w:b/>
          <w:bCs/>
          <w:color w:val="767171"/>
          <w:spacing w:val="20"/>
          <w:sz w:val="24"/>
          <w:szCs w:val="24"/>
        </w:rPr>
      </w:pPr>
    </w:p>
    <w:p w14:paraId="183D8A97" w14:textId="77777777" w:rsidR="00020760" w:rsidRDefault="00020760" w:rsidP="00020760">
      <w:pPr>
        <w:spacing w:after="0" w:line="360" w:lineRule="auto"/>
        <w:jc w:val="both"/>
        <w:rPr>
          <w:rFonts w:ascii="Times New Roman" w:eastAsia="Times New Roman" w:hAnsi="Times New Roman" w:cs="Times New Roman"/>
          <w:b/>
          <w:bCs/>
          <w:color w:val="767171"/>
          <w:spacing w:val="20"/>
          <w:sz w:val="24"/>
          <w:szCs w:val="24"/>
        </w:rPr>
      </w:pPr>
    </w:p>
    <w:p w14:paraId="615A6985" w14:textId="77777777" w:rsidR="006C2995" w:rsidRDefault="006C2995" w:rsidP="00020760">
      <w:pPr>
        <w:spacing w:after="0" w:line="360" w:lineRule="auto"/>
        <w:jc w:val="both"/>
        <w:rPr>
          <w:rFonts w:ascii="Times New Roman" w:eastAsia="Times New Roman" w:hAnsi="Times New Roman" w:cs="Times New Roman"/>
          <w:b/>
          <w:bCs/>
          <w:color w:val="767171"/>
          <w:spacing w:val="20"/>
          <w:sz w:val="24"/>
          <w:szCs w:val="24"/>
        </w:rPr>
      </w:pPr>
    </w:p>
    <w:p w14:paraId="0BFA7EA7" w14:textId="77777777" w:rsidR="00020760" w:rsidRPr="008B0D0D" w:rsidRDefault="00020760" w:rsidP="00020760">
      <w:pPr>
        <w:spacing w:after="0" w:line="360" w:lineRule="auto"/>
        <w:jc w:val="both"/>
        <w:rPr>
          <w:rFonts w:ascii="Times New Roman" w:eastAsia="Times New Roman" w:hAnsi="Times New Roman" w:cs="Times New Roman"/>
          <w:b/>
          <w:bCs/>
          <w:color w:val="767171"/>
          <w:spacing w:val="20"/>
          <w:sz w:val="24"/>
          <w:szCs w:val="24"/>
        </w:rPr>
      </w:pPr>
    </w:p>
    <w:p w14:paraId="23D97E33" w14:textId="77777777" w:rsidR="00020760" w:rsidRPr="009047EB" w:rsidRDefault="00020760" w:rsidP="00020760">
      <w:pPr>
        <w:pStyle w:val="Prrafodelista"/>
        <w:spacing w:after="0" w:line="360" w:lineRule="auto"/>
        <w:ind w:left="426"/>
        <w:jc w:val="both"/>
        <w:rPr>
          <w:rFonts w:ascii="Times New Roman" w:eastAsia="Times New Roman" w:hAnsi="Times New Roman" w:cs="Times New Roman"/>
          <w:b/>
          <w:bCs/>
          <w:color w:val="767171"/>
          <w:spacing w:val="20"/>
          <w:sz w:val="24"/>
          <w:szCs w:val="24"/>
        </w:rPr>
      </w:pPr>
    </w:p>
    <w:p w14:paraId="69CB2079" w14:textId="77777777" w:rsidR="00020760" w:rsidRPr="008B0D0D" w:rsidRDefault="00020760" w:rsidP="00020760">
      <w:pPr>
        <w:spacing w:after="0" w:line="360" w:lineRule="auto"/>
        <w:jc w:val="center"/>
        <w:rPr>
          <w:rFonts w:ascii="Times New Roman" w:eastAsia="Times New Roman" w:hAnsi="Times New Roman" w:cs="Times New Roman"/>
          <w:color w:val="767171"/>
          <w:spacing w:val="20"/>
          <w:sz w:val="20"/>
          <w:szCs w:val="20"/>
        </w:rPr>
      </w:pPr>
      <w:r w:rsidRPr="008B0D0D">
        <w:rPr>
          <w:rFonts w:ascii="Times New Roman" w:eastAsia="Times New Roman" w:hAnsi="Times New Roman" w:cs="Times New Roman"/>
          <w:color w:val="767171"/>
          <w:spacing w:val="20"/>
          <w:sz w:val="20"/>
          <w:szCs w:val="20"/>
        </w:rPr>
        <w:lastRenderedPageBreak/>
        <w:t>Tabla L5. Documentos legales elaborados enero-diciembre 2024</w:t>
      </w:r>
    </w:p>
    <w:tbl>
      <w:tblPr>
        <w:tblW w:w="0" w:type="auto"/>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4540"/>
        <w:gridCol w:w="1135"/>
      </w:tblGrid>
      <w:tr w:rsidR="00020760" w:rsidRPr="003F3D29" w14:paraId="4A3EF050" w14:textId="77777777" w:rsidTr="007E31C5">
        <w:trPr>
          <w:jc w:val="center"/>
        </w:trPr>
        <w:tc>
          <w:tcPr>
            <w:tcW w:w="4540" w:type="dxa"/>
            <w:shd w:val="clear" w:color="auto" w:fill="44546A" w:themeFill="text2"/>
            <w:vAlign w:val="center"/>
          </w:tcPr>
          <w:p w14:paraId="30A9B9C5" w14:textId="77777777" w:rsidR="00020760" w:rsidRPr="003F3D29" w:rsidRDefault="00020760" w:rsidP="007E31C5">
            <w:pPr>
              <w:spacing w:after="0" w:line="360" w:lineRule="auto"/>
              <w:contextualSpacing/>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Tipo de Documento</w:t>
            </w:r>
          </w:p>
        </w:tc>
        <w:tc>
          <w:tcPr>
            <w:tcW w:w="1135" w:type="dxa"/>
            <w:shd w:val="clear" w:color="auto" w:fill="44546A" w:themeFill="text2"/>
            <w:vAlign w:val="center"/>
          </w:tcPr>
          <w:p w14:paraId="7A487F0C" w14:textId="77777777" w:rsidR="00020760" w:rsidRPr="003F3D29" w:rsidRDefault="00020760" w:rsidP="007E31C5">
            <w:pPr>
              <w:spacing w:after="0" w:line="360" w:lineRule="auto"/>
              <w:contextualSpacing/>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Cantidad</w:t>
            </w:r>
          </w:p>
        </w:tc>
      </w:tr>
      <w:tr w:rsidR="00020760" w:rsidRPr="003F3D29" w14:paraId="3781F555" w14:textId="77777777" w:rsidTr="007E31C5">
        <w:trPr>
          <w:jc w:val="center"/>
        </w:trPr>
        <w:tc>
          <w:tcPr>
            <w:tcW w:w="4540" w:type="dxa"/>
            <w:shd w:val="clear" w:color="auto" w:fill="auto"/>
            <w:vAlign w:val="center"/>
          </w:tcPr>
          <w:p w14:paraId="6B95F7C4" w14:textId="77777777" w:rsidR="00020760" w:rsidRPr="003F3D29" w:rsidRDefault="00020760" w:rsidP="007E31C5">
            <w:pPr>
              <w:spacing w:after="0" w:line="360" w:lineRule="auto"/>
              <w:contextualSpacing/>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Acuerdo de Peaje</w:t>
            </w:r>
          </w:p>
        </w:tc>
        <w:tc>
          <w:tcPr>
            <w:tcW w:w="1135" w:type="dxa"/>
            <w:shd w:val="clear" w:color="auto" w:fill="auto"/>
            <w:vAlign w:val="center"/>
          </w:tcPr>
          <w:p w14:paraId="734EF7B6" w14:textId="77777777" w:rsidR="00020760" w:rsidRPr="003F3D29" w:rsidRDefault="00020760" w:rsidP="007E31C5">
            <w:pPr>
              <w:spacing w:after="0" w:line="360" w:lineRule="auto"/>
              <w:contextualSpacing/>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2</w:t>
            </w:r>
          </w:p>
        </w:tc>
      </w:tr>
      <w:tr w:rsidR="00020760" w:rsidRPr="003F3D29" w14:paraId="49E99BA6" w14:textId="77777777" w:rsidTr="007E31C5">
        <w:trPr>
          <w:jc w:val="center"/>
        </w:trPr>
        <w:tc>
          <w:tcPr>
            <w:tcW w:w="4540" w:type="dxa"/>
            <w:shd w:val="clear" w:color="auto" w:fill="auto"/>
            <w:vAlign w:val="center"/>
          </w:tcPr>
          <w:p w14:paraId="0FAD8D3B" w14:textId="77777777" w:rsidR="00020760" w:rsidRPr="003F3D29" w:rsidRDefault="00020760" w:rsidP="007E31C5">
            <w:pPr>
              <w:spacing w:after="0" w:line="360" w:lineRule="auto"/>
              <w:contextualSpacing/>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Acuerdos</w:t>
            </w:r>
          </w:p>
        </w:tc>
        <w:tc>
          <w:tcPr>
            <w:tcW w:w="1135" w:type="dxa"/>
            <w:shd w:val="clear" w:color="auto" w:fill="auto"/>
            <w:vAlign w:val="center"/>
          </w:tcPr>
          <w:p w14:paraId="100FD1A0" w14:textId="77777777" w:rsidR="00020760" w:rsidRPr="003F3D29" w:rsidRDefault="00020760" w:rsidP="007E31C5">
            <w:pPr>
              <w:spacing w:after="0" w:line="360" w:lineRule="auto"/>
              <w:contextualSpacing/>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5</w:t>
            </w:r>
          </w:p>
        </w:tc>
      </w:tr>
      <w:tr w:rsidR="00020760" w:rsidRPr="003F3D29" w14:paraId="1B9FF373" w14:textId="77777777" w:rsidTr="007E31C5">
        <w:trPr>
          <w:trHeight w:val="510"/>
          <w:jc w:val="center"/>
        </w:trPr>
        <w:tc>
          <w:tcPr>
            <w:tcW w:w="4540" w:type="dxa"/>
            <w:shd w:val="clear" w:color="auto" w:fill="auto"/>
            <w:vAlign w:val="center"/>
          </w:tcPr>
          <w:p w14:paraId="220515CF" w14:textId="77777777" w:rsidR="00020760" w:rsidRPr="003F3D29" w:rsidRDefault="00020760" w:rsidP="007E31C5">
            <w:pPr>
              <w:spacing w:after="0" w:line="360" w:lineRule="auto"/>
              <w:contextualSpacing/>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Acuerdo de Aporte de Financiamiento Reembolsable</w:t>
            </w:r>
          </w:p>
        </w:tc>
        <w:tc>
          <w:tcPr>
            <w:tcW w:w="1135" w:type="dxa"/>
            <w:shd w:val="clear" w:color="auto" w:fill="auto"/>
            <w:vAlign w:val="center"/>
          </w:tcPr>
          <w:p w14:paraId="38226C42" w14:textId="77777777" w:rsidR="00020760" w:rsidRPr="003F3D29" w:rsidRDefault="00020760" w:rsidP="007E31C5">
            <w:pPr>
              <w:spacing w:after="0" w:line="360" w:lineRule="auto"/>
              <w:contextualSpacing/>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1</w:t>
            </w:r>
          </w:p>
        </w:tc>
      </w:tr>
      <w:tr w:rsidR="00020760" w:rsidRPr="003F3D29" w14:paraId="7664C372" w14:textId="77777777" w:rsidTr="007E31C5">
        <w:trPr>
          <w:jc w:val="center"/>
        </w:trPr>
        <w:tc>
          <w:tcPr>
            <w:tcW w:w="4540" w:type="dxa"/>
            <w:shd w:val="clear" w:color="auto" w:fill="auto"/>
            <w:vAlign w:val="center"/>
          </w:tcPr>
          <w:p w14:paraId="624B4397" w14:textId="77777777" w:rsidR="00020760" w:rsidRPr="003F3D29" w:rsidRDefault="00020760" w:rsidP="007E31C5">
            <w:pPr>
              <w:spacing w:after="0" w:line="360" w:lineRule="auto"/>
              <w:contextualSpacing/>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Contrato de Arrendamiento de Postes</w:t>
            </w:r>
          </w:p>
        </w:tc>
        <w:tc>
          <w:tcPr>
            <w:tcW w:w="1135" w:type="dxa"/>
            <w:shd w:val="clear" w:color="auto" w:fill="auto"/>
            <w:vAlign w:val="center"/>
          </w:tcPr>
          <w:p w14:paraId="7C6CD643" w14:textId="77777777" w:rsidR="00020760" w:rsidRPr="003F3D29" w:rsidRDefault="00020760" w:rsidP="007E31C5">
            <w:pPr>
              <w:spacing w:after="0" w:line="360" w:lineRule="auto"/>
              <w:contextualSpacing/>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4</w:t>
            </w:r>
          </w:p>
        </w:tc>
      </w:tr>
      <w:tr w:rsidR="00020760" w:rsidRPr="003F3D29" w14:paraId="3F66BA4A" w14:textId="77777777" w:rsidTr="007E31C5">
        <w:trPr>
          <w:jc w:val="center"/>
        </w:trPr>
        <w:tc>
          <w:tcPr>
            <w:tcW w:w="4540" w:type="dxa"/>
            <w:shd w:val="clear" w:color="auto" w:fill="auto"/>
            <w:vAlign w:val="center"/>
          </w:tcPr>
          <w:p w14:paraId="12AAD70A" w14:textId="77777777" w:rsidR="00020760" w:rsidRPr="008B0D0D" w:rsidRDefault="00020760" w:rsidP="007E31C5">
            <w:pPr>
              <w:spacing w:after="0" w:line="360" w:lineRule="auto"/>
              <w:contextualSpacing/>
              <w:jc w:val="center"/>
              <w:rPr>
                <w:rFonts w:ascii="Times New Roman" w:eastAsia="Times New Roman" w:hAnsi="Times New Roman" w:cs="Times New Roman"/>
                <w:b/>
                <w:bCs/>
                <w:color w:val="767171"/>
                <w:spacing w:val="20"/>
                <w:sz w:val="18"/>
                <w:szCs w:val="18"/>
              </w:rPr>
            </w:pPr>
            <w:r w:rsidRPr="008B0D0D">
              <w:rPr>
                <w:rFonts w:ascii="Times New Roman" w:eastAsia="Times New Roman" w:hAnsi="Times New Roman" w:cs="Times New Roman"/>
                <w:b/>
                <w:bCs/>
                <w:color w:val="767171"/>
                <w:spacing w:val="20"/>
                <w:sz w:val="18"/>
                <w:szCs w:val="18"/>
              </w:rPr>
              <w:t>Total</w:t>
            </w:r>
          </w:p>
        </w:tc>
        <w:tc>
          <w:tcPr>
            <w:tcW w:w="1135" w:type="dxa"/>
            <w:shd w:val="clear" w:color="auto" w:fill="auto"/>
            <w:vAlign w:val="center"/>
          </w:tcPr>
          <w:p w14:paraId="3F086064" w14:textId="77777777" w:rsidR="00020760" w:rsidRPr="008B0D0D" w:rsidRDefault="00020760" w:rsidP="007E31C5">
            <w:pPr>
              <w:spacing w:after="0" w:line="360" w:lineRule="auto"/>
              <w:contextualSpacing/>
              <w:jc w:val="center"/>
              <w:rPr>
                <w:rFonts w:ascii="Times New Roman" w:eastAsia="Times New Roman" w:hAnsi="Times New Roman" w:cs="Times New Roman"/>
                <w:b/>
                <w:bCs/>
                <w:color w:val="767171"/>
                <w:spacing w:val="20"/>
                <w:sz w:val="18"/>
                <w:szCs w:val="18"/>
              </w:rPr>
            </w:pPr>
            <w:r w:rsidRPr="008B0D0D">
              <w:rPr>
                <w:rFonts w:ascii="Times New Roman" w:eastAsia="Times New Roman" w:hAnsi="Times New Roman" w:cs="Times New Roman"/>
                <w:b/>
                <w:bCs/>
                <w:color w:val="767171"/>
                <w:spacing w:val="20"/>
                <w:sz w:val="18"/>
                <w:szCs w:val="18"/>
              </w:rPr>
              <w:t>12</w:t>
            </w:r>
          </w:p>
        </w:tc>
      </w:tr>
    </w:tbl>
    <w:p w14:paraId="63057A2E" w14:textId="77777777" w:rsidR="00020760" w:rsidRPr="007825E7" w:rsidRDefault="00020760" w:rsidP="00020760">
      <w:pPr>
        <w:pStyle w:val="Prrafodelista"/>
        <w:spacing w:after="0" w:line="360" w:lineRule="auto"/>
        <w:ind w:left="426"/>
        <w:jc w:val="both"/>
        <w:rPr>
          <w:rFonts w:ascii="Times New Roman" w:eastAsia="Times New Roman" w:hAnsi="Times New Roman" w:cs="Times New Roman"/>
          <w:color w:val="767171"/>
          <w:spacing w:val="20"/>
          <w:sz w:val="24"/>
          <w:szCs w:val="24"/>
        </w:rPr>
      </w:pPr>
    </w:p>
    <w:p w14:paraId="642D139F" w14:textId="77777777" w:rsidR="00020760" w:rsidRPr="006C2995" w:rsidRDefault="00020760" w:rsidP="006C2995">
      <w:pPr>
        <w:tabs>
          <w:tab w:val="num" w:pos="720"/>
        </w:tabs>
        <w:spacing w:line="360" w:lineRule="auto"/>
        <w:contextualSpacing/>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Así mismo en el mes junio del 2024, la Dirección Legal, a través de la Gerencia Legal Regulatoria, colaboró en la coordinación y adjudicación de los oferentes del proceso de Licitación EDES-LPI-NG-04-2023, para Compraventa de Energía Eléctrica Mediante Contratos de Largo Plazo:</w:t>
      </w:r>
    </w:p>
    <w:p w14:paraId="30569D98" w14:textId="77777777" w:rsidR="00020760" w:rsidRPr="007825E7" w:rsidRDefault="00020760" w:rsidP="00020760">
      <w:pPr>
        <w:pStyle w:val="Prrafodelista"/>
        <w:spacing w:after="0" w:line="360" w:lineRule="auto"/>
        <w:ind w:left="426"/>
        <w:jc w:val="both"/>
        <w:rPr>
          <w:rFonts w:ascii="Times New Roman" w:eastAsia="Times New Roman" w:hAnsi="Times New Roman" w:cs="Times New Roman"/>
          <w:color w:val="767171"/>
          <w:spacing w:val="20"/>
          <w:sz w:val="24"/>
          <w:szCs w:val="24"/>
        </w:rPr>
      </w:pPr>
    </w:p>
    <w:tbl>
      <w:tblPr>
        <w:tblW w:w="0" w:type="auto"/>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4183"/>
      </w:tblGrid>
      <w:tr w:rsidR="00020760" w:rsidRPr="003F3D29" w14:paraId="476C8EAB" w14:textId="77777777" w:rsidTr="007E31C5">
        <w:trPr>
          <w:trHeight w:val="302"/>
          <w:jc w:val="center"/>
        </w:trPr>
        <w:tc>
          <w:tcPr>
            <w:tcW w:w="4183" w:type="dxa"/>
            <w:shd w:val="clear" w:color="auto" w:fill="44546A" w:themeFill="text2"/>
          </w:tcPr>
          <w:p w14:paraId="05E89A1A" w14:textId="77777777" w:rsidR="00020760" w:rsidRPr="003F3D29" w:rsidRDefault="00020760" w:rsidP="007E31C5">
            <w:pPr>
              <w:spacing w:after="0" w:line="360" w:lineRule="auto"/>
              <w:contextualSpacing/>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Licitación</w:t>
            </w:r>
          </w:p>
        </w:tc>
      </w:tr>
      <w:tr w:rsidR="00020760" w:rsidRPr="003F3D29" w14:paraId="58728AB4" w14:textId="77777777" w:rsidTr="007E31C5">
        <w:trPr>
          <w:trHeight w:val="373"/>
          <w:jc w:val="center"/>
        </w:trPr>
        <w:tc>
          <w:tcPr>
            <w:tcW w:w="4183" w:type="dxa"/>
            <w:shd w:val="clear" w:color="auto" w:fill="auto"/>
          </w:tcPr>
          <w:p w14:paraId="2AAA0AF1" w14:textId="77777777" w:rsidR="00020760" w:rsidRPr="003F3D29" w:rsidRDefault="00020760" w:rsidP="007E31C5">
            <w:pPr>
              <w:spacing w:after="0" w:line="360" w:lineRule="auto"/>
              <w:jc w:val="both"/>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GAS NATURAL 800 MW EDES-LPI-NG-04-2023</w:t>
            </w:r>
          </w:p>
        </w:tc>
      </w:tr>
    </w:tbl>
    <w:p w14:paraId="3D3FFC59" w14:textId="77777777" w:rsidR="00020760" w:rsidRPr="00134473" w:rsidRDefault="00020760" w:rsidP="00020760">
      <w:pPr>
        <w:spacing w:after="0" w:line="360" w:lineRule="auto"/>
      </w:pPr>
    </w:p>
    <w:p w14:paraId="5AC0BDD1" w14:textId="77777777" w:rsidR="00020760" w:rsidRPr="006C2995" w:rsidRDefault="00020760" w:rsidP="006C2995">
      <w:pPr>
        <w:tabs>
          <w:tab w:val="num" w:pos="720"/>
        </w:tabs>
        <w:spacing w:line="360" w:lineRule="auto"/>
        <w:contextualSpacing/>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En el período enero a diciembre del 2024, la Dirección Legal, a través de la Gerencia de Contratos, ha elaborado la cantidad de 323 documentos legales, en formato de solicitudes de acuerdo, Declaración Jurada de Compromiso, contratos y/o adendas para la contratación de contratistas, proveedores, entre otros. A continuación, se presenta la distribución de esos documentos por el área interna que recibió el servicio:</w:t>
      </w:r>
    </w:p>
    <w:p w14:paraId="2F3EF2D0" w14:textId="77777777" w:rsidR="00020760" w:rsidRDefault="00020760" w:rsidP="00020760">
      <w:pPr>
        <w:spacing w:after="0" w:line="360" w:lineRule="auto"/>
        <w:ind w:left="-23" w:right="-23"/>
        <w:jc w:val="center"/>
        <w:rPr>
          <w:rFonts w:ascii="Times New Roman" w:eastAsia="Times New Roman" w:hAnsi="Times New Roman" w:cs="Times New Roman"/>
          <w:color w:val="767171"/>
          <w:spacing w:val="20"/>
          <w:sz w:val="24"/>
          <w:szCs w:val="24"/>
        </w:rPr>
      </w:pPr>
      <w:r w:rsidRPr="0060656A">
        <w:rPr>
          <w:rFonts w:ascii="Times New Roman" w:eastAsia="Times New Roman" w:hAnsi="Times New Roman" w:cs="Times New Roman"/>
          <w:color w:val="767171"/>
          <w:spacing w:val="20"/>
          <w:sz w:val="24"/>
          <w:szCs w:val="24"/>
        </w:rPr>
        <w:t xml:space="preserve"> </w:t>
      </w:r>
    </w:p>
    <w:p w14:paraId="1CF5E105" w14:textId="77777777" w:rsidR="00020760" w:rsidRPr="0060656A" w:rsidRDefault="00020760" w:rsidP="00020760">
      <w:pPr>
        <w:spacing w:after="0" w:line="360" w:lineRule="auto"/>
        <w:ind w:left="-20" w:right="-20"/>
        <w:jc w:val="center"/>
        <w:rPr>
          <w:rFonts w:ascii="Times New Roman" w:eastAsia="Times New Roman" w:hAnsi="Times New Roman" w:cs="Times New Roman"/>
          <w:color w:val="767171"/>
          <w:spacing w:val="20"/>
          <w:sz w:val="18"/>
          <w:szCs w:val="18"/>
        </w:rPr>
      </w:pPr>
      <w:r w:rsidRPr="0060656A">
        <w:rPr>
          <w:rFonts w:ascii="Times New Roman" w:eastAsia="Times New Roman" w:hAnsi="Times New Roman" w:cs="Times New Roman"/>
          <w:color w:val="767171"/>
          <w:spacing w:val="20"/>
          <w:sz w:val="18"/>
          <w:szCs w:val="18"/>
        </w:rPr>
        <w:t>Tabla LG</w:t>
      </w:r>
      <w:r>
        <w:rPr>
          <w:rFonts w:ascii="Times New Roman" w:eastAsia="Times New Roman" w:hAnsi="Times New Roman" w:cs="Times New Roman"/>
          <w:color w:val="767171"/>
          <w:spacing w:val="20"/>
          <w:sz w:val="18"/>
          <w:szCs w:val="18"/>
        </w:rPr>
        <w:t>-</w:t>
      </w:r>
      <w:r w:rsidRPr="0060656A">
        <w:rPr>
          <w:rFonts w:ascii="Times New Roman" w:eastAsia="Times New Roman" w:hAnsi="Times New Roman" w:cs="Times New Roman"/>
          <w:color w:val="767171"/>
          <w:spacing w:val="20"/>
          <w:sz w:val="18"/>
          <w:szCs w:val="18"/>
        </w:rPr>
        <w:t xml:space="preserve">6. Documentos legales elaborados hasta </w:t>
      </w:r>
      <w:r>
        <w:rPr>
          <w:rFonts w:ascii="Times New Roman" w:eastAsia="Times New Roman" w:hAnsi="Times New Roman" w:cs="Times New Roman"/>
          <w:color w:val="767171"/>
          <w:spacing w:val="20"/>
          <w:sz w:val="18"/>
          <w:szCs w:val="18"/>
        </w:rPr>
        <w:t>diciembre</w:t>
      </w:r>
      <w:r w:rsidRPr="0060656A">
        <w:rPr>
          <w:rFonts w:ascii="Times New Roman" w:eastAsia="Times New Roman" w:hAnsi="Times New Roman" w:cs="Times New Roman"/>
          <w:color w:val="767171"/>
          <w:spacing w:val="20"/>
          <w:sz w:val="18"/>
          <w:szCs w:val="18"/>
        </w:rPr>
        <w:t xml:space="preserve"> 2024</w:t>
      </w:r>
    </w:p>
    <w:tbl>
      <w:tblPr>
        <w:tblW w:w="0" w:type="auto"/>
        <w:jc w:val="center"/>
        <w:tblLayout w:type="fixed"/>
        <w:tblLook w:val="04A0" w:firstRow="1" w:lastRow="0" w:firstColumn="1" w:lastColumn="0" w:noHBand="0" w:noVBand="1"/>
      </w:tblPr>
      <w:tblGrid>
        <w:gridCol w:w="5026"/>
        <w:gridCol w:w="1427"/>
      </w:tblGrid>
      <w:tr w:rsidR="00020760" w:rsidRPr="003F3D29" w14:paraId="36AC39AE" w14:textId="77777777" w:rsidTr="007E31C5">
        <w:trPr>
          <w:trHeight w:val="300"/>
          <w:jc w:val="center"/>
        </w:trPr>
        <w:tc>
          <w:tcPr>
            <w:tcW w:w="5026"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50637D" w:themeFill="text2" w:themeFillTint="E6"/>
            <w:tcMar>
              <w:left w:w="108" w:type="dxa"/>
              <w:right w:w="108" w:type="dxa"/>
            </w:tcMar>
            <w:vAlign w:val="center"/>
          </w:tcPr>
          <w:p w14:paraId="1FC62CEC" w14:textId="77777777" w:rsidR="00020760" w:rsidRPr="00034AA2" w:rsidRDefault="00020760" w:rsidP="007E31C5">
            <w:pPr>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034AA2">
              <w:rPr>
                <w:rFonts w:ascii="Times New Roman" w:eastAsia="Times New Roman" w:hAnsi="Times New Roman" w:cs="Times New Roman"/>
                <w:b/>
                <w:bCs/>
                <w:color w:val="FFFFFF" w:themeColor="background1"/>
                <w:spacing w:val="20"/>
                <w:sz w:val="18"/>
                <w:szCs w:val="18"/>
              </w:rPr>
              <w:t>Tipo de Documento</w:t>
            </w:r>
          </w:p>
        </w:tc>
        <w:tc>
          <w:tcPr>
            <w:tcW w:w="1427" w:type="dxa"/>
            <w:tcBorders>
              <w:top w:val="single" w:sz="8" w:space="0" w:color="767171" w:themeColor="background2" w:themeShade="80"/>
              <w:left w:val="single" w:sz="8" w:space="0" w:color="767171" w:themeColor="background2" w:themeShade="80"/>
              <w:right w:val="single" w:sz="8" w:space="0" w:color="767171" w:themeColor="background2" w:themeShade="80"/>
            </w:tcBorders>
            <w:shd w:val="clear" w:color="auto" w:fill="50637D" w:themeFill="text2" w:themeFillTint="E6"/>
            <w:tcMar>
              <w:left w:w="108" w:type="dxa"/>
              <w:right w:w="108" w:type="dxa"/>
            </w:tcMar>
            <w:vAlign w:val="center"/>
          </w:tcPr>
          <w:p w14:paraId="10B624BE" w14:textId="77777777" w:rsidR="00020760" w:rsidRPr="00034AA2" w:rsidRDefault="00020760" w:rsidP="007E31C5">
            <w:pPr>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034AA2">
              <w:rPr>
                <w:rFonts w:ascii="Times New Roman" w:eastAsia="Times New Roman" w:hAnsi="Times New Roman" w:cs="Times New Roman"/>
                <w:b/>
                <w:bCs/>
                <w:color w:val="FFFFFF" w:themeColor="background1"/>
                <w:spacing w:val="20"/>
                <w:sz w:val="18"/>
                <w:szCs w:val="18"/>
              </w:rPr>
              <w:t>Cantidad</w:t>
            </w:r>
          </w:p>
        </w:tc>
      </w:tr>
      <w:tr w:rsidR="00020760" w:rsidRPr="003F3D29" w14:paraId="774DFBA5" w14:textId="77777777" w:rsidTr="007E31C5">
        <w:trPr>
          <w:trHeight w:val="300"/>
          <w:jc w:val="center"/>
        </w:trPr>
        <w:tc>
          <w:tcPr>
            <w:tcW w:w="5026"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4" w:space="0" w:color="auto"/>
            </w:tcBorders>
            <w:shd w:val="clear" w:color="auto" w:fill="50637D" w:themeFill="text2" w:themeFillTint="E6"/>
            <w:tcMar>
              <w:left w:w="108" w:type="dxa"/>
              <w:right w:w="108" w:type="dxa"/>
            </w:tcMar>
            <w:vAlign w:val="center"/>
          </w:tcPr>
          <w:p w14:paraId="082DABF2" w14:textId="77777777" w:rsidR="00020760" w:rsidRPr="003F3D29" w:rsidRDefault="00020760" w:rsidP="007E31C5">
            <w:pPr>
              <w:spacing w:after="0" w:line="360" w:lineRule="auto"/>
              <w:ind w:left="-20" w:right="-20"/>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 xml:space="preserve">Contratos </w:t>
            </w:r>
          </w:p>
        </w:tc>
        <w:tc>
          <w:tcPr>
            <w:tcW w:w="1427" w:type="dxa"/>
            <w:tcBorders>
              <w:left w:val="single" w:sz="4" w:space="0" w:color="auto"/>
              <w:right w:val="single" w:sz="4" w:space="0" w:color="auto"/>
            </w:tcBorders>
            <w:tcMar>
              <w:left w:w="108" w:type="dxa"/>
              <w:right w:w="108" w:type="dxa"/>
            </w:tcMar>
            <w:vAlign w:val="center"/>
          </w:tcPr>
          <w:p w14:paraId="5B2A0D52"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276</w:t>
            </w:r>
          </w:p>
        </w:tc>
      </w:tr>
      <w:tr w:rsidR="00020760" w:rsidRPr="003F3D29" w14:paraId="392D06B1" w14:textId="77777777" w:rsidTr="007E31C5">
        <w:trPr>
          <w:trHeight w:val="300"/>
          <w:jc w:val="center"/>
        </w:trPr>
        <w:tc>
          <w:tcPr>
            <w:tcW w:w="5026"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4" w:space="0" w:color="auto"/>
            </w:tcBorders>
            <w:shd w:val="clear" w:color="auto" w:fill="50637D" w:themeFill="text2" w:themeFillTint="E6"/>
            <w:tcMar>
              <w:left w:w="108" w:type="dxa"/>
              <w:right w:w="108" w:type="dxa"/>
            </w:tcMar>
            <w:vAlign w:val="center"/>
          </w:tcPr>
          <w:p w14:paraId="05BBE8A0" w14:textId="77777777" w:rsidR="00020760" w:rsidRPr="003F3D29" w:rsidRDefault="00020760" w:rsidP="007E31C5">
            <w:pPr>
              <w:spacing w:after="0" w:line="360" w:lineRule="auto"/>
              <w:ind w:left="-20" w:right="-20"/>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Acuerdos y/o Convenios</w:t>
            </w:r>
          </w:p>
        </w:tc>
        <w:tc>
          <w:tcPr>
            <w:tcW w:w="1427" w:type="dxa"/>
            <w:tcBorders>
              <w:left w:val="single" w:sz="4" w:space="0" w:color="auto"/>
              <w:right w:val="single" w:sz="4" w:space="0" w:color="auto"/>
            </w:tcBorders>
            <w:tcMar>
              <w:left w:w="108" w:type="dxa"/>
              <w:right w:w="108" w:type="dxa"/>
            </w:tcMar>
            <w:vAlign w:val="center"/>
          </w:tcPr>
          <w:p w14:paraId="14D7E306"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7</w:t>
            </w:r>
          </w:p>
        </w:tc>
      </w:tr>
      <w:tr w:rsidR="00020760" w:rsidRPr="003F3D29" w14:paraId="0CE423EB" w14:textId="77777777" w:rsidTr="007E31C5">
        <w:trPr>
          <w:trHeight w:val="300"/>
          <w:jc w:val="center"/>
        </w:trPr>
        <w:tc>
          <w:tcPr>
            <w:tcW w:w="5026"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4" w:space="0" w:color="auto"/>
            </w:tcBorders>
            <w:shd w:val="clear" w:color="auto" w:fill="50637D" w:themeFill="text2" w:themeFillTint="E6"/>
            <w:tcMar>
              <w:left w:w="108" w:type="dxa"/>
              <w:right w:w="108" w:type="dxa"/>
            </w:tcMar>
            <w:vAlign w:val="center"/>
          </w:tcPr>
          <w:p w14:paraId="0F667FE8" w14:textId="77777777" w:rsidR="00020760" w:rsidRPr="003F3D29" w:rsidRDefault="00020760" w:rsidP="007E31C5">
            <w:pPr>
              <w:spacing w:after="0" w:line="360" w:lineRule="auto"/>
              <w:ind w:left="-20" w:right="-20"/>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Adendas</w:t>
            </w:r>
          </w:p>
        </w:tc>
        <w:tc>
          <w:tcPr>
            <w:tcW w:w="1427" w:type="dxa"/>
            <w:tcBorders>
              <w:left w:val="single" w:sz="4" w:space="0" w:color="auto"/>
              <w:right w:val="single" w:sz="4" w:space="0" w:color="auto"/>
            </w:tcBorders>
            <w:tcMar>
              <w:left w:w="108" w:type="dxa"/>
              <w:right w:w="108" w:type="dxa"/>
            </w:tcMar>
            <w:vAlign w:val="center"/>
          </w:tcPr>
          <w:p w14:paraId="6A45A552"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37</w:t>
            </w:r>
          </w:p>
        </w:tc>
      </w:tr>
      <w:tr w:rsidR="00020760" w:rsidRPr="003F3D29" w14:paraId="7442541B" w14:textId="77777777" w:rsidTr="007E31C5">
        <w:trPr>
          <w:trHeight w:val="300"/>
          <w:jc w:val="center"/>
        </w:trPr>
        <w:tc>
          <w:tcPr>
            <w:tcW w:w="5026"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4" w:space="0" w:color="auto"/>
            </w:tcBorders>
            <w:shd w:val="clear" w:color="auto" w:fill="50637D" w:themeFill="text2" w:themeFillTint="E6"/>
            <w:tcMar>
              <w:left w:w="108" w:type="dxa"/>
              <w:right w:w="108" w:type="dxa"/>
            </w:tcMar>
            <w:vAlign w:val="center"/>
          </w:tcPr>
          <w:p w14:paraId="27429BC8" w14:textId="77777777" w:rsidR="00020760" w:rsidRPr="003F3D29" w:rsidRDefault="00020760" w:rsidP="007E31C5">
            <w:pPr>
              <w:spacing w:after="0" w:line="360" w:lineRule="auto"/>
              <w:ind w:left="-20" w:right="-20"/>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Declaración Jurada de Compromiso</w:t>
            </w:r>
          </w:p>
        </w:tc>
        <w:tc>
          <w:tcPr>
            <w:tcW w:w="1427" w:type="dxa"/>
            <w:tcBorders>
              <w:left w:val="single" w:sz="4" w:space="0" w:color="auto"/>
              <w:right w:val="single" w:sz="4" w:space="0" w:color="auto"/>
            </w:tcBorders>
            <w:tcMar>
              <w:left w:w="108" w:type="dxa"/>
              <w:right w:w="108" w:type="dxa"/>
            </w:tcMar>
            <w:vAlign w:val="center"/>
          </w:tcPr>
          <w:p w14:paraId="415EFDFB"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3</w:t>
            </w:r>
          </w:p>
        </w:tc>
      </w:tr>
      <w:tr w:rsidR="00020760" w:rsidRPr="003F3D29" w14:paraId="570CDB59" w14:textId="77777777" w:rsidTr="007E31C5">
        <w:trPr>
          <w:trHeight w:val="300"/>
          <w:jc w:val="center"/>
        </w:trPr>
        <w:tc>
          <w:tcPr>
            <w:tcW w:w="5026"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4" w:space="0" w:color="auto"/>
            </w:tcBorders>
            <w:shd w:val="clear" w:color="auto" w:fill="50637D" w:themeFill="text2" w:themeFillTint="E6"/>
            <w:tcMar>
              <w:left w:w="108" w:type="dxa"/>
              <w:right w:w="108" w:type="dxa"/>
            </w:tcMar>
            <w:vAlign w:val="center"/>
          </w:tcPr>
          <w:p w14:paraId="2FA18C6A" w14:textId="77777777" w:rsidR="00020760" w:rsidRPr="00034AA2" w:rsidRDefault="00020760" w:rsidP="007E31C5">
            <w:pPr>
              <w:spacing w:after="0" w:line="360" w:lineRule="auto"/>
              <w:ind w:left="-20" w:right="-20"/>
              <w:rPr>
                <w:rFonts w:ascii="Times New Roman" w:eastAsia="Times New Roman" w:hAnsi="Times New Roman" w:cs="Times New Roman"/>
                <w:b/>
                <w:bCs/>
                <w:color w:val="FFFFFF" w:themeColor="background1"/>
                <w:spacing w:val="20"/>
                <w:sz w:val="18"/>
                <w:szCs w:val="18"/>
              </w:rPr>
            </w:pPr>
            <w:r w:rsidRPr="00034AA2">
              <w:rPr>
                <w:rFonts w:ascii="Times New Roman" w:eastAsia="Times New Roman" w:hAnsi="Times New Roman" w:cs="Times New Roman"/>
                <w:b/>
                <w:bCs/>
                <w:color w:val="FFFFFF" w:themeColor="background1"/>
                <w:spacing w:val="20"/>
                <w:sz w:val="18"/>
                <w:szCs w:val="18"/>
              </w:rPr>
              <w:t>Total</w:t>
            </w:r>
          </w:p>
        </w:tc>
        <w:tc>
          <w:tcPr>
            <w:tcW w:w="1427" w:type="dxa"/>
            <w:tcBorders>
              <w:left w:val="single" w:sz="4" w:space="0" w:color="auto"/>
              <w:bottom w:val="single" w:sz="4" w:space="0" w:color="auto"/>
              <w:right w:val="single" w:sz="4" w:space="0" w:color="auto"/>
            </w:tcBorders>
            <w:tcMar>
              <w:left w:w="108" w:type="dxa"/>
              <w:right w:w="108" w:type="dxa"/>
            </w:tcMar>
            <w:vAlign w:val="center"/>
          </w:tcPr>
          <w:p w14:paraId="63949B0B" w14:textId="77777777" w:rsidR="00020760" w:rsidRPr="00034AA2" w:rsidRDefault="00020760" w:rsidP="007E31C5">
            <w:pPr>
              <w:spacing w:after="0" w:line="360" w:lineRule="auto"/>
              <w:ind w:left="-20" w:right="-20"/>
              <w:jc w:val="center"/>
              <w:rPr>
                <w:rFonts w:ascii="Times New Roman" w:eastAsia="Times New Roman" w:hAnsi="Times New Roman" w:cs="Times New Roman"/>
                <w:b/>
                <w:bCs/>
                <w:color w:val="767171"/>
                <w:spacing w:val="20"/>
                <w:sz w:val="18"/>
                <w:szCs w:val="18"/>
              </w:rPr>
            </w:pPr>
            <w:r w:rsidRPr="00034AA2">
              <w:rPr>
                <w:rFonts w:ascii="Times New Roman" w:eastAsia="Times New Roman" w:hAnsi="Times New Roman" w:cs="Times New Roman"/>
                <w:b/>
                <w:bCs/>
                <w:color w:val="767171"/>
                <w:spacing w:val="20"/>
                <w:sz w:val="18"/>
                <w:szCs w:val="18"/>
              </w:rPr>
              <w:t>323</w:t>
            </w:r>
          </w:p>
        </w:tc>
      </w:tr>
    </w:tbl>
    <w:p w14:paraId="02463E80" w14:textId="77777777" w:rsidR="00020760" w:rsidRPr="0060656A" w:rsidRDefault="00020760" w:rsidP="006C2995">
      <w:pPr>
        <w:spacing w:after="0" w:line="360" w:lineRule="auto"/>
        <w:ind w:right="-20"/>
        <w:jc w:val="center"/>
        <w:rPr>
          <w:rFonts w:ascii="Times New Roman" w:eastAsia="Times New Roman" w:hAnsi="Times New Roman" w:cs="Times New Roman"/>
          <w:color w:val="767171"/>
          <w:spacing w:val="20"/>
          <w:sz w:val="18"/>
          <w:szCs w:val="18"/>
        </w:rPr>
      </w:pPr>
      <w:r w:rsidRPr="0060656A">
        <w:rPr>
          <w:rFonts w:ascii="Times New Roman" w:eastAsia="Times New Roman" w:hAnsi="Times New Roman" w:cs="Times New Roman"/>
          <w:color w:val="767171"/>
          <w:spacing w:val="20"/>
          <w:sz w:val="18"/>
          <w:szCs w:val="18"/>
        </w:rPr>
        <w:lastRenderedPageBreak/>
        <w:t>Tabla LG</w:t>
      </w:r>
      <w:r>
        <w:rPr>
          <w:rFonts w:ascii="Times New Roman" w:eastAsia="Times New Roman" w:hAnsi="Times New Roman" w:cs="Times New Roman"/>
          <w:color w:val="767171"/>
          <w:spacing w:val="20"/>
          <w:sz w:val="18"/>
          <w:szCs w:val="18"/>
        </w:rPr>
        <w:t>-</w:t>
      </w:r>
      <w:r w:rsidRPr="0060656A">
        <w:rPr>
          <w:rFonts w:ascii="Times New Roman" w:eastAsia="Times New Roman" w:hAnsi="Times New Roman" w:cs="Times New Roman"/>
          <w:color w:val="767171"/>
          <w:spacing w:val="20"/>
          <w:sz w:val="18"/>
          <w:szCs w:val="18"/>
        </w:rPr>
        <w:t>7. Elaboración Contratos por Dirección</w:t>
      </w:r>
      <w:r>
        <w:rPr>
          <w:rFonts w:ascii="Times New Roman" w:eastAsia="Times New Roman" w:hAnsi="Times New Roman" w:cs="Times New Roman"/>
          <w:color w:val="767171"/>
          <w:spacing w:val="20"/>
          <w:sz w:val="18"/>
          <w:szCs w:val="18"/>
        </w:rPr>
        <w:t xml:space="preserve"> hasta diciembre</w:t>
      </w:r>
      <w:r w:rsidRPr="0060656A">
        <w:rPr>
          <w:rFonts w:ascii="Times New Roman" w:eastAsia="Times New Roman" w:hAnsi="Times New Roman" w:cs="Times New Roman"/>
          <w:color w:val="767171"/>
          <w:spacing w:val="20"/>
          <w:sz w:val="18"/>
          <w:szCs w:val="18"/>
        </w:rPr>
        <w:t xml:space="preserve"> 2024</w:t>
      </w:r>
    </w:p>
    <w:tbl>
      <w:tblPr>
        <w:tblW w:w="0" w:type="auto"/>
        <w:jc w:val="center"/>
        <w:tblLayout w:type="fixed"/>
        <w:tblLook w:val="04A0" w:firstRow="1" w:lastRow="0" w:firstColumn="1" w:lastColumn="0" w:noHBand="0" w:noVBand="1"/>
      </w:tblPr>
      <w:tblGrid>
        <w:gridCol w:w="4243"/>
        <w:gridCol w:w="1778"/>
        <w:gridCol w:w="1559"/>
      </w:tblGrid>
      <w:tr w:rsidR="00020760" w:rsidRPr="003F3D29" w14:paraId="0FCED268" w14:textId="77777777" w:rsidTr="007E31C5">
        <w:trPr>
          <w:trHeight w:val="485"/>
          <w:jc w:val="center"/>
        </w:trPr>
        <w:tc>
          <w:tcPr>
            <w:tcW w:w="424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4" w:space="0" w:color="auto"/>
            </w:tcBorders>
            <w:shd w:val="clear" w:color="auto" w:fill="50637D" w:themeFill="text2" w:themeFillTint="E6"/>
            <w:tcMar>
              <w:left w:w="108" w:type="dxa"/>
              <w:right w:w="108" w:type="dxa"/>
            </w:tcMar>
            <w:vAlign w:val="center"/>
          </w:tcPr>
          <w:p w14:paraId="5BD874F0"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Dirección</w:t>
            </w:r>
          </w:p>
        </w:tc>
        <w:tc>
          <w:tcPr>
            <w:tcW w:w="1778" w:type="dxa"/>
            <w:tcBorders>
              <w:top w:val="single" w:sz="4" w:space="0" w:color="auto"/>
              <w:left w:val="single" w:sz="4" w:space="0" w:color="auto"/>
              <w:bottom w:val="single" w:sz="4" w:space="0" w:color="auto"/>
              <w:right w:val="single" w:sz="4" w:space="0" w:color="auto"/>
            </w:tcBorders>
            <w:shd w:val="clear" w:color="auto" w:fill="50637D" w:themeFill="text2" w:themeFillTint="E6"/>
            <w:tcMar>
              <w:left w:w="108" w:type="dxa"/>
              <w:right w:w="108" w:type="dxa"/>
            </w:tcMar>
            <w:vAlign w:val="center"/>
          </w:tcPr>
          <w:p w14:paraId="1A0B141F"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Cantidad de Contratos</w:t>
            </w:r>
          </w:p>
        </w:tc>
        <w:tc>
          <w:tcPr>
            <w:tcW w:w="1559" w:type="dxa"/>
            <w:tcBorders>
              <w:top w:val="single" w:sz="4" w:space="0" w:color="auto"/>
              <w:left w:val="single" w:sz="4" w:space="0" w:color="auto"/>
              <w:bottom w:val="single" w:sz="4" w:space="0" w:color="auto"/>
              <w:right w:val="single" w:sz="4" w:space="0" w:color="auto"/>
            </w:tcBorders>
            <w:shd w:val="clear" w:color="auto" w:fill="50637D" w:themeFill="text2" w:themeFillTint="E6"/>
            <w:tcMar>
              <w:left w:w="108" w:type="dxa"/>
              <w:right w:w="108" w:type="dxa"/>
            </w:tcMar>
            <w:vAlign w:val="center"/>
          </w:tcPr>
          <w:p w14:paraId="360F9B8A"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Cantidad de Adendas</w:t>
            </w:r>
          </w:p>
        </w:tc>
      </w:tr>
      <w:tr w:rsidR="00020760" w:rsidRPr="003F3D29" w14:paraId="5FFCAD8C" w14:textId="77777777" w:rsidTr="007E31C5">
        <w:trPr>
          <w:trHeight w:val="360"/>
          <w:jc w:val="center"/>
        </w:trPr>
        <w:tc>
          <w:tcPr>
            <w:tcW w:w="4243" w:type="dxa"/>
            <w:tcBorders>
              <w:top w:val="single" w:sz="8" w:space="0" w:color="767171" w:themeColor="background2" w:themeShade="80"/>
              <w:left w:val="single" w:sz="8" w:space="0" w:color="767171" w:themeColor="background2" w:themeShade="80"/>
              <w:bottom w:val="single" w:sz="8" w:space="0" w:color="767171" w:themeColor="background2" w:themeShade="80"/>
            </w:tcBorders>
            <w:shd w:val="clear" w:color="auto" w:fill="50637D" w:themeFill="text2" w:themeFillTint="E6"/>
            <w:tcMar>
              <w:left w:w="108" w:type="dxa"/>
              <w:right w:w="108" w:type="dxa"/>
            </w:tcMar>
            <w:vAlign w:val="center"/>
          </w:tcPr>
          <w:p w14:paraId="0C6A8805"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Dirección de Comunicación Estratégica</w:t>
            </w:r>
          </w:p>
        </w:tc>
        <w:tc>
          <w:tcPr>
            <w:tcW w:w="1778" w:type="dxa"/>
            <w:tcBorders>
              <w:top w:val="single" w:sz="4" w:space="0" w:color="auto"/>
            </w:tcBorders>
            <w:tcMar>
              <w:left w:w="108" w:type="dxa"/>
              <w:right w:w="108" w:type="dxa"/>
            </w:tcMar>
            <w:vAlign w:val="center"/>
          </w:tcPr>
          <w:p w14:paraId="6DF0F00B"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0</w:t>
            </w:r>
          </w:p>
        </w:tc>
        <w:tc>
          <w:tcPr>
            <w:tcW w:w="1559" w:type="dxa"/>
            <w:tcBorders>
              <w:top w:val="single" w:sz="4" w:space="0" w:color="auto"/>
              <w:right w:val="single" w:sz="4" w:space="0" w:color="auto"/>
            </w:tcBorders>
            <w:tcMar>
              <w:left w:w="108" w:type="dxa"/>
              <w:right w:w="108" w:type="dxa"/>
            </w:tcMar>
            <w:vAlign w:val="center"/>
          </w:tcPr>
          <w:p w14:paraId="4F35DA18"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0</w:t>
            </w:r>
          </w:p>
        </w:tc>
      </w:tr>
      <w:tr w:rsidR="00020760" w:rsidRPr="003F3D29" w14:paraId="009404AC" w14:textId="77777777" w:rsidTr="007E31C5">
        <w:trPr>
          <w:trHeight w:val="360"/>
          <w:jc w:val="center"/>
        </w:trPr>
        <w:tc>
          <w:tcPr>
            <w:tcW w:w="4243" w:type="dxa"/>
            <w:tcBorders>
              <w:top w:val="single" w:sz="8" w:space="0" w:color="767171" w:themeColor="background2" w:themeShade="80"/>
              <w:left w:val="single" w:sz="8" w:space="0" w:color="767171" w:themeColor="background2" w:themeShade="80"/>
              <w:bottom w:val="single" w:sz="8" w:space="0" w:color="767171" w:themeColor="background2" w:themeShade="80"/>
            </w:tcBorders>
            <w:shd w:val="clear" w:color="auto" w:fill="50637D" w:themeFill="text2" w:themeFillTint="E6"/>
            <w:tcMar>
              <w:left w:w="108" w:type="dxa"/>
              <w:right w:w="108" w:type="dxa"/>
            </w:tcMar>
            <w:vAlign w:val="center"/>
          </w:tcPr>
          <w:p w14:paraId="7B9AC419"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Dirección Comercial</w:t>
            </w:r>
          </w:p>
        </w:tc>
        <w:tc>
          <w:tcPr>
            <w:tcW w:w="1778" w:type="dxa"/>
            <w:tcMar>
              <w:left w:w="108" w:type="dxa"/>
              <w:right w:w="108" w:type="dxa"/>
            </w:tcMar>
            <w:vAlign w:val="center"/>
          </w:tcPr>
          <w:p w14:paraId="7B61F707"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90</w:t>
            </w:r>
          </w:p>
        </w:tc>
        <w:tc>
          <w:tcPr>
            <w:tcW w:w="1559" w:type="dxa"/>
            <w:tcBorders>
              <w:right w:val="single" w:sz="4" w:space="0" w:color="auto"/>
            </w:tcBorders>
            <w:tcMar>
              <w:left w:w="108" w:type="dxa"/>
              <w:right w:w="108" w:type="dxa"/>
            </w:tcMar>
            <w:vAlign w:val="center"/>
          </w:tcPr>
          <w:p w14:paraId="784EC2CC"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3</w:t>
            </w:r>
          </w:p>
        </w:tc>
      </w:tr>
      <w:tr w:rsidR="00020760" w:rsidRPr="003F3D29" w14:paraId="3D14D8CA" w14:textId="77777777" w:rsidTr="007E31C5">
        <w:trPr>
          <w:trHeight w:val="360"/>
          <w:jc w:val="center"/>
        </w:trPr>
        <w:tc>
          <w:tcPr>
            <w:tcW w:w="4243" w:type="dxa"/>
            <w:tcBorders>
              <w:top w:val="single" w:sz="8" w:space="0" w:color="767171" w:themeColor="background2" w:themeShade="80"/>
              <w:left w:val="single" w:sz="8" w:space="0" w:color="767171" w:themeColor="background2" w:themeShade="80"/>
              <w:bottom w:val="single" w:sz="8" w:space="0" w:color="767171" w:themeColor="background2" w:themeShade="80"/>
            </w:tcBorders>
            <w:shd w:val="clear" w:color="auto" w:fill="50637D" w:themeFill="text2" w:themeFillTint="E6"/>
            <w:tcMar>
              <w:left w:w="108" w:type="dxa"/>
              <w:right w:w="108" w:type="dxa"/>
            </w:tcMar>
            <w:vAlign w:val="center"/>
          </w:tcPr>
          <w:p w14:paraId="4983F800"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Dirección de Distribución</w:t>
            </w:r>
          </w:p>
        </w:tc>
        <w:tc>
          <w:tcPr>
            <w:tcW w:w="1778" w:type="dxa"/>
            <w:tcMar>
              <w:left w:w="108" w:type="dxa"/>
              <w:right w:w="108" w:type="dxa"/>
            </w:tcMar>
            <w:vAlign w:val="center"/>
          </w:tcPr>
          <w:p w14:paraId="66CDF6B5"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3</w:t>
            </w:r>
          </w:p>
        </w:tc>
        <w:tc>
          <w:tcPr>
            <w:tcW w:w="1559" w:type="dxa"/>
            <w:tcBorders>
              <w:right w:val="single" w:sz="4" w:space="0" w:color="auto"/>
            </w:tcBorders>
            <w:tcMar>
              <w:left w:w="108" w:type="dxa"/>
              <w:right w:w="108" w:type="dxa"/>
            </w:tcMar>
            <w:vAlign w:val="center"/>
          </w:tcPr>
          <w:p w14:paraId="067E79D7"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11</w:t>
            </w:r>
          </w:p>
        </w:tc>
      </w:tr>
      <w:tr w:rsidR="00020760" w:rsidRPr="003F3D29" w14:paraId="08841CF8" w14:textId="77777777" w:rsidTr="007E31C5">
        <w:trPr>
          <w:trHeight w:val="360"/>
          <w:jc w:val="center"/>
        </w:trPr>
        <w:tc>
          <w:tcPr>
            <w:tcW w:w="4243" w:type="dxa"/>
            <w:tcBorders>
              <w:top w:val="single" w:sz="8" w:space="0" w:color="767171" w:themeColor="background2" w:themeShade="80"/>
              <w:left w:val="single" w:sz="8" w:space="0" w:color="767171" w:themeColor="background2" w:themeShade="80"/>
              <w:bottom w:val="single" w:sz="8" w:space="0" w:color="767171" w:themeColor="background2" w:themeShade="80"/>
            </w:tcBorders>
            <w:shd w:val="clear" w:color="auto" w:fill="50637D" w:themeFill="text2" w:themeFillTint="E6"/>
            <w:tcMar>
              <w:left w:w="108" w:type="dxa"/>
              <w:right w:w="108" w:type="dxa"/>
            </w:tcMar>
            <w:vAlign w:val="center"/>
          </w:tcPr>
          <w:p w14:paraId="63CD9340"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Dirección de Recursos</w:t>
            </w:r>
          </w:p>
        </w:tc>
        <w:tc>
          <w:tcPr>
            <w:tcW w:w="1778" w:type="dxa"/>
            <w:tcMar>
              <w:left w:w="108" w:type="dxa"/>
              <w:right w:w="108" w:type="dxa"/>
            </w:tcMar>
            <w:vAlign w:val="center"/>
          </w:tcPr>
          <w:p w14:paraId="6096DE3B"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87</w:t>
            </w:r>
          </w:p>
        </w:tc>
        <w:tc>
          <w:tcPr>
            <w:tcW w:w="1559" w:type="dxa"/>
            <w:tcBorders>
              <w:right w:val="single" w:sz="4" w:space="0" w:color="auto"/>
            </w:tcBorders>
            <w:tcMar>
              <w:left w:w="108" w:type="dxa"/>
              <w:right w:w="108" w:type="dxa"/>
            </w:tcMar>
            <w:vAlign w:val="center"/>
          </w:tcPr>
          <w:p w14:paraId="16D8716D"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15</w:t>
            </w:r>
          </w:p>
        </w:tc>
      </w:tr>
      <w:tr w:rsidR="00020760" w:rsidRPr="003F3D29" w14:paraId="2EB95F29" w14:textId="77777777" w:rsidTr="007E31C5">
        <w:trPr>
          <w:trHeight w:val="360"/>
          <w:jc w:val="center"/>
        </w:trPr>
        <w:tc>
          <w:tcPr>
            <w:tcW w:w="4243" w:type="dxa"/>
            <w:tcBorders>
              <w:top w:val="single" w:sz="8" w:space="0" w:color="767171" w:themeColor="background2" w:themeShade="80"/>
              <w:left w:val="single" w:sz="8" w:space="0" w:color="767171" w:themeColor="background2" w:themeShade="80"/>
              <w:bottom w:val="single" w:sz="8" w:space="0" w:color="767171" w:themeColor="background2" w:themeShade="80"/>
            </w:tcBorders>
            <w:shd w:val="clear" w:color="auto" w:fill="50637D" w:themeFill="text2" w:themeFillTint="E6"/>
            <w:tcMar>
              <w:left w:w="108" w:type="dxa"/>
              <w:right w:w="108" w:type="dxa"/>
            </w:tcMar>
            <w:vAlign w:val="center"/>
          </w:tcPr>
          <w:p w14:paraId="4F581CAD"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Dirección de Tecnología</w:t>
            </w:r>
          </w:p>
        </w:tc>
        <w:tc>
          <w:tcPr>
            <w:tcW w:w="1778" w:type="dxa"/>
            <w:tcMar>
              <w:left w:w="108" w:type="dxa"/>
              <w:right w:w="108" w:type="dxa"/>
            </w:tcMar>
            <w:vAlign w:val="center"/>
          </w:tcPr>
          <w:p w14:paraId="0250F6BD"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36</w:t>
            </w:r>
          </w:p>
        </w:tc>
        <w:tc>
          <w:tcPr>
            <w:tcW w:w="1559" w:type="dxa"/>
            <w:tcBorders>
              <w:right w:val="single" w:sz="4" w:space="0" w:color="auto"/>
            </w:tcBorders>
            <w:tcMar>
              <w:left w:w="108" w:type="dxa"/>
              <w:right w:w="108" w:type="dxa"/>
            </w:tcMar>
            <w:vAlign w:val="center"/>
          </w:tcPr>
          <w:p w14:paraId="7716549F"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0</w:t>
            </w:r>
          </w:p>
        </w:tc>
      </w:tr>
      <w:tr w:rsidR="00020760" w:rsidRPr="003F3D29" w14:paraId="6B3E7205" w14:textId="77777777" w:rsidTr="007E31C5">
        <w:trPr>
          <w:trHeight w:val="360"/>
          <w:jc w:val="center"/>
        </w:trPr>
        <w:tc>
          <w:tcPr>
            <w:tcW w:w="4243" w:type="dxa"/>
            <w:tcBorders>
              <w:top w:val="single" w:sz="8" w:space="0" w:color="767171" w:themeColor="background2" w:themeShade="80"/>
              <w:left w:val="single" w:sz="8" w:space="0" w:color="767171" w:themeColor="background2" w:themeShade="80"/>
              <w:bottom w:val="single" w:sz="8" w:space="0" w:color="767171" w:themeColor="background2" w:themeShade="80"/>
            </w:tcBorders>
            <w:shd w:val="clear" w:color="auto" w:fill="50637D" w:themeFill="text2" w:themeFillTint="E6"/>
            <w:tcMar>
              <w:left w:w="108" w:type="dxa"/>
              <w:right w:w="108" w:type="dxa"/>
            </w:tcMar>
            <w:vAlign w:val="center"/>
          </w:tcPr>
          <w:p w14:paraId="18847AFE"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Dirección de Seguridad Física</w:t>
            </w:r>
          </w:p>
        </w:tc>
        <w:tc>
          <w:tcPr>
            <w:tcW w:w="1778" w:type="dxa"/>
            <w:tcMar>
              <w:left w:w="108" w:type="dxa"/>
              <w:right w:w="108" w:type="dxa"/>
            </w:tcMar>
            <w:vAlign w:val="center"/>
          </w:tcPr>
          <w:p w14:paraId="2D6F269C"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2</w:t>
            </w:r>
          </w:p>
        </w:tc>
        <w:tc>
          <w:tcPr>
            <w:tcW w:w="1559" w:type="dxa"/>
            <w:tcBorders>
              <w:right w:val="single" w:sz="4" w:space="0" w:color="auto"/>
            </w:tcBorders>
            <w:tcMar>
              <w:left w:w="108" w:type="dxa"/>
              <w:right w:w="108" w:type="dxa"/>
            </w:tcMar>
            <w:vAlign w:val="center"/>
          </w:tcPr>
          <w:p w14:paraId="1C28FB53"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2</w:t>
            </w:r>
          </w:p>
        </w:tc>
      </w:tr>
      <w:tr w:rsidR="00020760" w:rsidRPr="003F3D29" w14:paraId="459B74A4" w14:textId="77777777" w:rsidTr="007E31C5">
        <w:trPr>
          <w:trHeight w:val="360"/>
          <w:jc w:val="center"/>
        </w:trPr>
        <w:tc>
          <w:tcPr>
            <w:tcW w:w="4243" w:type="dxa"/>
            <w:tcBorders>
              <w:top w:val="single" w:sz="8" w:space="0" w:color="767171" w:themeColor="background2" w:themeShade="80"/>
              <w:left w:val="single" w:sz="8" w:space="0" w:color="767171" w:themeColor="background2" w:themeShade="80"/>
              <w:bottom w:val="single" w:sz="8" w:space="0" w:color="767171" w:themeColor="background2" w:themeShade="80"/>
            </w:tcBorders>
            <w:shd w:val="clear" w:color="auto" w:fill="50637D" w:themeFill="text2" w:themeFillTint="E6"/>
            <w:tcMar>
              <w:left w:w="108" w:type="dxa"/>
              <w:right w:w="108" w:type="dxa"/>
            </w:tcMar>
            <w:vAlign w:val="center"/>
          </w:tcPr>
          <w:p w14:paraId="55A925F9"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Dirección Gestión Humana</w:t>
            </w:r>
          </w:p>
        </w:tc>
        <w:tc>
          <w:tcPr>
            <w:tcW w:w="1778" w:type="dxa"/>
            <w:tcMar>
              <w:left w:w="108" w:type="dxa"/>
              <w:right w:w="108" w:type="dxa"/>
            </w:tcMar>
            <w:vAlign w:val="center"/>
          </w:tcPr>
          <w:p w14:paraId="55229A8C"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7</w:t>
            </w:r>
          </w:p>
        </w:tc>
        <w:tc>
          <w:tcPr>
            <w:tcW w:w="1559" w:type="dxa"/>
            <w:tcBorders>
              <w:right w:val="single" w:sz="4" w:space="0" w:color="auto"/>
            </w:tcBorders>
            <w:tcMar>
              <w:left w:w="108" w:type="dxa"/>
              <w:right w:w="108" w:type="dxa"/>
            </w:tcMar>
            <w:vAlign w:val="center"/>
          </w:tcPr>
          <w:p w14:paraId="2B8FC593"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0</w:t>
            </w:r>
          </w:p>
        </w:tc>
      </w:tr>
      <w:tr w:rsidR="00020760" w:rsidRPr="003F3D29" w14:paraId="0A115112" w14:textId="77777777" w:rsidTr="007E31C5">
        <w:trPr>
          <w:trHeight w:val="360"/>
          <w:jc w:val="center"/>
        </w:trPr>
        <w:tc>
          <w:tcPr>
            <w:tcW w:w="4243" w:type="dxa"/>
            <w:tcBorders>
              <w:top w:val="single" w:sz="8" w:space="0" w:color="767171" w:themeColor="background2" w:themeShade="80"/>
              <w:left w:val="single" w:sz="8" w:space="0" w:color="767171" w:themeColor="background2" w:themeShade="80"/>
              <w:bottom w:val="single" w:sz="8" w:space="0" w:color="767171" w:themeColor="background2" w:themeShade="80"/>
            </w:tcBorders>
            <w:shd w:val="clear" w:color="auto" w:fill="50637D" w:themeFill="text2" w:themeFillTint="E6"/>
            <w:tcMar>
              <w:left w:w="108" w:type="dxa"/>
              <w:right w:w="108" w:type="dxa"/>
            </w:tcMar>
            <w:vAlign w:val="center"/>
          </w:tcPr>
          <w:p w14:paraId="77D6820E"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Dirección de Proyectos</w:t>
            </w:r>
          </w:p>
        </w:tc>
        <w:tc>
          <w:tcPr>
            <w:tcW w:w="1778" w:type="dxa"/>
            <w:tcMar>
              <w:left w:w="108" w:type="dxa"/>
              <w:right w:w="108" w:type="dxa"/>
            </w:tcMar>
            <w:vAlign w:val="center"/>
          </w:tcPr>
          <w:p w14:paraId="7B48420D"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2</w:t>
            </w:r>
          </w:p>
        </w:tc>
        <w:tc>
          <w:tcPr>
            <w:tcW w:w="1559" w:type="dxa"/>
            <w:tcBorders>
              <w:right w:val="single" w:sz="4" w:space="0" w:color="auto"/>
            </w:tcBorders>
            <w:tcMar>
              <w:left w:w="108" w:type="dxa"/>
              <w:right w:w="108" w:type="dxa"/>
            </w:tcMar>
            <w:vAlign w:val="center"/>
          </w:tcPr>
          <w:p w14:paraId="1E1AED60"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3</w:t>
            </w:r>
          </w:p>
        </w:tc>
      </w:tr>
      <w:tr w:rsidR="00020760" w:rsidRPr="003F3D29" w14:paraId="7163C138" w14:textId="77777777" w:rsidTr="007E31C5">
        <w:trPr>
          <w:trHeight w:val="360"/>
          <w:jc w:val="center"/>
        </w:trPr>
        <w:tc>
          <w:tcPr>
            <w:tcW w:w="4243" w:type="dxa"/>
            <w:tcBorders>
              <w:top w:val="single" w:sz="8" w:space="0" w:color="767171" w:themeColor="background2" w:themeShade="80"/>
              <w:left w:val="single" w:sz="8" w:space="0" w:color="767171" w:themeColor="background2" w:themeShade="80"/>
              <w:bottom w:val="single" w:sz="8" w:space="0" w:color="767171" w:themeColor="background2" w:themeShade="80"/>
            </w:tcBorders>
            <w:shd w:val="clear" w:color="auto" w:fill="50637D" w:themeFill="text2" w:themeFillTint="E6"/>
            <w:tcMar>
              <w:left w:w="108" w:type="dxa"/>
              <w:right w:w="108" w:type="dxa"/>
            </w:tcMar>
            <w:vAlign w:val="center"/>
          </w:tcPr>
          <w:p w14:paraId="555FE72B"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Dirección de Gestión de Pérdidas</w:t>
            </w:r>
          </w:p>
        </w:tc>
        <w:tc>
          <w:tcPr>
            <w:tcW w:w="1778" w:type="dxa"/>
            <w:tcMar>
              <w:left w:w="108" w:type="dxa"/>
              <w:right w:w="108" w:type="dxa"/>
            </w:tcMar>
            <w:vAlign w:val="center"/>
          </w:tcPr>
          <w:p w14:paraId="5B344F56"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45</w:t>
            </w:r>
          </w:p>
        </w:tc>
        <w:tc>
          <w:tcPr>
            <w:tcW w:w="1559" w:type="dxa"/>
            <w:tcBorders>
              <w:right w:val="single" w:sz="4" w:space="0" w:color="auto"/>
            </w:tcBorders>
            <w:tcMar>
              <w:left w:w="108" w:type="dxa"/>
              <w:right w:w="108" w:type="dxa"/>
            </w:tcMar>
            <w:vAlign w:val="center"/>
          </w:tcPr>
          <w:p w14:paraId="00D4739B"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2</w:t>
            </w:r>
          </w:p>
        </w:tc>
      </w:tr>
      <w:tr w:rsidR="00020760" w:rsidRPr="003F3D29" w14:paraId="48BF2036" w14:textId="77777777" w:rsidTr="007E31C5">
        <w:trPr>
          <w:trHeight w:val="499"/>
          <w:jc w:val="center"/>
        </w:trPr>
        <w:tc>
          <w:tcPr>
            <w:tcW w:w="4243" w:type="dxa"/>
            <w:tcBorders>
              <w:top w:val="single" w:sz="8" w:space="0" w:color="767171" w:themeColor="background2" w:themeShade="80"/>
              <w:left w:val="single" w:sz="8" w:space="0" w:color="767171" w:themeColor="background2" w:themeShade="80"/>
              <w:bottom w:val="single" w:sz="8" w:space="0" w:color="767171" w:themeColor="background2" w:themeShade="80"/>
            </w:tcBorders>
            <w:shd w:val="clear" w:color="auto" w:fill="50637D" w:themeFill="text2" w:themeFillTint="E6"/>
            <w:tcMar>
              <w:left w:w="108" w:type="dxa"/>
              <w:right w:w="108" w:type="dxa"/>
            </w:tcMar>
            <w:vAlign w:val="center"/>
          </w:tcPr>
          <w:p w14:paraId="1AF87F3A"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Dirección de Compra de Energía y Regulación</w:t>
            </w:r>
          </w:p>
        </w:tc>
        <w:tc>
          <w:tcPr>
            <w:tcW w:w="1778" w:type="dxa"/>
            <w:tcMar>
              <w:left w:w="108" w:type="dxa"/>
              <w:right w:w="108" w:type="dxa"/>
            </w:tcMar>
            <w:vAlign w:val="center"/>
          </w:tcPr>
          <w:p w14:paraId="4A359914"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0</w:t>
            </w:r>
          </w:p>
        </w:tc>
        <w:tc>
          <w:tcPr>
            <w:tcW w:w="1559" w:type="dxa"/>
            <w:tcBorders>
              <w:right w:val="single" w:sz="4" w:space="0" w:color="auto"/>
            </w:tcBorders>
            <w:tcMar>
              <w:left w:w="108" w:type="dxa"/>
              <w:right w:w="108" w:type="dxa"/>
            </w:tcMar>
            <w:vAlign w:val="center"/>
          </w:tcPr>
          <w:p w14:paraId="053E7946"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1</w:t>
            </w:r>
          </w:p>
        </w:tc>
      </w:tr>
      <w:tr w:rsidR="00020760" w:rsidRPr="003F3D29" w14:paraId="65E2A90F" w14:textId="77777777" w:rsidTr="007E31C5">
        <w:trPr>
          <w:trHeight w:val="499"/>
          <w:jc w:val="center"/>
        </w:trPr>
        <w:tc>
          <w:tcPr>
            <w:tcW w:w="4243" w:type="dxa"/>
            <w:tcBorders>
              <w:top w:val="single" w:sz="8" w:space="0" w:color="767171" w:themeColor="background2" w:themeShade="80"/>
              <w:left w:val="single" w:sz="8" w:space="0" w:color="767171" w:themeColor="background2" w:themeShade="80"/>
              <w:bottom w:val="single" w:sz="8" w:space="0" w:color="767171" w:themeColor="background2" w:themeShade="80"/>
            </w:tcBorders>
            <w:shd w:val="clear" w:color="auto" w:fill="50637D" w:themeFill="text2" w:themeFillTint="E6"/>
            <w:tcMar>
              <w:left w:w="108" w:type="dxa"/>
              <w:right w:w="108" w:type="dxa"/>
            </w:tcMar>
            <w:vAlign w:val="center"/>
          </w:tcPr>
          <w:p w14:paraId="674390C8"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Dirección Legal</w:t>
            </w:r>
          </w:p>
        </w:tc>
        <w:tc>
          <w:tcPr>
            <w:tcW w:w="1778" w:type="dxa"/>
            <w:tcMar>
              <w:left w:w="108" w:type="dxa"/>
              <w:right w:w="108" w:type="dxa"/>
            </w:tcMar>
            <w:vAlign w:val="center"/>
          </w:tcPr>
          <w:p w14:paraId="26162857"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1</w:t>
            </w:r>
          </w:p>
        </w:tc>
        <w:tc>
          <w:tcPr>
            <w:tcW w:w="1559" w:type="dxa"/>
            <w:tcBorders>
              <w:right w:val="single" w:sz="4" w:space="0" w:color="auto"/>
            </w:tcBorders>
            <w:tcMar>
              <w:left w:w="108" w:type="dxa"/>
              <w:right w:w="108" w:type="dxa"/>
            </w:tcMar>
            <w:vAlign w:val="center"/>
          </w:tcPr>
          <w:p w14:paraId="3B1669B9"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0</w:t>
            </w:r>
          </w:p>
        </w:tc>
      </w:tr>
      <w:tr w:rsidR="00020760" w:rsidRPr="003F3D29" w14:paraId="005122B3" w14:textId="77777777" w:rsidTr="007E31C5">
        <w:trPr>
          <w:trHeight w:val="295"/>
          <w:jc w:val="center"/>
        </w:trPr>
        <w:tc>
          <w:tcPr>
            <w:tcW w:w="4243" w:type="dxa"/>
            <w:tcBorders>
              <w:top w:val="single" w:sz="8" w:space="0" w:color="767171" w:themeColor="background2" w:themeShade="80"/>
              <w:left w:val="single" w:sz="8" w:space="0" w:color="767171" w:themeColor="background2" w:themeShade="80"/>
              <w:bottom w:val="single" w:sz="8" w:space="0" w:color="767171" w:themeColor="background2" w:themeShade="80"/>
            </w:tcBorders>
            <w:shd w:val="clear" w:color="auto" w:fill="50637D" w:themeFill="text2" w:themeFillTint="E6"/>
            <w:tcMar>
              <w:left w:w="108" w:type="dxa"/>
              <w:right w:w="108" w:type="dxa"/>
            </w:tcMar>
            <w:vAlign w:val="center"/>
          </w:tcPr>
          <w:p w14:paraId="437C8FE6"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Dirección de Finanzas</w:t>
            </w:r>
          </w:p>
        </w:tc>
        <w:tc>
          <w:tcPr>
            <w:tcW w:w="1778" w:type="dxa"/>
            <w:tcMar>
              <w:left w:w="108" w:type="dxa"/>
              <w:right w:w="108" w:type="dxa"/>
            </w:tcMar>
            <w:vAlign w:val="center"/>
          </w:tcPr>
          <w:p w14:paraId="1CA9302A"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3</w:t>
            </w:r>
          </w:p>
        </w:tc>
        <w:tc>
          <w:tcPr>
            <w:tcW w:w="1559" w:type="dxa"/>
            <w:tcBorders>
              <w:right w:val="single" w:sz="4" w:space="0" w:color="auto"/>
            </w:tcBorders>
            <w:tcMar>
              <w:left w:w="108" w:type="dxa"/>
              <w:right w:w="108" w:type="dxa"/>
            </w:tcMar>
            <w:vAlign w:val="center"/>
          </w:tcPr>
          <w:p w14:paraId="21A98B49"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0</w:t>
            </w:r>
          </w:p>
        </w:tc>
      </w:tr>
      <w:tr w:rsidR="00020760" w:rsidRPr="003F3D29" w14:paraId="36AB0393" w14:textId="77777777" w:rsidTr="007E31C5">
        <w:trPr>
          <w:trHeight w:val="360"/>
          <w:jc w:val="center"/>
        </w:trPr>
        <w:tc>
          <w:tcPr>
            <w:tcW w:w="4243" w:type="dxa"/>
            <w:tcBorders>
              <w:top w:val="single" w:sz="8" w:space="0" w:color="767171" w:themeColor="background2" w:themeShade="80"/>
              <w:left w:val="single" w:sz="8" w:space="0" w:color="767171" w:themeColor="background2" w:themeShade="80"/>
              <w:bottom w:val="single" w:sz="8" w:space="0" w:color="767171" w:themeColor="background2" w:themeShade="80"/>
            </w:tcBorders>
            <w:shd w:val="clear" w:color="auto" w:fill="50637D" w:themeFill="text2" w:themeFillTint="E6"/>
            <w:tcMar>
              <w:left w:w="108" w:type="dxa"/>
              <w:right w:w="108" w:type="dxa"/>
            </w:tcMar>
            <w:vAlign w:val="center"/>
          </w:tcPr>
          <w:p w14:paraId="43ACE2D3"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FFFFFF" w:themeColor="background1"/>
                <w:spacing w:val="20"/>
                <w:sz w:val="18"/>
                <w:szCs w:val="18"/>
              </w:rPr>
            </w:pPr>
            <w:r w:rsidRPr="003F3D29">
              <w:rPr>
                <w:rFonts w:ascii="Times New Roman" w:eastAsia="Times New Roman" w:hAnsi="Times New Roman" w:cs="Times New Roman"/>
                <w:color w:val="FFFFFF" w:themeColor="background1"/>
                <w:spacing w:val="20"/>
                <w:sz w:val="18"/>
                <w:szCs w:val="18"/>
              </w:rPr>
              <w:t>Subtotal</w:t>
            </w:r>
          </w:p>
        </w:tc>
        <w:tc>
          <w:tcPr>
            <w:tcW w:w="1778" w:type="dxa"/>
            <w:tcBorders>
              <w:bottom w:val="single" w:sz="4" w:space="0" w:color="auto"/>
            </w:tcBorders>
            <w:tcMar>
              <w:left w:w="108" w:type="dxa"/>
              <w:right w:w="108" w:type="dxa"/>
            </w:tcMar>
            <w:vAlign w:val="center"/>
          </w:tcPr>
          <w:p w14:paraId="5A86A287"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276</w:t>
            </w:r>
          </w:p>
        </w:tc>
        <w:tc>
          <w:tcPr>
            <w:tcW w:w="1559" w:type="dxa"/>
            <w:tcBorders>
              <w:bottom w:val="single" w:sz="4" w:space="0" w:color="auto"/>
              <w:right w:val="single" w:sz="4" w:space="0" w:color="auto"/>
            </w:tcBorders>
            <w:tcMar>
              <w:left w:w="108" w:type="dxa"/>
              <w:right w:w="108" w:type="dxa"/>
            </w:tcMar>
            <w:vAlign w:val="center"/>
          </w:tcPr>
          <w:p w14:paraId="7A15F027" w14:textId="77777777" w:rsidR="00020760" w:rsidRPr="003F3D29" w:rsidRDefault="00020760" w:rsidP="007E31C5">
            <w:pPr>
              <w:spacing w:after="0" w:line="360" w:lineRule="auto"/>
              <w:ind w:left="-20" w:right="-20"/>
              <w:jc w:val="center"/>
              <w:rPr>
                <w:rFonts w:ascii="Times New Roman" w:eastAsia="Times New Roman" w:hAnsi="Times New Roman" w:cs="Times New Roman"/>
                <w:color w:val="767171"/>
                <w:spacing w:val="20"/>
                <w:sz w:val="18"/>
                <w:szCs w:val="18"/>
              </w:rPr>
            </w:pPr>
            <w:r w:rsidRPr="003F3D29">
              <w:rPr>
                <w:rFonts w:ascii="Times New Roman" w:eastAsia="Times New Roman" w:hAnsi="Times New Roman" w:cs="Times New Roman"/>
                <w:color w:val="767171"/>
                <w:spacing w:val="20"/>
                <w:sz w:val="18"/>
                <w:szCs w:val="18"/>
              </w:rPr>
              <w:t>37</w:t>
            </w:r>
          </w:p>
        </w:tc>
      </w:tr>
      <w:tr w:rsidR="00020760" w:rsidRPr="003F3D29" w14:paraId="7B8DFA5E" w14:textId="77777777" w:rsidTr="007E31C5">
        <w:trPr>
          <w:trHeight w:val="360"/>
          <w:jc w:val="center"/>
        </w:trPr>
        <w:tc>
          <w:tcPr>
            <w:tcW w:w="424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4" w:space="0" w:color="auto"/>
            </w:tcBorders>
            <w:shd w:val="clear" w:color="auto" w:fill="50637D" w:themeFill="text2" w:themeFillTint="E6"/>
            <w:tcMar>
              <w:left w:w="108" w:type="dxa"/>
              <w:right w:w="108" w:type="dxa"/>
            </w:tcMar>
            <w:vAlign w:val="center"/>
          </w:tcPr>
          <w:p w14:paraId="59B4FE89" w14:textId="77777777" w:rsidR="00020760" w:rsidRPr="00034AA2" w:rsidRDefault="00020760" w:rsidP="007E31C5">
            <w:pPr>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034AA2">
              <w:rPr>
                <w:rFonts w:ascii="Times New Roman" w:eastAsia="Times New Roman" w:hAnsi="Times New Roman" w:cs="Times New Roman"/>
                <w:b/>
                <w:bCs/>
                <w:color w:val="FFFFFF" w:themeColor="background1"/>
                <w:spacing w:val="20"/>
                <w:sz w:val="18"/>
                <w:szCs w:val="18"/>
              </w:rPr>
              <w:t>Total</w:t>
            </w:r>
          </w:p>
        </w:tc>
        <w:tc>
          <w:tcPr>
            <w:tcW w:w="3337"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F95A956" w14:textId="77777777" w:rsidR="00020760" w:rsidRPr="00034AA2" w:rsidRDefault="00020760" w:rsidP="007E31C5">
            <w:pPr>
              <w:spacing w:after="0" w:line="360" w:lineRule="auto"/>
              <w:ind w:left="-20" w:right="-20"/>
              <w:jc w:val="center"/>
              <w:rPr>
                <w:rFonts w:ascii="Times New Roman" w:eastAsia="Times New Roman" w:hAnsi="Times New Roman" w:cs="Times New Roman"/>
                <w:b/>
                <w:bCs/>
                <w:color w:val="767171"/>
                <w:spacing w:val="20"/>
                <w:sz w:val="18"/>
                <w:szCs w:val="18"/>
              </w:rPr>
            </w:pPr>
            <w:r w:rsidRPr="00034AA2">
              <w:rPr>
                <w:rFonts w:ascii="Times New Roman" w:eastAsia="Times New Roman" w:hAnsi="Times New Roman" w:cs="Times New Roman"/>
                <w:b/>
                <w:bCs/>
                <w:color w:val="767171"/>
                <w:spacing w:val="20"/>
                <w:sz w:val="18"/>
                <w:szCs w:val="18"/>
              </w:rPr>
              <w:t>313</w:t>
            </w:r>
          </w:p>
        </w:tc>
      </w:tr>
    </w:tbl>
    <w:p w14:paraId="10CAD5D9" w14:textId="77777777" w:rsidR="00020760" w:rsidRPr="0060656A" w:rsidRDefault="00020760" w:rsidP="00020760">
      <w:pPr>
        <w:spacing w:after="0" w:line="360" w:lineRule="auto"/>
        <w:ind w:right="-20"/>
        <w:jc w:val="center"/>
        <w:rPr>
          <w:rFonts w:ascii="Times New Roman" w:eastAsia="Times New Roman" w:hAnsi="Times New Roman" w:cs="Times New Roman"/>
          <w:color w:val="767171"/>
          <w:spacing w:val="20"/>
          <w:sz w:val="20"/>
          <w:szCs w:val="20"/>
        </w:rPr>
      </w:pPr>
    </w:p>
    <w:p w14:paraId="507A964F" w14:textId="77777777" w:rsidR="00020760" w:rsidRPr="006C2995" w:rsidRDefault="00020760" w:rsidP="006C2995">
      <w:pPr>
        <w:tabs>
          <w:tab w:val="num" w:pos="720"/>
        </w:tabs>
        <w:spacing w:line="360" w:lineRule="auto"/>
        <w:contextualSpacing/>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En lo que respecta con la aplicación de correctivos legales ante la falta de cumplimiento contractual del personal contratista, por violaciones a los estándares de seguridad industrial e incumplimientos de los estándares operativos, fueron tramitadas durante el período enero a diciembre 2024, 69 notificaciones a proveedores.</w:t>
      </w:r>
    </w:p>
    <w:p w14:paraId="09E5428C" w14:textId="77777777" w:rsidR="00020760" w:rsidRPr="0060656A" w:rsidRDefault="00020760" w:rsidP="00020760">
      <w:pPr>
        <w:spacing w:after="0" w:line="360" w:lineRule="auto"/>
        <w:ind w:right="-20"/>
        <w:jc w:val="both"/>
        <w:rPr>
          <w:rFonts w:ascii="Times New Roman" w:eastAsia="Times New Roman" w:hAnsi="Times New Roman" w:cs="Times New Roman"/>
          <w:color w:val="767171"/>
          <w:spacing w:val="20"/>
          <w:sz w:val="24"/>
          <w:szCs w:val="24"/>
        </w:rPr>
      </w:pPr>
    </w:p>
    <w:p w14:paraId="3B36B346" w14:textId="77777777" w:rsidR="00020760" w:rsidRPr="006C2995" w:rsidRDefault="00020760" w:rsidP="006C2995">
      <w:pPr>
        <w:tabs>
          <w:tab w:val="num" w:pos="720"/>
        </w:tabs>
        <w:spacing w:line="360" w:lineRule="auto"/>
        <w:contextualSpacing/>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En lo que se refiere con las intimaciones realizadas a proveedores y contratistas, respecto a los incumplimientos de entrega de bienes o incorporación de recursos de brigadas a la operativa, fueron tramitadas durante el período enero a diciembre 2024, 49 intimaciones a proveedores y contratistas.</w:t>
      </w:r>
    </w:p>
    <w:p w14:paraId="3C886A08" w14:textId="77777777" w:rsidR="00020760" w:rsidRPr="0060656A" w:rsidRDefault="00020760" w:rsidP="00020760">
      <w:pPr>
        <w:spacing w:after="0" w:line="360" w:lineRule="auto"/>
        <w:ind w:right="-20"/>
        <w:jc w:val="both"/>
        <w:rPr>
          <w:rFonts w:ascii="Times New Roman" w:eastAsia="Times New Roman" w:hAnsi="Times New Roman" w:cs="Times New Roman"/>
          <w:color w:val="767171"/>
          <w:spacing w:val="20"/>
          <w:sz w:val="24"/>
          <w:szCs w:val="24"/>
        </w:rPr>
      </w:pPr>
    </w:p>
    <w:p w14:paraId="58589A6F" w14:textId="77830A7B" w:rsidR="00020760" w:rsidRPr="006C2995" w:rsidRDefault="00020760" w:rsidP="006C2995">
      <w:pPr>
        <w:tabs>
          <w:tab w:val="num" w:pos="720"/>
        </w:tabs>
        <w:spacing w:line="360" w:lineRule="auto"/>
        <w:contextualSpacing/>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lastRenderedPageBreak/>
        <w:t>El área de Investigaciones Especiales de la Dirección Legal he tramitado en el período enero a diciembre 2024, quinientas treinta y nueve</w:t>
      </w:r>
      <w:r w:rsidR="006C2995">
        <w:rPr>
          <w:rFonts w:ascii="Times New Roman" w:hAnsi="Times New Roman" w:cs="Times New Roman"/>
          <w:color w:val="767171"/>
          <w:spacing w:val="20"/>
          <w:sz w:val="24"/>
          <w:szCs w:val="24"/>
        </w:rPr>
        <w:t xml:space="preserve"> </w:t>
      </w:r>
      <w:r w:rsidRPr="006C2995">
        <w:rPr>
          <w:rFonts w:ascii="Times New Roman" w:hAnsi="Times New Roman" w:cs="Times New Roman"/>
          <w:color w:val="767171"/>
          <w:spacing w:val="20"/>
          <w:sz w:val="24"/>
          <w:szCs w:val="24"/>
        </w:rPr>
        <w:t>(539) denuncias recibidas por ante la Procuraduría General Adjunta para el Sector Eléctrico (PGASE), de las cuales ciento cuarenta y cuatro (144) se convirtieron en actas de irregularidad intencional.</w:t>
      </w:r>
    </w:p>
    <w:p w14:paraId="5A2972E2" w14:textId="77777777" w:rsidR="00020760" w:rsidRPr="006E4698" w:rsidRDefault="00020760" w:rsidP="00020760">
      <w:pPr>
        <w:pStyle w:val="Prrafodelista"/>
        <w:spacing w:after="0" w:line="360" w:lineRule="auto"/>
        <w:ind w:left="-20" w:right="-20"/>
        <w:jc w:val="both"/>
        <w:rPr>
          <w:rFonts w:ascii="Times New Roman" w:eastAsia="Times New Roman" w:hAnsi="Times New Roman" w:cs="Times New Roman"/>
          <w:color w:val="767171"/>
          <w:spacing w:val="20"/>
          <w:sz w:val="24"/>
          <w:szCs w:val="24"/>
        </w:rPr>
      </w:pPr>
    </w:p>
    <w:p w14:paraId="03292AC9" w14:textId="77777777" w:rsidR="00020760" w:rsidRPr="006C2995" w:rsidRDefault="00020760" w:rsidP="00020760">
      <w:pPr>
        <w:pStyle w:val="Prrafodelista"/>
        <w:spacing w:after="0" w:line="360" w:lineRule="auto"/>
        <w:ind w:left="-20" w:right="-20"/>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Dentro del mismo proceso de gestión del fraude eléctrico, se han conciliado 73 actas de irregularidad intencional por un monto de RD$ 18,281,729.70.</w:t>
      </w:r>
    </w:p>
    <w:p w14:paraId="5D5B1CF6" w14:textId="77777777" w:rsidR="00020760" w:rsidRPr="003F3D29" w:rsidRDefault="00020760" w:rsidP="00020760">
      <w:pPr>
        <w:pStyle w:val="Prrafodelista"/>
        <w:spacing w:after="0" w:line="360" w:lineRule="auto"/>
        <w:ind w:left="-20" w:right="-20"/>
        <w:jc w:val="both"/>
        <w:rPr>
          <w:rFonts w:ascii="Times New Roman" w:eastAsia="Times New Roman" w:hAnsi="Times New Roman" w:cs="Times New Roman"/>
          <w:color w:val="767171"/>
          <w:spacing w:val="20"/>
          <w:sz w:val="24"/>
          <w:szCs w:val="24"/>
        </w:rPr>
      </w:pPr>
    </w:p>
    <w:p w14:paraId="0B72EF33" w14:textId="77777777" w:rsidR="00020760" w:rsidRPr="006C2995" w:rsidRDefault="00020760" w:rsidP="00020760">
      <w:pPr>
        <w:pStyle w:val="Prrafodelista"/>
        <w:spacing w:after="0" w:line="360" w:lineRule="auto"/>
        <w:ind w:left="-20" w:right="-20"/>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 xml:space="preserve">Casos Relevantes Acusaciones (Judicializado/Audiencia Preliminar): </w:t>
      </w:r>
    </w:p>
    <w:p w14:paraId="534F3C3C" w14:textId="77777777" w:rsidR="00020760" w:rsidRPr="003F3D29" w:rsidRDefault="00020760" w:rsidP="00020760">
      <w:pPr>
        <w:pStyle w:val="Prrafodelista"/>
        <w:spacing w:after="0" w:line="360" w:lineRule="auto"/>
        <w:ind w:left="-20" w:right="-20"/>
        <w:jc w:val="both"/>
        <w:rPr>
          <w:rFonts w:ascii="Times New Roman" w:eastAsia="Times New Roman" w:hAnsi="Times New Roman" w:cs="Times New Roman"/>
          <w:color w:val="767171"/>
          <w:spacing w:val="20"/>
          <w:sz w:val="24"/>
          <w:szCs w:val="24"/>
        </w:rPr>
      </w:pPr>
    </w:p>
    <w:tbl>
      <w:tblPr>
        <w:tblpPr w:leftFromText="141" w:rightFromText="141" w:vertAnchor="text" w:horzAnchor="margin" w:tblpXSpec="center" w:tblpY="-77"/>
        <w:tblW w:w="0" w:type="auto"/>
        <w:tblLayout w:type="fixed"/>
        <w:tblCellMar>
          <w:left w:w="70" w:type="dxa"/>
          <w:right w:w="70" w:type="dxa"/>
        </w:tblCellMar>
        <w:tblLook w:val="04A0" w:firstRow="1" w:lastRow="0" w:firstColumn="1" w:lastColumn="0" w:noHBand="0" w:noVBand="1"/>
      </w:tblPr>
      <w:tblGrid>
        <w:gridCol w:w="1554"/>
        <w:gridCol w:w="821"/>
        <w:gridCol w:w="2981"/>
        <w:gridCol w:w="13"/>
        <w:gridCol w:w="1430"/>
        <w:gridCol w:w="14"/>
        <w:gridCol w:w="1426"/>
        <w:gridCol w:w="12"/>
        <w:gridCol w:w="2111"/>
        <w:gridCol w:w="12"/>
      </w:tblGrid>
      <w:tr w:rsidR="00020760" w:rsidRPr="002D43A7" w14:paraId="6793A182" w14:textId="77777777" w:rsidTr="007E31C5">
        <w:trPr>
          <w:gridAfter w:val="1"/>
          <w:wAfter w:w="12" w:type="dxa"/>
          <w:trHeight w:val="560"/>
        </w:trPr>
        <w:tc>
          <w:tcPr>
            <w:tcW w:w="1554" w:type="dxa"/>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21C6B94B" w14:textId="77777777" w:rsidR="00020760" w:rsidRPr="006C2995" w:rsidRDefault="00020760" w:rsidP="007E31C5">
            <w:pPr>
              <w:pStyle w:val="Prrafodelista"/>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6C2995">
              <w:rPr>
                <w:rFonts w:ascii="Times New Roman" w:eastAsia="Times New Roman" w:hAnsi="Times New Roman" w:cs="Times New Roman"/>
                <w:b/>
                <w:bCs/>
                <w:color w:val="FFFFFF" w:themeColor="background1"/>
                <w:spacing w:val="20"/>
                <w:sz w:val="18"/>
                <w:szCs w:val="18"/>
              </w:rPr>
              <w:t>FECHA AP SIE</w:t>
            </w:r>
          </w:p>
        </w:tc>
        <w:tc>
          <w:tcPr>
            <w:tcW w:w="821"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5FBF3083" w14:textId="77777777" w:rsidR="00020760" w:rsidRPr="006C2995" w:rsidRDefault="00020760" w:rsidP="007E31C5">
            <w:pPr>
              <w:pStyle w:val="Prrafodelista"/>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6C2995">
              <w:rPr>
                <w:rFonts w:ascii="Times New Roman" w:eastAsia="Times New Roman" w:hAnsi="Times New Roman" w:cs="Times New Roman"/>
                <w:b/>
                <w:bCs/>
                <w:color w:val="FFFFFF" w:themeColor="background1"/>
                <w:spacing w:val="20"/>
                <w:sz w:val="18"/>
                <w:szCs w:val="18"/>
              </w:rPr>
              <w:t>NÚM ACTA</w:t>
            </w:r>
          </w:p>
        </w:tc>
        <w:tc>
          <w:tcPr>
            <w:tcW w:w="2981"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44B4E942" w14:textId="77777777" w:rsidR="00020760" w:rsidRPr="006C2995" w:rsidRDefault="00020760" w:rsidP="007E31C5">
            <w:pPr>
              <w:pStyle w:val="Prrafodelista"/>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6C2995">
              <w:rPr>
                <w:rFonts w:ascii="Times New Roman" w:eastAsia="Times New Roman" w:hAnsi="Times New Roman" w:cs="Times New Roman"/>
                <w:b/>
                <w:bCs/>
                <w:color w:val="FFFFFF" w:themeColor="background1"/>
                <w:spacing w:val="20"/>
                <w:sz w:val="18"/>
                <w:szCs w:val="18"/>
              </w:rPr>
              <w:t>IMPUTADOS Y REPRESENTANTES</w:t>
            </w:r>
          </w:p>
        </w:tc>
        <w:tc>
          <w:tcPr>
            <w:tcW w:w="1443" w:type="dxa"/>
            <w:gridSpan w:val="2"/>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6B655062" w14:textId="77777777" w:rsidR="00020760" w:rsidRPr="006C2995" w:rsidRDefault="00020760" w:rsidP="007E31C5">
            <w:pPr>
              <w:pStyle w:val="Prrafodelista"/>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6C2995">
              <w:rPr>
                <w:rFonts w:ascii="Times New Roman" w:eastAsia="Times New Roman" w:hAnsi="Times New Roman" w:cs="Times New Roman"/>
                <w:b/>
                <w:bCs/>
                <w:color w:val="FFFFFF" w:themeColor="background1"/>
                <w:spacing w:val="20"/>
                <w:sz w:val="18"/>
                <w:szCs w:val="18"/>
              </w:rPr>
              <w:t>ENERGÍA</w:t>
            </w:r>
          </w:p>
          <w:p w14:paraId="28C99D6A" w14:textId="77777777" w:rsidR="00020760" w:rsidRPr="006C2995" w:rsidRDefault="00020760" w:rsidP="007E31C5">
            <w:pPr>
              <w:pStyle w:val="Prrafodelista"/>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6C2995">
              <w:rPr>
                <w:rFonts w:ascii="Times New Roman" w:eastAsia="Times New Roman" w:hAnsi="Times New Roman" w:cs="Times New Roman"/>
                <w:b/>
                <w:bCs/>
                <w:color w:val="FFFFFF" w:themeColor="background1"/>
                <w:spacing w:val="20"/>
                <w:sz w:val="18"/>
                <w:szCs w:val="18"/>
              </w:rPr>
              <w:t>KWH</w:t>
            </w:r>
          </w:p>
        </w:tc>
        <w:tc>
          <w:tcPr>
            <w:tcW w:w="1440" w:type="dxa"/>
            <w:gridSpan w:val="2"/>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59A8AEDE" w14:textId="77777777" w:rsidR="00020760" w:rsidRPr="006C2995" w:rsidRDefault="00020760" w:rsidP="007E31C5">
            <w:pPr>
              <w:pStyle w:val="Prrafodelista"/>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6C2995">
              <w:rPr>
                <w:rFonts w:ascii="Times New Roman" w:eastAsia="Times New Roman" w:hAnsi="Times New Roman" w:cs="Times New Roman"/>
                <w:b/>
                <w:bCs/>
                <w:color w:val="FFFFFF" w:themeColor="background1"/>
                <w:spacing w:val="20"/>
                <w:sz w:val="18"/>
                <w:szCs w:val="18"/>
              </w:rPr>
              <w:t>POTENCIA</w:t>
            </w:r>
          </w:p>
          <w:p w14:paraId="37495FCD" w14:textId="77777777" w:rsidR="00020760" w:rsidRPr="006C2995" w:rsidRDefault="00020760" w:rsidP="007E31C5">
            <w:pPr>
              <w:pStyle w:val="Prrafodelista"/>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6C2995">
              <w:rPr>
                <w:rFonts w:ascii="Times New Roman" w:eastAsia="Times New Roman" w:hAnsi="Times New Roman" w:cs="Times New Roman"/>
                <w:b/>
                <w:bCs/>
                <w:color w:val="FFFFFF" w:themeColor="background1"/>
                <w:spacing w:val="20"/>
                <w:sz w:val="18"/>
                <w:szCs w:val="18"/>
              </w:rPr>
              <w:t>KW</w:t>
            </w:r>
          </w:p>
        </w:tc>
        <w:tc>
          <w:tcPr>
            <w:tcW w:w="2123" w:type="dxa"/>
            <w:gridSpan w:val="2"/>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14ED1D8F" w14:textId="77777777" w:rsidR="00020760" w:rsidRPr="006C2995" w:rsidRDefault="00020760" w:rsidP="007E31C5">
            <w:pPr>
              <w:pStyle w:val="Prrafodelista"/>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6C2995">
              <w:rPr>
                <w:rFonts w:ascii="Times New Roman" w:eastAsia="Times New Roman" w:hAnsi="Times New Roman" w:cs="Times New Roman"/>
                <w:b/>
                <w:bCs/>
                <w:color w:val="FFFFFF" w:themeColor="background1"/>
                <w:spacing w:val="20"/>
                <w:sz w:val="18"/>
                <w:szCs w:val="18"/>
              </w:rPr>
              <w:t>TOTAL, IMPORTE RD$</w:t>
            </w:r>
          </w:p>
        </w:tc>
      </w:tr>
      <w:tr w:rsidR="00020760" w:rsidRPr="002D43A7" w14:paraId="31DB6980" w14:textId="77777777" w:rsidTr="007E31C5">
        <w:trPr>
          <w:gridAfter w:val="1"/>
          <w:wAfter w:w="12" w:type="dxa"/>
          <w:trHeight w:val="573"/>
        </w:trPr>
        <w:tc>
          <w:tcPr>
            <w:tcW w:w="1554" w:type="dxa"/>
            <w:tcBorders>
              <w:top w:val="nil"/>
              <w:left w:val="single" w:sz="4" w:space="0" w:color="auto"/>
              <w:bottom w:val="single" w:sz="4" w:space="0" w:color="auto"/>
              <w:right w:val="single" w:sz="4" w:space="0" w:color="auto"/>
            </w:tcBorders>
            <w:shd w:val="clear" w:color="auto" w:fill="auto"/>
            <w:vAlign w:val="center"/>
            <w:hideMark/>
          </w:tcPr>
          <w:p w14:paraId="25A7D8A9"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21/11/2023</w:t>
            </w:r>
          </w:p>
        </w:tc>
        <w:tc>
          <w:tcPr>
            <w:tcW w:w="821" w:type="dxa"/>
            <w:tcBorders>
              <w:top w:val="nil"/>
              <w:left w:val="nil"/>
              <w:bottom w:val="single" w:sz="4" w:space="0" w:color="auto"/>
              <w:right w:val="single" w:sz="4" w:space="0" w:color="auto"/>
            </w:tcBorders>
            <w:shd w:val="clear" w:color="auto" w:fill="auto"/>
            <w:vAlign w:val="center"/>
            <w:hideMark/>
          </w:tcPr>
          <w:p w14:paraId="332F9C78"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3391</w:t>
            </w:r>
          </w:p>
        </w:tc>
        <w:tc>
          <w:tcPr>
            <w:tcW w:w="2981" w:type="dxa"/>
            <w:tcBorders>
              <w:top w:val="nil"/>
              <w:left w:val="nil"/>
              <w:bottom w:val="single" w:sz="4" w:space="0" w:color="auto"/>
              <w:right w:val="single" w:sz="4" w:space="0" w:color="auto"/>
            </w:tcBorders>
            <w:shd w:val="clear" w:color="auto" w:fill="auto"/>
            <w:vAlign w:val="center"/>
            <w:hideMark/>
          </w:tcPr>
          <w:p w14:paraId="44926F9A"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Comercial de Tejidos Arlette</w:t>
            </w:r>
          </w:p>
        </w:tc>
        <w:tc>
          <w:tcPr>
            <w:tcW w:w="1443" w:type="dxa"/>
            <w:gridSpan w:val="2"/>
            <w:tcBorders>
              <w:top w:val="nil"/>
              <w:left w:val="nil"/>
              <w:bottom w:val="single" w:sz="4" w:space="0" w:color="auto"/>
              <w:right w:val="single" w:sz="4" w:space="0" w:color="auto"/>
            </w:tcBorders>
            <w:shd w:val="clear" w:color="auto" w:fill="auto"/>
            <w:vAlign w:val="center"/>
            <w:hideMark/>
          </w:tcPr>
          <w:p w14:paraId="40D02FC7"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42,680</w:t>
            </w:r>
          </w:p>
        </w:tc>
        <w:tc>
          <w:tcPr>
            <w:tcW w:w="1440" w:type="dxa"/>
            <w:gridSpan w:val="2"/>
            <w:tcBorders>
              <w:top w:val="nil"/>
              <w:left w:val="nil"/>
              <w:bottom w:val="single" w:sz="4" w:space="0" w:color="auto"/>
              <w:right w:val="single" w:sz="4" w:space="0" w:color="auto"/>
            </w:tcBorders>
            <w:shd w:val="clear" w:color="auto" w:fill="auto"/>
            <w:vAlign w:val="center"/>
            <w:hideMark/>
          </w:tcPr>
          <w:p w14:paraId="0DC5AE0D"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194.00</w:t>
            </w:r>
          </w:p>
        </w:tc>
        <w:tc>
          <w:tcPr>
            <w:tcW w:w="2123" w:type="dxa"/>
            <w:gridSpan w:val="2"/>
            <w:tcBorders>
              <w:top w:val="nil"/>
              <w:left w:val="nil"/>
              <w:bottom w:val="single" w:sz="4" w:space="0" w:color="auto"/>
              <w:right w:val="single" w:sz="4" w:space="0" w:color="auto"/>
            </w:tcBorders>
            <w:shd w:val="clear" w:color="auto" w:fill="auto"/>
            <w:vAlign w:val="center"/>
            <w:hideMark/>
          </w:tcPr>
          <w:p w14:paraId="73B2EA82"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635,598.32</w:t>
            </w:r>
          </w:p>
        </w:tc>
      </w:tr>
      <w:tr w:rsidR="00020760" w:rsidRPr="002D43A7" w14:paraId="7E745BE8" w14:textId="77777777" w:rsidTr="007E31C5">
        <w:trPr>
          <w:gridAfter w:val="1"/>
          <w:wAfter w:w="12" w:type="dxa"/>
          <w:trHeight w:val="573"/>
        </w:trPr>
        <w:tc>
          <w:tcPr>
            <w:tcW w:w="1554" w:type="dxa"/>
            <w:tcBorders>
              <w:top w:val="nil"/>
              <w:left w:val="single" w:sz="4" w:space="0" w:color="auto"/>
              <w:bottom w:val="single" w:sz="4" w:space="0" w:color="auto"/>
              <w:right w:val="single" w:sz="4" w:space="0" w:color="auto"/>
            </w:tcBorders>
            <w:shd w:val="clear" w:color="auto" w:fill="auto"/>
            <w:vAlign w:val="center"/>
            <w:hideMark/>
          </w:tcPr>
          <w:p w14:paraId="496B191C"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31/10/2023</w:t>
            </w:r>
          </w:p>
        </w:tc>
        <w:tc>
          <w:tcPr>
            <w:tcW w:w="821" w:type="dxa"/>
            <w:tcBorders>
              <w:top w:val="nil"/>
              <w:left w:val="nil"/>
              <w:bottom w:val="single" w:sz="4" w:space="0" w:color="auto"/>
              <w:right w:val="single" w:sz="4" w:space="0" w:color="auto"/>
            </w:tcBorders>
            <w:shd w:val="clear" w:color="auto" w:fill="auto"/>
            <w:vAlign w:val="center"/>
            <w:hideMark/>
          </w:tcPr>
          <w:p w14:paraId="2CAF1732"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3459</w:t>
            </w:r>
          </w:p>
        </w:tc>
        <w:tc>
          <w:tcPr>
            <w:tcW w:w="2981" w:type="dxa"/>
            <w:tcBorders>
              <w:top w:val="nil"/>
              <w:left w:val="nil"/>
              <w:bottom w:val="single" w:sz="4" w:space="0" w:color="auto"/>
              <w:right w:val="single" w:sz="4" w:space="0" w:color="auto"/>
            </w:tcBorders>
            <w:shd w:val="clear" w:color="auto" w:fill="auto"/>
            <w:vAlign w:val="center"/>
            <w:hideMark/>
          </w:tcPr>
          <w:p w14:paraId="5419B2B4"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Terraza Restaurante El Águila</w:t>
            </w:r>
          </w:p>
        </w:tc>
        <w:tc>
          <w:tcPr>
            <w:tcW w:w="1443" w:type="dxa"/>
            <w:gridSpan w:val="2"/>
            <w:tcBorders>
              <w:top w:val="nil"/>
              <w:left w:val="nil"/>
              <w:bottom w:val="single" w:sz="4" w:space="0" w:color="auto"/>
              <w:right w:val="single" w:sz="4" w:space="0" w:color="auto"/>
            </w:tcBorders>
            <w:shd w:val="clear" w:color="auto" w:fill="auto"/>
            <w:vAlign w:val="center"/>
            <w:hideMark/>
          </w:tcPr>
          <w:p w14:paraId="78E97F8D"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53,6635</w:t>
            </w:r>
          </w:p>
        </w:tc>
        <w:tc>
          <w:tcPr>
            <w:tcW w:w="1440" w:type="dxa"/>
            <w:gridSpan w:val="2"/>
            <w:tcBorders>
              <w:top w:val="nil"/>
              <w:left w:val="nil"/>
              <w:bottom w:val="single" w:sz="4" w:space="0" w:color="auto"/>
              <w:right w:val="single" w:sz="4" w:space="0" w:color="auto"/>
            </w:tcBorders>
            <w:shd w:val="clear" w:color="auto" w:fill="auto"/>
            <w:vAlign w:val="center"/>
            <w:hideMark/>
          </w:tcPr>
          <w:p w14:paraId="30CF2E19"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1356.60</w:t>
            </w:r>
          </w:p>
        </w:tc>
        <w:tc>
          <w:tcPr>
            <w:tcW w:w="2123" w:type="dxa"/>
            <w:gridSpan w:val="2"/>
            <w:tcBorders>
              <w:top w:val="nil"/>
              <w:left w:val="nil"/>
              <w:bottom w:val="single" w:sz="4" w:space="0" w:color="auto"/>
              <w:right w:val="single" w:sz="4" w:space="0" w:color="auto"/>
            </w:tcBorders>
            <w:shd w:val="clear" w:color="auto" w:fill="auto"/>
            <w:vAlign w:val="center"/>
            <w:hideMark/>
          </w:tcPr>
          <w:p w14:paraId="172841E3"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6,598,389.07</w:t>
            </w:r>
          </w:p>
        </w:tc>
      </w:tr>
      <w:tr w:rsidR="00020760" w:rsidRPr="002D43A7" w14:paraId="3E4998EE" w14:textId="77777777" w:rsidTr="007E31C5">
        <w:trPr>
          <w:gridAfter w:val="1"/>
          <w:wAfter w:w="12" w:type="dxa"/>
          <w:trHeight w:val="573"/>
        </w:trPr>
        <w:tc>
          <w:tcPr>
            <w:tcW w:w="1554" w:type="dxa"/>
            <w:tcBorders>
              <w:top w:val="nil"/>
              <w:left w:val="single" w:sz="4" w:space="0" w:color="auto"/>
              <w:bottom w:val="single" w:sz="4" w:space="0" w:color="auto"/>
              <w:right w:val="single" w:sz="4" w:space="0" w:color="auto"/>
            </w:tcBorders>
            <w:shd w:val="clear" w:color="auto" w:fill="auto"/>
            <w:vAlign w:val="center"/>
          </w:tcPr>
          <w:p w14:paraId="50F6C732"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18/08/2023</w:t>
            </w:r>
          </w:p>
        </w:tc>
        <w:tc>
          <w:tcPr>
            <w:tcW w:w="821" w:type="dxa"/>
            <w:tcBorders>
              <w:top w:val="nil"/>
              <w:left w:val="nil"/>
              <w:bottom w:val="single" w:sz="4" w:space="0" w:color="auto"/>
              <w:right w:val="single" w:sz="4" w:space="0" w:color="auto"/>
            </w:tcBorders>
            <w:shd w:val="clear" w:color="auto" w:fill="auto"/>
            <w:vAlign w:val="center"/>
          </w:tcPr>
          <w:p w14:paraId="2644A301"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3470</w:t>
            </w:r>
          </w:p>
        </w:tc>
        <w:tc>
          <w:tcPr>
            <w:tcW w:w="2981" w:type="dxa"/>
            <w:tcBorders>
              <w:top w:val="nil"/>
              <w:left w:val="nil"/>
              <w:bottom w:val="single" w:sz="4" w:space="0" w:color="auto"/>
              <w:right w:val="single" w:sz="4" w:space="0" w:color="auto"/>
            </w:tcBorders>
            <w:shd w:val="clear" w:color="auto" w:fill="auto"/>
            <w:vAlign w:val="center"/>
          </w:tcPr>
          <w:p w14:paraId="322E2F09"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proofErr w:type="spellStart"/>
            <w:r w:rsidRPr="002D43A7">
              <w:rPr>
                <w:rFonts w:ascii="Times New Roman" w:eastAsia="Times New Roman" w:hAnsi="Times New Roman" w:cs="Times New Roman"/>
                <w:spacing w:val="20"/>
                <w:sz w:val="18"/>
                <w:szCs w:val="18"/>
              </w:rPr>
              <w:t>Makumba</w:t>
            </w:r>
            <w:proofErr w:type="spellEnd"/>
          </w:p>
        </w:tc>
        <w:tc>
          <w:tcPr>
            <w:tcW w:w="1443" w:type="dxa"/>
            <w:gridSpan w:val="2"/>
            <w:tcBorders>
              <w:top w:val="nil"/>
              <w:left w:val="nil"/>
              <w:bottom w:val="single" w:sz="4" w:space="0" w:color="auto"/>
              <w:right w:val="single" w:sz="4" w:space="0" w:color="auto"/>
            </w:tcBorders>
            <w:shd w:val="clear" w:color="auto" w:fill="auto"/>
            <w:vAlign w:val="center"/>
          </w:tcPr>
          <w:p w14:paraId="30CF45A9"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24,5340</w:t>
            </w:r>
          </w:p>
        </w:tc>
        <w:tc>
          <w:tcPr>
            <w:tcW w:w="1440" w:type="dxa"/>
            <w:gridSpan w:val="2"/>
            <w:tcBorders>
              <w:top w:val="nil"/>
              <w:left w:val="nil"/>
              <w:bottom w:val="single" w:sz="4" w:space="0" w:color="auto"/>
              <w:right w:val="single" w:sz="4" w:space="0" w:color="auto"/>
            </w:tcBorders>
            <w:shd w:val="clear" w:color="auto" w:fill="auto"/>
            <w:vAlign w:val="center"/>
          </w:tcPr>
          <w:p w14:paraId="1AB0329F"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723.60</w:t>
            </w:r>
          </w:p>
        </w:tc>
        <w:tc>
          <w:tcPr>
            <w:tcW w:w="2123" w:type="dxa"/>
            <w:gridSpan w:val="2"/>
            <w:tcBorders>
              <w:top w:val="nil"/>
              <w:left w:val="nil"/>
              <w:bottom w:val="single" w:sz="4" w:space="0" w:color="auto"/>
              <w:right w:val="single" w:sz="4" w:space="0" w:color="auto"/>
            </w:tcBorders>
            <w:shd w:val="clear" w:color="auto" w:fill="auto"/>
            <w:vAlign w:val="center"/>
          </w:tcPr>
          <w:p w14:paraId="7492C983"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3,152,078.57</w:t>
            </w:r>
          </w:p>
        </w:tc>
      </w:tr>
      <w:tr w:rsidR="00020760" w:rsidRPr="002D43A7" w14:paraId="50C90A98" w14:textId="77777777" w:rsidTr="007E31C5">
        <w:trPr>
          <w:gridAfter w:val="1"/>
          <w:wAfter w:w="12" w:type="dxa"/>
          <w:trHeight w:val="573"/>
        </w:trPr>
        <w:tc>
          <w:tcPr>
            <w:tcW w:w="1554" w:type="dxa"/>
            <w:tcBorders>
              <w:top w:val="nil"/>
              <w:left w:val="single" w:sz="4" w:space="0" w:color="auto"/>
              <w:bottom w:val="single" w:sz="4" w:space="0" w:color="auto"/>
              <w:right w:val="single" w:sz="4" w:space="0" w:color="auto"/>
            </w:tcBorders>
            <w:shd w:val="clear" w:color="auto" w:fill="auto"/>
            <w:vAlign w:val="center"/>
          </w:tcPr>
          <w:p w14:paraId="287CC37F"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04-6-2024</w:t>
            </w:r>
          </w:p>
        </w:tc>
        <w:tc>
          <w:tcPr>
            <w:tcW w:w="821" w:type="dxa"/>
            <w:tcBorders>
              <w:top w:val="nil"/>
              <w:left w:val="nil"/>
              <w:bottom w:val="single" w:sz="4" w:space="0" w:color="auto"/>
              <w:right w:val="single" w:sz="4" w:space="0" w:color="auto"/>
            </w:tcBorders>
            <w:shd w:val="clear" w:color="auto" w:fill="auto"/>
            <w:vAlign w:val="center"/>
          </w:tcPr>
          <w:p w14:paraId="55649B3A"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4078</w:t>
            </w:r>
          </w:p>
        </w:tc>
        <w:tc>
          <w:tcPr>
            <w:tcW w:w="2981" w:type="dxa"/>
            <w:tcBorders>
              <w:top w:val="nil"/>
              <w:left w:val="nil"/>
              <w:bottom w:val="single" w:sz="4" w:space="0" w:color="auto"/>
              <w:right w:val="single" w:sz="4" w:space="0" w:color="auto"/>
            </w:tcBorders>
            <w:shd w:val="clear" w:color="auto" w:fill="auto"/>
            <w:vAlign w:val="center"/>
          </w:tcPr>
          <w:p w14:paraId="0FA3F3D6"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Hielo el Grande/Javier Francisco Álvarez Valencia</w:t>
            </w:r>
          </w:p>
        </w:tc>
        <w:tc>
          <w:tcPr>
            <w:tcW w:w="1443" w:type="dxa"/>
            <w:gridSpan w:val="2"/>
            <w:tcBorders>
              <w:top w:val="nil"/>
              <w:left w:val="nil"/>
              <w:bottom w:val="single" w:sz="4" w:space="0" w:color="auto"/>
              <w:right w:val="single" w:sz="4" w:space="0" w:color="auto"/>
            </w:tcBorders>
            <w:shd w:val="clear" w:color="auto" w:fill="auto"/>
            <w:vAlign w:val="center"/>
          </w:tcPr>
          <w:p w14:paraId="1FCE2492"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4771351.8</w:t>
            </w:r>
          </w:p>
        </w:tc>
        <w:tc>
          <w:tcPr>
            <w:tcW w:w="1440" w:type="dxa"/>
            <w:gridSpan w:val="2"/>
            <w:tcBorders>
              <w:top w:val="nil"/>
              <w:left w:val="nil"/>
              <w:bottom w:val="single" w:sz="4" w:space="0" w:color="auto"/>
              <w:right w:val="single" w:sz="4" w:space="0" w:color="auto"/>
            </w:tcBorders>
            <w:shd w:val="clear" w:color="auto" w:fill="auto"/>
            <w:vAlign w:val="center"/>
          </w:tcPr>
          <w:p w14:paraId="425DC7FC"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5770</w:t>
            </w:r>
          </w:p>
        </w:tc>
        <w:tc>
          <w:tcPr>
            <w:tcW w:w="2123" w:type="dxa"/>
            <w:gridSpan w:val="2"/>
            <w:tcBorders>
              <w:top w:val="nil"/>
              <w:left w:val="nil"/>
              <w:bottom w:val="single" w:sz="4" w:space="0" w:color="auto"/>
              <w:right w:val="single" w:sz="4" w:space="0" w:color="auto"/>
            </w:tcBorders>
            <w:shd w:val="clear" w:color="auto" w:fill="auto"/>
            <w:vAlign w:val="center"/>
          </w:tcPr>
          <w:p w14:paraId="22CDEB4F"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47,747,272.88</w:t>
            </w:r>
          </w:p>
        </w:tc>
      </w:tr>
      <w:tr w:rsidR="00020760" w:rsidRPr="002D43A7" w14:paraId="7975DEB0" w14:textId="77777777" w:rsidTr="007E31C5">
        <w:trPr>
          <w:gridAfter w:val="1"/>
          <w:wAfter w:w="12" w:type="dxa"/>
          <w:trHeight w:val="573"/>
        </w:trPr>
        <w:tc>
          <w:tcPr>
            <w:tcW w:w="1554" w:type="dxa"/>
            <w:tcBorders>
              <w:top w:val="nil"/>
              <w:left w:val="single" w:sz="4" w:space="0" w:color="auto"/>
              <w:bottom w:val="single" w:sz="4" w:space="0" w:color="auto"/>
              <w:right w:val="single" w:sz="4" w:space="0" w:color="auto"/>
            </w:tcBorders>
            <w:shd w:val="clear" w:color="auto" w:fill="auto"/>
            <w:vAlign w:val="center"/>
          </w:tcPr>
          <w:p w14:paraId="4BA83B57"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10/5/2024</w:t>
            </w:r>
          </w:p>
        </w:tc>
        <w:tc>
          <w:tcPr>
            <w:tcW w:w="821" w:type="dxa"/>
            <w:tcBorders>
              <w:top w:val="nil"/>
              <w:left w:val="nil"/>
              <w:bottom w:val="single" w:sz="4" w:space="0" w:color="auto"/>
              <w:right w:val="single" w:sz="4" w:space="0" w:color="auto"/>
            </w:tcBorders>
            <w:shd w:val="clear" w:color="auto" w:fill="auto"/>
            <w:vAlign w:val="center"/>
          </w:tcPr>
          <w:p w14:paraId="0FF95572"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4556</w:t>
            </w:r>
          </w:p>
        </w:tc>
        <w:tc>
          <w:tcPr>
            <w:tcW w:w="2981" w:type="dxa"/>
            <w:tcBorders>
              <w:top w:val="nil"/>
              <w:left w:val="nil"/>
              <w:bottom w:val="single" w:sz="4" w:space="0" w:color="auto"/>
              <w:right w:val="single" w:sz="4" w:space="0" w:color="auto"/>
            </w:tcBorders>
            <w:shd w:val="clear" w:color="auto" w:fill="auto"/>
            <w:vAlign w:val="center"/>
          </w:tcPr>
          <w:p w14:paraId="6B4FABE9"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Agua Purificadora Luz/ Regino Martin Aza Ovalle</w:t>
            </w:r>
          </w:p>
        </w:tc>
        <w:tc>
          <w:tcPr>
            <w:tcW w:w="1443" w:type="dxa"/>
            <w:gridSpan w:val="2"/>
            <w:tcBorders>
              <w:top w:val="nil"/>
              <w:left w:val="nil"/>
              <w:bottom w:val="single" w:sz="4" w:space="0" w:color="auto"/>
              <w:right w:val="single" w:sz="4" w:space="0" w:color="auto"/>
            </w:tcBorders>
            <w:shd w:val="clear" w:color="auto" w:fill="auto"/>
            <w:vAlign w:val="center"/>
          </w:tcPr>
          <w:p w14:paraId="6A82FE02"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5587960</w:t>
            </w:r>
          </w:p>
        </w:tc>
        <w:tc>
          <w:tcPr>
            <w:tcW w:w="1440" w:type="dxa"/>
            <w:gridSpan w:val="2"/>
            <w:tcBorders>
              <w:top w:val="nil"/>
              <w:left w:val="nil"/>
              <w:bottom w:val="single" w:sz="4" w:space="0" w:color="auto"/>
              <w:right w:val="single" w:sz="4" w:space="0" w:color="auto"/>
            </w:tcBorders>
            <w:shd w:val="clear" w:color="auto" w:fill="auto"/>
            <w:vAlign w:val="center"/>
          </w:tcPr>
          <w:p w14:paraId="3E577003"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6680</w:t>
            </w:r>
          </w:p>
        </w:tc>
        <w:tc>
          <w:tcPr>
            <w:tcW w:w="2123" w:type="dxa"/>
            <w:gridSpan w:val="2"/>
            <w:tcBorders>
              <w:top w:val="nil"/>
              <w:left w:val="nil"/>
              <w:bottom w:val="single" w:sz="4" w:space="0" w:color="auto"/>
              <w:right w:val="single" w:sz="4" w:space="0" w:color="auto"/>
            </w:tcBorders>
            <w:shd w:val="clear" w:color="auto" w:fill="auto"/>
            <w:vAlign w:val="center"/>
          </w:tcPr>
          <w:p w14:paraId="3B710266" w14:textId="77777777" w:rsidR="00020760" w:rsidRPr="002D43A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2D43A7">
              <w:rPr>
                <w:rFonts w:ascii="Times New Roman" w:eastAsia="Times New Roman" w:hAnsi="Times New Roman" w:cs="Times New Roman"/>
                <w:spacing w:val="20"/>
                <w:sz w:val="18"/>
                <w:szCs w:val="18"/>
              </w:rPr>
              <w:t>52,906,599.60</w:t>
            </w:r>
          </w:p>
        </w:tc>
      </w:tr>
      <w:tr w:rsidR="00020760" w:rsidRPr="002D43A7" w14:paraId="7686872A" w14:textId="77777777" w:rsidTr="007E31C5">
        <w:trPr>
          <w:trHeight w:val="286"/>
        </w:trPr>
        <w:tc>
          <w:tcPr>
            <w:tcW w:w="536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D0BC3" w14:textId="77777777" w:rsidR="00020760" w:rsidRPr="00034AA2" w:rsidRDefault="00020760" w:rsidP="007E31C5">
            <w:pPr>
              <w:pStyle w:val="Prrafodelista"/>
              <w:spacing w:after="0" w:line="360" w:lineRule="auto"/>
              <w:ind w:left="-20" w:right="-20"/>
              <w:jc w:val="center"/>
              <w:rPr>
                <w:rFonts w:ascii="Times New Roman" w:eastAsia="Times New Roman" w:hAnsi="Times New Roman" w:cs="Times New Roman"/>
                <w:b/>
                <w:bCs/>
                <w:spacing w:val="20"/>
                <w:sz w:val="18"/>
                <w:szCs w:val="18"/>
              </w:rPr>
            </w:pPr>
            <w:r w:rsidRPr="00034AA2">
              <w:rPr>
                <w:rFonts w:ascii="Times New Roman" w:eastAsia="Times New Roman" w:hAnsi="Times New Roman" w:cs="Times New Roman"/>
                <w:b/>
                <w:bCs/>
                <w:spacing w:val="20"/>
                <w:sz w:val="18"/>
                <w:szCs w:val="18"/>
              </w:rPr>
              <w:t>TOTAL</w:t>
            </w:r>
          </w:p>
        </w:tc>
        <w:tc>
          <w:tcPr>
            <w:tcW w:w="1444" w:type="dxa"/>
            <w:gridSpan w:val="2"/>
            <w:tcBorders>
              <w:top w:val="nil"/>
              <w:left w:val="nil"/>
              <w:bottom w:val="single" w:sz="4" w:space="0" w:color="auto"/>
              <w:right w:val="single" w:sz="4" w:space="0" w:color="auto"/>
            </w:tcBorders>
            <w:shd w:val="clear" w:color="auto" w:fill="auto"/>
            <w:noWrap/>
            <w:vAlign w:val="center"/>
            <w:hideMark/>
          </w:tcPr>
          <w:p w14:paraId="55E8FB33" w14:textId="77777777" w:rsidR="00020760" w:rsidRPr="00034AA2" w:rsidRDefault="00020760" w:rsidP="007E31C5">
            <w:pPr>
              <w:pStyle w:val="Prrafodelista"/>
              <w:spacing w:after="0" w:line="360" w:lineRule="auto"/>
              <w:ind w:left="-20" w:right="-20"/>
              <w:jc w:val="center"/>
              <w:rPr>
                <w:rFonts w:ascii="Times New Roman" w:eastAsia="Times New Roman" w:hAnsi="Times New Roman" w:cs="Times New Roman"/>
                <w:b/>
                <w:bCs/>
                <w:spacing w:val="20"/>
                <w:sz w:val="18"/>
                <w:szCs w:val="18"/>
              </w:rPr>
            </w:pPr>
            <w:r w:rsidRPr="00034AA2">
              <w:rPr>
                <w:rFonts w:ascii="Times New Roman" w:eastAsia="Times New Roman" w:hAnsi="Times New Roman" w:cs="Times New Roman"/>
                <w:b/>
                <w:bCs/>
                <w:spacing w:val="20"/>
                <w:sz w:val="18"/>
                <w:szCs w:val="18"/>
              </w:rPr>
              <w:t>10,700,997.8</w:t>
            </w:r>
          </w:p>
        </w:tc>
        <w:tc>
          <w:tcPr>
            <w:tcW w:w="1438" w:type="dxa"/>
            <w:gridSpan w:val="2"/>
            <w:tcBorders>
              <w:top w:val="nil"/>
              <w:left w:val="nil"/>
              <w:bottom w:val="single" w:sz="4" w:space="0" w:color="auto"/>
              <w:right w:val="single" w:sz="4" w:space="0" w:color="auto"/>
            </w:tcBorders>
            <w:shd w:val="clear" w:color="auto" w:fill="auto"/>
            <w:noWrap/>
            <w:vAlign w:val="center"/>
            <w:hideMark/>
          </w:tcPr>
          <w:p w14:paraId="65F9B8AE" w14:textId="77777777" w:rsidR="00020760" w:rsidRPr="00034AA2" w:rsidRDefault="00020760" w:rsidP="007E31C5">
            <w:pPr>
              <w:pStyle w:val="Prrafodelista"/>
              <w:spacing w:after="0" w:line="360" w:lineRule="auto"/>
              <w:ind w:left="-20" w:right="-20"/>
              <w:jc w:val="center"/>
              <w:rPr>
                <w:rFonts w:ascii="Times New Roman" w:eastAsia="Times New Roman" w:hAnsi="Times New Roman" w:cs="Times New Roman"/>
                <w:b/>
                <w:bCs/>
                <w:spacing w:val="20"/>
                <w:sz w:val="18"/>
                <w:szCs w:val="18"/>
              </w:rPr>
            </w:pPr>
            <w:r w:rsidRPr="00034AA2">
              <w:rPr>
                <w:rFonts w:ascii="Times New Roman" w:eastAsia="Times New Roman" w:hAnsi="Times New Roman" w:cs="Times New Roman"/>
                <w:b/>
                <w:bCs/>
                <w:spacing w:val="20"/>
                <w:sz w:val="18"/>
                <w:szCs w:val="18"/>
              </w:rPr>
              <w:t>14,723.6</w:t>
            </w:r>
          </w:p>
        </w:tc>
        <w:tc>
          <w:tcPr>
            <w:tcW w:w="2123" w:type="dxa"/>
            <w:gridSpan w:val="2"/>
            <w:tcBorders>
              <w:top w:val="nil"/>
              <w:left w:val="nil"/>
              <w:bottom w:val="single" w:sz="4" w:space="0" w:color="auto"/>
              <w:right w:val="single" w:sz="4" w:space="0" w:color="auto"/>
            </w:tcBorders>
            <w:shd w:val="clear" w:color="auto" w:fill="auto"/>
            <w:noWrap/>
            <w:vAlign w:val="center"/>
            <w:hideMark/>
          </w:tcPr>
          <w:p w14:paraId="382ECD4B" w14:textId="77777777" w:rsidR="00020760" w:rsidRPr="00034AA2" w:rsidRDefault="00020760" w:rsidP="007E31C5">
            <w:pPr>
              <w:pStyle w:val="Prrafodelista"/>
              <w:spacing w:after="0" w:line="360" w:lineRule="auto"/>
              <w:ind w:left="-20" w:right="-20"/>
              <w:jc w:val="center"/>
              <w:rPr>
                <w:rFonts w:ascii="Times New Roman" w:eastAsia="Times New Roman" w:hAnsi="Times New Roman" w:cs="Times New Roman"/>
                <w:b/>
                <w:bCs/>
                <w:spacing w:val="20"/>
                <w:sz w:val="18"/>
                <w:szCs w:val="18"/>
              </w:rPr>
            </w:pPr>
            <w:r w:rsidRPr="00034AA2">
              <w:rPr>
                <w:rFonts w:ascii="Times New Roman" w:eastAsia="Times New Roman" w:hAnsi="Times New Roman" w:cs="Times New Roman"/>
                <w:b/>
                <w:bCs/>
                <w:spacing w:val="20"/>
                <w:sz w:val="18"/>
                <w:szCs w:val="18"/>
              </w:rPr>
              <w:t>111,039,938.44</w:t>
            </w:r>
          </w:p>
        </w:tc>
      </w:tr>
    </w:tbl>
    <w:p w14:paraId="21FC5D0E" w14:textId="77777777" w:rsidR="00020760" w:rsidRPr="003F3D29" w:rsidRDefault="00020760" w:rsidP="00020760">
      <w:pPr>
        <w:pStyle w:val="Prrafodelista"/>
        <w:spacing w:after="0" w:line="360" w:lineRule="auto"/>
        <w:ind w:left="-20" w:right="-20"/>
        <w:jc w:val="both"/>
        <w:rPr>
          <w:rFonts w:ascii="Times New Roman" w:eastAsia="Times New Roman" w:hAnsi="Times New Roman" w:cs="Times New Roman"/>
          <w:color w:val="767171"/>
          <w:spacing w:val="20"/>
          <w:sz w:val="24"/>
          <w:szCs w:val="24"/>
        </w:rPr>
      </w:pPr>
    </w:p>
    <w:p w14:paraId="04BEE89C" w14:textId="77777777" w:rsidR="006C2995" w:rsidRDefault="006C2995" w:rsidP="00020760">
      <w:pPr>
        <w:pStyle w:val="Prrafodelista"/>
        <w:spacing w:after="0" w:line="360" w:lineRule="auto"/>
        <w:ind w:left="-20" w:right="-20"/>
        <w:jc w:val="both"/>
        <w:rPr>
          <w:rFonts w:ascii="Times New Roman" w:eastAsia="Times New Roman" w:hAnsi="Times New Roman" w:cs="Times New Roman"/>
          <w:color w:val="767171"/>
          <w:spacing w:val="20"/>
          <w:sz w:val="24"/>
          <w:szCs w:val="24"/>
        </w:rPr>
      </w:pPr>
    </w:p>
    <w:p w14:paraId="176E572B" w14:textId="77777777" w:rsidR="006C2995" w:rsidRDefault="006C2995" w:rsidP="00020760">
      <w:pPr>
        <w:pStyle w:val="Prrafodelista"/>
        <w:spacing w:after="0" w:line="360" w:lineRule="auto"/>
        <w:ind w:left="-20" w:right="-20"/>
        <w:jc w:val="both"/>
        <w:rPr>
          <w:rFonts w:ascii="Times New Roman" w:eastAsia="Times New Roman" w:hAnsi="Times New Roman" w:cs="Times New Roman"/>
          <w:color w:val="767171"/>
          <w:spacing w:val="20"/>
          <w:sz w:val="24"/>
          <w:szCs w:val="24"/>
        </w:rPr>
      </w:pPr>
    </w:p>
    <w:p w14:paraId="0C2F9E77" w14:textId="77777777" w:rsidR="006C2995" w:rsidRDefault="006C2995" w:rsidP="00020760">
      <w:pPr>
        <w:pStyle w:val="Prrafodelista"/>
        <w:spacing w:after="0" w:line="360" w:lineRule="auto"/>
        <w:ind w:left="-20" w:right="-20"/>
        <w:jc w:val="both"/>
        <w:rPr>
          <w:rFonts w:ascii="Times New Roman" w:eastAsia="Times New Roman" w:hAnsi="Times New Roman" w:cs="Times New Roman"/>
          <w:color w:val="767171"/>
          <w:spacing w:val="20"/>
          <w:sz w:val="24"/>
          <w:szCs w:val="24"/>
        </w:rPr>
      </w:pPr>
    </w:p>
    <w:p w14:paraId="1AA04E99" w14:textId="77777777" w:rsidR="006C2995" w:rsidRDefault="006C2995" w:rsidP="00020760">
      <w:pPr>
        <w:pStyle w:val="Prrafodelista"/>
        <w:spacing w:after="0" w:line="360" w:lineRule="auto"/>
        <w:ind w:left="-20" w:right="-20"/>
        <w:jc w:val="both"/>
        <w:rPr>
          <w:rFonts w:ascii="Times New Roman" w:eastAsia="Times New Roman" w:hAnsi="Times New Roman" w:cs="Times New Roman"/>
          <w:color w:val="767171"/>
          <w:spacing w:val="20"/>
          <w:sz w:val="24"/>
          <w:szCs w:val="24"/>
        </w:rPr>
      </w:pPr>
    </w:p>
    <w:p w14:paraId="36707411" w14:textId="77777777" w:rsidR="006C2995" w:rsidRDefault="006C2995" w:rsidP="00020760">
      <w:pPr>
        <w:pStyle w:val="Prrafodelista"/>
        <w:spacing w:after="0" w:line="360" w:lineRule="auto"/>
        <w:ind w:left="-20" w:right="-20"/>
        <w:jc w:val="both"/>
        <w:rPr>
          <w:rFonts w:ascii="Times New Roman" w:eastAsia="Times New Roman" w:hAnsi="Times New Roman" w:cs="Times New Roman"/>
          <w:color w:val="767171"/>
          <w:spacing w:val="20"/>
          <w:sz w:val="24"/>
          <w:szCs w:val="24"/>
        </w:rPr>
      </w:pPr>
    </w:p>
    <w:p w14:paraId="08C40C9D" w14:textId="77777777" w:rsidR="006C2995" w:rsidRDefault="006C2995" w:rsidP="00020760">
      <w:pPr>
        <w:pStyle w:val="Prrafodelista"/>
        <w:spacing w:after="0" w:line="360" w:lineRule="auto"/>
        <w:ind w:left="-20" w:right="-20"/>
        <w:jc w:val="both"/>
        <w:rPr>
          <w:rFonts w:ascii="Times New Roman" w:eastAsia="Times New Roman" w:hAnsi="Times New Roman" w:cs="Times New Roman"/>
          <w:color w:val="767171"/>
          <w:spacing w:val="20"/>
          <w:sz w:val="24"/>
          <w:szCs w:val="24"/>
        </w:rPr>
      </w:pPr>
    </w:p>
    <w:p w14:paraId="68254E7D" w14:textId="77777777" w:rsidR="006C2995" w:rsidRDefault="006C2995" w:rsidP="00020760">
      <w:pPr>
        <w:pStyle w:val="Prrafodelista"/>
        <w:spacing w:after="0" w:line="360" w:lineRule="auto"/>
        <w:ind w:left="-20" w:right="-20"/>
        <w:jc w:val="both"/>
        <w:rPr>
          <w:rFonts w:ascii="Times New Roman" w:eastAsia="Times New Roman" w:hAnsi="Times New Roman" w:cs="Times New Roman"/>
          <w:color w:val="767171"/>
          <w:spacing w:val="20"/>
          <w:sz w:val="24"/>
          <w:szCs w:val="24"/>
        </w:rPr>
      </w:pPr>
    </w:p>
    <w:p w14:paraId="698AB33B" w14:textId="64248593" w:rsidR="00020760" w:rsidRDefault="00020760" w:rsidP="00020760">
      <w:pPr>
        <w:pStyle w:val="Prrafodelista"/>
        <w:spacing w:after="0" w:line="360" w:lineRule="auto"/>
        <w:ind w:left="-20" w:right="-20"/>
        <w:jc w:val="both"/>
        <w:rPr>
          <w:rFonts w:ascii="Times New Roman" w:eastAsia="Times New Roman" w:hAnsi="Times New Roman" w:cs="Times New Roman"/>
          <w:color w:val="767171"/>
          <w:spacing w:val="20"/>
          <w:sz w:val="24"/>
          <w:szCs w:val="24"/>
        </w:rPr>
      </w:pPr>
      <w:r w:rsidRPr="003F3D29">
        <w:rPr>
          <w:rFonts w:ascii="Times New Roman" w:eastAsia="Times New Roman" w:hAnsi="Times New Roman" w:cs="Times New Roman"/>
          <w:color w:val="767171"/>
          <w:spacing w:val="20"/>
          <w:sz w:val="24"/>
          <w:szCs w:val="24"/>
        </w:rPr>
        <w:lastRenderedPageBreak/>
        <w:t xml:space="preserve">Casos Relevantes con Tasación SIE: </w:t>
      </w:r>
    </w:p>
    <w:p w14:paraId="090AD3C6" w14:textId="77777777" w:rsidR="00020760" w:rsidRPr="003F3D29" w:rsidRDefault="00020760" w:rsidP="00020760">
      <w:pPr>
        <w:pStyle w:val="Prrafodelista"/>
        <w:spacing w:after="0" w:line="360" w:lineRule="auto"/>
        <w:ind w:left="-20" w:right="-20"/>
        <w:jc w:val="both"/>
        <w:rPr>
          <w:rFonts w:ascii="Times New Roman" w:eastAsia="Times New Roman" w:hAnsi="Times New Roman" w:cs="Times New Roman"/>
          <w:color w:val="767171"/>
          <w:spacing w:val="20"/>
          <w:sz w:val="24"/>
          <w:szCs w:val="24"/>
        </w:rPr>
      </w:pPr>
    </w:p>
    <w:tbl>
      <w:tblPr>
        <w:tblW w:w="8968" w:type="dxa"/>
        <w:jc w:val="center"/>
        <w:tblCellMar>
          <w:left w:w="70" w:type="dxa"/>
          <w:right w:w="70" w:type="dxa"/>
        </w:tblCellMar>
        <w:tblLook w:val="04A0" w:firstRow="1" w:lastRow="0" w:firstColumn="1" w:lastColumn="0" w:noHBand="0" w:noVBand="1"/>
      </w:tblPr>
      <w:tblGrid>
        <w:gridCol w:w="1062"/>
        <w:gridCol w:w="711"/>
        <w:gridCol w:w="2456"/>
        <w:gridCol w:w="9"/>
        <w:gridCol w:w="1446"/>
        <w:gridCol w:w="23"/>
        <w:gridCol w:w="1208"/>
        <w:gridCol w:w="9"/>
        <w:gridCol w:w="2160"/>
        <w:gridCol w:w="9"/>
      </w:tblGrid>
      <w:tr w:rsidR="00020760" w:rsidRPr="00784147" w14:paraId="13600156" w14:textId="77777777" w:rsidTr="007E31C5">
        <w:trPr>
          <w:gridAfter w:val="1"/>
          <w:wAfter w:w="9" w:type="dxa"/>
          <w:trHeight w:val="506"/>
          <w:jc w:val="center"/>
        </w:trPr>
        <w:tc>
          <w:tcPr>
            <w:tcW w:w="1062" w:type="dxa"/>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7F6B17A3" w14:textId="77777777" w:rsidR="00020760" w:rsidRPr="006C2995" w:rsidRDefault="00020760" w:rsidP="007E31C5">
            <w:pPr>
              <w:pStyle w:val="Prrafodelista"/>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6C2995">
              <w:rPr>
                <w:rFonts w:ascii="Times New Roman" w:eastAsia="Times New Roman" w:hAnsi="Times New Roman" w:cs="Times New Roman"/>
                <w:b/>
                <w:bCs/>
                <w:color w:val="FFFFFF" w:themeColor="background1"/>
                <w:spacing w:val="20"/>
                <w:sz w:val="18"/>
                <w:szCs w:val="18"/>
              </w:rPr>
              <w:t>FECHA AP SIE</w:t>
            </w:r>
          </w:p>
        </w:tc>
        <w:tc>
          <w:tcPr>
            <w:tcW w:w="709"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4A76B7B5" w14:textId="77777777" w:rsidR="00020760" w:rsidRPr="006C2995" w:rsidRDefault="00020760" w:rsidP="007E31C5">
            <w:pPr>
              <w:pStyle w:val="Prrafodelista"/>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6C2995">
              <w:rPr>
                <w:rFonts w:ascii="Times New Roman" w:eastAsia="Times New Roman" w:hAnsi="Times New Roman" w:cs="Times New Roman"/>
                <w:b/>
                <w:bCs/>
                <w:color w:val="FFFFFF" w:themeColor="background1"/>
                <w:spacing w:val="20"/>
                <w:sz w:val="18"/>
                <w:szCs w:val="18"/>
              </w:rPr>
              <w:t>NÚM ACTA</w:t>
            </w:r>
          </w:p>
        </w:tc>
        <w:tc>
          <w:tcPr>
            <w:tcW w:w="2458"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47727F62" w14:textId="77777777" w:rsidR="00020760" w:rsidRPr="006C2995" w:rsidRDefault="00020760" w:rsidP="007E31C5">
            <w:pPr>
              <w:pStyle w:val="Prrafodelista"/>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6C2995">
              <w:rPr>
                <w:rFonts w:ascii="Times New Roman" w:eastAsia="Times New Roman" w:hAnsi="Times New Roman" w:cs="Times New Roman"/>
                <w:b/>
                <w:bCs/>
                <w:color w:val="FFFFFF" w:themeColor="background1"/>
                <w:spacing w:val="20"/>
                <w:sz w:val="18"/>
                <w:szCs w:val="18"/>
              </w:rPr>
              <w:t>IMPUTADOS Y REPRESENTANTES</w:t>
            </w:r>
          </w:p>
        </w:tc>
        <w:tc>
          <w:tcPr>
            <w:tcW w:w="1462" w:type="dxa"/>
            <w:gridSpan w:val="2"/>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0E8DAA45" w14:textId="77777777" w:rsidR="00020760" w:rsidRPr="006C2995" w:rsidRDefault="00020760" w:rsidP="007E31C5">
            <w:pPr>
              <w:pStyle w:val="Prrafodelista"/>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6C2995">
              <w:rPr>
                <w:rFonts w:ascii="Times New Roman" w:eastAsia="Times New Roman" w:hAnsi="Times New Roman" w:cs="Times New Roman"/>
                <w:b/>
                <w:bCs/>
                <w:color w:val="FFFFFF" w:themeColor="background1"/>
                <w:spacing w:val="20"/>
                <w:sz w:val="18"/>
                <w:szCs w:val="18"/>
              </w:rPr>
              <w:t>ENERGÍA</w:t>
            </w:r>
          </w:p>
          <w:p w14:paraId="6BC9E079" w14:textId="77777777" w:rsidR="00020760" w:rsidRPr="006C2995" w:rsidRDefault="00020760" w:rsidP="007E31C5">
            <w:pPr>
              <w:pStyle w:val="Prrafodelista"/>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6C2995">
              <w:rPr>
                <w:rFonts w:ascii="Times New Roman" w:eastAsia="Times New Roman" w:hAnsi="Times New Roman" w:cs="Times New Roman"/>
                <w:b/>
                <w:bCs/>
                <w:color w:val="FFFFFF" w:themeColor="background1"/>
                <w:spacing w:val="20"/>
                <w:sz w:val="18"/>
                <w:szCs w:val="18"/>
              </w:rPr>
              <w:t>KWH</w:t>
            </w:r>
          </w:p>
        </w:tc>
        <w:tc>
          <w:tcPr>
            <w:tcW w:w="1099" w:type="dxa"/>
            <w:gridSpan w:val="2"/>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3AB55FC5" w14:textId="77777777" w:rsidR="00020760" w:rsidRPr="006C2995" w:rsidRDefault="00020760" w:rsidP="007E31C5">
            <w:pPr>
              <w:pStyle w:val="Prrafodelista"/>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6C2995">
              <w:rPr>
                <w:rFonts w:ascii="Times New Roman" w:eastAsia="Times New Roman" w:hAnsi="Times New Roman" w:cs="Times New Roman"/>
                <w:b/>
                <w:bCs/>
                <w:color w:val="FFFFFF" w:themeColor="background1"/>
                <w:spacing w:val="20"/>
                <w:sz w:val="18"/>
                <w:szCs w:val="18"/>
              </w:rPr>
              <w:t>POTENCIA</w:t>
            </w:r>
          </w:p>
          <w:p w14:paraId="5B27CBED" w14:textId="77777777" w:rsidR="00020760" w:rsidRPr="006C2995" w:rsidRDefault="00020760" w:rsidP="007E31C5">
            <w:pPr>
              <w:pStyle w:val="Prrafodelista"/>
              <w:spacing w:after="0" w:line="360" w:lineRule="auto"/>
              <w:ind w:left="-20" w:right="-20"/>
              <w:jc w:val="center"/>
              <w:rPr>
                <w:rFonts w:ascii="Times New Roman" w:eastAsia="Times New Roman" w:hAnsi="Times New Roman" w:cs="Times New Roman"/>
                <w:b/>
                <w:bCs/>
                <w:color w:val="FFFFFF" w:themeColor="background1"/>
                <w:spacing w:val="20"/>
                <w:sz w:val="18"/>
                <w:szCs w:val="18"/>
              </w:rPr>
            </w:pPr>
            <w:r w:rsidRPr="006C2995">
              <w:rPr>
                <w:rFonts w:ascii="Times New Roman" w:eastAsia="Times New Roman" w:hAnsi="Times New Roman" w:cs="Times New Roman"/>
                <w:b/>
                <w:bCs/>
                <w:color w:val="FFFFFF" w:themeColor="background1"/>
                <w:spacing w:val="20"/>
                <w:sz w:val="18"/>
                <w:szCs w:val="18"/>
              </w:rPr>
              <w:t>KW</w:t>
            </w:r>
          </w:p>
        </w:tc>
        <w:tc>
          <w:tcPr>
            <w:tcW w:w="2169" w:type="dxa"/>
            <w:gridSpan w:val="2"/>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20C72841" w14:textId="77777777" w:rsidR="00020760" w:rsidRPr="006C2995" w:rsidRDefault="00020760" w:rsidP="007E31C5">
            <w:pPr>
              <w:pStyle w:val="Prrafodelista"/>
              <w:spacing w:after="0" w:line="360" w:lineRule="auto"/>
              <w:ind w:left="-20" w:right="-20"/>
              <w:jc w:val="center"/>
              <w:rPr>
                <w:rFonts w:ascii="Times New Roman" w:eastAsia="Times New Roman" w:hAnsi="Times New Roman" w:cs="Times New Roman"/>
                <w:b/>
                <w:bCs/>
                <w:color w:val="FFFFFF" w:themeColor="background1"/>
                <w:spacing w:val="20"/>
                <w:sz w:val="18"/>
                <w:szCs w:val="18"/>
              </w:rPr>
            </w:pPr>
            <w:proofErr w:type="gramStart"/>
            <w:r w:rsidRPr="006C2995">
              <w:rPr>
                <w:rFonts w:ascii="Times New Roman" w:eastAsia="Times New Roman" w:hAnsi="Times New Roman" w:cs="Times New Roman"/>
                <w:b/>
                <w:bCs/>
                <w:color w:val="FFFFFF" w:themeColor="background1"/>
                <w:spacing w:val="20"/>
                <w:sz w:val="18"/>
                <w:szCs w:val="18"/>
              </w:rPr>
              <w:t>TOTAL</w:t>
            </w:r>
            <w:proofErr w:type="gramEnd"/>
            <w:r w:rsidRPr="006C2995">
              <w:rPr>
                <w:rFonts w:ascii="Times New Roman" w:eastAsia="Times New Roman" w:hAnsi="Times New Roman" w:cs="Times New Roman"/>
                <w:b/>
                <w:bCs/>
                <w:color w:val="FFFFFF" w:themeColor="background1"/>
                <w:spacing w:val="20"/>
                <w:sz w:val="18"/>
                <w:szCs w:val="18"/>
              </w:rPr>
              <w:t xml:space="preserve"> IMPORTE RD$</w:t>
            </w:r>
          </w:p>
        </w:tc>
      </w:tr>
      <w:tr w:rsidR="00020760" w:rsidRPr="00784147" w14:paraId="78306CB9" w14:textId="77777777" w:rsidTr="007E31C5">
        <w:trPr>
          <w:gridAfter w:val="1"/>
          <w:wAfter w:w="9" w:type="dxa"/>
          <w:trHeight w:val="518"/>
          <w:jc w:val="center"/>
        </w:trPr>
        <w:tc>
          <w:tcPr>
            <w:tcW w:w="1062" w:type="dxa"/>
            <w:tcBorders>
              <w:top w:val="nil"/>
              <w:left w:val="single" w:sz="4" w:space="0" w:color="auto"/>
              <w:bottom w:val="single" w:sz="4" w:space="0" w:color="auto"/>
              <w:right w:val="single" w:sz="4" w:space="0" w:color="auto"/>
            </w:tcBorders>
            <w:shd w:val="clear" w:color="auto" w:fill="auto"/>
            <w:vAlign w:val="center"/>
            <w:hideMark/>
          </w:tcPr>
          <w:p w14:paraId="651FEACD" w14:textId="77777777" w:rsidR="00020760" w:rsidRPr="0078414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784147">
              <w:rPr>
                <w:rFonts w:ascii="Times New Roman" w:eastAsia="Times New Roman" w:hAnsi="Times New Roman" w:cs="Times New Roman"/>
                <w:spacing w:val="20"/>
                <w:sz w:val="18"/>
                <w:szCs w:val="18"/>
              </w:rPr>
              <w:t>10/5/2024</w:t>
            </w:r>
          </w:p>
        </w:tc>
        <w:tc>
          <w:tcPr>
            <w:tcW w:w="709" w:type="dxa"/>
            <w:tcBorders>
              <w:top w:val="nil"/>
              <w:left w:val="nil"/>
              <w:bottom w:val="single" w:sz="4" w:space="0" w:color="auto"/>
              <w:right w:val="single" w:sz="4" w:space="0" w:color="auto"/>
            </w:tcBorders>
            <w:shd w:val="clear" w:color="auto" w:fill="auto"/>
            <w:vAlign w:val="center"/>
            <w:hideMark/>
          </w:tcPr>
          <w:p w14:paraId="147F9AE9" w14:textId="77777777" w:rsidR="00020760" w:rsidRPr="0078414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784147">
              <w:rPr>
                <w:rFonts w:ascii="Times New Roman" w:eastAsia="Times New Roman" w:hAnsi="Times New Roman" w:cs="Times New Roman"/>
                <w:spacing w:val="20"/>
                <w:sz w:val="18"/>
                <w:szCs w:val="18"/>
              </w:rPr>
              <w:t>4556</w:t>
            </w:r>
          </w:p>
        </w:tc>
        <w:tc>
          <w:tcPr>
            <w:tcW w:w="2458" w:type="dxa"/>
            <w:tcBorders>
              <w:top w:val="nil"/>
              <w:left w:val="nil"/>
              <w:bottom w:val="single" w:sz="4" w:space="0" w:color="auto"/>
              <w:right w:val="single" w:sz="4" w:space="0" w:color="auto"/>
            </w:tcBorders>
            <w:shd w:val="clear" w:color="auto" w:fill="auto"/>
            <w:vAlign w:val="center"/>
            <w:hideMark/>
          </w:tcPr>
          <w:p w14:paraId="7E66875A" w14:textId="77777777" w:rsidR="00020760" w:rsidRPr="0078414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784147">
              <w:rPr>
                <w:rFonts w:ascii="Times New Roman" w:eastAsia="Times New Roman" w:hAnsi="Times New Roman" w:cs="Times New Roman"/>
                <w:spacing w:val="20"/>
                <w:sz w:val="18"/>
                <w:szCs w:val="18"/>
              </w:rPr>
              <w:t>Agua Purificadora Luz/ Regino Martin Aza Ovalle</w:t>
            </w:r>
          </w:p>
        </w:tc>
        <w:tc>
          <w:tcPr>
            <w:tcW w:w="1462" w:type="dxa"/>
            <w:gridSpan w:val="2"/>
            <w:tcBorders>
              <w:top w:val="nil"/>
              <w:left w:val="nil"/>
              <w:bottom w:val="single" w:sz="4" w:space="0" w:color="auto"/>
              <w:right w:val="single" w:sz="4" w:space="0" w:color="auto"/>
            </w:tcBorders>
            <w:shd w:val="clear" w:color="auto" w:fill="auto"/>
            <w:vAlign w:val="center"/>
            <w:hideMark/>
          </w:tcPr>
          <w:p w14:paraId="3E637611" w14:textId="77777777" w:rsidR="00020760" w:rsidRPr="0078414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784147">
              <w:rPr>
                <w:rFonts w:ascii="Times New Roman" w:eastAsia="Times New Roman" w:hAnsi="Times New Roman" w:cs="Times New Roman"/>
                <w:spacing w:val="20"/>
                <w:sz w:val="18"/>
                <w:szCs w:val="18"/>
              </w:rPr>
              <w:t>5587960</w:t>
            </w:r>
          </w:p>
        </w:tc>
        <w:tc>
          <w:tcPr>
            <w:tcW w:w="1099" w:type="dxa"/>
            <w:gridSpan w:val="2"/>
            <w:tcBorders>
              <w:top w:val="nil"/>
              <w:left w:val="nil"/>
              <w:bottom w:val="single" w:sz="4" w:space="0" w:color="auto"/>
              <w:right w:val="single" w:sz="4" w:space="0" w:color="auto"/>
            </w:tcBorders>
            <w:shd w:val="clear" w:color="auto" w:fill="auto"/>
            <w:vAlign w:val="center"/>
            <w:hideMark/>
          </w:tcPr>
          <w:p w14:paraId="08B53316" w14:textId="77777777" w:rsidR="00020760" w:rsidRPr="0078414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784147">
              <w:rPr>
                <w:rFonts w:ascii="Times New Roman" w:eastAsia="Times New Roman" w:hAnsi="Times New Roman" w:cs="Times New Roman"/>
                <w:spacing w:val="20"/>
                <w:sz w:val="18"/>
                <w:szCs w:val="18"/>
              </w:rPr>
              <w:t>6680</w:t>
            </w:r>
          </w:p>
        </w:tc>
        <w:tc>
          <w:tcPr>
            <w:tcW w:w="2169" w:type="dxa"/>
            <w:gridSpan w:val="2"/>
            <w:tcBorders>
              <w:top w:val="nil"/>
              <w:left w:val="nil"/>
              <w:bottom w:val="single" w:sz="4" w:space="0" w:color="auto"/>
              <w:right w:val="single" w:sz="4" w:space="0" w:color="auto"/>
            </w:tcBorders>
            <w:shd w:val="clear" w:color="auto" w:fill="auto"/>
            <w:vAlign w:val="center"/>
            <w:hideMark/>
          </w:tcPr>
          <w:p w14:paraId="2A757C5B" w14:textId="77777777" w:rsidR="00020760" w:rsidRPr="0078414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784147">
              <w:rPr>
                <w:rFonts w:ascii="Times New Roman" w:eastAsia="Times New Roman" w:hAnsi="Times New Roman" w:cs="Times New Roman"/>
                <w:spacing w:val="20"/>
                <w:sz w:val="18"/>
                <w:szCs w:val="18"/>
              </w:rPr>
              <w:t>52,906,599.60</w:t>
            </w:r>
          </w:p>
        </w:tc>
      </w:tr>
      <w:tr w:rsidR="00020760" w:rsidRPr="00784147" w14:paraId="5191C45E" w14:textId="77777777" w:rsidTr="007E31C5">
        <w:trPr>
          <w:gridAfter w:val="1"/>
          <w:wAfter w:w="9" w:type="dxa"/>
          <w:trHeight w:val="518"/>
          <w:jc w:val="center"/>
        </w:trPr>
        <w:tc>
          <w:tcPr>
            <w:tcW w:w="1062" w:type="dxa"/>
            <w:tcBorders>
              <w:top w:val="nil"/>
              <w:left w:val="single" w:sz="4" w:space="0" w:color="auto"/>
              <w:bottom w:val="single" w:sz="4" w:space="0" w:color="auto"/>
              <w:right w:val="single" w:sz="4" w:space="0" w:color="auto"/>
            </w:tcBorders>
            <w:shd w:val="clear" w:color="auto" w:fill="auto"/>
            <w:vAlign w:val="center"/>
            <w:hideMark/>
          </w:tcPr>
          <w:p w14:paraId="74C7E1DA" w14:textId="77777777" w:rsidR="00020760" w:rsidRPr="0078414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784147">
              <w:rPr>
                <w:rFonts w:ascii="Times New Roman" w:eastAsia="Times New Roman" w:hAnsi="Times New Roman" w:cs="Times New Roman"/>
                <w:spacing w:val="20"/>
                <w:sz w:val="18"/>
                <w:szCs w:val="18"/>
              </w:rPr>
              <w:t>4/6/2024</w:t>
            </w:r>
          </w:p>
        </w:tc>
        <w:tc>
          <w:tcPr>
            <w:tcW w:w="709" w:type="dxa"/>
            <w:tcBorders>
              <w:top w:val="nil"/>
              <w:left w:val="nil"/>
              <w:bottom w:val="single" w:sz="4" w:space="0" w:color="auto"/>
              <w:right w:val="single" w:sz="4" w:space="0" w:color="auto"/>
            </w:tcBorders>
            <w:shd w:val="clear" w:color="auto" w:fill="auto"/>
            <w:vAlign w:val="center"/>
            <w:hideMark/>
          </w:tcPr>
          <w:p w14:paraId="333050B9" w14:textId="77777777" w:rsidR="00020760" w:rsidRPr="0078414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784147">
              <w:rPr>
                <w:rFonts w:ascii="Times New Roman" w:eastAsia="Times New Roman" w:hAnsi="Times New Roman" w:cs="Times New Roman"/>
                <w:spacing w:val="20"/>
                <w:sz w:val="18"/>
                <w:szCs w:val="18"/>
              </w:rPr>
              <w:t>4078</w:t>
            </w:r>
          </w:p>
        </w:tc>
        <w:tc>
          <w:tcPr>
            <w:tcW w:w="2458" w:type="dxa"/>
            <w:tcBorders>
              <w:top w:val="nil"/>
              <w:left w:val="nil"/>
              <w:bottom w:val="single" w:sz="4" w:space="0" w:color="auto"/>
              <w:right w:val="single" w:sz="4" w:space="0" w:color="auto"/>
            </w:tcBorders>
            <w:shd w:val="clear" w:color="auto" w:fill="auto"/>
            <w:vAlign w:val="center"/>
            <w:hideMark/>
          </w:tcPr>
          <w:p w14:paraId="5F958BAB" w14:textId="77777777" w:rsidR="00020760" w:rsidRPr="0078414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784147">
              <w:rPr>
                <w:rFonts w:ascii="Times New Roman" w:eastAsia="Times New Roman" w:hAnsi="Times New Roman" w:cs="Times New Roman"/>
                <w:spacing w:val="20"/>
                <w:sz w:val="18"/>
                <w:szCs w:val="18"/>
              </w:rPr>
              <w:t>Hielo El Grande / Javier Francisco Álvarez Valencia</w:t>
            </w:r>
          </w:p>
        </w:tc>
        <w:tc>
          <w:tcPr>
            <w:tcW w:w="1462" w:type="dxa"/>
            <w:gridSpan w:val="2"/>
            <w:tcBorders>
              <w:top w:val="nil"/>
              <w:left w:val="nil"/>
              <w:bottom w:val="single" w:sz="4" w:space="0" w:color="auto"/>
              <w:right w:val="single" w:sz="4" w:space="0" w:color="auto"/>
            </w:tcBorders>
            <w:shd w:val="clear" w:color="auto" w:fill="auto"/>
            <w:vAlign w:val="center"/>
            <w:hideMark/>
          </w:tcPr>
          <w:p w14:paraId="071BFD62" w14:textId="77777777" w:rsidR="00020760" w:rsidRPr="0078414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784147">
              <w:rPr>
                <w:rFonts w:ascii="Times New Roman" w:eastAsia="Times New Roman" w:hAnsi="Times New Roman" w:cs="Times New Roman"/>
                <w:spacing w:val="20"/>
                <w:sz w:val="18"/>
                <w:szCs w:val="18"/>
              </w:rPr>
              <w:t>4771351.8</w:t>
            </w:r>
          </w:p>
        </w:tc>
        <w:tc>
          <w:tcPr>
            <w:tcW w:w="1099" w:type="dxa"/>
            <w:gridSpan w:val="2"/>
            <w:tcBorders>
              <w:top w:val="nil"/>
              <w:left w:val="nil"/>
              <w:bottom w:val="single" w:sz="4" w:space="0" w:color="auto"/>
              <w:right w:val="single" w:sz="4" w:space="0" w:color="auto"/>
            </w:tcBorders>
            <w:shd w:val="clear" w:color="auto" w:fill="auto"/>
            <w:vAlign w:val="center"/>
            <w:hideMark/>
          </w:tcPr>
          <w:p w14:paraId="57D45F68" w14:textId="77777777" w:rsidR="00020760" w:rsidRPr="0078414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784147">
              <w:rPr>
                <w:rFonts w:ascii="Times New Roman" w:eastAsia="Times New Roman" w:hAnsi="Times New Roman" w:cs="Times New Roman"/>
                <w:spacing w:val="20"/>
                <w:sz w:val="18"/>
                <w:szCs w:val="18"/>
              </w:rPr>
              <w:t>5770</w:t>
            </w:r>
          </w:p>
        </w:tc>
        <w:tc>
          <w:tcPr>
            <w:tcW w:w="2169" w:type="dxa"/>
            <w:gridSpan w:val="2"/>
            <w:tcBorders>
              <w:top w:val="nil"/>
              <w:left w:val="nil"/>
              <w:bottom w:val="single" w:sz="4" w:space="0" w:color="auto"/>
              <w:right w:val="single" w:sz="4" w:space="0" w:color="auto"/>
            </w:tcBorders>
            <w:shd w:val="clear" w:color="auto" w:fill="auto"/>
            <w:vAlign w:val="center"/>
            <w:hideMark/>
          </w:tcPr>
          <w:p w14:paraId="095D0B93" w14:textId="77777777" w:rsidR="00020760" w:rsidRPr="0078414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784147">
              <w:rPr>
                <w:rFonts w:ascii="Times New Roman" w:eastAsia="Times New Roman" w:hAnsi="Times New Roman" w:cs="Times New Roman"/>
                <w:spacing w:val="20"/>
                <w:sz w:val="18"/>
                <w:szCs w:val="18"/>
              </w:rPr>
              <w:t>47,747,272.88</w:t>
            </w:r>
          </w:p>
        </w:tc>
      </w:tr>
      <w:tr w:rsidR="00020760" w:rsidRPr="00784147" w14:paraId="75A0DD34" w14:textId="77777777" w:rsidTr="007E31C5">
        <w:trPr>
          <w:trHeight w:val="259"/>
          <w:jc w:val="center"/>
        </w:trPr>
        <w:tc>
          <w:tcPr>
            <w:tcW w:w="423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72C4E" w14:textId="77777777" w:rsidR="00020760" w:rsidRPr="0078414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784147">
              <w:rPr>
                <w:rFonts w:ascii="Times New Roman" w:eastAsia="Times New Roman" w:hAnsi="Times New Roman" w:cs="Times New Roman"/>
                <w:spacing w:val="20"/>
                <w:sz w:val="18"/>
                <w:szCs w:val="18"/>
              </w:rPr>
              <w:t>TOTAL</w:t>
            </w:r>
          </w:p>
        </w:tc>
        <w:tc>
          <w:tcPr>
            <w:tcW w:w="1469" w:type="dxa"/>
            <w:gridSpan w:val="2"/>
            <w:tcBorders>
              <w:top w:val="nil"/>
              <w:left w:val="nil"/>
              <w:bottom w:val="single" w:sz="4" w:space="0" w:color="auto"/>
              <w:right w:val="single" w:sz="4" w:space="0" w:color="auto"/>
            </w:tcBorders>
            <w:shd w:val="clear" w:color="auto" w:fill="auto"/>
            <w:noWrap/>
            <w:vAlign w:val="center"/>
            <w:hideMark/>
          </w:tcPr>
          <w:p w14:paraId="59DB843A" w14:textId="77777777" w:rsidR="00020760" w:rsidRPr="0078414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784147">
              <w:rPr>
                <w:rFonts w:ascii="Times New Roman" w:eastAsia="Times New Roman" w:hAnsi="Times New Roman" w:cs="Times New Roman"/>
                <w:spacing w:val="20"/>
                <w:sz w:val="18"/>
                <w:szCs w:val="18"/>
              </w:rPr>
              <w:t>10359311.8</w:t>
            </w:r>
          </w:p>
        </w:tc>
        <w:tc>
          <w:tcPr>
            <w:tcW w:w="1092" w:type="dxa"/>
            <w:gridSpan w:val="2"/>
            <w:tcBorders>
              <w:top w:val="nil"/>
              <w:left w:val="nil"/>
              <w:bottom w:val="single" w:sz="4" w:space="0" w:color="auto"/>
              <w:right w:val="single" w:sz="4" w:space="0" w:color="auto"/>
            </w:tcBorders>
            <w:shd w:val="clear" w:color="auto" w:fill="auto"/>
            <w:noWrap/>
            <w:vAlign w:val="center"/>
            <w:hideMark/>
          </w:tcPr>
          <w:p w14:paraId="556C8162" w14:textId="77777777" w:rsidR="00020760" w:rsidRPr="0078414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784147">
              <w:rPr>
                <w:rFonts w:ascii="Times New Roman" w:eastAsia="Times New Roman" w:hAnsi="Times New Roman" w:cs="Times New Roman"/>
                <w:spacing w:val="20"/>
                <w:sz w:val="18"/>
                <w:szCs w:val="18"/>
              </w:rPr>
              <w:t>12450</w:t>
            </w:r>
          </w:p>
        </w:tc>
        <w:tc>
          <w:tcPr>
            <w:tcW w:w="2169" w:type="dxa"/>
            <w:gridSpan w:val="2"/>
            <w:tcBorders>
              <w:top w:val="nil"/>
              <w:left w:val="nil"/>
              <w:bottom w:val="single" w:sz="4" w:space="0" w:color="auto"/>
              <w:right w:val="single" w:sz="4" w:space="0" w:color="auto"/>
            </w:tcBorders>
            <w:shd w:val="clear" w:color="auto" w:fill="auto"/>
            <w:noWrap/>
            <w:vAlign w:val="center"/>
            <w:hideMark/>
          </w:tcPr>
          <w:p w14:paraId="3EAC5E0D" w14:textId="77777777" w:rsidR="00020760" w:rsidRPr="00784147" w:rsidRDefault="00020760" w:rsidP="007E31C5">
            <w:pPr>
              <w:pStyle w:val="Prrafodelista"/>
              <w:spacing w:after="0" w:line="360" w:lineRule="auto"/>
              <w:ind w:left="-20" w:right="-20"/>
              <w:jc w:val="center"/>
              <w:rPr>
                <w:rFonts w:ascii="Times New Roman" w:eastAsia="Times New Roman" w:hAnsi="Times New Roman" w:cs="Times New Roman"/>
                <w:spacing w:val="20"/>
                <w:sz w:val="18"/>
                <w:szCs w:val="18"/>
              </w:rPr>
            </w:pPr>
            <w:r w:rsidRPr="00784147">
              <w:rPr>
                <w:rFonts w:ascii="Times New Roman" w:eastAsia="Times New Roman" w:hAnsi="Times New Roman" w:cs="Times New Roman"/>
                <w:spacing w:val="20"/>
                <w:sz w:val="18"/>
                <w:szCs w:val="18"/>
              </w:rPr>
              <w:t>100,653,872.48</w:t>
            </w:r>
          </w:p>
        </w:tc>
      </w:tr>
    </w:tbl>
    <w:p w14:paraId="375314D8" w14:textId="77777777" w:rsidR="00020760" w:rsidRPr="0060656A" w:rsidRDefault="00020760" w:rsidP="00020760">
      <w:pPr>
        <w:spacing w:line="360" w:lineRule="auto"/>
        <w:ind w:right="-20"/>
        <w:contextualSpacing/>
        <w:jc w:val="both"/>
        <w:rPr>
          <w:rFonts w:ascii="Times New Roman" w:eastAsia="Times New Roman" w:hAnsi="Times New Roman" w:cs="Times New Roman"/>
          <w:b/>
          <w:bCs/>
          <w:color w:val="767171"/>
          <w:spacing w:val="20"/>
          <w:sz w:val="24"/>
          <w:szCs w:val="24"/>
        </w:rPr>
      </w:pPr>
    </w:p>
    <w:p w14:paraId="60900E7E" w14:textId="0D71F4C2" w:rsidR="00020760" w:rsidRDefault="00020760" w:rsidP="00020760">
      <w:pPr>
        <w:pStyle w:val="Prrafodelista"/>
        <w:numPr>
          <w:ilvl w:val="0"/>
          <w:numId w:val="58"/>
        </w:numPr>
        <w:tabs>
          <w:tab w:val="num" w:pos="720"/>
        </w:tabs>
        <w:spacing w:line="360" w:lineRule="auto"/>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Reducción del Incremento en las Pólizas de Salud</w:t>
      </w:r>
    </w:p>
    <w:p w14:paraId="690A5DDF" w14:textId="77777777" w:rsidR="006C2995" w:rsidRPr="006C2995" w:rsidRDefault="006C2995" w:rsidP="006C2995">
      <w:pPr>
        <w:pStyle w:val="Prrafodelista"/>
        <w:spacing w:line="360" w:lineRule="auto"/>
        <w:jc w:val="both"/>
        <w:rPr>
          <w:rFonts w:ascii="Times New Roman" w:hAnsi="Times New Roman" w:cs="Times New Roman"/>
          <w:color w:val="767171"/>
          <w:spacing w:val="20"/>
          <w:sz w:val="24"/>
          <w:szCs w:val="24"/>
        </w:rPr>
      </w:pPr>
    </w:p>
    <w:p w14:paraId="1188EBFE" w14:textId="77777777" w:rsidR="00020760" w:rsidRPr="006C2995" w:rsidRDefault="00020760" w:rsidP="006C2995">
      <w:pPr>
        <w:pStyle w:val="Prrafodelista"/>
        <w:spacing w:after="0" w:line="360" w:lineRule="auto"/>
        <w:ind w:left="-20" w:right="-20"/>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Durante las negociaciones recientes, se logró una importante reducción en el incremento de las pólizas de salud. Originalmente, el aumento propuesto era del veinticinco por ciento (25%). Gracias a las gestiones realizadas, este porcentaje se disminuyó a un diecinueve por ciento (19%). Este logro no sólo representa un ahorro significativo para la organización y demuestra el trabajo realizado para asegurar el bienestar de nuestros empleados al mantener los costos de salud más accesibles.</w:t>
      </w:r>
    </w:p>
    <w:p w14:paraId="4CD2182F" w14:textId="77777777" w:rsidR="00020760" w:rsidRPr="0060656A" w:rsidRDefault="00020760" w:rsidP="00020760">
      <w:pPr>
        <w:spacing w:line="360" w:lineRule="auto"/>
        <w:ind w:left="720"/>
        <w:contextualSpacing/>
        <w:jc w:val="both"/>
        <w:rPr>
          <w:rFonts w:ascii="Times New Roman" w:eastAsia="Times New Roman" w:hAnsi="Times New Roman" w:cs="Times New Roman"/>
          <w:color w:val="767171"/>
          <w:spacing w:val="20"/>
          <w:sz w:val="24"/>
          <w:szCs w:val="24"/>
        </w:rPr>
      </w:pPr>
    </w:p>
    <w:p w14:paraId="3AF1430A" w14:textId="53BA2FB0" w:rsidR="00020760" w:rsidRDefault="00020760" w:rsidP="00020760">
      <w:pPr>
        <w:pStyle w:val="Prrafodelista"/>
        <w:numPr>
          <w:ilvl w:val="0"/>
          <w:numId w:val="58"/>
        </w:numPr>
        <w:tabs>
          <w:tab w:val="num" w:pos="720"/>
        </w:tabs>
        <w:spacing w:line="360" w:lineRule="auto"/>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Pago de la Reclamación de la Subestación BNV</w:t>
      </w:r>
    </w:p>
    <w:p w14:paraId="0D214736" w14:textId="77777777" w:rsidR="003649BB" w:rsidRPr="003649BB" w:rsidRDefault="003649BB" w:rsidP="003649BB">
      <w:pPr>
        <w:pStyle w:val="Prrafodelista"/>
        <w:spacing w:line="360" w:lineRule="auto"/>
        <w:jc w:val="both"/>
        <w:rPr>
          <w:rFonts w:ascii="Times New Roman" w:hAnsi="Times New Roman" w:cs="Times New Roman"/>
          <w:color w:val="767171"/>
          <w:spacing w:val="20"/>
          <w:sz w:val="24"/>
          <w:szCs w:val="24"/>
        </w:rPr>
      </w:pPr>
    </w:p>
    <w:p w14:paraId="38AB4058" w14:textId="383CAD7D" w:rsidR="00CF3F58" w:rsidRDefault="00020760" w:rsidP="003649BB">
      <w:pPr>
        <w:pStyle w:val="Prrafodelista"/>
        <w:spacing w:after="0" w:line="360" w:lineRule="auto"/>
        <w:ind w:left="-20" w:right="-20"/>
        <w:jc w:val="both"/>
        <w:rPr>
          <w:rFonts w:ascii="Times New Roman" w:hAnsi="Times New Roman" w:cs="Times New Roman"/>
          <w:color w:val="767171"/>
          <w:spacing w:val="20"/>
          <w:sz w:val="24"/>
          <w:szCs w:val="24"/>
        </w:rPr>
      </w:pPr>
      <w:r w:rsidRPr="006C2995">
        <w:rPr>
          <w:rFonts w:ascii="Times New Roman" w:hAnsi="Times New Roman" w:cs="Times New Roman"/>
          <w:color w:val="767171"/>
          <w:spacing w:val="20"/>
          <w:sz w:val="24"/>
          <w:szCs w:val="24"/>
        </w:rPr>
        <w:t xml:space="preserve">En otro frente, hemos cerrado exitosamente la reclamación de la subestación BNV. Después de un proceso exhaustivo de revisión y negociación, se consiguió un pago de indemnización de </w:t>
      </w:r>
      <w:r w:rsidRPr="006C2995">
        <w:rPr>
          <w:rFonts w:ascii="Times New Roman" w:hAnsi="Times New Roman" w:cs="Times New Roman"/>
          <w:b/>
          <w:bCs/>
          <w:color w:val="767171"/>
          <w:spacing w:val="20"/>
          <w:sz w:val="24"/>
          <w:szCs w:val="24"/>
        </w:rPr>
        <w:t>CIENTO DOCE MIL CIENTO TREINTA Y SEIS DÓLARES DE LOS ESTADOS UNIDOS DE NORTEAMÉRICA CON 00/100 (USD$112,136.00)</w:t>
      </w:r>
      <w:r w:rsidRPr="006C2995">
        <w:rPr>
          <w:rFonts w:ascii="Times New Roman" w:hAnsi="Times New Roman" w:cs="Times New Roman"/>
          <w:color w:val="767171"/>
          <w:spacing w:val="20"/>
          <w:sz w:val="24"/>
          <w:szCs w:val="24"/>
        </w:rPr>
        <w:t xml:space="preserve">. Este monto representa una recuperación crucial para nuestra infraestructura y refuerza la importancia de contar con </w:t>
      </w:r>
      <w:r w:rsidRPr="006C2995">
        <w:rPr>
          <w:rFonts w:ascii="Times New Roman" w:hAnsi="Times New Roman" w:cs="Times New Roman"/>
          <w:color w:val="767171"/>
          <w:spacing w:val="20"/>
          <w:sz w:val="24"/>
          <w:szCs w:val="24"/>
        </w:rPr>
        <w:lastRenderedPageBreak/>
        <w:t>coberturas adecuadas y efectivas para nuestras operaciones. La obtención de esta indemnización es un testimonio de nuestro compromiso con la gestión eficaz de riesgos y la protección de nuestros activos.</w:t>
      </w:r>
    </w:p>
    <w:p w14:paraId="6B40F6F8" w14:textId="77777777" w:rsidR="00CF3F58" w:rsidRPr="00DA71FA" w:rsidRDefault="00CF3F58" w:rsidP="009C1BD4">
      <w:pPr>
        <w:keepNext/>
        <w:keepLines/>
        <w:spacing w:before="40" w:after="0"/>
        <w:outlineLvl w:val="1"/>
        <w:rPr>
          <w:rFonts w:ascii="Times New Roman" w:eastAsiaTheme="majorEastAsia" w:hAnsi="Times New Roman" w:cstheme="majorBidi"/>
          <w:color w:val="767171"/>
          <w:spacing w:val="20"/>
          <w:kern w:val="2"/>
          <w:sz w:val="24"/>
          <w:szCs w:val="24"/>
        </w:rPr>
      </w:pPr>
    </w:p>
    <w:p w14:paraId="167EFC2F" w14:textId="0D10A40C" w:rsidR="009C1BD4" w:rsidRPr="00DA71FA" w:rsidRDefault="00444512" w:rsidP="009C1BD4">
      <w:pPr>
        <w:keepNext/>
        <w:keepLines/>
        <w:spacing w:before="40" w:after="0"/>
        <w:outlineLvl w:val="1"/>
        <w:rPr>
          <w:rFonts w:ascii="Times New Roman" w:eastAsiaTheme="majorEastAsia" w:hAnsi="Times New Roman" w:cstheme="majorBidi"/>
          <w:color w:val="767171"/>
          <w:spacing w:val="20"/>
          <w:kern w:val="2"/>
          <w:sz w:val="24"/>
          <w:szCs w:val="24"/>
        </w:rPr>
      </w:pPr>
      <w:bookmarkStart w:id="41" w:name="_Toc165355024"/>
      <w:bookmarkStart w:id="42" w:name="_Toc697256730"/>
      <w:bookmarkStart w:id="43" w:name="_Toc186214693"/>
      <w:r>
        <w:rPr>
          <w:rFonts w:ascii="Times New Roman" w:eastAsiaTheme="majorEastAsia" w:hAnsi="Times New Roman" w:cstheme="majorBidi"/>
          <w:color w:val="767171"/>
          <w:spacing w:val="20"/>
          <w:kern w:val="2"/>
          <w:sz w:val="24"/>
          <w:szCs w:val="24"/>
        </w:rPr>
        <w:t>4</w:t>
      </w:r>
      <w:r w:rsidR="009C1BD4" w:rsidRPr="00DA71FA">
        <w:rPr>
          <w:rFonts w:ascii="Times New Roman" w:eastAsiaTheme="majorEastAsia" w:hAnsi="Times New Roman" w:cstheme="majorBidi"/>
          <w:color w:val="767171"/>
          <w:spacing w:val="20"/>
          <w:kern w:val="2"/>
          <w:sz w:val="24"/>
          <w:szCs w:val="24"/>
        </w:rPr>
        <w:t>.4 Desempeño de los procesos tecnológicos.</w:t>
      </w:r>
      <w:bookmarkEnd w:id="41"/>
      <w:bookmarkEnd w:id="42"/>
      <w:bookmarkEnd w:id="43"/>
    </w:p>
    <w:p w14:paraId="209D4D53" w14:textId="77777777" w:rsidR="009C1BD4" w:rsidRPr="00DA71FA" w:rsidRDefault="009C1BD4" w:rsidP="009C1BD4">
      <w:pPr>
        <w:spacing w:line="360" w:lineRule="auto"/>
        <w:jc w:val="both"/>
        <w:rPr>
          <w:rFonts w:ascii="Times New Roman" w:eastAsia="Calibri" w:hAnsi="Times New Roman" w:cs="Times New Roman"/>
          <w:color w:val="767171"/>
          <w:spacing w:val="20"/>
          <w:sz w:val="20"/>
          <w:szCs w:val="20"/>
        </w:rPr>
      </w:pPr>
    </w:p>
    <w:p w14:paraId="431D3A80" w14:textId="77777777" w:rsidR="003649BB" w:rsidRDefault="003649BB" w:rsidP="003649BB">
      <w:pPr>
        <w:pStyle w:val="Prrafodelista"/>
        <w:spacing w:after="0" w:line="360" w:lineRule="auto"/>
        <w:ind w:left="-20" w:right="-20"/>
        <w:jc w:val="both"/>
        <w:rPr>
          <w:rFonts w:ascii="Times New Roman" w:hAnsi="Times New Roman" w:cs="Times New Roman"/>
          <w:color w:val="767171"/>
          <w:spacing w:val="20"/>
          <w:sz w:val="24"/>
          <w:szCs w:val="24"/>
        </w:rPr>
      </w:pPr>
      <w:r w:rsidRPr="003649BB">
        <w:rPr>
          <w:rFonts w:ascii="Times New Roman" w:hAnsi="Times New Roman" w:cs="Times New Roman"/>
          <w:color w:val="767171"/>
          <w:spacing w:val="20"/>
          <w:sz w:val="24"/>
          <w:szCs w:val="24"/>
        </w:rPr>
        <w:t>Infraestructura Tecnológica.</w:t>
      </w:r>
    </w:p>
    <w:p w14:paraId="3203B6FF" w14:textId="77777777" w:rsidR="003649BB" w:rsidRPr="003649BB" w:rsidRDefault="003649BB" w:rsidP="003649BB">
      <w:pPr>
        <w:pStyle w:val="Prrafodelista"/>
        <w:spacing w:after="0" w:line="360" w:lineRule="auto"/>
        <w:ind w:left="-20" w:right="-20"/>
        <w:jc w:val="both"/>
        <w:rPr>
          <w:rFonts w:ascii="Times New Roman" w:hAnsi="Times New Roman" w:cs="Times New Roman"/>
          <w:color w:val="767171"/>
          <w:spacing w:val="20"/>
          <w:sz w:val="24"/>
          <w:szCs w:val="24"/>
        </w:rPr>
      </w:pPr>
    </w:p>
    <w:p w14:paraId="535A231B" w14:textId="77777777" w:rsidR="003649BB" w:rsidRDefault="003649BB" w:rsidP="003649BB">
      <w:pPr>
        <w:pStyle w:val="Prrafodelista"/>
        <w:spacing w:after="0" w:line="360" w:lineRule="auto"/>
        <w:ind w:left="-20" w:right="-20"/>
        <w:jc w:val="both"/>
        <w:rPr>
          <w:rFonts w:ascii="Times New Roman" w:hAnsi="Times New Roman" w:cs="Times New Roman"/>
          <w:color w:val="767171"/>
          <w:spacing w:val="20"/>
          <w:sz w:val="24"/>
          <w:szCs w:val="24"/>
        </w:rPr>
      </w:pPr>
      <w:r w:rsidRPr="003649BB">
        <w:rPr>
          <w:rFonts w:ascii="Times New Roman" w:hAnsi="Times New Roman" w:cs="Times New Roman"/>
          <w:color w:val="767171"/>
          <w:spacing w:val="20"/>
          <w:sz w:val="24"/>
          <w:szCs w:val="24"/>
        </w:rPr>
        <w:t>Gestión de los Sistemas Informáticos.</w:t>
      </w:r>
    </w:p>
    <w:p w14:paraId="35E929AA" w14:textId="77777777" w:rsidR="003649BB" w:rsidRPr="003649BB" w:rsidRDefault="003649BB" w:rsidP="003649BB">
      <w:pPr>
        <w:pStyle w:val="Prrafodelista"/>
        <w:spacing w:after="0" w:line="360" w:lineRule="auto"/>
        <w:ind w:left="-20" w:right="-20"/>
        <w:jc w:val="both"/>
        <w:rPr>
          <w:rFonts w:ascii="Times New Roman" w:hAnsi="Times New Roman" w:cs="Times New Roman"/>
          <w:color w:val="767171"/>
          <w:spacing w:val="20"/>
          <w:sz w:val="24"/>
          <w:szCs w:val="24"/>
        </w:rPr>
      </w:pPr>
    </w:p>
    <w:p w14:paraId="285422D7" w14:textId="60F8B452" w:rsidR="003649BB" w:rsidRDefault="003649BB" w:rsidP="003649BB">
      <w:pPr>
        <w:pStyle w:val="Prrafodelista"/>
        <w:spacing w:after="0" w:line="360" w:lineRule="auto"/>
        <w:ind w:left="-20" w:right="-20"/>
        <w:jc w:val="both"/>
        <w:rPr>
          <w:rFonts w:ascii="Times New Roman" w:hAnsi="Times New Roman" w:cs="Times New Roman"/>
          <w:color w:val="767171"/>
          <w:spacing w:val="20"/>
          <w:sz w:val="24"/>
          <w:szCs w:val="24"/>
        </w:rPr>
      </w:pPr>
      <w:r w:rsidRPr="003649BB">
        <w:rPr>
          <w:rFonts w:ascii="Times New Roman" w:hAnsi="Times New Roman" w:cs="Times New Roman"/>
          <w:color w:val="767171"/>
          <w:spacing w:val="20"/>
          <w:sz w:val="24"/>
          <w:szCs w:val="24"/>
        </w:rPr>
        <w:t>En el 2024 la dirección de Tecnología de la Información ha estado trabajando en la consecución de varios proyectos y esfuerzos orientados a fortalecer la infraestructura tecnológica de EDEE</w:t>
      </w:r>
      <w:r w:rsidR="009E294C">
        <w:rPr>
          <w:rFonts w:ascii="Times New Roman" w:hAnsi="Times New Roman" w:cs="Times New Roman"/>
          <w:color w:val="767171"/>
          <w:spacing w:val="20"/>
          <w:sz w:val="24"/>
          <w:szCs w:val="24"/>
        </w:rPr>
        <w:t>ste</w:t>
      </w:r>
      <w:r w:rsidRPr="003649BB">
        <w:rPr>
          <w:rFonts w:ascii="Times New Roman" w:hAnsi="Times New Roman" w:cs="Times New Roman"/>
          <w:color w:val="767171"/>
          <w:spacing w:val="20"/>
          <w:sz w:val="24"/>
          <w:szCs w:val="24"/>
        </w:rPr>
        <w:t xml:space="preserve">. Dichos proyectos han sido parte del lineamiento estratégico para mejorar la eficiencia operativa y administrativa, establecer y mejorar la gestión de riesgos, fortalecer las tecnologías y los sistemas de información.  </w:t>
      </w:r>
    </w:p>
    <w:p w14:paraId="44019E25" w14:textId="54890A11" w:rsidR="003649BB" w:rsidRPr="003649BB" w:rsidRDefault="003649BB" w:rsidP="003649BB">
      <w:pPr>
        <w:pStyle w:val="Prrafodelista"/>
        <w:spacing w:after="0" w:line="360" w:lineRule="auto"/>
        <w:ind w:left="-20" w:right="-20"/>
        <w:jc w:val="both"/>
        <w:rPr>
          <w:rFonts w:ascii="Times New Roman" w:hAnsi="Times New Roman" w:cs="Times New Roman"/>
          <w:color w:val="767171"/>
          <w:spacing w:val="20"/>
          <w:sz w:val="24"/>
          <w:szCs w:val="24"/>
        </w:rPr>
      </w:pPr>
      <w:r w:rsidRPr="003649BB">
        <w:rPr>
          <w:rFonts w:ascii="Times New Roman" w:hAnsi="Times New Roman" w:cs="Times New Roman"/>
          <w:color w:val="767171"/>
          <w:spacing w:val="20"/>
          <w:sz w:val="24"/>
          <w:szCs w:val="24"/>
        </w:rPr>
        <w:t xml:space="preserve"> </w:t>
      </w:r>
    </w:p>
    <w:p w14:paraId="0D1CDB65" w14:textId="77777777" w:rsidR="003649BB" w:rsidRPr="003649BB" w:rsidRDefault="003649BB" w:rsidP="003649BB">
      <w:pPr>
        <w:pStyle w:val="Prrafodelista"/>
        <w:spacing w:after="0" w:line="360" w:lineRule="auto"/>
        <w:ind w:left="-20" w:right="-20"/>
        <w:jc w:val="both"/>
        <w:rPr>
          <w:rFonts w:ascii="Times New Roman" w:hAnsi="Times New Roman" w:cs="Times New Roman"/>
          <w:color w:val="767171"/>
          <w:spacing w:val="20"/>
          <w:sz w:val="24"/>
          <w:szCs w:val="24"/>
        </w:rPr>
      </w:pPr>
      <w:r w:rsidRPr="003649BB">
        <w:rPr>
          <w:rFonts w:ascii="Times New Roman" w:hAnsi="Times New Roman" w:cs="Times New Roman"/>
          <w:color w:val="767171"/>
          <w:spacing w:val="20"/>
          <w:sz w:val="24"/>
          <w:szCs w:val="24"/>
        </w:rPr>
        <w:t>La propuesta de ejecución de cada proyecto se hizo basado en el análisis de las necesidades de las mejoras en la plataforma tecnológica existentes, las necesidades de las áreas del negocio y los avances de las soluciones tecnológicas del mercado.</w:t>
      </w:r>
    </w:p>
    <w:p w14:paraId="27195F06" w14:textId="77777777" w:rsidR="003649BB" w:rsidRPr="003649BB" w:rsidRDefault="003649BB" w:rsidP="003649BB">
      <w:pPr>
        <w:spacing w:line="360" w:lineRule="auto"/>
        <w:jc w:val="both"/>
        <w:rPr>
          <w:rFonts w:ascii="Times New Roman" w:eastAsia="Calibri" w:hAnsi="Times New Roman" w:cs="Times New Roman"/>
          <w:color w:val="767171"/>
          <w:spacing w:val="20"/>
          <w:sz w:val="10"/>
          <w:szCs w:val="10"/>
        </w:rPr>
      </w:pPr>
    </w:p>
    <w:p w14:paraId="135F3EE7" w14:textId="77777777" w:rsidR="003649BB" w:rsidRDefault="003649BB" w:rsidP="003649BB">
      <w:pPr>
        <w:pStyle w:val="Prrafodelista"/>
        <w:spacing w:after="0" w:line="360" w:lineRule="auto"/>
        <w:ind w:left="-20" w:right="-20"/>
        <w:jc w:val="both"/>
        <w:rPr>
          <w:rFonts w:ascii="Times New Roman" w:hAnsi="Times New Roman" w:cs="Times New Roman"/>
          <w:color w:val="767171"/>
          <w:spacing w:val="20"/>
          <w:sz w:val="24"/>
          <w:szCs w:val="24"/>
        </w:rPr>
      </w:pPr>
      <w:r w:rsidRPr="003649BB">
        <w:rPr>
          <w:rFonts w:ascii="Times New Roman" w:hAnsi="Times New Roman" w:cs="Times New Roman"/>
          <w:color w:val="767171"/>
          <w:spacing w:val="20"/>
          <w:sz w:val="24"/>
          <w:szCs w:val="24"/>
        </w:rPr>
        <w:t>Enfoque de ejecución hacia los Objetivos Estratégicos.</w:t>
      </w:r>
    </w:p>
    <w:p w14:paraId="152CC8AA" w14:textId="77777777" w:rsidR="003649BB" w:rsidRPr="003649BB" w:rsidRDefault="003649BB" w:rsidP="003649BB">
      <w:pPr>
        <w:pStyle w:val="Prrafodelista"/>
        <w:spacing w:after="0" w:line="360" w:lineRule="auto"/>
        <w:ind w:left="-20" w:right="-20"/>
        <w:jc w:val="both"/>
        <w:rPr>
          <w:rFonts w:ascii="Times New Roman" w:hAnsi="Times New Roman" w:cs="Times New Roman"/>
          <w:color w:val="767171"/>
          <w:spacing w:val="20"/>
          <w:sz w:val="24"/>
          <w:szCs w:val="24"/>
        </w:rPr>
      </w:pPr>
    </w:p>
    <w:p w14:paraId="47FCCF9A" w14:textId="2DB825AD" w:rsidR="003649BB" w:rsidRPr="003649BB" w:rsidRDefault="003649BB" w:rsidP="003649BB">
      <w:pPr>
        <w:pStyle w:val="Prrafodelista"/>
        <w:spacing w:after="0" w:line="360" w:lineRule="auto"/>
        <w:ind w:left="-20" w:right="-20"/>
        <w:jc w:val="both"/>
        <w:rPr>
          <w:rFonts w:ascii="Times New Roman" w:hAnsi="Times New Roman" w:cs="Times New Roman"/>
          <w:color w:val="767171"/>
          <w:spacing w:val="20"/>
          <w:sz w:val="24"/>
          <w:szCs w:val="24"/>
        </w:rPr>
      </w:pPr>
      <w:r w:rsidRPr="003649BB">
        <w:rPr>
          <w:rFonts w:ascii="Times New Roman" w:hAnsi="Times New Roman" w:cs="Times New Roman"/>
          <w:color w:val="767171"/>
          <w:spacing w:val="20"/>
          <w:sz w:val="24"/>
          <w:szCs w:val="24"/>
        </w:rPr>
        <w:t>Aportar a la excelencia operacional de EDEE</w:t>
      </w:r>
      <w:r w:rsidR="009E294C">
        <w:rPr>
          <w:rFonts w:ascii="Times New Roman" w:hAnsi="Times New Roman" w:cs="Times New Roman"/>
          <w:color w:val="767171"/>
          <w:spacing w:val="20"/>
          <w:sz w:val="24"/>
          <w:szCs w:val="24"/>
        </w:rPr>
        <w:t>ste</w:t>
      </w:r>
      <w:r w:rsidRPr="003649BB">
        <w:rPr>
          <w:rFonts w:ascii="Times New Roman" w:hAnsi="Times New Roman" w:cs="Times New Roman"/>
          <w:color w:val="767171"/>
          <w:spacing w:val="20"/>
          <w:sz w:val="24"/>
          <w:szCs w:val="24"/>
        </w:rPr>
        <w:t xml:space="preserve"> proveyendo soluciones computacionales y de comunicaciones que apoyen el crecimiento de la empresa y sirvan como herramienta para el aprendizaje continuo.</w:t>
      </w:r>
    </w:p>
    <w:p w14:paraId="48B51CD0" w14:textId="77777777" w:rsidR="003649BB" w:rsidRPr="003649BB" w:rsidRDefault="003649BB" w:rsidP="003649BB">
      <w:pPr>
        <w:spacing w:line="360" w:lineRule="auto"/>
        <w:jc w:val="both"/>
        <w:rPr>
          <w:rFonts w:ascii="Times New Roman" w:eastAsia="Calibri" w:hAnsi="Times New Roman" w:cs="Times New Roman"/>
          <w:color w:val="767171"/>
          <w:spacing w:val="20"/>
          <w:sz w:val="16"/>
          <w:szCs w:val="16"/>
        </w:rPr>
      </w:pPr>
    </w:p>
    <w:p w14:paraId="671F378B" w14:textId="77777777" w:rsidR="003649BB" w:rsidRDefault="003649BB" w:rsidP="00B459B2">
      <w:pPr>
        <w:pStyle w:val="Prrafodelista"/>
        <w:spacing w:after="0" w:line="360" w:lineRule="auto"/>
        <w:ind w:left="-20" w:right="-20"/>
        <w:jc w:val="both"/>
        <w:rPr>
          <w:rFonts w:ascii="Times New Roman" w:hAnsi="Times New Roman" w:cs="Times New Roman"/>
          <w:color w:val="767171"/>
          <w:spacing w:val="20"/>
          <w:sz w:val="24"/>
          <w:szCs w:val="24"/>
        </w:rPr>
      </w:pPr>
      <w:r w:rsidRPr="003649BB">
        <w:rPr>
          <w:rFonts w:ascii="Times New Roman" w:hAnsi="Times New Roman" w:cs="Times New Roman"/>
          <w:color w:val="767171"/>
          <w:spacing w:val="20"/>
          <w:sz w:val="24"/>
          <w:szCs w:val="24"/>
        </w:rPr>
        <w:lastRenderedPageBreak/>
        <w:t>Los planes de TI están enfocados en los ejes de la organización:</w:t>
      </w:r>
    </w:p>
    <w:p w14:paraId="7E9BA620" w14:textId="77777777" w:rsidR="00B459B2" w:rsidRPr="003649BB" w:rsidRDefault="00B459B2" w:rsidP="00B459B2">
      <w:pPr>
        <w:pStyle w:val="Prrafodelista"/>
        <w:spacing w:after="0" w:line="360" w:lineRule="auto"/>
        <w:ind w:left="-20" w:right="-20"/>
        <w:jc w:val="both"/>
        <w:rPr>
          <w:rFonts w:ascii="Times New Roman" w:hAnsi="Times New Roman" w:cs="Times New Roman"/>
          <w:color w:val="767171"/>
          <w:spacing w:val="20"/>
          <w:sz w:val="24"/>
          <w:szCs w:val="24"/>
        </w:rPr>
      </w:pPr>
    </w:p>
    <w:p w14:paraId="33A2C37C" w14:textId="77777777" w:rsidR="003649BB" w:rsidRPr="003649BB" w:rsidRDefault="003649BB" w:rsidP="003649BB">
      <w:pPr>
        <w:numPr>
          <w:ilvl w:val="0"/>
          <w:numId w:val="19"/>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Desarrollo Organizacional</w:t>
      </w:r>
    </w:p>
    <w:p w14:paraId="0591110D" w14:textId="33930B1F" w:rsidR="003649BB" w:rsidRPr="003649BB" w:rsidRDefault="003649BB" w:rsidP="003649BB">
      <w:pPr>
        <w:numPr>
          <w:ilvl w:val="0"/>
          <w:numId w:val="19"/>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Organización de los Procesos Internos</w:t>
      </w:r>
    </w:p>
    <w:p w14:paraId="2947C3B1" w14:textId="77777777" w:rsidR="003649BB" w:rsidRPr="003649BB" w:rsidRDefault="003649BB" w:rsidP="003649BB">
      <w:pPr>
        <w:spacing w:line="360" w:lineRule="auto"/>
        <w:jc w:val="both"/>
        <w:rPr>
          <w:rFonts w:ascii="Times New Roman" w:eastAsia="Calibri" w:hAnsi="Times New Roman" w:cs="Times New Roman"/>
          <w:color w:val="767171"/>
          <w:spacing w:val="20"/>
          <w:sz w:val="10"/>
          <w:szCs w:val="10"/>
        </w:rPr>
      </w:pPr>
    </w:p>
    <w:p w14:paraId="412B17F8" w14:textId="77777777" w:rsidR="003649BB" w:rsidRDefault="003649BB" w:rsidP="00B459B2">
      <w:pPr>
        <w:pStyle w:val="Prrafodelista"/>
        <w:spacing w:after="0" w:line="360" w:lineRule="auto"/>
        <w:ind w:left="-20" w:right="-20"/>
        <w:jc w:val="both"/>
        <w:rPr>
          <w:rFonts w:ascii="Times New Roman" w:hAnsi="Times New Roman" w:cs="Times New Roman"/>
          <w:color w:val="767171"/>
          <w:spacing w:val="20"/>
          <w:sz w:val="24"/>
          <w:szCs w:val="24"/>
        </w:rPr>
      </w:pPr>
      <w:r w:rsidRPr="003649BB">
        <w:rPr>
          <w:rFonts w:ascii="Times New Roman" w:hAnsi="Times New Roman" w:cs="Times New Roman"/>
          <w:color w:val="767171"/>
          <w:spacing w:val="20"/>
          <w:sz w:val="24"/>
          <w:szCs w:val="24"/>
        </w:rPr>
        <w:t>Indicadores de Gestión</w:t>
      </w:r>
    </w:p>
    <w:p w14:paraId="3C509D95" w14:textId="77777777" w:rsidR="00B459B2" w:rsidRPr="003649BB" w:rsidRDefault="00B459B2" w:rsidP="00B459B2">
      <w:pPr>
        <w:pStyle w:val="Prrafodelista"/>
        <w:spacing w:after="0" w:line="360" w:lineRule="auto"/>
        <w:ind w:left="-20" w:right="-20"/>
        <w:jc w:val="both"/>
        <w:rPr>
          <w:rFonts w:ascii="Times New Roman" w:hAnsi="Times New Roman" w:cs="Times New Roman"/>
          <w:color w:val="767171"/>
          <w:spacing w:val="20"/>
          <w:sz w:val="24"/>
          <w:szCs w:val="24"/>
        </w:rPr>
      </w:pPr>
    </w:p>
    <w:p w14:paraId="34B2151E" w14:textId="2EE0FFCF" w:rsidR="006B4323" w:rsidRPr="003649BB" w:rsidRDefault="003649BB" w:rsidP="003649BB">
      <w:pPr>
        <w:spacing w:line="360" w:lineRule="auto"/>
        <w:jc w:val="both"/>
        <w:rPr>
          <w:rFonts w:ascii="Times New Roman" w:hAnsi="Times New Roman" w:cs="Times New Roman"/>
          <w:color w:val="767171"/>
          <w:spacing w:val="20"/>
          <w:sz w:val="24"/>
          <w:szCs w:val="24"/>
        </w:rPr>
      </w:pPr>
      <w:r w:rsidRPr="003649BB">
        <w:rPr>
          <w:rFonts w:ascii="Times New Roman" w:hAnsi="Times New Roman" w:cs="Times New Roman"/>
          <w:noProof/>
          <w:color w:val="767171"/>
          <w:spacing w:val="20"/>
          <w:sz w:val="24"/>
          <w:szCs w:val="24"/>
        </w:rPr>
        <w:drawing>
          <wp:anchor distT="0" distB="0" distL="114300" distR="114300" simplePos="0" relativeHeight="251669541" behindDoc="1" locked="0" layoutInCell="1" allowOverlap="1" wp14:anchorId="2B4752CF" wp14:editId="70DDCE4B">
            <wp:simplePos x="0" y="0"/>
            <wp:positionH relativeFrom="column">
              <wp:posOffset>-189865</wp:posOffset>
            </wp:positionH>
            <wp:positionV relativeFrom="paragraph">
              <wp:posOffset>1144905</wp:posOffset>
            </wp:positionV>
            <wp:extent cx="5347970" cy="2529205"/>
            <wp:effectExtent l="0" t="0" r="5080" b="4445"/>
            <wp:wrapTight wrapText="bothSides">
              <wp:wrapPolygon edited="0">
                <wp:start x="0" y="0"/>
                <wp:lineTo x="0" y="21475"/>
                <wp:lineTo x="21544" y="21475"/>
                <wp:lineTo x="21544" y="0"/>
                <wp:lineTo x="0" y="0"/>
              </wp:wrapPolygon>
            </wp:wrapTight>
            <wp:docPr id="1587464641"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64641" name="Imagen 1" descr="Gráfico, Gráfico de barras&#10;&#10;Descripción generada automáticament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47970" cy="2529205"/>
                    </a:xfrm>
                    <a:prstGeom prst="rect">
                      <a:avLst/>
                    </a:prstGeom>
                  </pic:spPr>
                </pic:pic>
              </a:graphicData>
            </a:graphic>
            <wp14:sizeRelH relativeFrom="page">
              <wp14:pctWidth>0</wp14:pctWidth>
            </wp14:sizeRelH>
            <wp14:sizeRelV relativeFrom="page">
              <wp14:pctHeight>0</wp14:pctHeight>
            </wp14:sizeRelV>
          </wp:anchor>
        </w:drawing>
      </w:r>
      <w:r w:rsidRPr="003649BB">
        <w:rPr>
          <w:rFonts w:ascii="Times New Roman" w:hAnsi="Times New Roman" w:cs="Times New Roman"/>
          <w:noProof/>
          <w:color w:val="767171"/>
          <w:spacing w:val="20"/>
          <w:sz w:val="24"/>
          <w:szCs w:val="24"/>
        </w:rPr>
        <w:drawing>
          <wp:anchor distT="0" distB="0" distL="114300" distR="114300" simplePos="0" relativeHeight="251670565" behindDoc="1" locked="0" layoutInCell="1" allowOverlap="1" wp14:anchorId="4C2087A2" wp14:editId="3CD92143">
            <wp:simplePos x="0" y="0"/>
            <wp:positionH relativeFrom="column">
              <wp:posOffset>-189865</wp:posOffset>
            </wp:positionH>
            <wp:positionV relativeFrom="paragraph">
              <wp:posOffset>3888105</wp:posOffset>
            </wp:positionV>
            <wp:extent cx="5347970" cy="2528570"/>
            <wp:effectExtent l="0" t="0" r="5080" b="5080"/>
            <wp:wrapTight wrapText="bothSides">
              <wp:wrapPolygon edited="0">
                <wp:start x="0" y="0"/>
                <wp:lineTo x="0" y="21481"/>
                <wp:lineTo x="21544" y="21481"/>
                <wp:lineTo x="21544" y="0"/>
                <wp:lineTo x="0" y="0"/>
              </wp:wrapPolygon>
            </wp:wrapTight>
            <wp:docPr id="649487300" name="Imagen 4"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487300" name="Imagen 4" descr="Gráfico, Gráfico de barras&#10;&#10;Descripción generada automáticament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47970" cy="2528570"/>
                    </a:xfrm>
                    <a:prstGeom prst="rect">
                      <a:avLst/>
                    </a:prstGeom>
                    <a:noFill/>
                  </pic:spPr>
                </pic:pic>
              </a:graphicData>
            </a:graphic>
            <wp14:sizeRelH relativeFrom="page">
              <wp14:pctWidth>0</wp14:pctWidth>
            </wp14:sizeRelH>
            <wp14:sizeRelV relativeFrom="page">
              <wp14:pctHeight>0</wp14:pctHeight>
            </wp14:sizeRelV>
          </wp:anchor>
        </w:drawing>
      </w:r>
      <w:r w:rsidRPr="003649BB">
        <w:rPr>
          <w:rFonts w:ascii="Times New Roman" w:eastAsia="Calibri" w:hAnsi="Times New Roman" w:cs="Times New Roman"/>
          <w:color w:val="767171"/>
          <w:spacing w:val="20"/>
          <w:sz w:val="24"/>
          <w:szCs w:val="24"/>
        </w:rPr>
        <w:t xml:space="preserve">Los </w:t>
      </w:r>
      <w:r w:rsidRPr="003649BB">
        <w:rPr>
          <w:rFonts w:ascii="Times New Roman" w:hAnsi="Times New Roman" w:cs="Times New Roman"/>
          <w:color w:val="767171"/>
          <w:spacing w:val="20"/>
          <w:sz w:val="24"/>
          <w:szCs w:val="24"/>
        </w:rPr>
        <w:t>principales indicadores de gestión apuntan al proceso de eficiencia del servicio, los cuales los representamos por Tiempo de Respuesta de Cumplido en los servicios ofrecidos por la dirección, la disponibilidad de los sistemas y la disponibilidad de la red.</w:t>
      </w:r>
    </w:p>
    <w:p w14:paraId="0DE859A1" w14:textId="77777777" w:rsidR="003649BB" w:rsidRPr="003649BB" w:rsidRDefault="003649BB" w:rsidP="003649BB">
      <w:pPr>
        <w:spacing w:line="360" w:lineRule="auto"/>
        <w:jc w:val="center"/>
        <w:rPr>
          <w:rFonts w:ascii="Times New Roman" w:hAnsi="Times New Roman" w:cs="Times New Roman"/>
          <w:color w:val="767171"/>
          <w:spacing w:val="20"/>
          <w:sz w:val="24"/>
          <w:szCs w:val="24"/>
        </w:rPr>
      </w:pPr>
      <w:r w:rsidRPr="003649BB">
        <w:rPr>
          <w:rFonts w:ascii="Times New Roman" w:hAnsi="Times New Roman" w:cs="Times New Roman"/>
          <w:noProof/>
          <w:color w:val="767171"/>
          <w:spacing w:val="20"/>
          <w:sz w:val="24"/>
          <w:szCs w:val="24"/>
        </w:rPr>
        <w:lastRenderedPageBreak/>
        <w:drawing>
          <wp:inline distT="0" distB="0" distL="0" distR="0" wp14:anchorId="7ECC5D9F" wp14:editId="57A700DE">
            <wp:extent cx="5227608" cy="2472518"/>
            <wp:effectExtent l="0" t="0" r="0" b="4445"/>
            <wp:docPr id="1529720586" name="Imagen 5"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720586" name="Imagen 5" descr="Gráfico, Gráfico de barras&#10;&#10;Descripción generada automáticament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36183" cy="2476574"/>
                    </a:xfrm>
                    <a:prstGeom prst="rect">
                      <a:avLst/>
                    </a:prstGeom>
                    <a:noFill/>
                  </pic:spPr>
                </pic:pic>
              </a:graphicData>
            </a:graphic>
          </wp:inline>
        </w:drawing>
      </w:r>
    </w:p>
    <w:p w14:paraId="25C31AF4" w14:textId="77777777" w:rsidR="003649BB" w:rsidRDefault="003649BB" w:rsidP="00B459B2">
      <w:pPr>
        <w:pStyle w:val="Prrafodelista"/>
        <w:spacing w:after="0" w:line="360" w:lineRule="auto"/>
        <w:ind w:left="-20" w:right="-20"/>
        <w:jc w:val="both"/>
        <w:rPr>
          <w:rFonts w:ascii="Times New Roman" w:hAnsi="Times New Roman" w:cs="Times New Roman"/>
          <w:color w:val="767171"/>
          <w:spacing w:val="20"/>
          <w:sz w:val="24"/>
          <w:szCs w:val="24"/>
        </w:rPr>
      </w:pPr>
      <w:r w:rsidRPr="003649BB">
        <w:rPr>
          <w:rFonts w:ascii="Times New Roman" w:hAnsi="Times New Roman" w:cs="Times New Roman"/>
          <w:color w:val="767171"/>
          <w:spacing w:val="20"/>
          <w:sz w:val="24"/>
          <w:szCs w:val="24"/>
        </w:rPr>
        <w:t>Principales iniciativas</w:t>
      </w:r>
    </w:p>
    <w:p w14:paraId="101303E8" w14:textId="77777777" w:rsidR="00B459B2" w:rsidRPr="003649BB" w:rsidRDefault="00B459B2" w:rsidP="00B459B2">
      <w:pPr>
        <w:pStyle w:val="Prrafodelista"/>
        <w:spacing w:after="0" w:line="360" w:lineRule="auto"/>
        <w:ind w:left="-20" w:right="-20"/>
        <w:jc w:val="both"/>
        <w:rPr>
          <w:rFonts w:ascii="Times New Roman" w:hAnsi="Times New Roman" w:cs="Times New Roman"/>
          <w:color w:val="767171"/>
          <w:spacing w:val="20"/>
          <w:sz w:val="24"/>
          <w:szCs w:val="24"/>
        </w:rPr>
      </w:pPr>
    </w:p>
    <w:p w14:paraId="48EDD596" w14:textId="0D3E5538"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Durante el año 2024, la dirección de tecnología tiene en ejecución y se han ejecutado un total de 25 iniciativas, las cuales están enfocadas en los objetivos de establecer y mejorar la gestión de riesgos, fortalecer las tecnologías y los sistemas de información de EDEE</w:t>
      </w:r>
      <w:r w:rsidR="009E294C">
        <w:rPr>
          <w:rFonts w:ascii="Times New Roman" w:eastAsia="Calibri" w:hAnsi="Times New Roman" w:cs="Times New Roman"/>
          <w:color w:val="767171"/>
          <w:spacing w:val="20"/>
          <w:sz w:val="24"/>
          <w:szCs w:val="24"/>
        </w:rPr>
        <w:t>ste</w:t>
      </w:r>
      <w:r w:rsidRPr="003649BB">
        <w:rPr>
          <w:rFonts w:ascii="Times New Roman" w:eastAsia="Calibri" w:hAnsi="Times New Roman" w:cs="Times New Roman"/>
          <w:color w:val="767171"/>
          <w:spacing w:val="20"/>
          <w:sz w:val="24"/>
          <w:szCs w:val="24"/>
        </w:rPr>
        <w:t>.</w:t>
      </w:r>
    </w:p>
    <w:p w14:paraId="6727B840" w14:textId="77777777" w:rsidR="003649BB" w:rsidRDefault="003649BB" w:rsidP="00B459B2">
      <w:pPr>
        <w:pStyle w:val="Prrafodelista"/>
        <w:spacing w:after="0" w:line="360" w:lineRule="auto"/>
        <w:ind w:left="-20" w:right="-20"/>
        <w:jc w:val="both"/>
        <w:rPr>
          <w:rFonts w:ascii="Times New Roman" w:hAnsi="Times New Roman" w:cs="Times New Roman"/>
          <w:color w:val="767171"/>
          <w:spacing w:val="20"/>
          <w:sz w:val="24"/>
          <w:szCs w:val="24"/>
        </w:rPr>
      </w:pPr>
      <w:r w:rsidRPr="003649BB">
        <w:rPr>
          <w:rFonts w:ascii="Times New Roman" w:hAnsi="Times New Roman" w:cs="Times New Roman"/>
          <w:color w:val="767171"/>
          <w:spacing w:val="20"/>
          <w:sz w:val="24"/>
          <w:szCs w:val="24"/>
        </w:rPr>
        <w:t>Podemos resaltar la siguiente iniciativa en ejecución y ejecutadas:</w:t>
      </w:r>
    </w:p>
    <w:p w14:paraId="15C4F626" w14:textId="77777777" w:rsidR="00B459B2" w:rsidRPr="003649BB" w:rsidRDefault="00B459B2" w:rsidP="00B459B2">
      <w:pPr>
        <w:pStyle w:val="Prrafodelista"/>
        <w:spacing w:after="0" w:line="360" w:lineRule="auto"/>
        <w:ind w:left="-20" w:right="-20"/>
        <w:jc w:val="both"/>
        <w:rPr>
          <w:rFonts w:ascii="Times New Roman" w:hAnsi="Times New Roman" w:cs="Times New Roman"/>
          <w:color w:val="767171"/>
          <w:spacing w:val="20"/>
          <w:sz w:val="24"/>
          <w:szCs w:val="24"/>
        </w:rPr>
      </w:pPr>
    </w:p>
    <w:p w14:paraId="79D46A81" w14:textId="108FF686" w:rsidR="003649BB" w:rsidRPr="00B459B2" w:rsidRDefault="003649BB" w:rsidP="00B459B2">
      <w:pPr>
        <w:pStyle w:val="Prrafodelista"/>
        <w:numPr>
          <w:ilvl w:val="0"/>
          <w:numId w:val="71"/>
        </w:numPr>
        <w:spacing w:line="360" w:lineRule="auto"/>
        <w:jc w:val="both"/>
        <w:rPr>
          <w:rFonts w:ascii="Times New Roman" w:eastAsia="Calibri" w:hAnsi="Times New Roman" w:cs="Times New Roman"/>
          <w:color w:val="767171"/>
          <w:spacing w:val="20"/>
          <w:sz w:val="24"/>
          <w:szCs w:val="24"/>
        </w:rPr>
      </w:pPr>
      <w:r w:rsidRPr="00B459B2">
        <w:rPr>
          <w:rFonts w:ascii="Times New Roman" w:eastAsia="Calibri" w:hAnsi="Times New Roman" w:cs="Times New Roman"/>
          <w:b/>
          <w:bCs/>
          <w:color w:val="767171"/>
          <w:spacing w:val="20"/>
          <w:sz w:val="24"/>
          <w:szCs w:val="24"/>
        </w:rPr>
        <w:t>Plan de concientización de ciberseguridad.</w:t>
      </w:r>
      <w:r w:rsidRPr="00B459B2">
        <w:rPr>
          <w:rFonts w:ascii="Times New Roman" w:eastAsia="Calibri" w:hAnsi="Times New Roman" w:cs="Times New Roman"/>
          <w:color w:val="767171"/>
          <w:spacing w:val="20"/>
          <w:sz w:val="24"/>
          <w:szCs w:val="24"/>
        </w:rPr>
        <w:t xml:space="preserve"> Desde enero de 2024, EDEE</w:t>
      </w:r>
      <w:r w:rsidR="009E294C">
        <w:rPr>
          <w:rFonts w:ascii="Times New Roman" w:eastAsia="Calibri" w:hAnsi="Times New Roman" w:cs="Times New Roman"/>
          <w:color w:val="767171"/>
          <w:spacing w:val="20"/>
          <w:sz w:val="24"/>
          <w:szCs w:val="24"/>
        </w:rPr>
        <w:t>ste</w:t>
      </w:r>
      <w:r w:rsidRPr="00B459B2">
        <w:rPr>
          <w:rFonts w:ascii="Times New Roman" w:eastAsia="Calibri" w:hAnsi="Times New Roman" w:cs="Times New Roman"/>
          <w:color w:val="767171"/>
          <w:spacing w:val="20"/>
          <w:sz w:val="24"/>
          <w:szCs w:val="24"/>
        </w:rPr>
        <w:t xml:space="preserve"> ha implementado un plan de concientización en ciberseguridad, alineado con la Estrategia Nacional de Ciberseguridad 2030. Este plan ha incluido la distribución de 16 cápsulas informativas y la realización de talleres de concientización, impactando a todos los colaboradores a través de correo electrónico y sesiones formativas.</w:t>
      </w:r>
    </w:p>
    <w:p w14:paraId="6506CF59" w14:textId="77777777" w:rsidR="003649BB" w:rsidRPr="003649BB" w:rsidRDefault="003649BB" w:rsidP="003649BB">
      <w:pPr>
        <w:spacing w:line="360" w:lineRule="auto"/>
        <w:ind w:left="360"/>
        <w:contextualSpacing/>
        <w:jc w:val="both"/>
        <w:rPr>
          <w:rFonts w:ascii="Times New Roman" w:eastAsia="Calibri" w:hAnsi="Times New Roman" w:cs="Times New Roman"/>
          <w:color w:val="767171"/>
          <w:spacing w:val="20"/>
          <w:sz w:val="10"/>
          <w:szCs w:val="10"/>
        </w:rPr>
      </w:pPr>
    </w:p>
    <w:p w14:paraId="514D662B" w14:textId="71FC0050" w:rsidR="003649BB" w:rsidRPr="003649BB" w:rsidRDefault="003649BB" w:rsidP="00B459B2">
      <w:pPr>
        <w:pStyle w:val="Prrafodelista"/>
        <w:numPr>
          <w:ilvl w:val="0"/>
          <w:numId w:val="71"/>
        </w:num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Una simulación de phishing realizada para evaluar la efectividad del plan mostró que el 80% de los colaboradores capacitados pudieron detectar intentos de phishing. Esto ha reducido significativamente el riesgo de incidentes </w:t>
      </w:r>
      <w:r w:rsidRPr="003649BB">
        <w:rPr>
          <w:rFonts w:ascii="Times New Roman" w:eastAsia="Calibri" w:hAnsi="Times New Roman" w:cs="Times New Roman"/>
          <w:color w:val="767171"/>
          <w:spacing w:val="20"/>
          <w:sz w:val="24"/>
          <w:szCs w:val="24"/>
        </w:rPr>
        <w:lastRenderedPageBreak/>
        <w:t>cibernéticos y ha mejorado la postura de seguridad general de la empresa. La iniciativa ha fortalecido la cultura organizacional y asegurado el cumplimiento con las regulaciones nacionales de seguridad digital. Además, ha incrementado la confianza de clientes y socios comerciales en EDEE</w:t>
      </w:r>
      <w:r w:rsidR="009E294C">
        <w:rPr>
          <w:rFonts w:ascii="Times New Roman" w:eastAsia="Calibri" w:hAnsi="Times New Roman" w:cs="Times New Roman"/>
          <w:color w:val="767171"/>
          <w:spacing w:val="20"/>
          <w:sz w:val="24"/>
          <w:szCs w:val="24"/>
        </w:rPr>
        <w:t>ste</w:t>
      </w:r>
      <w:r w:rsidRPr="003649BB">
        <w:rPr>
          <w:rFonts w:ascii="Times New Roman" w:eastAsia="Calibri" w:hAnsi="Times New Roman" w:cs="Times New Roman"/>
          <w:color w:val="767171"/>
          <w:spacing w:val="20"/>
          <w:sz w:val="24"/>
          <w:szCs w:val="24"/>
        </w:rPr>
        <w:t>, consolidando su reputación como una empresa comprometida con la protección de la información y la seguridad digital.</w:t>
      </w:r>
    </w:p>
    <w:p w14:paraId="21555B7C" w14:textId="77777777" w:rsidR="003649BB" w:rsidRPr="003649BB" w:rsidRDefault="003649BB" w:rsidP="003649BB">
      <w:pPr>
        <w:ind w:left="720"/>
        <w:contextualSpacing/>
        <w:jc w:val="both"/>
        <w:rPr>
          <w:rFonts w:ascii="Times New Roman" w:eastAsia="Calibri" w:hAnsi="Times New Roman" w:cs="Times New Roman"/>
          <w:color w:val="767171"/>
          <w:spacing w:val="20"/>
          <w:sz w:val="24"/>
          <w:szCs w:val="24"/>
        </w:rPr>
      </w:pPr>
    </w:p>
    <w:p w14:paraId="62A3720C" w14:textId="77777777" w:rsidR="003649BB" w:rsidRDefault="003649BB" w:rsidP="00E758DA">
      <w:pPr>
        <w:pStyle w:val="Prrafodelista"/>
        <w:numPr>
          <w:ilvl w:val="0"/>
          <w:numId w:val="71"/>
        </w:num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Se firmó un acuerdo de colaboración con el Centro Nacional de Ciberseguridad (CNCS), permitiéndonos los siguientes beneficios:</w:t>
      </w:r>
    </w:p>
    <w:p w14:paraId="45AA5BB9" w14:textId="77777777" w:rsidR="00E758DA" w:rsidRPr="00E758DA" w:rsidRDefault="00E758DA" w:rsidP="00E758DA">
      <w:pPr>
        <w:spacing w:line="360" w:lineRule="auto"/>
        <w:jc w:val="both"/>
        <w:rPr>
          <w:rFonts w:ascii="Times New Roman" w:eastAsia="Calibri" w:hAnsi="Times New Roman" w:cs="Times New Roman"/>
          <w:color w:val="767171"/>
          <w:spacing w:val="20"/>
          <w:sz w:val="24"/>
          <w:szCs w:val="24"/>
        </w:rPr>
      </w:pPr>
    </w:p>
    <w:p w14:paraId="335B1392" w14:textId="77777777" w:rsidR="003649BB" w:rsidRPr="00E758DA" w:rsidRDefault="003649BB" w:rsidP="00E758DA">
      <w:pPr>
        <w:pStyle w:val="Prrafodelista"/>
        <w:numPr>
          <w:ilvl w:val="0"/>
          <w:numId w:val="58"/>
        </w:numPr>
        <w:spacing w:line="360" w:lineRule="auto"/>
        <w:jc w:val="both"/>
        <w:rPr>
          <w:rFonts w:ascii="Times New Roman" w:eastAsia="Calibri" w:hAnsi="Times New Roman" w:cs="Times New Roman"/>
          <w:color w:val="767171"/>
          <w:spacing w:val="20"/>
          <w:sz w:val="24"/>
          <w:szCs w:val="24"/>
        </w:rPr>
      </w:pPr>
      <w:r w:rsidRPr="00E758DA">
        <w:rPr>
          <w:rFonts w:ascii="Times New Roman" w:eastAsia="Calibri" w:hAnsi="Times New Roman" w:cs="Times New Roman"/>
          <w:b/>
          <w:bCs/>
          <w:color w:val="767171"/>
          <w:spacing w:val="20"/>
          <w:sz w:val="24"/>
          <w:szCs w:val="24"/>
        </w:rPr>
        <w:t>Acceso a una plataforma de evaluación de madurez en ciberseguridad.</w:t>
      </w:r>
      <w:r w:rsidRPr="00E758DA">
        <w:rPr>
          <w:rFonts w:ascii="Times New Roman" w:eastAsia="Calibri" w:hAnsi="Times New Roman" w:cs="Times New Roman"/>
          <w:color w:val="767171"/>
          <w:spacing w:val="20"/>
          <w:sz w:val="24"/>
          <w:szCs w:val="24"/>
        </w:rPr>
        <w:t xml:space="preserve"> Esta herramienta estratégica permite medir el índice de madurez en ciberseguridad, identificar áreas de mejora y diseñar planes de acción efectivos para optimizar tanto los procesos como la infraestructura tecnológica.</w:t>
      </w:r>
    </w:p>
    <w:p w14:paraId="787A3CDE" w14:textId="77777777" w:rsidR="00E758DA" w:rsidRPr="003649BB" w:rsidRDefault="00E758DA" w:rsidP="00E758DA">
      <w:pPr>
        <w:spacing w:line="360" w:lineRule="auto"/>
        <w:ind w:left="1080"/>
        <w:contextualSpacing/>
        <w:jc w:val="both"/>
        <w:rPr>
          <w:rFonts w:ascii="Times New Roman" w:eastAsia="Calibri" w:hAnsi="Times New Roman" w:cs="Times New Roman"/>
          <w:color w:val="767171"/>
          <w:spacing w:val="20"/>
          <w:sz w:val="24"/>
          <w:szCs w:val="24"/>
        </w:rPr>
      </w:pPr>
    </w:p>
    <w:p w14:paraId="480AA061" w14:textId="77777777" w:rsidR="003649BB" w:rsidRPr="003649BB" w:rsidRDefault="003649BB" w:rsidP="00E758DA">
      <w:pPr>
        <w:spacing w:line="360" w:lineRule="auto"/>
        <w:jc w:val="center"/>
        <w:rPr>
          <w:rFonts w:ascii="Times New Roman" w:eastAsia="Calibri" w:hAnsi="Times New Roman" w:cs="Times New Roman"/>
          <w:color w:val="767171"/>
          <w:spacing w:val="20"/>
          <w:sz w:val="24"/>
          <w:szCs w:val="24"/>
        </w:rPr>
      </w:pPr>
      <w:r w:rsidRPr="003649BB">
        <w:rPr>
          <w:rFonts w:ascii="Times New Roman" w:hAnsi="Times New Roman" w:cs="Times New Roman"/>
          <w:noProof/>
          <w:color w:val="767171"/>
          <w:spacing w:val="20"/>
          <w:sz w:val="24"/>
          <w:szCs w:val="24"/>
        </w:rPr>
        <w:drawing>
          <wp:inline distT="0" distB="0" distL="0" distR="0" wp14:anchorId="40A0C5E0" wp14:editId="72D3F565">
            <wp:extent cx="4729655" cy="2212996"/>
            <wp:effectExtent l="0" t="0" r="0" b="0"/>
            <wp:docPr id="1331122789"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2789" name="Imagen 1" descr="Interfaz de usuario gráfica, Texto, Aplicación&#10;&#10;Descripción generada automáticamente"/>
                    <pic:cNvPicPr/>
                  </pic:nvPicPr>
                  <pic:blipFill>
                    <a:blip r:embed="rId37"/>
                    <a:stretch>
                      <a:fillRect/>
                    </a:stretch>
                  </pic:blipFill>
                  <pic:spPr>
                    <a:xfrm>
                      <a:off x="0" y="0"/>
                      <a:ext cx="4847270" cy="2268028"/>
                    </a:xfrm>
                    <a:prstGeom prst="rect">
                      <a:avLst/>
                    </a:prstGeom>
                  </pic:spPr>
                </pic:pic>
              </a:graphicData>
            </a:graphic>
          </wp:inline>
        </w:drawing>
      </w:r>
    </w:p>
    <w:p w14:paraId="5AB788FF" w14:textId="55CF614A" w:rsidR="003649BB" w:rsidRPr="003649BB" w:rsidRDefault="00E758DA" w:rsidP="00E758DA">
      <w:pPr>
        <w:pStyle w:val="Prrafodelista"/>
        <w:numPr>
          <w:ilvl w:val="0"/>
          <w:numId w:val="58"/>
        </w:numPr>
        <w:spacing w:line="360" w:lineRule="auto"/>
        <w:jc w:val="both"/>
        <w:rPr>
          <w:rFonts w:ascii="Times New Roman" w:eastAsia="Calibri" w:hAnsi="Times New Roman" w:cs="Times New Roman"/>
          <w:color w:val="767171"/>
          <w:spacing w:val="20"/>
          <w:sz w:val="24"/>
          <w:szCs w:val="24"/>
        </w:rPr>
      </w:pPr>
      <w:r w:rsidRPr="003649BB">
        <w:rPr>
          <w:rFonts w:ascii="Times New Roman" w:hAnsi="Times New Roman" w:cs="Times New Roman"/>
          <w:noProof/>
          <w:color w:val="767171"/>
          <w:spacing w:val="20"/>
          <w:sz w:val="24"/>
          <w:szCs w:val="24"/>
        </w:rPr>
        <w:lastRenderedPageBreak/>
        <w:drawing>
          <wp:anchor distT="0" distB="0" distL="114300" distR="114300" simplePos="0" relativeHeight="251668517" behindDoc="1" locked="0" layoutInCell="1" allowOverlap="1" wp14:anchorId="487A12E3" wp14:editId="04363AD7">
            <wp:simplePos x="0" y="0"/>
            <wp:positionH relativeFrom="column">
              <wp:posOffset>382270</wp:posOffset>
            </wp:positionH>
            <wp:positionV relativeFrom="paragraph">
              <wp:posOffset>1579880</wp:posOffset>
            </wp:positionV>
            <wp:extent cx="4666615" cy="2604770"/>
            <wp:effectExtent l="0" t="0" r="635" b="5080"/>
            <wp:wrapTight wrapText="bothSides">
              <wp:wrapPolygon edited="0">
                <wp:start x="0" y="0"/>
                <wp:lineTo x="0" y="21484"/>
                <wp:lineTo x="21515" y="21484"/>
                <wp:lineTo x="21515" y="0"/>
                <wp:lineTo x="0" y="0"/>
              </wp:wrapPolygon>
            </wp:wrapTight>
            <wp:docPr id="229718033" name="Imagen 1" descr="Interfaz de usuario gráfica, Texto, Aplicación, Team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718033" name="Imagen 1" descr="Interfaz de usuario gráfica, Texto, Aplicación, Teams&#10;&#10;Descripción generada automáticament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666615" cy="2604770"/>
                    </a:xfrm>
                    <a:prstGeom prst="rect">
                      <a:avLst/>
                    </a:prstGeom>
                  </pic:spPr>
                </pic:pic>
              </a:graphicData>
            </a:graphic>
            <wp14:sizeRelH relativeFrom="page">
              <wp14:pctWidth>0</wp14:pctWidth>
            </wp14:sizeRelH>
            <wp14:sizeRelV relativeFrom="page">
              <wp14:pctHeight>0</wp14:pctHeight>
            </wp14:sizeRelV>
          </wp:anchor>
        </w:drawing>
      </w:r>
      <w:r w:rsidR="003649BB" w:rsidRPr="003649BB">
        <w:rPr>
          <w:rFonts w:ascii="Times New Roman" w:eastAsia="Calibri" w:hAnsi="Times New Roman" w:cs="Times New Roman"/>
          <w:b/>
          <w:bCs/>
          <w:color w:val="767171"/>
          <w:spacing w:val="20"/>
          <w:sz w:val="24"/>
          <w:szCs w:val="24"/>
        </w:rPr>
        <w:t>Incorporación al programa de ciberseguridad del sector eléctrico.</w:t>
      </w:r>
      <w:r w:rsidR="003649BB" w:rsidRPr="003649BB">
        <w:rPr>
          <w:rFonts w:ascii="Times New Roman" w:eastAsia="Calibri" w:hAnsi="Times New Roman" w:cs="Times New Roman"/>
          <w:color w:val="767171"/>
          <w:spacing w:val="20"/>
          <w:sz w:val="24"/>
          <w:szCs w:val="24"/>
        </w:rPr>
        <w:t xml:space="preserve"> A través de este programa, actualmente 198 empleados están registrados y reciben formación especializada, fortaleciendo su conocimiento en temas de ciberseguridad.</w:t>
      </w:r>
    </w:p>
    <w:p w14:paraId="4E0F7DB8" w14:textId="08202F9D" w:rsidR="003649BB" w:rsidRPr="003649BB" w:rsidRDefault="003649BB" w:rsidP="003649BB">
      <w:pPr>
        <w:ind w:left="1080"/>
        <w:contextualSpacing/>
        <w:rPr>
          <w:rFonts w:ascii="Times New Roman" w:eastAsia="Calibri" w:hAnsi="Times New Roman" w:cs="Times New Roman"/>
          <w:color w:val="767171"/>
          <w:spacing w:val="20"/>
          <w:sz w:val="24"/>
          <w:szCs w:val="24"/>
        </w:rPr>
      </w:pPr>
    </w:p>
    <w:p w14:paraId="4A145112" w14:textId="77777777" w:rsidR="00E758DA" w:rsidRPr="00E758DA" w:rsidRDefault="00E758DA" w:rsidP="00E758DA">
      <w:pPr>
        <w:spacing w:line="360" w:lineRule="auto"/>
        <w:ind w:left="360"/>
        <w:contextualSpacing/>
        <w:jc w:val="both"/>
        <w:rPr>
          <w:rFonts w:ascii="Times New Roman" w:eastAsia="Calibri" w:hAnsi="Times New Roman" w:cs="Times New Roman"/>
          <w:color w:val="767171"/>
          <w:spacing w:val="20"/>
          <w:sz w:val="24"/>
          <w:szCs w:val="24"/>
        </w:rPr>
      </w:pPr>
    </w:p>
    <w:p w14:paraId="4356E8F1" w14:textId="16B57348" w:rsidR="003649BB" w:rsidRDefault="003649BB" w:rsidP="003649BB">
      <w:pPr>
        <w:numPr>
          <w:ilvl w:val="0"/>
          <w:numId w:val="20"/>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Colaboración con el CSIRT-R. Como parte del acuerdo, el CSIRT-RD</w:t>
      </w:r>
      <w:r w:rsidRPr="003649BB">
        <w:rPr>
          <w:rFonts w:ascii="Times New Roman" w:eastAsia="Calibri" w:hAnsi="Times New Roman" w:cs="Times New Roman"/>
          <w:color w:val="767171"/>
          <w:spacing w:val="20"/>
          <w:sz w:val="24"/>
          <w:szCs w:val="24"/>
        </w:rPr>
        <w:t xml:space="preserve"> proporciona informes y análisis detallados de vulnerabilidades, mejorando nuestra capacidad de respuesta frente a amenazas detectadas en nuestra infraestructura.</w:t>
      </w:r>
    </w:p>
    <w:p w14:paraId="56F0B3EB" w14:textId="77777777" w:rsidR="00E758DA" w:rsidRPr="003649BB" w:rsidRDefault="00E758DA" w:rsidP="00E758DA">
      <w:pPr>
        <w:spacing w:line="360" w:lineRule="auto"/>
        <w:ind w:left="360"/>
        <w:contextualSpacing/>
        <w:jc w:val="both"/>
        <w:rPr>
          <w:rFonts w:ascii="Times New Roman" w:eastAsia="Calibri" w:hAnsi="Times New Roman" w:cs="Times New Roman"/>
          <w:color w:val="767171"/>
          <w:spacing w:val="20"/>
          <w:sz w:val="24"/>
          <w:szCs w:val="24"/>
        </w:rPr>
      </w:pPr>
    </w:p>
    <w:p w14:paraId="78332B02" w14:textId="77777777" w:rsidR="003649BB" w:rsidRPr="003649BB" w:rsidRDefault="003649BB" w:rsidP="00E758DA">
      <w:pPr>
        <w:ind w:left="720"/>
        <w:jc w:val="center"/>
        <w:rPr>
          <w:rFonts w:ascii="Times New Roman" w:hAnsi="Times New Roman" w:cs="Times New Roman"/>
          <w:color w:val="767171"/>
          <w:spacing w:val="20"/>
          <w:sz w:val="24"/>
          <w:szCs w:val="24"/>
        </w:rPr>
      </w:pPr>
      <w:r w:rsidRPr="003649BB">
        <w:rPr>
          <w:rFonts w:ascii="Times New Roman" w:hAnsi="Times New Roman" w:cs="Times New Roman"/>
          <w:noProof/>
          <w:color w:val="767171"/>
          <w:spacing w:val="20"/>
          <w:sz w:val="24"/>
          <w:szCs w:val="24"/>
        </w:rPr>
        <w:drawing>
          <wp:inline distT="0" distB="0" distL="0" distR="0" wp14:anchorId="62A5E77E" wp14:editId="11AEB90C">
            <wp:extent cx="4192162" cy="1864389"/>
            <wp:effectExtent l="0" t="0" r="0" b="2540"/>
            <wp:docPr id="293023409"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23409" name="Imagen 1" descr="Interfaz de usuario gráfica, Texto, Aplicación, Correo electrónico&#10;&#10;Descripción generada automáticamente"/>
                    <pic:cNvPicPr/>
                  </pic:nvPicPr>
                  <pic:blipFill>
                    <a:blip r:embed="rId39"/>
                    <a:stretch>
                      <a:fillRect/>
                    </a:stretch>
                  </pic:blipFill>
                  <pic:spPr>
                    <a:xfrm>
                      <a:off x="0" y="0"/>
                      <a:ext cx="4214675" cy="1874401"/>
                    </a:xfrm>
                    <a:prstGeom prst="rect">
                      <a:avLst/>
                    </a:prstGeom>
                  </pic:spPr>
                </pic:pic>
              </a:graphicData>
            </a:graphic>
          </wp:inline>
        </w:drawing>
      </w:r>
    </w:p>
    <w:p w14:paraId="5E05D42D" w14:textId="77777777" w:rsidR="003649BB" w:rsidRDefault="003649BB" w:rsidP="00E758DA">
      <w:pPr>
        <w:numPr>
          <w:ilvl w:val="0"/>
          <w:numId w:val="20"/>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lastRenderedPageBreak/>
        <w:t>Difusión de contenido educativo.</w:t>
      </w:r>
      <w:r w:rsidRPr="003649BB">
        <w:rPr>
          <w:rFonts w:ascii="Times New Roman" w:eastAsia="Calibri" w:hAnsi="Times New Roman" w:cs="Times New Roman"/>
          <w:color w:val="767171"/>
          <w:spacing w:val="20"/>
          <w:sz w:val="24"/>
          <w:szCs w:val="24"/>
        </w:rPr>
        <w:t xml:space="preserve"> Se compartieron publicaciones en redes sociales relacionadas con ciberseguridad, con el objetivo de impactar positivamente tanto a colaboradores como a clientes, fomentando la adopción de buenas prácticas de seguridad digital.</w:t>
      </w:r>
    </w:p>
    <w:p w14:paraId="78BD7553" w14:textId="77777777" w:rsidR="00E758DA" w:rsidRPr="003649BB" w:rsidRDefault="00E758DA" w:rsidP="00E758DA">
      <w:pPr>
        <w:spacing w:line="360" w:lineRule="auto"/>
        <w:ind w:left="360"/>
        <w:contextualSpacing/>
        <w:jc w:val="both"/>
        <w:rPr>
          <w:rFonts w:ascii="Times New Roman" w:eastAsia="Calibri" w:hAnsi="Times New Roman" w:cs="Times New Roman"/>
          <w:color w:val="767171"/>
          <w:spacing w:val="20"/>
          <w:sz w:val="24"/>
          <w:szCs w:val="24"/>
        </w:rPr>
      </w:pPr>
    </w:p>
    <w:p w14:paraId="20A9A448" w14:textId="77777777" w:rsidR="003649BB" w:rsidRPr="003649BB" w:rsidRDefault="003649BB" w:rsidP="003649BB">
      <w:pPr>
        <w:spacing w:after="0"/>
        <w:ind w:left="720"/>
        <w:jc w:val="both"/>
        <w:rPr>
          <w:rFonts w:ascii="Times New Roman" w:hAnsi="Times New Roman" w:cs="Times New Roman"/>
          <w:color w:val="767171"/>
          <w:spacing w:val="20"/>
          <w:sz w:val="8"/>
          <w:szCs w:val="8"/>
        </w:rPr>
      </w:pPr>
    </w:p>
    <w:p w14:paraId="27102125" w14:textId="77777777" w:rsidR="003649BB" w:rsidRPr="003649BB" w:rsidRDefault="003649BB" w:rsidP="003649BB">
      <w:pPr>
        <w:spacing w:line="360" w:lineRule="auto"/>
        <w:ind w:left="1080"/>
        <w:contextualSpacing/>
        <w:jc w:val="center"/>
        <w:rPr>
          <w:rFonts w:ascii="Times New Roman" w:eastAsia="Calibri" w:hAnsi="Times New Roman" w:cs="Times New Roman"/>
          <w:color w:val="767171"/>
          <w:spacing w:val="20"/>
          <w:sz w:val="24"/>
          <w:szCs w:val="24"/>
        </w:rPr>
      </w:pPr>
      <w:r w:rsidRPr="003649BB">
        <w:rPr>
          <w:rFonts w:ascii="Times New Roman" w:hAnsi="Times New Roman" w:cs="Times New Roman"/>
          <w:noProof/>
          <w:color w:val="767171"/>
          <w:spacing w:val="20"/>
          <w:sz w:val="24"/>
          <w:szCs w:val="24"/>
        </w:rPr>
        <w:drawing>
          <wp:inline distT="0" distB="0" distL="0" distR="0" wp14:anchorId="76FDC6E4" wp14:editId="00C40840">
            <wp:extent cx="2144110" cy="2577674"/>
            <wp:effectExtent l="0" t="0" r="4445" b="8890"/>
            <wp:docPr id="426042084" name="Imagen 5" descr="Una 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042084" name="Imagen 5" descr="Una captura de pantalla de un celular&#10;&#10;Descripción generada automáticamente"/>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2108" r="-112" b="32377"/>
                    <a:stretch/>
                  </pic:blipFill>
                  <pic:spPr bwMode="auto">
                    <a:xfrm>
                      <a:off x="0" y="0"/>
                      <a:ext cx="2144110" cy="2577674"/>
                    </a:xfrm>
                    <a:prstGeom prst="rect">
                      <a:avLst/>
                    </a:prstGeom>
                    <a:noFill/>
                    <a:ln>
                      <a:noFill/>
                    </a:ln>
                    <a:extLst>
                      <a:ext uri="{53640926-AAD7-44D8-BBD7-CCE9431645EC}">
                        <a14:shadowObscured xmlns:a14="http://schemas.microsoft.com/office/drawing/2010/main"/>
                      </a:ext>
                    </a:extLst>
                  </pic:spPr>
                </pic:pic>
              </a:graphicData>
            </a:graphic>
          </wp:inline>
        </w:drawing>
      </w:r>
    </w:p>
    <w:p w14:paraId="6EBF70DA" w14:textId="77777777" w:rsidR="008566B7" w:rsidRDefault="008566B7" w:rsidP="003649BB">
      <w:pPr>
        <w:spacing w:line="360" w:lineRule="auto"/>
        <w:jc w:val="both"/>
        <w:rPr>
          <w:rFonts w:ascii="Times New Roman" w:hAnsi="Times New Roman" w:cs="Times New Roman"/>
          <w:color w:val="767171"/>
          <w:spacing w:val="20"/>
          <w:sz w:val="24"/>
          <w:szCs w:val="24"/>
        </w:rPr>
      </w:pPr>
    </w:p>
    <w:p w14:paraId="30D44AC1" w14:textId="771B5602" w:rsid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Estas acciones representan un paso significativo en el fortalecimiento de nuestra postura de ciberseguridad, garantizando un enfoque integral para gestionar los riesgos tecnológicos.</w:t>
      </w:r>
    </w:p>
    <w:p w14:paraId="1C1927C6" w14:textId="77777777" w:rsidR="001903E5" w:rsidRPr="003649BB" w:rsidRDefault="001903E5" w:rsidP="003649BB">
      <w:pPr>
        <w:spacing w:line="360" w:lineRule="auto"/>
        <w:jc w:val="both"/>
        <w:rPr>
          <w:rFonts w:ascii="Times New Roman" w:eastAsia="Calibri" w:hAnsi="Times New Roman" w:cs="Times New Roman"/>
          <w:color w:val="767171"/>
          <w:spacing w:val="20"/>
          <w:sz w:val="24"/>
          <w:szCs w:val="24"/>
        </w:rPr>
      </w:pPr>
    </w:p>
    <w:p w14:paraId="5B449E6F" w14:textId="42307F3B" w:rsidR="003649BB" w:rsidRDefault="003649BB" w:rsidP="001903E5">
      <w:pPr>
        <w:numPr>
          <w:ilvl w:val="0"/>
          <w:numId w:val="20"/>
        </w:numPr>
        <w:spacing w:line="360" w:lineRule="auto"/>
        <w:contextualSpacing/>
        <w:jc w:val="both"/>
        <w:rPr>
          <w:rFonts w:ascii="Times New Roman" w:eastAsia="Calibri" w:hAnsi="Times New Roman" w:cs="Times New Roman"/>
          <w:color w:val="767171"/>
          <w:spacing w:val="20"/>
          <w:sz w:val="24"/>
          <w:szCs w:val="24"/>
        </w:rPr>
      </w:pPr>
      <w:r w:rsidRPr="001903E5">
        <w:rPr>
          <w:rFonts w:ascii="Times New Roman" w:eastAsia="Calibri" w:hAnsi="Times New Roman" w:cs="Times New Roman"/>
          <w:color w:val="767171"/>
          <w:spacing w:val="20"/>
          <w:sz w:val="24"/>
          <w:szCs w:val="24"/>
        </w:rPr>
        <w:t xml:space="preserve">Desarrollo del proyecto de implementación de </w:t>
      </w:r>
      <w:proofErr w:type="spellStart"/>
      <w:r w:rsidRPr="001903E5">
        <w:rPr>
          <w:rFonts w:ascii="Times New Roman" w:eastAsia="Calibri" w:hAnsi="Times New Roman" w:cs="Times New Roman"/>
          <w:color w:val="767171"/>
          <w:spacing w:val="20"/>
          <w:sz w:val="24"/>
          <w:szCs w:val="24"/>
        </w:rPr>
        <w:t>FortiManager</w:t>
      </w:r>
      <w:proofErr w:type="spellEnd"/>
      <w:r w:rsidRPr="001903E5">
        <w:rPr>
          <w:rFonts w:ascii="Times New Roman" w:eastAsia="Calibri" w:hAnsi="Times New Roman" w:cs="Times New Roman"/>
          <w:color w:val="767171"/>
          <w:spacing w:val="20"/>
          <w:sz w:val="24"/>
          <w:szCs w:val="24"/>
        </w:rPr>
        <w:t>, una herramienta que permitirá centralizar la gestión de dispositivos de seguridad, optimizar procesos y mejorar la eficiencia en la respuesta a incidentes.</w:t>
      </w:r>
    </w:p>
    <w:p w14:paraId="5C75E255" w14:textId="77777777" w:rsidR="001903E5" w:rsidRPr="001903E5" w:rsidRDefault="001903E5" w:rsidP="001903E5">
      <w:pPr>
        <w:spacing w:line="360" w:lineRule="auto"/>
        <w:ind w:left="360"/>
        <w:contextualSpacing/>
        <w:jc w:val="both"/>
        <w:rPr>
          <w:rFonts w:ascii="Times New Roman" w:eastAsia="Calibri" w:hAnsi="Times New Roman" w:cs="Times New Roman"/>
          <w:color w:val="767171"/>
          <w:spacing w:val="20"/>
          <w:sz w:val="24"/>
          <w:szCs w:val="24"/>
        </w:rPr>
      </w:pPr>
    </w:p>
    <w:p w14:paraId="727EFDBC" w14:textId="77777777"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Otros sistemas e iniciativa</w:t>
      </w:r>
    </w:p>
    <w:p w14:paraId="0CD90757" w14:textId="0C6CECEB" w:rsidR="003649BB" w:rsidRPr="003649BB" w:rsidRDefault="003649BB" w:rsidP="003649BB">
      <w:pPr>
        <w:numPr>
          <w:ilvl w:val="0"/>
          <w:numId w:val="20"/>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Implementación de STARLINK.</w:t>
      </w:r>
      <w:r w:rsidRPr="003649BB">
        <w:rPr>
          <w:rFonts w:ascii="Times New Roman" w:eastAsia="Calibri" w:hAnsi="Times New Roman" w:cs="Times New Roman"/>
          <w:color w:val="767171"/>
          <w:spacing w:val="20"/>
          <w:sz w:val="24"/>
          <w:szCs w:val="24"/>
        </w:rPr>
        <w:t xml:space="preserve"> Durante el primer semestre de 2024, se implementaron mejoras significativas en la subestación Higüey 138kV, un punto crítico para la infraestructura energética </w:t>
      </w:r>
      <w:r w:rsidRPr="003649BB">
        <w:rPr>
          <w:rFonts w:ascii="Times New Roman" w:eastAsia="Calibri" w:hAnsi="Times New Roman" w:cs="Times New Roman"/>
          <w:color w:val="767171"/>
          <w:spacing w:val="20"/>
          <w:sz w:val="24"/>
          <w:szCs w:val="24"/>
        </w:rPr>
        <w:lastRenderedPageBreak/>
        <w:t>de la zona de concesión de EDEE</w:t>
      </w:r>
      <w:r w:rsidR="009E294C">
        <w:rPr>
          <w:rFonts w:ascii="Times New Roman" w:eastAsia="Calibri" w:hAnsi="Times New Roman" w:cs="Times New Roman"/>
          <w:color w:val="767171"/>
          <w:spacing w:val="20"/>
          <w:sz w:val="24"/>
          <w:szCs w:val="24"/>
        </w:rPr>
        <w:t>ste</w:t>
      </w:r>
      <w:r w:rsidRPr="003649BB">
        <w:rPr>
          <w:rFonts w:ascii="Times New Roman" w:eastAsia="Calibri" w:hAnsi="Times New Roman" w:cs="Times New Roman"/>
          <w:color w:val="767171"/>
          <w:spacing w:val="20"/>
          <w:sz w:val="24"/>
          <w:szCs w:val="24"/>
        </w:rPr>
        <w:t>. Una de las acciones más importantes fue la instalación de un enlace de comunicaciones utilizando tecnología STARLINK en esta subestación. Este sistema avanzado mejoró la conectividad y proporcionó una capacidad de transmisión de datos más robusta y confiable, esencial para la operación continua y eficiente de las redes IT/OT.</w:t>
      </w:r>
    </w:p>
    <w:p w14:paraId="7CFB59C3" w14:textId="77777777" w:rsidR="003649BB" w:rsidRPr="003649BB" w:rsidRDefault="003649BB" w:rsidP="003649BB">
      <w:pPr>
        <w:spacing w:line="360" w:lineRule="auto"/>
        <w:ind w:left="360"/>
        <w:contextualSpacing/>
        <w:jc w:val="both"/>
        <w:rPr>
          <w:rFonts w:ascii="Times New Roman" w:hAnsi="Times New Roman" w:cs="Times New Roman"/>
          <w:color w:val="767171"/>
          <w:spacing w:val="20"/>
          <w:sz w:val="24"/>
          <w:szCs w:val="24"/>
        </w:rPr>
      </w:pPr>
    </w:p>
    <w:p w14:paraId="51AF80C7" w14:textId="77777777" w:rsidR="003649BB" w:rsidRPr="003649BB" w:rsidRDefault="003649BB" w:rsidP="001903E5">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La implementación de STARLINK permitió una mayor resiliencia y redundancia en las comunicaciones, mejorando la capacidad de monitoreo y control en tiempo real. Esto ha sido fundamental para asegurar operaciones seguras y eficientes en la subestación, minimizando los riesgos de interrupciones y ciberataques. Estas mejoras han tenido un impacto positivo en la estabilidad y seguridad de la red eléctrica, permitiendo una gestión más efectiva y una respuesta rápida ante incidentes, garantizando una infraestructura energética más robusta y confiable para todos los usuarios.</w:t>
      </w:r>
    </w:p>
    <w:p w14:paraId="54EC44B5" w14:textId="77777777" w:rsidR="003649BB" w:rsidRPr="003649BB" w:rsidRDefault="003649BB" w:rsidP="003649BB">
      <w:pPr>
        <w:spacing w:line="360" w:lineRule="auto"/>
        <w:ind w:left="360"/>
        <w:contextualSpacing/>
        <w:jc w:val="both"/>
        <w:rPr>
          <w:rFonts w:ascii="Times New Roman" w:eastAsia="Calibri" w:hAnsi="Times New Roman" w:cs="Times New Roman"/>
          <w:color w:val="767171"/>
          <w:spacing w:val="20"/>
          <w:sz w:val="12"/>
          <w:szCs w:val="12"/>
        </w:rPr>
      </w:pPr>
    </w:p>
    <w:p w14:paraId="0714BB9C" w14:textId="4A3FAEC2" w:rsidR="003649BB" w:rsidRPr="003649BB" w:rsidRDefault="003649BB" w:rsidP="003649BB">
      <w:pPr>
        <w:numPr>
          <w:ilvl w:val="0"/>
          <w:numId w:val="20"/>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Rediseño Plataforma Tecnológica </w:t>
      </w:r>
      <w:proofErr w:type="spellStart"/>
      <w:r w:rsidRPr="003649BB">
        <w:rPr>
          <w:rFonts w:ascii="Times New Roman" w:eastAsia="Calibri" w:hAnsi="Times New Roman" w:cs="Times New Roman"/>
          <w:color w:val="767171"/>
          <w:spacing w:val="20"/>
          <w:sz w:val="24"/>
          <w:szCs w:val="24"/>
        </w:rPr>
        <w:t>Twacs</w:t>
      </w:r>
      <w:proofErr w:type="spellEnd"/>
      <w:r w:rsidRPr="003649BB">
        <w:rPr>
          <w:rFonts w:ascii="Times New Roman" w:eastAsia="Calibri" w:hAnsi="Times New Roman" w:cs="Times New Roman"/>
          <w:color w:val="767171"/>
          <w:spacing w:val="20"/>
          <w:sz w:val="24"/>
          <w:szCs w:val="24"/>
        </w:rPr>
        <w:t xml:space="preserve"> a </w:t>
      </w:r>
      <w:proofErr w:type="spellStart"/>
      <w:r w:rsidRPr="003649BB">
        <w:rPr>
          <w:rFonts w:ascii="Times New Roman" w:eastAsia="Calibri" w:hAnsi="Times New Roman" w:cs="Times New Roman"/>
          <w:color w:val="767171"/>
          <w:spacing w:val="20"/>
          <w:sz w:val="24"/>
          <w:szCs w:val="24"/>
        </w:rPr>
        <w:t>AclaraONE</w:t>
      </w:r>
      <w:proofErr w:type="spellEnd"/>
      <w:r w:rsidRPr="003649BB">
        <w:rPr>
          <w:rFonts w:ascii="Times New Roman" w:eastAsia="Calibri" w:hAnsi="Times New Roman" w:cs="Times New Roman"/>
          <w:color w:val="767171"/>
          <w:spacing w:val="20"/>
          <w:sz w:val="24"/>
          <w:szCs w:val="24"/>
        </w:rPr>
        <w:t xml:space="preserve">. ACLARA ONE, es la versión más reciente del fabricante ACLARA. Que sustituye el sistema TWACS OC que por más de 10 años veníamos utilizando. </w:t>
      </w:r>
    </w:p>
    <w:p w14:paraId="416DF9B5" w14:textId="77777777" w:rsidR="003649BB" w:rsidRPr="003649BB" w:rsidRDefault="003649BB" w:rsidP="001903E5">
      <w:pPr>
        <w:spacing w:line="360" w:lineRule="auto"/>
        <w:ind w:left="360"/>
        <w:contextualSpacing/>
        <w:jc w:val="center"/>
        <w:rPr>
          <w:rFonts w:ascii="Times New Roman" w:eastAsia="Calibri" w:hAnsi="Times New Roman" w:cs="Times New Roman"/>
          <w:color w:val="767171"/>
          <w:spacing w:val="20"/>
          <w:sz w:val="24"/>
          <w:szCs w:val="24"/>
        </w:rPr>
      </w:pPr>
      <w:r w:rsidRPr="003649BB">
        <w:rPr>
          <w:rFonts w:ascii="Times New Roman" w:hAnsi="Times New Roman" w:cs="Times New Roman"/>
          <w:noProof/>
          <w:color w:val="767171"/>
          <w:spacing w:val="20"/>
          <w:sz w:val="24"/>
          <w:szCs w:val="24"/>
        </w:rPr>
        <w:drawing>
          <wp:inline distT="0" distB="0" distL="0" distR="0" wp14:anchorId="7B7D369E" wp14:editId="5AB2B14D">
            <wp:extent cx="3862800" cy="2390400"/>
            <wp:effectExtent l="0" t="0" r="4445" b="0"/>
            <wp:docPr id="91700819" name="Picture 1" descr="Acl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lar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62800" cy="2390400"/>
                    </a:xfrm>
                    <a:prstGeom prst="rect">
                      <a:avLst/>
                    </a:prstGeom>
                    <a:noFill/>
                    <a:ln>
                      <a:noFill/>
                    </a:ln>
                  </pic:spPr>
                </pic:pic>
              </a:graphicData>
            </a:graphic>
          </wp:inline>
        </w:drawing>
      </w:r>
    </w:p>
    <w:p w14:paraId="33116AC6" w14:textId="77777777" w:rsidR="003649BB" w:rsidRPr="003649BB" w:rsidRDefault="003649BB" w:rsidP="001903E5">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lastRenderedPageBreak/>
        <w:t xml:space="preserve">Esta actualización nos permitió: </w:t>
      </w:r>
    </w:p>
    <w:p w14:paraId="3E39F57D" w14:textId="77777777" w:rsidR="003649BB" w:rsidRPr="003649BB" w:rsidRDefault="003649BB" w:rsidP="001903E5">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Migrar la base de datos a Oracle 19, la versión que teníamos, Oracle 11, estaba descontinuada y sin soporte por el fabricante. </w:t>
      </w:r>
    </w:p>
    <w:p w14:paraId="508B81CB" w14:textId="77777777" w:rsidR="003649BB" w:rsidRPr="003649BB" w:rsidRDefault="003649BB" w:rsidP="001903E5">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Dar continuidad al proceso de actualización de esta plataforma de Tele - Medición que habíamos iniciado en el 2020 y que buscar esta actualizados en el ROADMAP del fabricante.</w:t>
      </w:r>
    </w:p>
    <w:p w14:paraId="12FF2A3B" w14:textId="77777777" w:rsidR="003649BB" w:rsidRPr="003649BB" w:rsidRDefault="003649BB" w:rsidP="001903E5">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Optimizar los procesos de Tele - Medición bajo esta tecnología.</w:t>
      </w:r>
    </w:p>
    <w:p w14:paraId="6203D8F9" w14:textId="77777777" w:rsidR="003649BB" w:rsidRPr="003649BB" w:rsidRDefault="003649BB" w:rsidP="001903E5">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Aprovechar las nuevas funcionalidades que incluye la nueva versión. </w:t>
      </w:r>
    </w:p>
    <w:p w14:paraId="48A7A37F" w14:textId="77777777" w:rsidR="003649BB" w:rsidRPr="003649BB" w:rsidRDefault="003649BB" w:rsidP="001903E5">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Contar con una solución totalmente web y dejar atrás plataformas de desarrollo obsoleto que tenía la vieja versión. </w:t>
      </w:r>
    </w:p>
    <w:p w14:paraId="62380D36" w14:textId="77777777" w:rsidR="003649BB" w:rsidRPr="003649BB" w:rsidRDefault="003649BB" w:rsidP="001903E5">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Lograr que el usuario tenga independencia en el uso de la solución y no requiera de la intervención de TI para lograr sus tareas.</w:t>
      </w:r>
    </w:p>
    <w:p w14:paraId="1B5FB4CD" w14:textId="77777777" w:rsidR="003649BB" w:rsidRPr="003649BB" w:rsidRDefault="003649BB" w:rsidP="001903E5">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Asegurar el soporte y mantenimiento al </w:t>
      </w:r>
      <w:proofErr w:type="spellStart"/>
      <w:r w:rsidRPr="003649BB">
        <w:rPr>
          <w:rFonts w:ascii="Times New Roman" w:eastAsia="Calibri" w:hAnsi="Times New Roman" w:cs="Times New Roman"/>
          <w:color w:val="767171"/>
          <w:spacing w:val="20"/>
          <w:sz w:val="24"/>
          <w:szCs w:val="24"/>
        </w:rPr>
        <w:t>Headend</w:t>
      </w:r>
      <w:proofErr w:type="spellEnd"/>
      <w:r w:rsidRPr="003649BB">
        <w:rPr>
          <w:rFonts w:ascii="Times New Roman" w:eastAsia="Calibri" w:hAnsi="Times New Roman" w:cs="Times New Roman"/>
          <w:color w:val="767171"/>
          <w:spacing w:val="20"/>
          <w:sz w:val="24"/>
          <w:szCs w:val="24"/>
        </w:rPr>
        <w:t xml:space="preserve"> </w:t>
      </w:r>
      <w:proofErr w:type="spellStart"/>
      <w:r w:rsidRPr="003649BB">
        <w:rPr>
          <w:rFonts w:ascii="Times New Roman" w:eastAsia="Calibri" w:hAnsi="Times New Roman" w:cs="Times New Roman"/>
          <w:color w:val="767171"/>
          <w:spacing w:val="20"/>
          <w:sz w:val="24"/>
          <w:szCs w:val="24"/>
        </w:rPr>
        <w:t>System</w:t>
      </w:r>
      <w:proofErr w:type="spellEnd"/>
      <w:r w:rsidRPr="003649BB">
        <w:rPr>
          <w:rFonts w:ascii="Times New Roman" w:eastAsia="Calibri" w:hAnsi="Times New Roman" w:cs="Times New Roman"/>
          <w:color w:val="767171"/>
          <w:spacing w:val="20"/>
          <w:sz w:val="24"/>
          <w:szCs w:val="24"/>
        </w:rPr>
        <w:t xml:space="preserve"> (Sistema que se encarga de hablar con los medidores bajo el protocolo propietario).</w:t>
      </w:r>
    </w:p>
    <w:p w14:paraId="41A7CA54" w14:textId="77777777" w:rsidR="003649BB" w:rsidRPr="003649BB" w:rsidRDefault="003649BB" w:rsidP="003649BB">
      <w:pPr>
        <w:spacing w:line="360" w:lineRule="auto"/>
        <w:ind w:left="1080"/>
        <w:contextualSpacing/>
        <w:jc w:val="both"/>
        <w:rPr>
          <w:rFonts w:ascii="Times New Roman" w:eastAsia="Calibri" w:hAnsi="Times New Roman" w:cs="Times New Roman"/>
          <w:color w:val="767171"/>
          <w:spacing w:val="20"/>
          <w:sz w:val="24"/>
          <w:szCs w:val="24"/>
        </w:rPr>
      </w:pPr>
    </w:p>
    <w:p w14:paraId="349A0D7A" w14:textId="3BD9FA8B" w:rsidR="001903E5" w:rsidRPr="003649BB" w:rsidRDefault="003649BB" w:rsidP="001903E5">
      <w:pPr>
        <w:numPr>
          <w:ilvl w:val="0"/>
          <w:numId w:val="20"/>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Reconocimiento de caso éxito en plataforma de Aplicaciones </w:t>
      </w:r>
      <w:proofErr w:type="spellStart"/>
      <w:r w:rsidRPr="003649BB">
        <w:rPr>
          <w:rFonts w:ascii="Times New Roman" w:eastAsia="Calibri" w:hAnsi="Times New Roman" w:cs="Times New Roman"/>
          <w:color w:val="767171"/>
          <w:spacing w:val="20"/>
          <w:sz w:val="24"/>
          <w:szCs w:val="24"/>
        </w:rPr>
        <w:t>Nutanix</w:t>
      </w:r>
      <w:proofErr w:type="spellEnd"/>
      <w:r w:rsidRPr="003649BB">
        <w:rPr>
          <w:rFonts w:ascii="Times New Roman" w:eastAsia="Calibri" w:hAnsi="Times New Roman" w:cs="Times New Roman"/>
          <w:color w:val="767171"/>
          <w:spacing w:val="20"/>
          <w:sz w:val="24"/>
          <w:szCs w:val="24"/>
        </w:rPr>
        <w:t xml:space="preserve"> Nuestra plataforma </w:t>
      </w:r>
      <w:proofErr w:type="spellStart"/>
      <w:r w:rsidRPr="003649BB">
        <w:rPr>
          <w:rFonts w:ascii="Times New Roman" w:eastAsia="Calibri" w:hAnsi="Times New Roman" w:cs="Times New Roman"/>
          <w:color w:val="767171"/>
          <w:spacing w:val="20"/>
          <w:sz w:val="24"/>
          <w:szCs w:val="24"/>
        </w:rPr>
        <w:t>hiperconvergente</w:t>
      </w:r>
      <w:proofErr w:type="spellEnd"/>
      <w:r w:rsidRPr="003649BB">
        <w:rPr>
          <w:rFonts w:ascii="Times New Roman" w:eastAsia="Calibri" w:hAnsi="Times New Roman" w:cs="Times New Roman"/>
          <w:color w:val="767171"/>
          <w:spacing w:val="20"/>
          <w:sz w:val="24"/>
          <w:szCs w:val="24"/>
        </w:rPr>
        <w:t xml:space="preserve"> marca un hito en la optimización de nuestras operaciones y servicios tecnológicos, destacando nuestro compromiso con la innovación y la eficiencia. Hemos consolidado una infraestructura robusta, diseñada para garantizar la escalabilidad, la disponibilidad continua y una gestión eficiente de nuestros servidores.</w:t>
      </w:r>
    </w:p>
    <w:p w14:paraId="5DC933DE" w14:textId="77777777" w:rsidR="003649BB" w:rsidRDefault="003649BB" w:rsidP="003649BB">
      <w:pPr>
        <w:spacing w:line="360" w:lineRule="auto"/>
        <w:jc w:val="both"/>
        <w:rPr>
          <w:rFonts w:ascii="Times New Roman" w:eastAsia="Calibri" w:hAnsi="Times New Roman" w:cs="Times New Roman"/>
          <w:color w:val="0563C1" w:themeColor="hyperlink"/>
          <w:spacing w:val="20"/>
          <w:sz w:val="24"/>
          <w:szCs w:val="24"/>
          <w:u w:val="single"/>
        </w:rPr>
      </w:pPr>
      <w:hyperlink r:id="rId42" w:history="1">
        <w:r w:rsidRPr="003649BB">
          <w:rPr>
            <w:rFonts w:ascii="Times New Roman" w:eastAsia="Calibri" w:hAnsi="Times New Roman" w:cs="Times New Roman"/>
            <w:color w:val="0563C1" w:themeColor="hyperlink"/>
            <w:spacing w:val="20"/>
            <w:sz w:val="24"/>
            <w:szCs w:val="24"/>
            <w:u w:val="single"/>
          </w:rPr>
          <w:t>https://www.nutanix.com/company/customers/edeeste</w:t>
        </w:r>
      </w:hyperlink>
    </w:p>
    <w:p w14:paraId="64353F34" w14:textId="77777777" w:rsidR="001903E5" w:rsidRDefault="001903E5" w:rsidP="003649BB">
      <w:pPr>
        <w:spacing w:line="360" w:lineRule="auto"/>
        <w:jc w:val="both"/>
        <w:rPr>
          <w:rFonts w:ascii="Times New Roman" w:eastAsia="Calibri" w:hAnsi="Times New Roman" w:cs="Times New Roman"/>
          <w:color w:val="0563C1" w:themeColor="hyperlink"/>
          <w:spacing w:val="20"/>
          <w:sz w:val="24"/>
          <w:szCs w:val="24"/>
          <w:u w:val="single"/>
        </w:rPr>
      </w:pPr>
    </w:p>
    <w:p w14:paraId="00FB7AFB" w14:textId="77777777" w:rsidR="001903E5" w:rsidRDefault="001903E5" w:rsidP="003649BB">
      <w:pPr>
        <w:spacing w:line="360" w:lineRule="auto"/>
        <w:jc w:val="both"/>
        <w:rPr>
          <w:rFonts w:ascii="Times New Roman" w:eastAsia="Calibri" w:hAnsi="Times New Roman" w:cs="Times New Roman"/>
          <w:color w:val="0563C1" w:themeColor="hyperlink"/>
          <w:spacing w:val="20"/>
          <w:sz w:val="24"/>
          <w:szCs w:val="24"/>
          <w:u w:val="single"/>
        </w:rPr>
      </w:pPr>
    </w:p>
    <w:p w14:paraId="66CF7637" w14:textId="77777777" w:rsidR="001903E5" w:rsidRDefault="001903E5" w:rsidP="003649BB">
      <w:pPr>
        <w:spacing w:line="360" w:lineRule="auto"/>
        <w:jc w:val="both"/>
        <w:rPr>
          <w:rFonts w:ascii="Times New Roman" w:eastAsia="Calibri" w:hAnsi="Times New Roman" w:cs="Times New Roman"/>
          <w:color w:val="0563C1" w:themeColor="hyperlink"/>
          <w:spacing w:val="20"/>
          <w:sz w:val="24"/>
          <w:szCs w:val="24"/>
          <w:u w:val="single"/>
        </w:rPr>
      </w:pPr>
    </w:p>
    <w:p w14:paraId="033828D3" w14:textId="77777777" w:rsidR="001903E5" w:rsidRPr="003649BB" w:rsidRDefault="001903E5" w:rsidP="003649BB">
      <w:pPr>
        <w:spacing w:line="360" w:lineRule="auto"/>
        <w:jc w:val="both"/>
        <w:rPr>
          <w:rFonts w:ascii="Times New Roman" w:eastAsia="Calibri" w:hAnsi="Times New Roman" w:cs="Times New Roman"/>
          <w:color w:val="767171"/>
          <w:spacing w:val="20"/>
          <w:sz w:val="24"/>
          <w:szCs w:val="24"/>
        </w:rPr>
      </w:pPr>
    </w:p>
    <w:p w14:paraId="0AD7A424" w14:textId="77777777" w:rsidR="003649BB" w:rsidRPr="003649BB" w:rsidRDefault="003649BB" w:rsidP="003649BB">
      <w:pPr>
        <w:numPr>
          <w:ilvl w:val="0"/>
          <w:numId w:val="68"/>
        </w:numPr>
        <w:spacing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lastRenderedPageBreak/>
        <w:t>Configuración de nuevos servidores:</w:t>
      </w:r>
    </w:p>
    <w:p w14:paraId="0DC0C06A" w14:textId="5EF8AD8F" w:rsidR="003649BB" w:rsidRPr="003649BB" w:rsidRDefault="003649BB" w:rsidP="003649BB">
      <w:pPr>
        <w:numPr>
          <w:ilvl w:val="0"/>
          <w:numId w:val="69"/>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Gestión centralizada de la infraestructura de seguridad de Fortinet</w:t>
      </w:r>
      <w:r w:rsidR="001903E5">
        <w:rPr>
          <w:rFonts w:ascii="Times New Roman" w:eastAsia="Calibri" w:hAnsi="Times New Roman" w:cs="Times New Roman"/>
          <w:color w:val="767171"/>
          <w:spacing w:val="20"/>
          <w:sz w:val="24"/>
          <w:szCs w:val="24"/>
        </w:rPr>
        <w:t>.</w:t>
      </w:r>
    </w:p>
    <w:p w14:paraId="36A252FD" w14:textId="60D4CE3C" w:rsidR="003649BB" w:rsidRPr="003649BB" w:rsidRDefault="003649BB" w:rsidP="003649BB">
      <w:pPr>
        <w:numPr>
          <w:ilvl w:val="0"/>
          <w:numId w:val="69"/>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Interoperabilidad institucional XROAD</w:t>
      </w:r>
      <w:r w:rsidR="001903E5">
        <w:rPr>
          <w:rFonts w:ascii="Times New Roman" w:eastAsia="Calibri" w:hAnsi="Times New Roman" w:cs="Times New Roman"/>
          <w:color w:val="767171"/>
          <w:spacing w:val="20"/>
          <w:sz w:val="24"/>
          <w:szCs w:val="24"/>
        </w:rPr>
        <w:t>.</w:t>
      </w:r>
    </w:p>
    <w:p w14:paraId="0C567B65" w14:textId="1C82CBE5" w:rsidR="003649BB" w:rsidRDefault="003649BB" w:rsidP="003649BB">
      <w:pPr>
        <w:numPr>
          <w:ilvl w:val="0"/>
          <w:numId w:val="69"/>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Proyecto de gestión Legal</w:t>
      </w:r>
      <w:r w:rsidR="001903E5">
        <w:rPr>
          <w:rFonts w:ascii="Times New Roman" w:eastAsia="Calibri" w:hAnsi="Times New Roman" w:cs="Times New Roman"/>
          <w:color w:val="767171"/>
          <w:spacing w:val="20"/>
          <w:sz w:val="24"/>
          <w:szCs w:val="24"/>
        </w:rPr>
        <w:t>.</w:t>
      </w:r>
    </w:p>
    <w:p w14:paraId="4C9CCEF7" w14:textId="77777777" w:rsidR="001903E5" w:rsidRPr="003649BB" w:rsidRDefault="001903E5" w:rsidP="001903E5">
      <w:pPr>
        <w:spacing w:line="360" w:lineRule="auto"/>
        <w:ind w:left="720"/>
        <w:contextualSpacing/>
        <w:jc w:val="both"/>
        <w:rPr>
          <w:rFonts w:ascii="Times New Roman" w:eastAsia="Calibri" w:hAnsi="Times New Roman" w:cs="Times New Roman"/>
          <w:color w:val="767171"/>
          <w:spacing w:val="20"/>
          <w:sz w:val="24"/>
          <w:szCs w:val="24"/>
        </w:rPr>
      </w:pPr>
    </w:p>
    <w:p w14:paraId="6CC8901B" w14:textId="77777777" w:rsidR="003649BB" w:rsidRPr="001903E5" w:rsidRDefault="003649BB" w:rsidP="001903E5">
      <w:pPr>
        <w:numPr>
          <w:ilvl w:val="0"/>
          <w:numId w:val="68"/>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La expansión del </w:t>
      </w:r>
      <w:proofErr w:type="spellStart"/>
      <w:r w:rsidRPr="003649BB">
        <w:rPr>
          <w:rFonts w:ascii="Times New Roman" w:eastAsia="Calibri" w:hAnsi="Times New Roman" w:cs="Times New Roman"/>
          <w:color w:val="767171"/>
          <w:spacing w:val="20"/>
          <w:sz w:val="24"/>
          <w:szCs w:val="24"/>
        </w:rPr>
        <w:t>datadomian</w:t>
      </w:r>
      <w:proofErr w:type="spellEnd"/>
      <w:r w:rsidRPr="003649BB">
        <w:rPr>
          <w:rFonts w:ascii="Times New Roman" w:eastAsia="Calibri" w:hAnsi="Times New Roman" w:cs="Times New Roman"/>
          <w:color w:val="767171"/>
          <w:spacing w:val="20"/>
          <w:sz w:val="24"/>
          <w:szCs w:val="24"/>
        </w:rPr>
        <w:t xml:space="preserve">, que implico incrementar el almacenamiento del </w:t>
      </w:r>
      <w:proofErr w:type="spellStart"/>
      <w:r w:rsidRPr="003649BB">
        <w:rPr>
          <w:rFonts w:ascii="Times New Roman" w:eastAsia="Calibri" w:hAnsi="Times New Roman" w:cs="Times New Roman"/>
          <w:color w:val="767171"/>
          <w:spacing w:val="20"/>
          <w:sz w:val="24"/>
          <w:szCs w:val="24"/>
        </w:rPr>
        <w:t>storage</w:t>
      </w:r>
      <w:proofErr w:type="spellEnd"/>
      <w:r w:rsidRPr="003649BB">
        <w:rPr>
          <w:rFonts w:ascii="Times New Roman" w:eastAsia="Calibri" w:hAnsi="Times New Roman" w:cs="Times New Roman"/>
          <w:color w:val="767171"/>
          <w:spacing w:val="20"/>
          <w:sz w:val="24"/>
          <w:szCs w:val="24"/>
        </w:rPr>
        <w:t xml:space="preserve"> para una mejor eficiencia de los respaldos y la recuperación de información.</w:t>
      </w:r>
    </w:p>
    <w:p w14:paraId="7E75CE66" w14:textId="77777777" w:rsidR="001903E5" w:rsidRPr="003649BB" w:rsidRDefault="001903E5" w:rsidP="001903E5">
      <w:pPr>
        <w:spacing w:line="360" w:lineRule="auto"/>
        <w:ind w:left="360"/>
        <w:contextualSpacing/>
        <w:jc w:val="both"/>
        <w:rPr>
          <w:rFonts w:ascii="Times New Roman" w:eastAsia="Calibri" w:hAnsi="Times New Roman" w:cs="Times New Roman"/>
          <w:color w:val="767171"/>
          <w:spacing w:val="20"/>
          <w:sz w:val="24"/>
          <w:szCs w:val="24"/>
        </w:rPr>
      </w:pPr>
    </w:p>
    <w:p w14:paraId="654D4169" w14:textId="77777777" w:rsidR="003649BB" w:rsidRDefault="003649BB" w:rsidP="004843EC">
      <w:pPr>
        <w:numPr>
          <w:ilvl w:val="0"/>
          <w:numId w:val="68"/>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Aprovisionamiento de equipos para el centro de monitoreo (CMT)</w:t>
      </w:r>
    </w:p>
    <w:p w14:paraId="52DA4B8C" w14:textId="77777777" w:rsidR="004843EC" w:rsidRPr="003649BB" w:rsidRDefault="004843EC" w:rsidP="004843EC">
      <w:pPr>
        <w:spacing w:line="360" w:lineRule="auto"/>
        <w:contextualSpacing/>
        <w:jc w:val="both"/>
        <w:rPr>
          <w:rFonts w:ascii="Times New Roman" w:eastAsia="Calibri" w:hAnsi="Times New Roman" w:cs="Times New Roman"/>
          <w:color w:val="767171"/>
          <w:spacing w:val="20"/>
          <w:sz w:val="24"/>
          <w:szCs w:val="24"/>
        </w:rPr>
      </w:pPr>
    </w:p>
    <w:p w14:paraId="5FD33EAC" w14:textId="77777777" w:rsidR="003649BB" w:rsidRPr="003649BB" w:rsidRDefault="003649BB" w:rsidP="004843EC">
      <w:pPr>
        <w:numPr>
          <w:ilvl w:val="0"/>
          <w:numId w:val="68"/>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Aprovisionamiento de 68 equipos móviles (PDA) como apoyo al Proyecto captación masiva para funcionamiento de la aplicación GCM Móvil.</w:t>
      </w:r>
    </w:p>
    <w:p w14:paraId="46182B0B" w14:textId="77777777" w:rsidR="003649BB" w:rsidRDefault="003649BB" w:rsidP="004843EC">
      <w:pPr>
        <w:numPr>
          <w:ilvl w:val="0"/>
          <w:numId w:val="68"/>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Aprovisionamiento de equipos para puesta en función de 3 oficinas móviles y la nueva oficina comercial Yuma.</w:t>
      </w:r>
    </w:p>
    <w:p w14:paraId="36AAFD2A" w14:textId="77777777" w:rsidR="004843EC" w:rsidRPr="003649BB" w:rsidRDefault="004843EC" w:rsidP="004843EC">
      <w:pPr>
        <w:spacing w:line="360" w:lineRule="auto"/>
        <w:ind w:left="360"/>
        <w:contextualSpacing/>
        <w:jc w:val="both"/>
        <w:rPr>
          <w:rFonts w:ascii="Times New Roman" w:eastAsia="Calibri" w:hAnsi="Times New Roman" w:cs="Times New Roman"/>
          <w:color w:val="767171"/>
          <w:spacing w:val="20"/>
          <w:sz w:val="24"/>
          <w:szCs w:val="24"/>
        </w:rPr>
      </w:pPr>
    </w:p>
    <w:p w14:paraId="283827AE" w14:textId="70D6BAC7" w:rsidR="003649BB" w:rsidRPr="003649BB" w:rsidRDefault="003649BB" w:rsidP="004843EC">
      <w:pPr>
        <w:numPr>
          <w:ilvl w:val="0"/>
          <w:numId w:val="68"/>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Actualización del inventario tecnológico (Desktop y Laptop</w:t>
      </w:r>
      <w:r w:rsidRPr="003649BB">
        <w:rPr>
          <w:rFonts w:ascii="Times New Roman" w:eastAsia="Calibri" w:hAnsi="Times New Roman" w:cs="Times New Roman"/>
          <w:color w:val="767171"/>
          <w:spacing w:val="20"/>
          <w:sz w:val="24"/>
          <w:szCs w:val="24"/>
        </w:rPr>
        <w:t>) permitiendo tener una mayor visibilidad del parque tecnológico con el cual contamos y la correcta asignación que se realizaron y se están realizando a los colaboradores de la empresa</w:t>
      </w:r>
      <w:r w:rsidR="004843EC">
        <w:rPr>
          <w:rFonts w:ascii="Times New Roman" w:eastAsia="Calibri" w:hAnsi="Times New Roman" w:cs="Times New Roman"/>
          <w:color w:val="767171"/>
          <w:spacing w:val="20"/>
          <w:sz w:val="24"/>
          <w:szCs w:val="24"/>
        </w:rPr>
        <w:t>.</w:t>
      </w:r>
    </w:p>
    <w:p w14:paraId="0D56FA28" w14:textId="77777777" w:rsidR="003649BB" w:rsidRPr="003649BB" w:rsidRDefault="003649BB" w:rsidP="003649BB">
      <w:pPr>
        <w:ind w:left="360"/>
        <w:contextualSpacing/>
        <w:rPr>
          <w:rFonts w:ascii="Times New Roman" w:eastAsia="Calibri" w:hAnsi="Times New Roman" w:cs="Times New Roman"/>
          <w:color w:val="767171"/>
          <w:spacing w:val="20"/>
          <w:sz w:val="24"/>
          <w:szCs w:val="24"/>
        </w:rPr>
      </w:pPr>
    </w:p>
    <w:p w14:paraId="5CC78FFE" w14:textId="77777777" w:rsidR="003649BB" w:rsidRPr="003649BB" w:rsidRDefault="003649BB" w:rsidP="004843EC">
      <w:pPr>
        <w:numPr>
          <w:ilvl w:val="0"/>
          <w:numId w:val="68"/>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Gestión Centralizada de servidores.</w:t>
      </w:r>
      <w:r w:rsidRPr="003649BB">
        <w:rPr>
          <w:rFonts w:ascii="Times New Roman" w:eastAsia="Calibri" w:hAnsi="Times New Roman" w:cs="Times New Roman"/>
          <w:color w:val="767171"/>
          <w:spacing w:val="20"/>
          <w:sz w:val="24"/>
          <w:szCs w:val="24"/>
        </w:rPr>
        <w:t xml:space="preserve"> Se configuraron dos servidores, uno para la gestión centralizada de la infraestructura de seguridad de Fortinet y un servidor en la DMZ para centralizar los servicios de pagos y eliminar las VPN de los bancos, garantizando una alta disponibilidad a través de dos proveedores de Internet distintos. </w:t>
      </w:r>
    </w:p>
    <w:p w14:paraId="6EEBFDB4" w14:textId="77777777" w:rsidR="003649BB" w:rsidRPr="003649BB" w:rsidRDefault="003649BB" w:rsidP="003649BB">
      <w:pPr>
        <w:ind w:left="720"/>
        <w:contextualSpacing/>
        <w:rPr>
          <w:rFonts w:ascii="Times New Roman" w:eastAsia="Calibri" w:hAnsi="Times New Roman" w:cs="Times New Roman"/>
          <w:color w:val="767171"/>
          <w:spacing w:val="20"/>
          <w:sz w:val="24"/>
          <w:szCs w:val="24"/>
        </w:rPr>
      </w:pPr>
    </w:p>
    <w:p w14:paraId="6E70DAF3" w14:textId="07711E22" w:rsidR="003649BB" w:rsidRPr="003649BB" w:rsidRDefault="003649BB" w:rsidP="004843EC">
      <w:pPr>
        <w:numPr>
          <w:ilvl w:val="0"/>
          <w:numId w:val="68"/>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lastRenderedPageBreak/>
        <w:t>Instalación de Nuevos enlaces y/o mejoras a los existentes.</w:t>
      </w:r>
      <w:r w:rsidRPr="003649BB">
        <w:rPr>
          <w:rFonts w:ascii="Times New Roman" w:eastAsia="Calibri" w:hAnsi="Times New Roman" w:cs="Times New Roman"/>
          <w:color w:val="767171"/>
          <w:spacing w:val="20"/>
          <w:sz w:val="24"/>
          <w:szCs w:val="24"/>
        </w:rPr>
        <w:t xml:space="preserve"> Como parte de las mejoras en los enlaces, y para garantizar la operatividad de las comerciales, agencias y subestaciones; estamos habilitando un enlace de datos redundante, con el fin de que la operativa de cara el cliente no se vea afectada. Podemos enumerar actualmente las oficinas y/o subestaciones completadas</w:t>
      </w:r>
      <w:r w:rsidR="004843EC">
        <w:rPr>
          <w:rFonts w:ascii="Times New Roman" w:eastAsia="Calibri" w:hAnsi="Times New Roman" w:cs="Times New Roman"/>
          <w:color w:val="767171"/>
          <w:spacing w:val="20"/>
          <w:sz w:val="24"/>
          <w:szCs w:val="24"/>
        </w:rPr>
        <w:t>.</w:t>
      </w:r>
    </w:p>
    <w:p w14:paraId="7A8C8027" w14:textId="77777777" w:rsidR="003649BB" w:rsidRPr="003649BB" w:rsidRDefault="003649BB" w:rsidP="003649BB">
      <w:pPr>
        <w:ind w:left="720"/>
        <w:contextualSpacing/>
        <w:rPr>
          <w:rFonts w:ascii="Times New Roman" w:eastAsia="Calibri" w:hAnsi="Times New Roman" w:cs="Times New Roman"/>
          <w:color w:val="767171"/>
          <w:spacing w:val="20"/>
          <w:sz w:val="24"/>
          <w:szCs w:val="24"/>
        </w:rPr>
      </w:pPr>
    </w:p>
    <w:p w14:paraId="7B1D5D50" w14:textId="14669CF5" w:rsidR="003649BB" w:rsidRDefault="003649BB" w:rsidP="004843EC">
      <w:pPr>
        <w:numPr>
          <w:ilvl w:val="0"/>
          <w:numId w:val="68"/>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Mejoras de ancho de banda en Comerciales</w:t>
      </w:r>
      <w:r w:rsidR="004843EC">
        <w:rPr>
          <w:rFonts w:ascii="Times New Roman" w:eastAsia="Calibri" w:hAnsi="Times New Roman" w:cs="Times New Roman"/>
          <w:b/>
          <w:bCs/>
          <w:color w:val="767171"/>
          <w:spacing w:val="20"/>
          <w:sz w:val="24"/>
          <w:szCs w:val="24"/>
        </w:rPr>
        <w:t>.</w:t>
      </w:r>
      <w:r w:rsidRPr="003649BB">
        <w:rPr>
          <w:rFonts w:ascii="Times New Roman" w:eastAsia="Calibri" w:hAnsi="Times New Roman" w:cs="Times New Roman"/>
          <w:color w:val="767171"/>
          <w:spacing w:val="20"/>
          <w:sz w:val="24"/>
          <w:szCs w:val="24"/>
        </w:rPr>
        <w:t xml:space="preserve"> Se identificaron comerciales con servicios de prestadoras contratados muy por debajo de lo necesario para que estas puedan trabajar sin problemas. </w:t>
      </w:r>
    </w:p>
    <w:p w14:paraId="79E80F39" w14:textId="77777777" w:rsidR="004843EC" w:rsidRPr="003649BB" w:rsidRDefault="004843EC" w:rsidP="004843EC">
      <w:pPr>
        <w:spacing w:line="360" w:lineRule="auto"/>
        <w:contextualSpacing/>
        <w:jc w:val="both"/>
        <w:rPr>
          <w:rFonts w:ascii="Times New Roman" w:eastAsia="Calibri" w:hAnsi="Times New Roman" w:cs="Times New Roman"/>
          <w:color w:val="767171"/>
          <w:spacing w:val="20"/>
          <w:sz w:val="24"/>
          <w:szCs w:val="24"/>
        </w:rPr>
      </w:pPr>
    </w:p>
    <w:p w14:paraId="3091BDB9"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Comercial </w:t>
      </w:r>
      <w:proofErr w:type="spellStart"/>
      <w:r w:rsidRPr="003649BB">
        <w:rPr>
          <w:rFonts w:ascii="Times New Roman" w:eastAsia="Calibri" w:hAnsi="Times New Roman" w:cs="Times New Roman"/>
          <w:color w:val="767171"/>
          <w:spacing w:val="20"/>
          <w:sz w:val="24"/>
          <w:szCs w:val="24"/>
        </w:rPr>
        <w:t>Bayaguana</w:t>
      </w:r>
      <w:proofErr w:type="spellEnd"/>
    </w:p>
    <w:p w14:paraId="62283F31"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Comercial Monte Plata</w:t>
      </w:r>
    </w:p>
    <w:p w14:paraId="3D0D249A"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Comercial Sabana de la Mar</w:t>
      </w:r>
    </w:p>
    <w:p w14:paraId="3C41EDB4"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Comercial </w:t>
      </w:r>
      <w:proofErr w:type="spellStart"/>
      <w:r w:rsidRPr="003649BB">
        <w:rPr>
          <w:rFonts w:ascii="Times New Roman" w:eastAsia="Calibri" w:hAnsi="Times New Roman" w:cs="Times New Roman"/>
          <w:color w:val="767171"/>
          <w:spacing w:val="20"/>
          <w:sz w:val="24"/>
          <w:szCs w:val="24"/>
        </w:rPr>
        <w:t>Yamasa</w:t>
      </w:r>
      <w:proofErr w:type="spellEnd"/>
    </w:p>
    <w:p w14:paraId="4848F05A"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Comercial El Seibo</w:t>
      </w:r>
    </w:p>
    <w:p w14:paraId="31397DFE"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Agencia Villa Hermosa</w:t>
      </w:r>
    </w:p>
    <w:p w14:paraId="05A35630"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Agencia Guerra Agencia La Victoria </w:t>
      </w:r>
    </w:p>
    <w:p w14:paraId="662E2BE7"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Agencia comercial Invivienda </w:t>
      </w:r>
    </w:p>
    <w:p w14:paraId="14572D2A"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Agencia </w:t>
      </w:r>
      <w:proofErr w:type="spellStart"/>
      <w:r w:rsidRPr="003649BB">
        <w:rPr>
          <w:rFonts w:ascii="Times New Roman" w:eastAsia="Calibri" w:hAnsi="Times New Roman" w:cs="Times New Roman"/>
          <w:color w:val="767171"/>
          <w:spacing w:val="20"/>
          <w:sz w:val="24"/>
          <w:szCs w:val="24"/>
        </w:rPr>
        <w:t>Guaricano</w:t>
      </w:r>
      <w:proofErr w:type="spellEnd"/>
      <w:r w:rsidRPr="003649BB">
        <w:rPr>
          <w:rFonts w:ascii="Times New Roman" w:eastAsia="Calibri" w:hAnsi="Times New Roman" w:cs="Times New Roman"/>
          <w:color w:val="767171"/>
          <w:spacing w:val="20"/>
          <w:sz w:val="24"/>
          <w:szCs w:val="24"/>
        </w:rPr>
        <w:t> </w:t>
      </w:r>
    </w:p>
    <w:p w14:paraId="6F6C5B7A"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Agencia La Otra Banda (</w:t>
      </w:r>
      <w:proofErr w:type="spellStart"/>
      <w:r w:rsidRPr="003649BB">
        <w:rPr>
          <w:rFonts w:ascii="Times New Roman" w:eastAsia="Calibri" w:hAnsi="Times New Roman" w:cs="Times New Roman"/>
          <w:color w:val="767171"/>
          <w:spacing w:val="20"/>
          <w:sz w:val="24"/>
          <w:szCs w:val="24"/>
        </w:rPr>
        <w:t>Upgrade</w:t>
      </w:r>
      <w:proofErr w:type="spellEnd"/>
      <w:r w:rsidRPr="003649BB">
        <w:rPr>
          <w:rFonts w:ascii="Times New Roman" w:eastAsia="Calibri" w:hAnsi="Times New Roman" w:cs="Times New Roman"/>
          <w:color w:val="767171"/>
          <w:spacing w:val="20"/>
          <w:sz w:val="24"/>
          <w:szCs w:val="24"/>
        </w:rPr>
        <w:t xml:space="preserve"> enlace de 768kb/512kb a 5 </w:t>
      </w:r>
      <w:proofErr w:type="spellStart"/>
      <w:r w:rsidRPr="003649BB">
        <w:rPr>
          <w:rFonts w:ascii="Times New Roman" w:eastAsia="Calibri" w:hAnsi="Times New Roman" w:cs="Times New Roman"/>
          <w:color w:val="767171"/>
          <w:spacing w:val="20"/>
          <w:sz w:val="24"/>
          <w:szCs w:val="24"/>
        </w:rPr>
        <w:t>Mgbs</w:t>
      </w:r>
      <w:proofErr w:type="spellEnd"/>
      <w:r w:rsidRPr="003649BB">
        <w:rPr>
          <w:rFonts w:ascii="Times New Roman" w:eastAsia="Calibri" w:hAnsi="Times New Roman" w:cs="Times New Roman"/>
          <w:color w:val="767171"/>
          <w:spacing w:val="20"/>
          <w:sz w:val="24"/>
          <w:szCs w:val="24"/>
        </w:rPr>
        <w:t>)</w:t>
      </w:r>
    </w:p>
    <w:p w14:paraId="2AFE5281"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PTP Subastación Los Minas 69 KV</w:t>
      </w:r>
    </w:p>
    <w:p w14:paraId="79AFEA03"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PTP </w:t>
      </w:r>
      <w:proofErr w:type="spellStart"/>
      <w:r w:rsidRPr="003649BB">
        <w:rPr>
          <w:rFonts w:ascii="Times New Roman" w:eastAsia="Calibri" w:hAnsi="Times New Roman" w:cs="Times New Roman"/>
          <w:color w:val="767171"/>
          <w:spacing w:val="20"/>
          <w:sz w:val="24"/>
          <w:szCs w:val="24"/>
        </w:rPr>
        <w:t>Megacentro</w:t>
      </w:r>
      <w:proofErr w:type="spellEnd"/>
    </w:p>
    <w:p w14:paraId="6CB17C68"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PTP subestación Hato Mayor</w:t>
      </w:r>
    </w:p>
    <w:p w14:paraId="6FFEA3C7"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PTP Sabana Larga</w:t>
      </w:r>
    </w:p>
    <w:p w14:paraId="16DE0F31"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PTP Loma Peña Alta</w:t>
      </w:r>
    </w:p>
    <w:p w14:paraId="5FF9950E" w14:textId="4414E4FB"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Troncal </w:t>
      </w:r>
      <w:proofErr w:type="spellStart"/>
      <w:proofErr w:type="gramStart"/>
      <w:r w:rsidRPr="003649BB">
        <w:rPr>
          <w:rFonts w:ascii="Times New Roman" w:eastAsia="Calibri" w:hAnsi="Times New Roman" w:cs="Times New Roman"/>
          <w:color w:val="767171"/>
          <w:spacing w:val="20"/>
          <w:sz w:val="24"/>
          <w:szCs w:val="24"/>
        </w:rPr>
        <w:t>Call</w:t>
      </w:r>
      <w:proofErr w:type="spellEnd"/>
      <w:r w:rsidRPr="003649BB">
        <w:rPr>
          <w:rFonts w:ascii="Times New Roman" w:eastAsia="Calibri" w:hAnsi="Times New Roman" w:cs="Times New Roman"/>
          <w:color w:val="767171"/>
          <w:spacing w:val="20"/>
          <w:sz w:val="24"/>
          <w:szCs w:val="24"/>
        </w:rPr>
        <w:t xml:space="preserve"> Center</w:t>
      </w:r>
      <w:proofErr w:type="gramEnd"/>
      <w:r w:rsidRPr="003649BB">
        <w:rPr>
          <w:rFonts w:ascii="Times New Roman" w:eastAsia="Calibri" w:hAnsi="Times New Roman" w:cs="Times New Roman"/>
          <w:color w:val="767171"/>
          <w:spacing w:val="20"/>
          <w:sz w:val="24"/>
          <w:szCs w:val="24"/>
        </w:rPr>
        <w:t xml:space="preserve"> (Mejoras de configuración, logrando garantizar más líneas disponibles y garantizar más secciones disponibles para las llamadas VOCOM)</w:t>
      </w:r>
    </w:p>
    <w:p w14:paraId="04D81427"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proofErr w:type="spellStart"/>
      <w:r w:rsidRPr="003649BB">
        <w:rPr>
          <w:rFonts w:ascii="Times New Roman" w:eastAsia="Calibri" w:hAnsi="Times New Roman" w:cs="Times New Roman"/>
          <w:color w:val="767171"/>
          <w:spacing w:val="20"/>
          <w:sz w:val="24"/>
          <w:szCs w:val="24"/>
        </w:rPr>
        <w:lastRenderedPageBreak/>
        <w:t>Upgrade</w:t>
      </w:r>
      <w:proofErr w:type="spellEnd"/>
      <w:r w:rsidRPr="003649BB">
        <w:rPr>
          <w:rFonts w:ascii="Times New Roman" w:eastAsia="Calibri" w:hAnsi="Times New Roman" w:cs="Times New Roman"/>
          <w:color w:val="767171"/>
          <w:spacing w:val="20"/>
          <w:sz w:val="24"/>
          <w:szCs w:val="24"/>
        </w:rPr>
        <w:t xml:space="preserve"> Invivienda (Mejora enlace de la localidad)</w:t>
      </w:r>
    </w:p>
    <w:p w14:paraId="7089DC61"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Loma La Otra Banda (Instalación de </w:t>
      </w:r>
      <w:proofErr w:type="spellStart"/>
      <w:r w:rsidRPr="003649BB">
        <w:rPr>
          <w:rFonts w:ascii="Times New Roman" w:eastAsia="Calibri" w:hAnsi="Times New Roman" w:cs="Times New Roman"/>
          <w:color w:val="767171"/>
          <w:spacing w:val="20"/>
          <w:sz w:val="24"/>
          <w:szCs w:val="24"/>
        </w:rPr>
        <w:t>router</w:t>
      </w:r>
      <w:proofErr w:type="spellEnd"/>
      <w:r w:rsidRPr="003649BB">
        <w:rPr>
          <w:rFonts w:ascii="Times New Roman" w:eastAsia="Calibri" w:hAnsi="Times New Roman" w:cs="Times New Roman"/>
          <w:color w:val="767171"/>
          <w:spacing w:val="20"/>
          <w:sz w:val="24"/>
          <w:szCs w:val="24"/>
        </w:rPr>
        <w:t xml:space="preserve"> más robusto)</w:t>
      </w:r>
    </w:p>
    <w:p w14:paraId="73D868A0"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Instalación de Switch en (Ministerio de Energías y Minas) MEM para visibilidad del enlace </w:t>
      </w:r>
      <w:proofErr w:type="spellStart"/>
      <w:r w:rsidRPr="003649BB">
        <w:rPr>
          <w:rFonts w:ascii="Times New Roman" w:eastAsia="Calibri" w:hAnsi="Times New Roman" w:cs="Times New Roman"/>
          <w:color w:val="767171"/>
          <w:spacing w:val="20"/>
          <w:sz w:val="24"/>
          <w:szCs w:val="24"/>
        </w:rPr>
        <w:t>ptp</w:t>
      </w:r>
      <w:proofErr w:type="spellEnd"/>
      <w:r w:rsidRPr="003649BB">
        <w:rPr>
          <w:rFonts w:ascii="Times New Roman" w:eastAsia="Calibri" w:hAnsi="Times New Roman" w:cs="Times New Roman"/>
          <w:color w:val="767171"/>
          <w:spacing w:val="20"/>
          <w:sz w:val="24"/>
          <w:szCs w:val="24"/>
        </w:rPr>
        <w:t xml:space="preserve"> hacia Edesur. </w:t>
      </w:r>
    </w:p>
    <w:p w14:paraId="5032B7D6" w14:textId="77777777" w:rsidR="003649BB" w:rsidRPr="003649BB" w:rsidRDefault="003649BB" w:rsidP="003649BB">
      <w:pPr>
        <w:spacing w:line="360" w:lineRule="auto"/>
        <w:ind w:left="1080"/>
        <w:contextualSpacing/>
        <w:jc w:val="both"/>
        <w:rPr>
          <w:rFonts w:ascii="Times New Roman" w:eastAsia="Calibri" w:hAnsi="Times New Roman" w:cs="Times New Roman"/>
          <w:color w:val="767171"/>
          <w:spacing w:val="20"/>
          <w:sz w:val="24"/>
          <w:szCs w:val="24"/>
        </w:rPr>
      </w:pPr>
    </w:p>
    <w:p w14:paraId="44C3745E" w14:textId="77777777" w:rsidR="003649BB" w:rsidRPr="003649BB" w:rsidRDefault="003649BB" w:rsidP="003649BB">
      <w:pPr>
        <w:spacing w:line="360" w:lineRule="auto"/>
        <w:ind w:left="1080"/>
        <w:contextualSpacing/>
        <w:jc w:val="both"/>
        <w:rPr>
          <w:rFonts w:ascii="Times New Roman" w:eastAsia="Calibri" w:hAnsi="Times New Roman" w:cs="Times New Roman"/>
          <w:color w:val="767171"/>
          <w:spacing w:val="20"/>
          <w:sz w:val="24"/>
          <w:szCs w:val="24"/>
        </w:rPr>
      </w:pPr>
    </w:p>
    <w:p w14:paraId="19541C02" w14:textId="77777777" w:rsidR="003649BB" w:rsidRDefault="003649BB" w:rsidP="004843EC">
      <w:pPr>
        <w:numPr>
          <w:ilvl w:val="0"/>
          <w:numId w:val="68"/>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Implementación Red IT / OT Subestaciones.</w:t>
      </w:r>
      <w:r w:rsidRPr="003649BB">
        <w:rPr>
          <w:rFonts w:ascii="Times New Roman" w:eastAsia="Calibri" w:hAnsi="Times New Roman" w:cs="Times New Roman"/>
          <w:color w:val="767171"/>
          <w:spacing w:val="20"/>
          <w:sz w:val="24"/>
          <w:szCs w:val="24"/>
        </w:rPr>
        <w:t xml:space="preserve"> Se han estado implementando en subestaciones que no poseían red ETHERNET disponible. Logrando comunicar los equipos por red de las siguientes subestaciones:</w:t>
      </w:r>
    </w:p>
    <w:p w14:paraId="7201A608" w14:textId="77777777" w:rsidR="004843EC" w:rsidRPr="003649BB" w:rsidRDefault="004843EC" w:rsidP="004843EC">
      <w:pPr>
        <w:spacing w:line="360" w:lineRule="auto"/>
        <w:ind w:left="360"/>
        <w:contextualSpacing/>
        <w:jc w:val="both"/>
        <w:rPr>
          <w:rFonts w:ascii="Times New Roman" w:eastAsia="Calibri" w:hAnsi="Times New Roman" w:cs="Times New Roman"/>
          <w:color w:val="767171"/>
          <w:spacing w:val="20"/>
          <w:sz w:val="24"/>
          <w:szCs w:val="24"/>
        </w:rPr>
      </w:pPr>
    </w:p>
    <w:p w14:paraId="4AC334BE"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Subestación Higüey 138</w:t>
      </w:r>
    </w:p>
    <w:p w14:paraId="3DCB49D2"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Subestación Higüey 69</w:t>
      </w:r>
    </w:p>
    <w:p w14:paraId="3ADBCD3D"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Subestación Capotillo </w:t>
      </w:r>
    </w:p>
    <w:p w14:paraId="1D5D6FBC"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Subestación Villa Mella</w:t>
      </w:r>
    </w:p>
    <w:p w14:paraId="24943938" w14:textId="77777777" w:rsidR="003649BB" w:rsidRP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Subestación Timbeque despacho </w:t>
      </w:r>
    </w:p>
    <w:p w14:paraId="6563DC7A" w14:textId="77777777" w:rsidR="003649BB" w:rsidRDefault="003649BB" w:rsidP="004843EC">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Subestación Los minas 69</w:t>
      </w:r>
    </w:p>
    <w:p w14:paraId="14B63B23" w14:textId="77777777" w:rsidR="004843EC" w:rsidRPr="003649BB" w:rsidRDefault="004843EC" w:rsidP="004843EC">
      <w:pPr>
        <w:spacing w:line="360" w:lineRule="auto"/>
        <w:ind w:left="360"/>
        <w:contextualSpacing/>
        <w:jc w:val="both"/>
        <w:rPr>
          <w:rFonts w:ascii="Times New Roman" w:eastAsia="Calibri" w:hAnsi="Times New Roman" w:cs="Times New Roman"/>
          <w:color w:val="767171"/>
          <w:spacing w:val="20"/>
          <w:sz w:val="24"/>
          <w:szCs w:val="24"/>
        </w:rPr>
      </w:pPr>
    </w:p>
    <w:tbl>
      <w:tblPr>
        <w:tblW w:w="79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20"/>
      </w:tblGrid>
      <w:tr w:rsidR="003649BB" w:rsidRPr="003649BB" w14:paraId="1191DAE9" w14:textId="77777777" w:rsidTr="00F347CE">
        <w:trPr>
          <w:trHeight w:val="300"/>
        </w:trPr>
        <w:tc>
          <w:tcPr>
            <w:tcW w:w="7920" w:type="dxa"/>
            <w:tcBorders>
              <w:top w:val="nil"/>
              <w:left w:val="nil"/>
              <w:bottom w:val="nil"/>
              <w:right w:val="nil"/>
            </w:tcBorders>
            <w:shd w:val="clear" w:color="auto" w:fill="auto"/>
            <w:vAlign w:val="center"/>
            <w:hideMark/>
          </w:tcPr>
          <w:p w14:paraId="18A071B0" w14:textId="77777777" w:rsidR="003649BB" w:rsidRDefault="003649BB" w:rsidP="004843EC">
            <w:pPr>
              <w:numPr>
                <w:ilvl w:val="0"/>
                <w:numId w:val="68"/>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Mejora de la señal celular en el Data Center Principal (CPD) con la instalación de antenas Claro. </w:t>
            </w:r>
          </w:p>
          <w:p w14:paraId="430E2AEF" w14:textId="77777777" w:rsidR="004843EC" w:rsidRPr="003649BB" w:rsidRDefault="004843EC" w:rsidP="004843EC">
            <w:pPr>
              <w:spacing w:line="360" w:lineRule="auto"/>
              <w:ind w:left="360"/>
              <w:contextualSpacing/>
              <w:jc w:val="both"/>
              <w:rPr>
                <w:rFonts w:ascii="Times New Roman" w:eastAsia="Calibri" w:hAnsi="Times New Roman" w:cs="Times New Roman"/>
                <w:color w:val="767171"/>
                <w:spacing w:val="20"/>
                <w:sz w:val="24"/>
                <w:szCs w:val="24"/>
              </w:rPr>
            </w:pPr>
          </w:p>
        </w:tc>
      </w:tr>
      <w:tr w:rsidR="003649BB" w:rsidRPr="003649BB" w14:paraId="2AC6D844" w14:textId="77777777" w:rsidTr="00F347CE">
        <w:trPr>
          <w:trHeight w:val="300"/>
        </w:trPr>
        <w:tc>
          <w:tcPr>
            <w:tcW w:w="7920" w:type="dxa"/>
            <w:tcBorders>
              <w:top w:val="nil"/>
              <w:left w:val="nil"/>
              <w:bottom w:val="nil"/>
              <w:right w:val="nil"/>
            </w:tcBorders>
            <w:shd w:val="clear" w:color="auto" w:fill="auto"/>
            <w:vAlign w:val="center"/>
            <w:hideMark/>
          </w:tcPr>
          <w:p w14:paraId="5EEAC424" w14:textId="77777777" w:rsidR="003649BB" w:rsidRDefault="003649BB" w:rsidP="004843EC">
            <w:pPr>
              <w:numPr>
                <w:ilvl w:val="0"/>
                <w:numId w:val="68"/>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Interconexión de redes de dos nuevas subestaciones mediante un enlace de radio propio: SE Los Mina 69kv y SE Hato Mayor. </w:t>
            </w:r>
          </w:p>
          <w:p w14:paraId="2387C615" w14:textId="77777777" w:rsidR="004843EC" w:rsidRPr="003649BB" w:rsidRDefault="004843EC" w:rsidP="004843EC">
            <w:pPr>
              <w:spacing w:line="360" w:lineRule="auto"/>
              <w:ind w:left="360"/>
              <w:contextualSpacing/>
              <w:jc w:val="both"/>
              <w:rPr>
                <w:rFonts w:ascii="Times New Roman" w:eastAsia="Calibri" w:hAnsi="Times New Roman" w:cs="Times New Roman"/>
                <w:color w:val="767171"/>
                <w:spacing w:val="20"/>
                <w:sz w:val="24"/>
                <w:szCs w:val="24"/>
              </w:rPr>
            </w:pPr>
          </w:p>
        </w:tc>
      </w:tr>
      <w:tr w:rsidR="003649BB" w:rsidRPr="003649BB" w14:paraId="6D79603D" w14:textId="77777777" w:rsidTr="00F347CE">
        <w:trPr>
          <w:trHeight w:val="300"/>
        </w:trPr>
        <w:tc>
          <w:tcPr>
            <w:tcW w:w="7920" w:type="dxa"/>
            <w:tcBorders>
              <w:top w:val="nil"/>
              <w:left w:val="nil"/>
              <w:bottom w:val="nil"/>
              <w:right w:val="nil"/>
            </w:tcBorders>
            <w:shd w:val="clear" w:color="auto" w:fill="auto"/>
            <w:vAlign w:val="center"/>
            <w:hideMark/>
          </w:tcPr>
          <w:p w14:paraId="29636ADE" w14:textId="77777777" w:rsidR="003649BB" w:rsidRDefault="003649BB" w:rsidP="004843EC">
            <w:pPr>
              <w:numPr>
                <w:ilvl w:val="0"/>
                <w:numId w:val="68"/>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Puesta en funcionamiento de dos nuevos </w:t>
            </w:r>
            <w:proofErr w:type="spellStart"/>
            <w:r w:rsidRPr="003649BB">
              <w:rPr>
                <w:rFonts w:ascii="Times New Roman" w:eastAsia="Calibri" w:hAnsi="Times New Roman" w:cs="Times New Roman"/>
                <w:color w:val="767171"/>
                <w:spacing w:val="20"/>
                <w:sz w:val="24"/>
                <w:szCs w:val="24"/>
              </w:rPr>
              <w:t>Twacs</w:t>
            </w:r>
            <w:proofErr w:type="spellEnd"/>
            <w:r w:rsidRPr="003649BB">
              <w:rPr>
                <w:rFonts w:ascii="Times New Roman" w:eastAsia="Calibri" w:hAnsi="Times New Roman" w:cs="Times New Roman"/>
                <w:color w:val="767171"/>
                <w:spacing w:val="20"/>
                <w:sz w:val="24"/>
                <w:szCs w:val="24"/>
              </w:rPr>
              <w:t xml:space="preserve"> en las subestaciones Villa Mella y Los Mina 69kv. </w:t>
            </w:r>
          </w:p>
          <w:p w14:paraId="0A5E053D" w14:textId="77777777" w:rsidR="004843EC" w:rsidRPr="003649BB" w:rsidRDefault="004843EC" w:rsidP="004843EC">
            <w:pPr>
              <w:spacing w:line="360" w:lineRule="auto"/>
              <w:ind w:left="360"/>
              <w:contextualSpacing/>
              <w:jc w:val="both"/>
              <w:rPr>
                <w:rFonts w:ascii="Times New Roman" w:eastAsia="Calibri" w:hAnsi="Times New Roman" w:cs="Times New Roman"/>
                <w:color w:val="767171"/>
                <w:spacing w:val="20"/>
                <w:sz w:val="24"/>
                <w:szCs w:val="24"/>
              </w:rPr>
            </w:pPr>
          </w:p>
          <w:p w14:paraId="66078908" w14:textId="77777777" w:rsidR="003649BB" w:rsidRPr="003649BB" w:rsidRDefault="003649BB" w:rsidP="004843EC">
            <w:pPr>
              <w:numPr>
                <w:ilvl w:val="0"/>
                <w:numId w:val="68"/>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Instalación Access Point </w:t>
            </w:r>
            <w:proofErr w:type="spellStart"/>
            <w:r w:rsidRPr="003649BB">
              <w:rPr>
                <w:rFonts w:ascii="Times New Roman" w:eastAsia="Calibri" w:hAnsi="Times New Roman" w:cs="Times New Roman"/>
                <w:color w:val="767171"/>
                <w:spacing w:val="20"/>
                <w:sz w:val="24"/>
                <w:szCs w:val="24"/>
              </w:rPr>
              <w:t>Meraki</w:t>
            </w:r>
            <w:proofErr w:type="spellEnd"/>
            <w:r w:rsidRPr="003649BB">
              <w:rPr>
                <w:rFonts w:ascii="Times New Roman" w:eastAsia="Calibri" w:hAnsi="Times New Roman" w:cs="Times New Roman"/>
                <w:color w:val="767171"/>
                <w:spacing w:val="20"/>
                <w:sz w:val="24"/>
                <w:szCs w:val="24"/>
              </w:rPr>
              <w:t xml:space="preserve"> - Salón Conferencias </w:t>
            </w:r>
            <w:proofErr w:type="spellStart"/>
            <w:r w:rsidRPr="003649BB">
              <w:rPr>
                <w:rFonts w:ascii="Times New Roman" w:eastAsia="Calibri" w:hAnsi="Times New Roman" w:cs="Times New Roman"/>
                <w:color w:val="767171"/>
                <w:spacing w:val="20"/>
                <w:sz w:val="24"/>
                <w:szCs w:val="24"/>
              </w:rPr>
              <w:t>Megacentro</w:t>
            </w:r>
            <w:proofErr w:type="spellEnd"/>
            <w:r w:rsidRPr="003649BB">
              <w:rPr>
                <w:rFonts w:ascii="Times New Roman" w:eastAsia="Calibri" w:hAnsi="Times New Roman" w:cs="Times New Roman"/>
                <w:color w:val="767171"/>
                <w:spacing w:val="20"/>
                <w:sz w:val="24"/>
                <w:szCs w:val="24"/>
              </w:rPr>
              <w:t xml:space="preserve"> II con la finalidad de mejorar la señal de comunicación.</w:t>
            </w:r>
          </w:p>
          <w:p w14:paraId="4A20F590" w14:textId="77777777" w:rsidR="003649BB" w:rsidRPr="003649BB" w:rsidRDefault="003649BB" w:rsidP="004843EC">
            <w:pPr>
              <w:spacing w:line="360" w:lineRule="auto"/>
              <w:jc w:val="center"/>
              <w:rPr>
                <w:rFonts w:ascii="Times New Roman" w:eastAsia="Calibri" w:hAnsi="Times New Roman" w:cs="Times New Roman"/>
                <w:color w:val="767171"/>
                <w:spacing w:val="20"/>
                <w:sz w:val="24"/>
                <w:szCs w:val="24"/>
              </w:rPr>
            </w:pPr>
            <w:r w:rsidRPr="003649BB">
              <w:rPr>
                <w:rFonts w:ascii="Times New Roman" w:hAnsi="Times New Roman" w:cs="Times New Roman"/>
                <w:noProof/>
                <w:color w:val="767171"/>
                <w:spacing w:val="20"/>
                <w:sz w:val="24"/>
                <w:szCs w:val="24"/>
              </w:rPr>
              <w:lastRenderedPageBreak/>
              <w:drawing>
                <wp:inline distT="0" distB="0" distL="0" distR="0" wp14:anchorId="1AA840C5" wp14:editId="08E78289">
                  <wp:extent cx="4248000" cy="1951200"/>
                  <wp:effectExtent l="0" t="0" r="635" b="0"/>
                  <wp:docPr id="1766781464" name="Imagen 6" descr="Pantalla de computadora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781464" name="Imagen 6" descr="Pantalla de computadora con letras&#10;&#10;Descripción generada automáticamente con confianza baj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48000" cy="1951200"/>
                          </a:xfrm>
                          <a:prstGeom prst="rect">
                            <a:avLst/>
                          </a:prstGeom>
                          <a:noFill/>
                          <a:ln>
                            <a:noFill/>
                          </a:ln>
                        </pic:spPr>
                      </pic:pic>
                    </a:graphicData>
                  </a:graphic>
                </wp:inline>
              </w:drawing>
            </w:r>
            <w:r w:rsidRPr="003649BB">
              <w:rPr>
                <w:rFonts w:ascii="Times New Roman" w:eastAsia="Calibri" w:hAnsi="Times New Roman" w:cs="Times New Roman"/>
                <w:b/>
                <w:bCs/>
                <w:color w:val="767171"/>
                <w:spacing w:val="20"/>
                <w:sz w:val="24"/>
                <w:szCs w:val="24"/>
              </w:rPr>
              <w:br/>
            </w:r>
          </w:p>
        </w:tc>
      </w:tr>
    </w:tbl>
    <w:p w14:paraId="646DF693" w14:textId="77777777" w:rsidR="003649BB" w:rsidRPr="003649BB" w:rsidRDefault="003649BB" w:rsidP="004843EC">
      <w:pPr>
        <w:spacing w:after="0" w:line="360" w:lineRule="auto"/>
        <w:jc w:val="center"/>
        <w:textAlignment w:val="baseline"/>
        <w:rPr>
          <w:rFonts w:ascii="Times New Roman" w:eastAsia="Calibri" w:hAnsi="Times New Roman" w:cs="Times New Roman"/>
          <w:color w:val="767171"/>
          <w:spacing w:val="20"/>
          <w:sz w:val="10"/>
          <w:szCs w:val="10"/>
        </w:rPr>
      </w:pPr>
      <w:r w:rsidRPr="003649BB">
        <w:rPr>
          <w:rFonts w:ascii="Times New Roman" w:eastAsia="Calibri" w:hAnsi="Times New Roman" w:cs="Times New Roman"/>
          <w:noProof/>
          <w:color w:val="767171"/>
          <w:spacing w:val="20"/>
          <w:sz w:val="24"/>
          <w:szCs w:val="24"/>
        </w:rPr>
        <w:lastRenderedPageBreak/>
        <w:drawing>
          <wp:inline distT="0" distB="0" distL="0" distR="0" wp14:anchorId="243B00E7" wp14:editId="34878342">
            <wp:extent cx="4057200" cy="1497600"/>
            <wp:effectExtent l="0" t="0" r="635" b="7620"/>
            <wp:docPr id="2062114301" name="Imagen 8" descr="Interfaz de usuario gráfica, 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nterfaz de usuario gráfica, Tabla&#10;&#10;Descripción generada automáticamente con confianza medi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57200" cy="1497600"/>
                    </a:xfrm>
                    <a:prstGeom prst="rect">
                      <a:avLst/>
                    </a:prstGeom>
                    <a:noFill/>
                    <a:ln>
                      <a:noFill/>
                    </a:ln>
                  </pic:spPr>
                </pic:pic>
              </a:graphicData>
            </a:graphic>
          </wp:inline>
        </w:drawing>
      </w:r>
      <w:r w:rsidRPr="003649BB">
        <w:rPr>
          <w:rFonts w:ascii="Times New Roman" w:eastAsia="Calibri" w:hAnsi="Times New Roman" w:cs="Times New Roman"/>
          <w:b/>
          <w:bCs/>
          <w:color w:val="767171"/>
          <w:spacing w:val="20"/>
          <w:sz w:val="24"/>
          <w:szCs w:val="24"/>
        </w:rPr>
        <w:br/>
      </w:r>
    </w:p>
    <w:p w14:paraId="69994D53" w14:textId="34F3D2B7" w:rsidR="003649BB" w:rsidRDefault="003649BB" w:rsidP="004843EC">
      <w:pPr>
        <w:numPr>
          <w:ilvl w:val="0"/>
          <w:numId w:val="68"/>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Instalación de nueva torre de comunicaciones, reemplazando torre en malas condiciones (Torre Nueva en subestación Buena Vista)</w:t>
      </w:r>
    </w:p>
    <w:p w14:paraId="301753C0" w14:textId="77777777" w:rsidR="004843EC" w:rsidRPr="003649BB" w:rsidRDefault="004843EC" w:rsidP="004843EC">
      <w:pPr>
        <w:spacing w:line="360" w:lineRule="auto"/>
        <w:ind w:left="360"/>
        <w:contextualSpacing/>
        <w:jc w:val="both"/>
        <w:rPr>
          <w:rFonts w:ascii="Times New Roman" w:eastAsia="Calibri" w:hAnsi="Times New Roman" w:cs="Times New Roman"/>
          <w:color w:val="767171"/>
          <w:spacing w:val="20"/>
          <w:sz w:val="24"/>
          <w:szCs w:val="24"/>
        </w:rPr>
      </w:pPr>
    </w:p>
    <w:p w14:paraId="393866E2" w14:textId="77777777" w:rsidR="003649BB" w:rsidRDefault="003649BB" w:rsidP="003649BB">
      <w:pPr>
        <w:spacing w:line="360" w:lineRule="auto"/>
        <w:ind w:left="360"/>
        <w:contextualSpacing/>
        <w:jc w:val="center"/>
        <w:rPr>
          <w:rFonts w:ascii="Times New Roman" w:eastAsia="Calibri" w:hAnsi="Times New Roman" w:cs="Times New Roman"/>
          <w:color w:val="767171"/>
          <w:spacing w:val="20"/>
          <w:sz w:val="24"/>
          <w:szCs w:val="24"/>
        </w:rPr>
      </w:pPr>
      <w:r w:rsidRPr="003649BB">
        <w:rPr>
          <w:rFonts w:ascii="Times New Roman" w:eastAsia="Calibri" w:hAnsi="Times New Roman" w:cs="Times New Roman"/>
          <w:noProof/>
          <w:color w:val="767171"/>
          <w:spacing w:val="20"/>
          <w:sz w:val="24"/>
          <w:szCs w:val="24"/>
        </w:rPr>
        <w:drawing>
          <wp:inline distT="0" distB="0" distL="0" distR="0" wp14:anchorId="03DEB345" wp14:editId="702D8DFB">
            <wp:extent cx="2059200" cy="2545200"/>
            <wp:effectExtent l="0" t="0" r="0" b="7620"/>
            <wp:docPr id="260127636" name="Imagen 4" descr="Un barco en el m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27636" name="Imagen 4" descr="Un barco en el mar&#10;&#10;Descripción generada automáticament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59200" cy="2545200"/>
                    </a:xfrm>
                    <a:prstGeom prst="rect">
                      <a:avLst/>
                    </a:prstGeom>
                    <a:noFill/>
                    <a:ln>
                      <a:noFill/>
                    </a:ln>
                  </pic:spPr>
                </pic:pic>
              </a:graphicData>
            </a:graphic>
          </wp:inline>
        </w:drawing>
      </w:r>
      <w:r w:rsidRPr="003649BB">
        <w:rPr>
          <w:rFonts w:ascii="Times New Roman" w:eastAsia="Calibri" w:hAnsi="Times New Roman" w:cs="Times New Roman"/>
          <w:color w:val="767171"/>
          <w:spacing w:val="20"/>
          <w:sz w:val="24"/>
          <w:szCs w:val="24"/>
        </w:rPr>
        <w:br/>
      </w:r>
    </w:p>
    <w:p w14:paraId="2623AC6A" w14:textId="77777777" w:rsidR="006B4323" w:rsidRPr="003649BB" w:rsidRDefault="006B4323" w:rsidP="003649BB">
      <w:pPr>
        <w:spacing w:line="360" w:lineRule="auto"/>
        <w:ind w:left="360"/>
        <w:contextualSpacing/>
        <w:jc w:val="center"/>
        <w:rPr>
          <w:rFonts w:ascii="Times New Roman" w:eastAsia="Calibri" w:hAnsi="Times New Roman" w:cs="Times New Roman"/>
          <w:color w:val="767171"/>
          <w:spacing w:val="20"/>
          <w:sz w:val="24"/>
          <w:szCs w:val="24"/>
        </w:rPr>
      </w:pPr>
    </w:p>
    <w:p w14:paraId="0B62A3D6" w14:textId="77777777" w:rsidR="004843EC" w:rsidRDefault="004843EC" w:rsidP="003649BB">
      <w:pPr>
        <w:spacing w:line="360" w:lineRule="auto"/>
        <w:jc w:val="both"/>
        <w:rPr>
          <w:rFonts w:ascii="Times New Roman" w:eastAsia="Calibri" w:hAnsi="Times New Roman" w:cs="Times New Roman"/>
          <w:b/>
          <w:bCs/>
          <w:color w:val="767171"/>
          <w:spacing w:val="20"/>
          <w:sz w:val="24"/>
          <w:szCs w:val="24"/>
        </w:rPr>
      </w:pPr>
    </w:p>
    <w:p w14:paraId="43CFBE00" w14:textId="09F4B223" w:rsidR="003649BB" w:rsidRPr="003649BB" w:rsidRDefault="003649BB" w:rsidP="003649BB">
      <w:pPr>
        <w:spacing w:line="360" w:lineRule="auto"/>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lastRenderedPageBreak/>
        <w:t>Implementación de nuevas soluciones</w:t>
      </w:r>
    </w:p>
    <w:p w14:paraId="13B8CDEF" w14:textId="77777777" w:rsidR="003649BB" w:rsidRDefault="003649BB" w:rsidP="00652B18">
      <w:pPr>
        <w:numPr>
          <w:ilvl w:val="0"/>
          <w:numId w:val="68"/>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Implementación de Firma Digital para procesos internos de Tecnología, Ingeniería, directores y asistentes administrativas. Se implemento el Portafirmas FIRMAGOB de la </w:t>
      </w:r>
      <w:proofErr w:type="spellStart"/>
      <w:r w:rsidRPr="003649BB">
        <w:rPr>
          <w:rFonts w:ascii="Times New Roman" w:eastAsia="Calibri" w:hAnsi="Times New Roman" w:cs="Times New Roman"/>
          <w:color w:val="767171"/>
          <w:spacing w:val="20"/>
          <w:sz w:val="24"/>
          <w:szCs w:val="24"/>
        </w:rPr>
        <w:t>Ogtic</w:t>
      </w:r>
      <w:proofErr w:type="spellEnd"/>
      <w:r w:rsidRPr="003649BB">
        <w:rPr>
          <w:rFonts w:ascii="Times New Roman" w:eastAsia="Calibri" w:hAnsi="Times New Roman" w:cs="Times New Roman"/>
          <w:color w:val="767171"/>
          <w:spacing w:val="20"/>
          <w:sz w:val="24"/>
          <w:szCs w:val="24"/>
        </w:rPr>
        <w:t xml:space="preserve"> para la gestión de documentos y agilización de los procesos administrativos. Entre las características potenciales del Portafirmas Firma </w:t>
      </w:r>
      <w:proofErr w:type="spellStart"/>
      <w:r w:rsidRPr="003649BB">
        <w:rPr>
          <w:rFonts w:ascii="Times New Roman" w:eastAsia="Calibri" w:hAnsi="Times New Roman" w:cs="Times New Roman"/>
          <w:color w:val="767171"/>
          <w:spacing w:val="20"/>
          <w:sz w:val="24"/>
          <w:szCs w:val="24"/>
        </w:rPr>
        <w:t>Gob</w:t>
      </w:r>
      <w:proofErr w:type="spellEnd"/>
      <w:r w:rsidRPr="003649BB">
        <w:rPr>
          <w:rFonts w:ascii="Times New Roman" w:eastAsia="Calibri" w:hAnsi="Times New Roman" w:cs="Times New Roman"/>
          <w:color w:val="767171"/>
          <w:spacing w:val="20"/>
          <w:sz w:val="24"/>
          <w:szCs w:val="24"/>
        </w:rPr>
        <w:t>:</w:t>
      </w:r>
    </w:p>
    <w:p w14:paraId="3A54C695" w14:textId="77777777" w:rsidR="00652B18" w:rsidRPr="003649BB" w:rsidRDefault="00652B18" w:rsidP="00652B18">
      <w:pPr>
        <w:spacing w:line="360" w:lineRule="auto"/>
        <w:ind w:left="360"/>
        <w:contextualSpacing/>
        <w:jc w:val="both"/>
        <w:rPr>
          <w:rFonts w:ascii="Times New Roman" w:eastAsia="Calibri" w:hAnsi="Times New Roman" w:cs="Times New Roman"/>
          <w:color w:val="767171"/>
          <w:spacing w:val="20"/>
          <w:sz w:val="24"/>
          <w:szCs w:val="24"/>
        </w:rPr>
      </w:pPr>
    </w:p>
    <w:p w14:paraId="33C10BB0" w14:textId="75352862" w:rsidR="003649BB" w:rsidRPr="003649BB" w:rsidRDefault="003649BB" w:rsidP="00652B18">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Flujos de Firma: Creación de flujos de firmas en cascada, simultáneos y vistos buenos</w:t>
      </w:r>
      <w:r w:rsidR="00652B18">
        <w:rPr>
          <w:rFonts w:ascii="Times New Roman" w:eastAsia="Calibri" w:hAnsi="Times New Roman" w:cs="Times New Roman"/>
          <w:color w:val="767171"/>
          <w:spacing w:val="20"/>
          <w:sz w:val="24"/>
          <w:szCs w:val="24"/>
        </w:rPr>
        <w:t>.</w:t>
      </w:r>
    </w:p>
    <w:p w14:paraId="0FEA2BD1" w14:textId="77777777" w:rsidR="003649BB" w:rsidRPr="003649BB" w:rsidRDefault="003649BB" w:rsidP="00652B18">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Firma desde cualquier lugar: Plataforma adaptable a dispositivos móviles, permitiendo firmar desde donde se encuentre, en cualquier lugar o momento</w:t>
      </w:r>
    </w:p>
    <w:p w14:paraId="259FB257" w14:textId="77777777" w:rsidR="003649BB" w:rsidRPr="003649BB" w:rsidRDefault="003649BB" w:rsidP="00652B18">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Seguridad e Integridad: Los documentos firmados no pueden ser modificados, por lo que se garantiza la autenticidad de este</w:t>
      </w:r>
    </w:p>
    <w:p w14:paraId="7A897D08" w14:textId="77777777" w:rsidR="003649BB" w:rsidRDefault="003649BB" w:rsidP="00652B18">
      <w:pPr>
        <w:numPr>
          <w:ilvl w:val="0"/>
          <w:numId w:val="74"/>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Ahorro de papel: El portafirmas evita el uso de papel, costes de impresión, transporte de documentos, etc.</w:t>
      </w:r>
    </w:p>
    <w:p w14:paraId="49B1E957" w14:textId="77777777" w:rsidR="00652B18" w:rsidRPr="003649BB" w:rsidRDefault="00652B18" w:rsidP="00652B18">
      <w:pPr>
        <w:spacing w:line="360" w:lineRule="auto"/>
        <w:ind w:left="360"/>
        <w:contextualSpacing/>
        <w:jc w:val="both"/>
        <w:rPr>
          <w:rFonts w:ascii="Times New Roman" w:eastAsia="Calibri" w:hAnsi="Times New Roman" w:cs="Times New Roman"/>
          <w:color w:val="767171"/>
          <w:spacing w:val="20"/>
          <w:sz w:val="24"/>
          <w:szCs w:val="24"/>
        </w:rPr>
      </w:pPr>
    </w:p>
    <w:p w14:paraId="078E9C69" w14:textId="77777777"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Algunas imágenes de Documentos firmados: </w:t>
      </w:r>
    </w:p>
    <w:p w14:paraId="05132F68" w14:textId="77777777" w:rsidR="003649BB" w:rsidRPr="003649BB" w:rsidRDefault="003649BB" w:rsidP="00652B18">
      <w:pPr>
        <w:spacing w:line="360" w:lineRule="auto"/>
        <w:jc w:val="center"/>
        <w:rPr>
          <w:rFonts w:ascii="Times New Roman" w:eastAsia="Calibri" w:hAnsi="Times New Roman" w:cs="Times New Roman"/>
          <w:color w:val="767171"/>
          <w:spacing w:val="20"/>
          <w:sz w:val="24"/>
          <w:szCs w:val="24"/>
        </w:rPr>
      </w:pPr>
      <w:r w:rsidRPr="003649BB">
        <w:rPr>
          <w:rFonts w:ascii="Poppins" w:hAnsi="Poppins" w:cs="Poppins"/>
          <w:i/>
          <w:iCs/>
          <w:noProof/>
          <w:color w:val="767171"/>
          <w:spacing w:val="20"/>
          <w:lang w:val="es-419"/>
        </w:rPr>
        <w:drawing>
          <wp:inline distT="0" distB="0" distL="0" distR="0" wp14:anchorId="6098E0AC" wp14:editId="63F01860">
            <wp:extent cx="4445876" cy="2024868"/>
            <wp:effectExtent l="0" t="0" r="0" b="0"/>
            <wp:docPr id="16001537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153715" name="Picture 1" descr="A screenshot of a computer&#10;&#10;Description automatically generated"/>
                    <pic:cNvPicPr/>
                  </pic:nvPicPr>
                  <pic:blipFill>
                    <a:blip r:embed="rId46"/>
                    <a:stretch>
                      <a:fillRect/>
                    </a:stretch>
                  </pic:blipFill>
                  <pic:spPr>
                    <a:xfrm>
                      <a:off x="0" y="0"/>
                      <a:ext cx="4459514" cy="2031079"/>
                    </a:xfrm>
                    <a:prstGeom prst="rect">
                      <a:avLst/>
                    </a:prstGeom>
                  </pic:spPr>
                </pic:pic>
              </a:graphicData>
            </a:graphic>
          </wp:inline>
        </w:drawing>
      </w:r>
      <w:r w:rsidRPr="003649BB">
        <w:rPr>
          <w:rFonts w:ascii="Poppins" w:hAnsi="Poppins" w:cs="Poppins"/>
          <w:i/>
          <w:iCs/>
          <w:noProof/>
          <w:color w:val="767171"/>
          <w:spacing w:val="20"/>
          <w:lang w:val="es-419"/>
        </w:rPr>
        <w:drawing>
          <wp:inline distT="0" distB="0" distL="0" distR="0" wp14:anchorId="0CE3F850" wp14:editId="20B9DBF2">
            <wp:extent cx="5209775" cy="819806"/>
            <wp:effectExtent l="0" t="0" r="0" b="0"/>
            <wp:docPr id="1950583027"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83027" name="Picture 1" descr="A screen shot of a computer&#10;&#10;Description automatically generated"/>
                    <pic:cNvPicPr/>
                  </pic:nvPicPr>
                  <pic:blipFill rotWithShape="1">
                    <a:blip r:embed="rId47"/>
                    <a:srcRect l="855" t="16605" r="16952" b="19651"/>
                    <a:stretch/>
                  </pic:blipFill>
                  <pic:spPr bwMode="auto">
                    <a:xfrm>
                      <a:off x="0" y="0"/>
                      <a:ext cx="5351908" cy="842172"/>
                    </a:xfrm>
                    <a:prstGeom prst="rect">
                      <a:avLst/>
                    </a:prstGeom>
                    <a:ln>
                      <a:noFill/>
                    </a:ln>
                    <a:extLst>
                      <a:ext uri="{53640926-AAD7-44D8-BBD7-CCE9431645EC}">
                        <a14:shadowObscured xmlns:a14="http://schemas.microsoft.com/office/drawing/2010/main"/>
                      </a:ext>
                    </a:extLst>
                  </pic:spPr>
                </pic:pic>
              </a:graphicData>
            </a:graphic>
          </wp:inline>
        </w:drawing>
      </w:r>
    </w:p>
    <w:p w14:paraId="4C0E524B" w14:textId="77777777" w:rsidR="003649BB" w:rsidRDefault="003649BB" w:rsidP="00652B18">
      <w:pPr>
        <w:numPr>
          <w:ilvl w:val="0"/>
          <w:numId w:val="68"/>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lastRenderedPageBreak/>
        <w:t>Nuevo Diseño de reporte de Tele consumo.</w:t>
      </w:r>
      <w:r w:rsidRPr="003649BB">
        <w:rPr>
          <w:rFonts w:ascii="Times New Roman" w:eastAsia="Calibri" w:hAnsi="Times New Roman" w:cs="Times New Roman"/>
          <w:color w:val="767171"/>
          <w:spacing w:val="20"/>
          <w:sz w:val="24"/>
          <w:szCs w:val="24"/>
        </w:rPr>
        <w:t xml:space="preserve"> El Reporte de </w:t>
      </w:r>
      <w:proofErr w:type="spellStart"/>
      <w:r w:rsidRPr="003649BB">
        <w:rPr>
          <w:rFonts w:ascii="Times New Roman" w:eastAsia="Calibri" w:hAnsi="Times New Roman" w:cs="Times New Roman"/>
          <w:color w:val="767171"/>
          <w:spacing w:val="20"/>
          <w:sz w:val="24"/>
          <w:szCs w:val="24"/>
        </w:rPr>
        <w:t>TeleConsumo</w:t>
      </w:r>
      <w:proofErr w:type="spellEnd"/>
      <w:r w:rsidRPr="003649BB">
        <w:rPr>
          <w:rFonts w:ascii="Times New Roman" w:eastAsia="Calibri" w:hAnsi="Times New Roman" w:cs="Times New Roman"/>
          <w:color w:val="767171"/>
          <w:spacing w:val="20"/>
          <w:sz w:val="24"/>
          <w:szCs w:val="24"/>
        </w:rPr>
        <w:t xml:space="preserve"> tiene como objetivo el orientar al cliente </w:t>
      </w:r>
      <w:proofErr w:type="spellStart"/>
      <w:r w:rsidRPr="003649BB">
        <w:rPr>
          <w:rFonts w:ascii="Times New Roman" w:eastAsia="Calibri" w:hAnsi="Times New Roman" w:cs="Times New Roman"/>
          <w:color w:val="767171"/>
          <w:spacing w:val="20"/>
          <w:sz w:val="24"/>
          <w:szCs w:val="24"/>
        </w:rPr>
        <w:t>telemedido</w:t>
      </w:r>
      <w:proofErr w:type="spellEnd"/>
      <w:r w:rsidRPr="003649BB">
        <w:rPr>
          <w:rFonts w:ascii="Times New Roman" w:eastAsia="Calibri" w:hAnsi="Times New Roman" w:cs="Times New Roman"/>
          <w:color w:val="767171"/>
          <w:spacing w:val="20"/>
          <w:sz w:val="24"/>
          <w:szCs w:val="24"/>
        </w:rPr>
        <w:t xml:space="preserve"> respecto al comportamiento diario de su consumo. La información de este reporte corresponde a un período histórico de consumo de treinta y un (31) días para el período indicado.</w:t>
      </w:r>
    </w:p>
    <w:p w14:paraId="091D7E3D" w14:textId="77777777" w:rsidR="00652B18" w:rsidRPr="003649BB" w:rsidRDefault="00652B18" w:rsidP="00652B18">
      <w:pPr>
        <w:spacing w:line="360" w:lineRule="auto"/>
        <w:ind w:left="360"/>
        <w:contextualSpacing/>
        <w:jc w:val="both"/>
        <w:rPr>
          <w:rFonts w:ascii="Times New Roman" w:eastAsia="Calibri" w:hAnsi="Times New Roman" w:cs="Times New Roman"/>
          <w:color w:val="767171"/>
          <w:spacing w:val="20"/>
          <w:sz w:val="24"/>
          <w:szCs w:val="24"/>
        </w:rPr>
      </w:pPr>
    </w:p>
    <w:p w14:paraId="5C77D2D9" w14:textId="77777777"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El objetivo del proyecto es implementar un nuevo diseño, más versátil, con más información (como por ejemplo información de proyección de consumo monetizado) y más claridad en las gráficas que se vienen presentando en la versión actual.</w:t>
      </w:r>
    </w:p>
    <w:p w14:paraId="7BE0B33C" w14:textId="77777777" w:rsidR="003649BB" w:rsidRPr="003649BB" w:rsidRDefault="003649BB" w:rsidP="00652B18">
      <w:pPr>
        <w:spacing w:line="360" w:lineRule="auto"/>
        <w:jc w:val="center"/>
        <w:rPr>
          <w:rFonts w:ascii="Times New Roman" w:eastAsia="Calibri" w:hAnsi="Times New Roman" w:cs="Times New Roman"/>
          <w:color w:val="767171"/>
          <w:spacing w:val="20"/>
          <w:sz w:val="24"/>
          <w:szCs w:val="24"/>
        </w:rPr>
      </w:pPr>
      <w:r w:rsidRPr="003649BB">
        <w:rPr>
          <w:rFonts w:ascii="Times New Roman" w:hAnsi="Times New Roman" w:cs="Times New Roman"/>
          <w:noProof/>
          <w:color w:val="767171"/>
          <w:spacing w:val="20"/>
          <w:sz w:val="24"/>
          <w:szCs w:val="24"/>
        </w:rPr>
        <w:drawing>
          <wp:inline distT="0" distB="0" distL="0" distR="0" wp14:anchorId="1537A650" wp14:editId="6AFAFF95">
            <wp:extent cx="3909600" cy="2509200"/>
            <wp:effectExtent l="0" t="0" r="0" b="5715"/>
            <wp:docPr id="1316851069"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851069" name="Picture 1" descr="A screenshot of a phone&#10;&#10;Description automatically generated"/>
                    <pic:cNvPicPr/>
                  </pic:nvPicPr>
                  <pic:blipFill>
                    <a:blip r:embed="rId48"/>
                    <a:stretch>
                      <a:fillRect/>
                    </a:stretch>
                  </pic:blipFill>
                  <pic:spPr>
                    <a:xfrm>
                      <a:off x="0" y="0"/>
                      <a:ext cx="3909600" cy="2509200"/>
                    </a:xfrm>
                    <a:prstGeom prst="rect">
                      <a:avLst/>
                    </a:prstGeom>
                  </pic:spPr>
                </pic:pic>
              </a:graphicData>
            </a:graphic>
          </wp:inline>
        </w:drawing>
      </w:r>
      <w:r w:rsidRPr="003649BB">
        <w:rPr>
          <w:rFonts w:ascii="Times New Roman" w:hAnsi="Times New Roman" w:cs="Times New Roman"/>
          <w:noProof/>
          <w:color w:val="767171"/>
          <w:spacing w:val="20"/>
          <w:sz w:val="24"/>
          <w:szCs w:val="24"/>
        </w:rPr>
        <w:drawing>
          <wp:inline distT="0" distB="0" distL="0" distR="0" wp14:anchorId="366D1AD0" wp14:editId="12AA71EF">
            <wp:extent cx="5029200" cy="2514600"/>
            <wp:effectExtent l="0" t="0" r="0" b="0"/>
            <wp:docPr id="1069442112" name="Picture 1"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42112" name="Picture 1" descr="Interfaz de usuario gráfica&#10;&#10;Descripción generada automáticamente con confianza baja"/>
                    <pic:cNvPicPr/>
                  </pic:nvPicPr>
                  <pic:blipFill>
                    <a:blip r:embed="rId49"/>
                    <a:stretch>
                      <a:fillRect/>
                    </a:stretch>
                  </pic:blipFill>
                  <pic:spPr>
                    <a:xfrm>
                      <a:off x="0" y="0"/>
                      <a:ext cx="5029200" cy="2514600"/>
                    </a:xfrm>
                    <a:prstGeom prst="rect">
                      <a:avLst/>
                    </a:prstGeom>
                  </pic:spPr>
                </pic:pic>
              </a:graphicData>
            </a:graphic>
          </wp:inline>
        </w:drawing>
      </w:r>
    </w:p>
    <w:p w14:paraId="7648EDEB" w14:textId="77777777" w:rsidR="003649BB" w:rsidRPr="003649BB" w:rsidRDefault="003649BB" w:rsidP="00652B18">
      <w:pPr>
        <w:spacing w:line="360" w:lineRule="auto"/>
        <w:jc w:val="center"/>
        <w:rPr>
          <w:rFonts w:ascii="Times New Roman" w:eastAsia="Calibri" w:hAnsi="Times New Roman" w:cs="Times New Roman"/>
          <w:color w:val="767171"/>
          <w:spacing w:val="20"/>
          <w:sz w:val="24"/>
          <w:szCs w:val="24"/>
        </w:rPr>
      </w:pPr>
      <w:r w:rsidRPr="003649BB">
        <w:rPr>
          <w:rFonts w:ascii="Times New Roman" w:hAnsi="Times New Roman" w:cs="Times New Roman"/>
          <w:noProof/>
          <w:color w:val="767171"/>
          <w:spacing w:val="20"/>
          <w:sz w:val="24"/>
          <w:szCs w:val="24"/>
        </w:rPr>
        <w:lastRenderedPageBreak/>
        <w:drawing>
          <wp:inline distT="0" distB="0" distL="0" distR="0" wp14:anchorId="2FE1A588" wp14:editId="18BD193D">
            <wp:extent cx="3963600" cy="3488400"/>
            <wp:effectExtent l="0" t="0" r="0" b="0"/>
            <wp:docPr id="14963422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342269" name="Picture 1" descr="A screenshot of a computer&#10;&#10;Description automatically generated"/>
                    <pic:cNvPicPr/>
                  </pic:nvPicPr>
                  <pic:blipFill>
                    <a:blip r:embed="rId50"/>
                    <a:stretch>
                      <a:fillRect/>
                    </a:stretch>
                  </pic:blipFill>
                  <pic:spPr>
                    <a:xfrm>
                      <a:off x="0" y="0"/>
                      <a:ext cx="3963600" cy="3488400"/>
                    </a:xfrm>
                    <a:prstGeom prst="rect">
                      <a:avLst/>
                    </a:prstGeom>
                  </pic:spPr>
                </pic:pic>
              </a:graphicData>
            </a:graphic>
          </wp:inline>
        </w:drawing>
      </w:r>
    </w:p>
    <w:p w14:paraId="66DC4A94" w14:textId="77777777"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p>
    <w:p w14:paraId="2C25F37F" w14:textId="77777777" w:rsidR="003649BB" w:rsidRDefault="003649BB" w:rsidP="003649BB">
      <w:pPr>
        <w:numPr>
          <w:ilvl w:val="0"/>
          <w:numId w:val="21"/>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Implementación de un sistema de gestión de planificación para dar seguimientos al Plan Estratégico Institucional.</w:t>
      </w:r>
      <w:r w:rsidRPr="003649BB">
        <w:rPr>
          <w:rFonts w:ascii="Times New Roman" w:eastAsia="Calibri" w:hAnsi="Times New Roman" w:cs="Times New Roman"/>
          <w:color w:val="767171"/>
          <w:spacing w:val="20"/>
          <w:sz w:val="24"/>
          <w:szCs w:val="24"/>
        </w:rPr>
        <w:t xml:space="preserve"> El objetivo principal de este proyecto fue contar con una solución automatizada que permita la carga de la ejecución de los Planes Operativos Anuales de la empresa. De igual manera permitiría el Seguimiento a la ejecución y el cumplimiento de los POA. </w:t>
      </w:r>
    </w:p>
    <w:p w14:paraId="1E4C7B7E" w14:textId="77777777" w:rsidR="00652B18" w:rsidRPr="003649BB" w:rsidRDefault="00652B18" w:rsidP="00652B18">
      <w:pPr>
        <w:spacing w:line="360" w:lineRule="auto"/>
        <w:ind w:left="360"/>
        <w:contextualSpacing/>
        <w:jc w:val="both"/>
        <w:rPr>
          <w:rFonts w:ascii="Times New Roman" w:eastAsia="Calibri" w:hAnsi="Times New Roman" w:cs="Times New Roman"/>
          <w:color w:val="767171"/>
          <w:spacing w:val="20"/>
          <w:sz w:val="24"/>
          <w:szCs w:val="24"/>
        </w:rPr>
      </w:pPr>
    </w:p>
    <w:p w14:paraId="46FB1FE9" w14:textId="77777777"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A continuación, algunas imágenes del sistema:</w:t>
      </w:r>
    </w:p>
    <w:p w14:paraId="2B040024" w14:textId="77777777"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El sistema SGP se integra con nuestro Directorio de Usuarios AD, mediante un servicio Web para estos fines, el cual valida usuario y contraseña de red, para poder ingresar al mismo. </w:t>
      </w:r>
    </w:p>
    <w:p w14:paraId="53863E64" w14:textId="77777777" w:rsidR="003649BB" w:rsidRPr="003649BB" w:rsidRDefault="003649BB" w:rsidP="003649BB">
      <w:pPr>
        <w:spacing w:line="360" w:lineRule="auto"/>
        <w:jc w:val="center"/>
        <w:rPr>
          <w:rFonts w:ascii="Times New Roman" w:eastAsia="Calibri" w:hAnsi="Times New Roman" w:cs="Times New Roman"/>
          <w:color w:val="767171"/>
          <w:spacing w:val="20"/>
          <w:sz w:val="24"/>
          <w:szCs w:val="24"/>
        </w:rPr>
      </w:pPr>
      <w:r w:rsidRPr="003649BB">
        <w:rPr>
          <w:rFonts w:ascii="Times New Roman" w:hAnsi="Times New Roman" w:cs="Times New Roman"/>
          <w:noProof/>
          <w:color w:val="767171"/>
          <w:spacing w:val="20"/>
          <w:sz w:val="24"/>
          <w:szCs w:val="24"/>
        </w:rPr>
        <w:lastRenderedPageBreak/>
        <w:drawing>
          <wp:inline distT="0" distB="0" distL="0" distR="0" wp14:anchorId="2DEC29D0" wp14:editId="580CD0ED">
            <wp:extent cx="1420197" cy="1972734"/>
            <wp:effectExtent l="0" t="0" r="2540" b="0"/>
            <wp:docPr id="644467329"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67329" name="Imagen 1" descr="Interfaz de usuario gráfica, Aplicación&#10;&#10;Descripción generada automáticamente"/>
                    <pic:cNvPicPr/>
                  </pic:nvPicPr>
                  <pic:blipFill>
                    <a:blip r:embed="rId51"/>
                    <a:stretch>
                      <a:fillRect/>
                    </a:stretch>
                  </pic:blipFill>
                  <pic:spPr>
                    <a:xfrm>
                      <a:off x="0" y="0"/>
                      <a:ext cx="1443868" cy="2005614"/>
                    </a:xfrm>
                    <a:prstGeom prst="rect">
                      <a:avLst/>
                    </a:prstGeom>
                  </pic:spPr>
                </pic:pic>
              </a:graphicData>
            </a:graphic>
          </wp:inline>
        </w:drawing>
      </w:r>
    </w:p>
    <w:p w14:paraId="60146FF2" w14:textId="77777777"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p>
    <w:p w14:paraId="0B178D28" w14:textId="77777777"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Cuenta con un módulo para crear el POA por año:</w:t>
      </w:r>
    </w:p>
    <w:p w14:paraId="218EDCC6" w14:textId="77777777" w:rsidR="003649BB" w:rsidRPr="003649BB" w:rsidRDefault="003649BB" w:rsidP="00652B18">
      <w:pPr>
        <w:spacing w:line="360" w:lineRule="auto"/>
        <w:jc w:val="center"/>
        <w:rPr>
          <w:rFonts w:ascii="Times New Roman" w:eastAsia="Calibri" w:hAnsi="Times New Roman" w:cs="Times New Roman"/>
          <w:color w:val="767171"/>
          <w:spacing w:val="20"/>
          <w:sz w:val="24"/>
          <w:szCs w:val="24"/>
        </w:rPr>
      </w:pPr>
      <w:r w:rsidRPr="003649BB">
        <w:rPr>
          <w:rFonts w:ascii="Times New Roman" w:hAnsi="Times New Roman" w:cs="Times New Roman"/>
          <w:noProof/>
          <w:color w:val="767171"/>
          <w:spacing w:val="20"/>
          <w:sz w:val="24"/>
          <w:szCs w:val="24"/>
        </w:rPr>
        <w:drawing>
          <wp:inline distT="0" distB="0" distL="0" distR="0" wp14:anchorId="7EB7EF0F" wp14:editId="715AFFEB">
            <wp:extent cx="5029200" cy="1880231"/>
            <wp:effectExtent l="0" t="0" r="0" b="6350"/>
            <wp:docPr id="242846253" name="Imagen 1" descr="Interfaz de usuario gráfica, Aplicación,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846253" name="Imagen 1" descr="Interfaz de usuario gráfica, Aplicación, Sitio web&#10;&#10;Descripción generada automáticamente"/>
                    <pic:cNvPicPr/>
                  </pic:nvPicPr>
                  <pic:blipFill>
                    <a:blip r:embed="rId52"/>
                    <a:stretch>
                      <a:fillRect/>
                    </a:stretch>
                  </pic:blipFill>
                  <pic:spPr>
                    <a:xfrm>
                      <a:off x="0" y="0"/>
                      <a:ext cx="5029200" cy="1880231"/>
                    </a:xfrm>
                    <a:prstGeom prst="rect">
                      <a:avLst/>
                    </a:prstGeom>
                  </pic:spPr>
                </pic:pic>
              </a:graphicData>
            </a:graphic>
          </wp:inline>
        </w:drawing>
      </w:r>
    </w:p>
    <w:p w14:paraId="26D8EF2C" w14:textId="77777777" w:rsidR="00652B18" w:rsidRDefault="003649BB" w:rsidP="003649BB">
      <w:pPr>
        <w:numPr>
          <w:ilvl w:val="0"/>
          <w:numId w:val="21"/>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Habilitación de nuevos métodos de integración para masificar la venta prepaga en los canales alternos.</w:t>
      </w:r>
      <w:r w:rsidRPr="003649BB">
        <w:rPr>
          <w:rFonts w:ascii="Times New Roman" w:eastAsia="Calibri" w:hAnsi="Times New Roman" w:cs="Times New Roman"/>
          <w:color w:val="767171"/>
          <w:spacing w:val="20"/>
          <w:sz w:val="24"/>
          <w:szCs w:val="24"/>
        </w:rPr>
        <w:t xml:space="preserve"> En la actualidad la empresa tiene dos sistemas que permiten vender energía prepaga (STAR/HEXING).  Pero hasta la fecha no contaba con medios que permitieran a </w:t>
      </w:r>
      <w:proofErr w:type="spellStart"/>
      <w:r w:rsidRPr="003649BB">
        <w:rPr>
          <w:rFonts w:ascii="Times New Roman" w:eastAsia="Calibri" w:hAnsi="Times New Roman" w:cs="Times New Roman"/>
          <w:color w:val="767171"/>
          <w:spacing w:val="20"/>
          <w:sz w:val="24"/>
          <w:szCs w:val="24"/>
        </w:rPr>
        <w:t>estafetarios</w:t>
      </w:r>
      <w:proofErr w:type="spellEnd"/>
      <w:r w:rsidRPr="003649BB">
        <w:rPr>
          <w:rFonts w:ascii="Times New Roman" w:eastAsia="Calibri" w:hAnsi="Times New Roman" w:cs="Times New Roman"/>
          <w:color w:val="767171"/>
          <w:spacing w:val="20"/>
          <w:sz w:val="24"/>
          <w:szCs w:val="24"/>
        </w:rPr>
        <w:t xml:space="preserve"> poder integrarse con estos; permitiéndonos a su vez masificar nuestros puntos de recargas.</w:t>
      </w:r>
    </w:p>
    <w:p w14:paraId="00B855F9" w14:textId="63EA1949" w:rsidR="003649BB" w:rsidRPr="003649BB" w:rsidRDefault="003649BB" w:rsidP="00652B18">
      <w:pPr>
        <w:spacing w:line="360" w:lineRule="auto"/>
        <w:ind w:left="360"/>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 </w:t>
      </w:r>
    </w:p>
    <w:p w14:paraId="3AC6F438" w14:textId="77777777"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Desde TI hemos logrado desarrollar métodos que lograrían convertir nuestros sistemas prepagos en sistemas con más interoperabilidad de cara a posibles integraciones con BANCOS, ESTAFETAS, ASOCIACIONES, COLMADOS, APP, </w:t>
      </w:r>
      <w:proofErr w:type="gramStart"/>
      <w:r w:rsidRPr="003649BB">
        <w:rPr>
          <w:rFonts w:ascii="Times New Roman" w:eastAsia="Calibri" w:hAnsi="Times New Roman" w:cs="Times New Roman"/>
          <w:color w:val="767171"/>
          <w:spacing w:val="20"/>
          <w:sz w:val="24"/>
          <w:szCs w:val="24"/>
        </w:rPr>
        <w:t>ETC..</w:t>
      </w:r>
      <w:proofErr w:type="gramEnd"/>
      <w:r w:rsidRPr="003649BB">
        <w:rPr>
          <w:rFonts w:ascii="Times New Roman" w:eastAsia="Calibri" w:hAnsi="Times New Roman" w:cs="Times New Roman"/>
          <w:color w:val="767171"/>
          <w:spacing w:val="20"/>
          <w:sz w:val="24"/>
          <w:szCs w:val="24"/>
        </w:rPr>
        <w:t xml:space="preserve"> Dotando a la empresa de mayores facilidades para interoperar. </w:t>
      </w:r>
    </w:p>
    <w:p w14:paraId="7D93DC1C" w14:textId="77777777" w:rsidR="003649BB" w:rsidRPr="003649BB" w:rsidRDefault="003649BB" w:rsidP="003649BB">
      <w:pPr>
        <w:numPr>
          <w:ilvl w:val="0"/>
          <w:numId w:val="21"/>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lastRenderedPageBreak/>
        <w:t xml:space="preserve">Desarrollo de Reporte especializado para reducir tiempos de levantamientos de medidores en sistema. </w:t>
      </w:r>
    </w:p>
    <w:tbl>
      <w:tblPr>
        <w:tblStyle w:val="Tablaconcuadrcula6"/>
        <w:tblW w:w="9640" w:type="dxa"/>
        <w:tblInd w:w="-714" w:type="dxa"/>
        <w:tblLayout w:type="fixed"/>
        <w:tblLook w:val="04A0" w:firstRow="1" w:lastRow="0" w:firstColumn="1" w:lastColumn="0" w:noHBand="0" w:noVBand="1"/>
      </w:tblPr>
      <w:tblGrid>
        <w:gridCol w:w="5462"/>
        <w:gridCol w:w="4178"/>
      </w:tblGrid>
      <w:tr w:rsidR="003649BB" w:rsidRPr="003649BB" w14:paraId="4C503E0B" w14:textId="77777777" w:rsidTr="00F347CE">
        <w:tc>
          <w:tcPr>
            <w:tcW w:w="5462" w:type="dxa"/>
          </w:tcPr>
          <w:p w14:paraId="2C702CB0" w14:textId="77777777" w:rsidR="003649BB" w:rsidRPr="003649BB" w:rsidRDefault="003649BB" w:rsidP="003649BB">
            <w:r w:rsidRPr="003649BB">
              <w:t>El objetivo de este informe es la implementación del cálculo proyectado para la lectura de levantamiento teniendo como base el comportamiento de consumo del Cliente en los últimos tres meses y la fecha en que se realiza el levantamiento.</w:t>
            </w:r>
          </w:p>
          <w:p w14:paraId="666F21FE" w14:textId="77777777" w:rsidR="003649BB" w:rsidRPr="003649BB" w:rsidRDefault="003649BB" w:rsidP="003649BB">
            <w:pPr>
              <w:rPr>
                <w:b/>
                <w:bCs/>
              </w:rPr>
            </w:pPr>
          </w:p>
          <w:p w14:paraId="5078071B" w14:textId="77777777" w:rsidR="003649BB" w:rsidRPr="003649BB" w:rsidRDefault="003649BB" w:rsidP="003649BB">
            <w:r w:rsidRPr="003649BB">
              <w:t xml:space="preserve">El Cálculo de la lectura proyectada se accede por el navegador en la página de </w:t>
            </w:r>
            <w:proofErr w:type="spellStart"/>
            <w:r w:rsidRPr="003649BB">
              <w:t>Reporting</w:t>
            </w:r>
            <w:proofErr w:type="spellEnd"/>
            <w:r w:rsidRPr="003649BB">
              <w:t xml:space="preserve"> </w:t>
            </w:r>
            <w:proofErr w:type="spellStart"/>
            <w:r w:rsidRPr="003649BB">
              <w:t>Services</w:t>
            </w:r>
            <w:proofErr w:type="spellEnd"/>
            <w:r w:rsidRPr="003649BB">
              <w:t>.</w:t>
            </w:r>
          </w:p>
          <w:p w14:paraId="27B57DFD" w14:textId="77777777" w:rsidR="003649BB" w:rsidRPr="003649BB" w:rsidRDefault="003649BB" w:rsidP="003649BB"/>
          <w:p w14:paraId="78AF0AF4" w14:textId="77777777" w:rsidR="003649BB" w:rsidRPr="003649BB" w:rsidRDefault="003649BB" w:rsidP="003649BB">
            <w:r w:rsidRPr="003649BB">
              <w:t xml:space="preserve">Una vez en él se puede insertar el </w:t>
            </w:r>
            <w:proofErr w:type="gramStart"/>
            <w:r w:rsidRPr="003649BB">
              <w:t>NIC(</w:t>
            </w:r>
            <w:proofErr w:type="gramEnd"/>
            <w:r w:rsidRPr="003649BB">
              <w:t>Numero Identificador de Contrato) y la fecha en la que se levantó el medidor.</w:t>
            </w:r>
          </w:p>
          <w:p w14:paraId="6E442DBF" w14:textId="77777777" w:rsidR="003649BB" w:rsidRPr="003649BB" w:rsidRDefault="003649BB" w:rsidP="003649BB"/>
          <w:p w14:paraId="489BE302" w14:textId="77777777" w:rsidR="003649BB" w:rsidRPr="003649BB" w:rsidRDefault="003649BB" w:rsidP="003649BB">
            <w:r w:rsidRPr="003649BB">
              <w:t>Se calculará la lectura Proyectada, se presentan los últimos tres consumos en base a los cuales se obtiene el consumo diario y los días transcurridos entre la última lectura y el retiro para proyectar La lectura objetivo.</w:t>
            </w:r>
          </w:p>
          <w:p w14:paraId="1F60AFDA" w14:textId="77777777" w:rsidR="003649BB" w:rsidRPr="003649BB" w:rsidRDefault="003649BB" w:rsidP="003649BB">
            <w:pPr>
              <w:rPr>
                <w:b/>
                <w:bCs/>
              </w:rPr>
            </w:pPr>
          </w:p>
        </w:tc>
        <w:tc>
          <w:tcPr>
            <w:tcW w:w="4178" w:type="dxa"/>
          </w:tcPr>
          <w:p w14:paraId="5B46F5CA" w14:textId="77777777" w:rsidR="003649BB" w:rsidRPr="003649BB" w:rsidRDefault="003649BB" w:rsidP="003649BB">
            <w:pPr>
              <w:rPr>
                <w:b/>
                <w:bCs/>
              </w:rPr>
            </w:pPr>
            <w:r w:rsidRPr="003649BB">
              <w:rPr>
                <w:noProof/>
                <w:lang w:val="en-US"/>
              </w:rPr>
              <w:drawing>
                <wp:inline distT="0" distB="0" distL="0" distR="0" wp14:anchorId="4B18C2BF" wp14:editId="0FF3F447">
                  <wp:extent cx="2518913" cy="3427837"/>
                  <wp:effectExtent l="0" t="0" r="0" b="1270"/>
                  <wp:docPr id="3" name="Imagen 3"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Interfaz de usuario gráfica&#10;&#10;Descripción generada automáticamente"/>
                          <pic:cNvPicPr/>
                        </pic:nvPicPr>
                        <pic:blipFill>
                          <a:blip r:embed="rId53"/>
                          <a:stretch>
                            <a:fillRect/>
                          </a:stretch>
                        </pic:blipFill>
                        <pic:spPr>
                          <a:xfrm>
                            <a:off x="0" y="0"/>
                            <a:ext cx="2564488" cy="3489857"/>
                          </a:xfrm>
                          <a:prstGeom prst="rect">
                            <a:avLst/>
                          </a:prstGeom>
                        </pic:spPr>
                      </pic:pic>
                    </a:graphicData>
                  </a:graphic>
                </wp:inline>
              </w:drawing>
            </w:r>
          </w:p>
        </w:tc>
      </w:tr>
    </w:tbl>
    <w:p w14:paraId="3D6908E8" w14:textId="77777777" w:rsidR="003649BB" w:rsidRPr="003649BB" w:rsidRDefault="003649BB" w:rsidP="003649BB">
      <w:pPr>
        <w:spacing w:line="360" w:lineRule="auto"/>
        <w:contextualSpacing/>
        <w:rPr>
          <w:rFonts w:ascii="Times New Roman" w:eastAsia="Calibri" w:hAnsi="Times New Roman" w:cs="Times New Roman"/>
          <w:b/>
          <w:bCs/>
          <w:color w:val="767171"/>
          <w:spacing w:val="20"/>
          <w:sz w:val="24"/>
          <w:szCs w:val="24"/>
        </w:rPr>
      </w:pPr>
    </w:p>
    <w:p w14:paraId="01878F1E" w14:textId="77777777" w:rsidR="003649BB" w:rsidRPr="003649BB" w:rsidRDefault="003649BB" w:rsidP="00652B18">
      <w:pPr>
        <w:numPr>
          <w:ilvl w:val="0"/>
          <w:numId w:val="21"/>
        </w:numPr>
        <w:spacing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t>Implementación Facturación Electrónica.</w:t>
      </w:r>
    </w:p>
    <w:p w14:paraId="1B98DE76" w14:textId="529B1BAC" w:rsidR="00652B18" w:rsidRDefault="003649BB" w:rsidP="005D745C">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Implementación de facturación electrónica como emisor y receptor según la reglamentación actual de a DGII. Cumpliendo con un requisito tecnológico solicitado a nivel país, y para beneficio de nuestros clientes. </w:t>
      </w:r>
    </w:p>
    <w:p w14:paraId="3B55C9C2" w14:textId="77777777" w:rsidR="00652B18" w:rsidRPr="003649BB" w:rsidRDefault="00652B18" w:rsidP="003649BB">
      <w:pPr>
        <w:jc w:val="both"/>
        <w:rPr>
          <w:rFonts w:ascii="Times New Roman" w:eastAsia="Calibri" w:hAnsi="Times New Roman" w:cs="Times New Roman"/>
          <w:color w:val="767171"/>
          <w:spacing w:val="20"/>
          <w:sz w:val="24"/>
          <w:szCs w:val="24"/>
        </w:rPr>
      </w:pPr>
    </w:p>
    <w:p w14:paraId="165A93BF" w14:textId="2BE2BC56" w:rsidR="00652B18" w:rsidRPr="003649BB" w:rsidRDefault="003649BB" w:rsidP="005D745C">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Dentro de los beneficios esta la transparencia, y oportunidad de reporte de comprobantes electrónicos a la DGII, optimizando nuestros reportes a la DGII.</w:t>
      </w:r>
    </w:p>
    <w:p w14:paraId="49EDB600" w14:textId="77777777" w:rsidR="003649BB" w:rsidRPr="003649BB" w:rsidRDefault="003649BB" w:rsidP="003649BB">
      <w:pPr>
        <w:spacing w:line="360" w:lineRule="auto"/>
        <w:contextualSpacing/>
        <w:rPr>
          <w:rFonts w:ascii="Times New Roman" w:eastAsia="Calibri" w:hAnsi="Times New Roman" w:cs="Times New Roman"/>
          <w:b/>
          <w:bCs/>
          <w:color w:val="767171"/>
          <w:spacing w:val="20"/>
          <w:sz w:val="12"/>
          <w:szCs w:val="12"/>
        </w:rPr>
      </w:pPr>
    </w:p>
    <w:p w14:paraId="3F6C0793" w14:textId="1E7E1182" w:rsidR="003649BB" w:rsidRPr="003649BB" w:rsidRDefault="003649BB" w:rsidP="005D745C">
      <w:pPr>
        <w:numPr>
          <w:ilvl w:val="0"/>
          <w:numId w:val="21"/>
        </w:numPr>
        <w:spacing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t xml:space="preserve">Desarrollo e Implementación Sistemas de Visitas. </w:t>
      </w:r>
    </w:p>
    <w:p w14:paraId="69BFBCB8" w14:textId="365A8A8C"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Sistema desarrollado con la finalidad de gestionar las visitas realizadas por personas externas a las áreas administrativas de </w:t>
      </w:r>
      <w:r w:rsidRPr="003649BB">
        <w:rPr>
          <w:rFonts w:ascii="Times New Roman" w:eastAsia="Calibri" w:hAnsi="Times New Roman" w:cs="Times New Roman"/>
          <w:color w:val="767171"/>
          <w:spacing w:val="20"/>
          <w:sz w:val="24"/>
          <w:szCs w:val="24"/>
        </w:rPr>
        <w:lastRenderedPageBreak/>
        <w:t>EDEEste, ofreciendo beneficios tales, como controles de acceso a las áreas, prevención de intrusos y cumplimiento de normativas de seguridad.</w:t>
      </w:r>
    </w:p>
    <w:p w14:paraId="7BB7D561" w14:textId="77777777" w:rsidR="003649BB" w:rsidRPr="003649BB" w:rsidRDefault="003649BB" w:rsidP="003649BB">
      <w:pPr>
        <w:spacing w:after="0"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t xml:space="preserve"> </w:t>
      </w:r>
    </w:p>
    <w:p w14:paraId="5681D1B7" w14:textId="6F62BDA9" w:rsidR="003649BB" w:rsidRPr="003649BB" w:rsidRDefault="003649BB" w:rsidP="005D745C">
      <w:pPr>
        <w:numPr>
          <w:ilvl w:val="0"/>
          <w:numId w:val="21"/>
        </w:numPr>
        <w:spacing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t xml:space="preserve">Desarrollo Sistema de Correspondencia. </w:t>
      </w:r>
    </w:p>
    <w:p w14:paraId="3602357F" w14:textId="0DCB0A41" w:rsidR="005D745C" w:rsidRDefault="003649BB" w:rsidP="005D745C">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El sistema de gestión de correspondencia es una herramienta tecnológica diseñada para organizar, controlar y gestionar de manera eficiente el flujo de documentos entrantes y salientes en la organización. Este sistema automatiza y digitaliza los procesos manuales asociados a la correspondencia, desde su recepción y registro hasta su archivo y seguimiento.</w:t>
      </w:r>
    </w:p>
    <w:p w14:paraId="76E7153E" w14:textId="77777777" w:rsidR="005D745C" w:rsidRPr="003649BB" w:rsidRDefault="005D745C" w:rsidP="005D745C">
      <w:pPr>
        <w:jc w:val="both"/>
        <w:rPr>
          <w:rFonts w:ascii="Times New Roman" w:eastAsia="Calibri" w:hAnsi="Times New Roman" w:cs="Times New Roman"/>
          <w:color w:val="767171"/>
          <w:spacing w:val="20"/>
          <w:sz w:val="24"/>
          <w:szCs w:val="24"/>
        </w:rPr>
      </w:pPr>
    </w:p>
    <w:p w14:paraId="24786C8D" w14:textId="77777777"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Beneficios:</w:t>
      </w:r>
      <w:r w:rsidRPr="003649BB">
        <w:rPr>
          <w:rFonts w:ascii="Times New Roman" w:eastAsia="Calibri" w:hAnsi="Times New Roman" w:cs="Times New Roman"/>
          <w:color w:val="767171"/>
          <w:spacing w:val="20"/>
          <w:sz w:val="24"/>
          <w:szCs w:val="24"/>
        </w:rPr>
        <w:t xml:space="preserve"> Automatiza el proceso de recepción, envío y seguimiento de las correspondencias, mejorando el control de estas.</w:t>
      </w:r>
    </w:p>
    <w:p w14:paraId="3AE91EC9" w14:textId="77777777" w:rsidR="003649BB" w:rsidRPr="003649BB" w:rsidRDefault="003649BB" w:rsidP="003649BB">
      <w:pPr>
        <w:spacing w:line="360" w:lineRule="auto"/>
        <w:contextualSpacing/>
        <w:jc w:val="both"/>
        <w:rPr>
          <w:rFonts w:ascii="Times New Roman" w:eastAsia="Calibri" w:hAnsi="Times New Roman" w:cs="Times New Roman"/>
          <w:color w:val="767171"/>
          <w:spacing w:val="20"/>
          <w:sz w:val="24"/>
          <w:szCs w:val="24"/>
        </w:rPr>
      </w:pPr>
    </w:p>
    <w:p w14:paraId="1C4EDC63" w14:textId="5F28D32E" w:rsidR="003649BB" w:rsidRPr="003649BB" w:rsidRDefault="003649BB" w:rsidP="005D745C">
      <w:pPr>
        <w:numPr>
          <w:ilvl w:val="0"/>
          <w:numId w:val="21"/>
        </w:numPr>
        <w:spacing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t xml:space="preserve">Implementación </w:t>
      </w:r>
      <w:proofErr w:type="spellStart"/>
      <w:r w:rsidRPr="003649BB">
        <w:rPr>
          <w:rFonts w:ascii="Times New Roman" w:eastAsia="Calibri" w:hAnsi="Times New Roman" w:cs="Times New Roman"/>
          <w:b/>
          <w:bCs/>
          <w:color w:val="767171"/>
          <w:spacing w:val="20"/>
          <w:sz w:val="24"/>
          <w:szCs w:val="24"/>
        </w:rPr>
        <w:t>JobPosting</w:t>
      </w:r>
      <w:proofErr w:type="spellEnd"/>
      <w:r w:rsidRPr="003649BB">
        <w:rPr>
          <w:rFonts w:ascii="Times New Roman" w:eastAsia="Calibri" w:hAnsi="Times New Roman" w:cs="Times New Roman"/>
          <w:b/>
          <w:bCs/>
          <w:color w:val="767171"/>
          <w:spacing w:val="20"/>
          <w:sz w:val="24"/>
          <w:szCs w:val="24"/>
        </w:rPr>
        <w:t xml:space="preserve">. </w:t>
      </w:r>
    </w:p>
    <w:p w14:paraId="186993DD" w14:textId="77777777" w:rsidR="003649BB" w:rsidRPr="003649BB" w:rsidRDefault="003649BB" w:rsidP="005D745C">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Sistema para la publicación de ofertas de empleo internas, es una herramienta tecnológica que permite a la empresa publicar sus vacantes laborales directamente a los empleados. A través de este sistema, los empleados pueden conocer las oportunidades de crecimiento dentro de la compañía y postularse a los puestos que les interesen.</w:t>
      </w:r>
    </w:p>
    <w:p w14:paraId="255A4D38" w14:textId="77777777" w:rsidR="003649BB" w:rsidRDefault="003649BB" w:rsidP="003649BB">
      <w:pPr>
        <w:spacing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object w:dxaOrig="12963" w:dyaOrig="5146" w14:anchorId="45AE19B6">
          <v:shape id="_x0000_i1025" type="#_x0000_t75" style="width:409pt;height:163pt" o:ole="">
            <v:imagedata r:id="rId54" o:title=""/>
          </v:shape>
          <o:OLEObject Type="Embed" ProgID="Excel.Sheet.12" ShapeID="_x0000_i1025" DrawAspect="Content" ObjectID="_1796827436" r:id="rId55"/>
        </w:object>
      </w:r>
    </w:p>
    <w:p w14:paraId="7554B174" w14:textId="77777777" w:rsidR="005D745C" w:rsidRPr="003649BB" w:rsidRDefault="005D745C" w:rsidP="003649BB">
      <w:pPr>
        <w:spacing w:line="360" w:lineRule="auto"/>
        <w:contextualSpacing/>
        <w:jc w:val="both"/>
        <w:rPr>
          <w:rFonts w:ascii="Times New Roman" w:eastAsia="Calibri" w:hAnsi="Times New Roman" w:cs="Times New Roman"/>
          <w:b/>
          <w:bCs/>
          <w:color w:val="767171"/>
          <w:spacing w:val="20"/>
          <w:sz w:val="24"/>
          <w:szCs w:val="24"/>
        </w:rPr>
      </w:pPr>
    </w:p>
    <w:p w14:paraId="526608B3" w14:textId="77777777" w:rsidR="00851791" w:rsidRPr="00851791" w:rsidRDefault="003649BB" w:rsidP="00851791">
      <w:pPr>
        <w:numPr>
          <w:ilvl w:val="0"/>
          <w:numId w:val="21"/>
        </w:numPr>
        <w:spacing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t xml:space="preserve">Implementación Sistema de Gestión Legal (en proceso). </w:t>
      </w:r>
    </w:p>
    <w:p w14:paraId="14511F35" w14:textId="2BC8D37C"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La implementación de este sistema en la dirección legal ofrece una amplia gama de ventajas que pueden transformar la forma en que se manejan los casos y se optimizan los procesos. A continuación, algunos de los beneficios más destacados:</w:t>
      </w:r>
    </w:p>
    <w:p w14:paraId="07270122" w14:textId="77777777" w:rsidR="003649BB" w:rsidRPr="003649BB" w:rsidRDefault="003649BB" w:rsidP="003649BB">
      <w:pPr>
        <w:spacing w:line="360" w:lineRule="auto"/>
        <w:contextualSpacing/>
        <w:jc w:val="both"/>
        <w:rPr>
          <w:rFonts w:ascii="Times New Roman" w:eastAsia="Calibri" w:hAnsi="Times New Roman" w:cs="Times New Roman"/>
          <w:color w:val="767171"/>
          <w:spacing w:val="20"/>
          <w:sz w:val="6"/>
          <w:szCs w:val="6"/>
        </w:rPr>
      </w:pPr>
    </w:p>
    <w:p w14:paraId="7E6336C3" w14:textId="3435C7C5" w:rsidR="003649BB" w:rsidRPr="00851791" w:rsidRDefault="003649BB" w:rsidP="00851791">
      <w:pPr>
        <w:pStyle w:val="Prrafodelista"/>
        <w:numPr>
          <w:ilvl w:val="0"/>
          <w:numId w:val="20"/>
        </w:numPr>
        <w:spacing w:line="360" w:lineRule="auto"/>
        <w:jc w:val="both"/>
        <w:rPr>
          <w:rFonts w:ascii="Times New Roman" w:eastAsia="Calibri" w:hAnsi="Times New Roman" w:cs="Times New Roman"/>
          <w:color w:val="767171"/>
          <w:spacing w:val="20"/>
          <w:sz w:val="24"/>
          <w:szCs w:val="24"/>
        </w:rPr>
      </w:pPr>
      <w:r w:rsidRPr="00851791">
        <w:rPr>
          <w:rFonts w:ascii="Times New Roman" w:eastAsia="Calibri" w:hAnsi="Times New Roman" w:cs="Times New Roman"/>
          <w:b/>
          <w:bCs/>
          <w:color w:val="767171"/>
          <w:spacing w:val="20"/>
          <w:sz w:val="24"/>
          <w:szCs w:val="24"/>
        </w:rPr>
        <w:t xml:space="preserve">Automatización de tareas: </w:t>
      </w:r>
      <w:r w:rsidRPr="00851791">
        <w:rPr>
          <w:rFonts w:ascii="Times New Roman" w:eastAsia="Calibri" w:hAnsi="Times New Roman" w:cs="Times New Roman"/>
          <w:color w:val="767171"/>
          <w:spacing w:val="20"/>
          <w:sz w:val="24"/>
          <w:szCs w:val="24"/>
        </w:rPr>
        <w:t>Muchas tareas repetitivas y administrativas pueden automatizarse, liberando tiempo para que los abogados se enfoquen en actividades de mayor valor agregado.</w:t>
      </w:r>
    </w:p>
    <w:p w14:paraId="3F38C6A2" w14:textId="5C82A929" w:rsidR="003649BB" w:rsidRPr="00851791" w:rsidRDefault="003649BB" w:rsidP="00851791">
      <w:pPr>
        <w:pStyle w:val="Prrafodelista"/>
        <w:numPr>
          <w:ilvl w:val="0"/>
          <w:numId w:val="20"/>
        </w:numPr>
        <w:spacing w:line="360" w:lineRule="auto"/>
        <w:jc w:val="both"/>
        <w:rPr>
          <w:rFonts w:ascii="Times New Roman" w:eastAsia="Calibri" w:hAnsi="Times New Roman" w:cs="Times New Roman"/>
          <w:color w:val="767171"/>
          <w:spacing w:val="20"/>
          <w:sz w:val="24"/>
          <w:szCs w:val="24"/>
        </w:rPr>
      </w:pPr>
      <w:r w:rsidRPr="00851791">
        <w:rPr>
          <w:rFonts w:ascii="Times New Roman" w:eastAsia="Calibri" w:hAnsi="Times New Roman" w:cs="Times New Roman"/>
          <w:b/>
          <w:bCs/>
          <w:color w:val="767171"/>
          <w:spacing w:val="20"/>
          <w:sz w:val="24"/>
          <w:szCs w:val="24"/>
        </w:rPr>
        <w:t xml:space="preserve">Gestión de casos centralizada: </w:t>
      </w:r>
      <w:r w:rsidRPr="00851791">
        <w:rPr>
          <w:rFonts w:ascii="Times New Roman" w:eastAsia="Calibri" w:hAnsi="Times New Roman" w:cs="Times New Roman"/>
          <w:color w:val="767171"/>
          <w:spacing w:val="20"/>
          <w:sz w:val="24"/>
          <w:szCs w:val="24"/>
        </w:rPr>
        <w:t>Un sistema unificado permite tener una visión completa de cada caso, facilitando el seguimiento y la colaboración entre los miembros del equipo.</w:t>
      </w:r>
    </w:p>
    <w:p w14:paraId="00290EFF" w14:textId="5FA12258" w:rsidR="003649BB" w:rsidRPr="00851791" w:rsidRDefault="003649BB" w:rsidP="00851791">
      <w:pPr>
        <w:pStyle w:val="Prrafodelista"/>
        <w:numPr>
          <w:ilvl w:val="0"/>
          <w:numId w:val="20"/>
        </w:numPr>
        <w:spacing w:line="360" w:lineRule="auto"/>
        <w:jc w:val="both"/>
        <w:rPr>
          <w:rFonts w:ascii="Times New Roman" w:eastAsia="Calibri" w:hAnsi="Times New Roman" w:cs="Times New Roman"/>
          <w:color w:val="767171"/>
          <w:spacing w:val="20"/>
          <w:sz w:val="24"/>
          <w:szCs w:val="24"/>
        </w:rPr>
      </w:pPr>
      <w:r w:rsidRPr="00851791">
        <w:rPr>
          <w:rFonts w:ascii="Times New Roman" w:eastAsia="Calibri" w:hAnsi="Times New Roman" w:cs="Times New Roman"/>
          <w:b/>
          <w:bCs/>
          <w:color w:val="767171"/>
          <w:spacing w:val="20"/>
          <w:sz w:val="24"/>
          <w:szCs w:val="24"/>
        </w:rPr>
        <w:t xml:space="preserve">Acceso rápido a la información: </w:t>
      </w:r>
      <w:r w:rsidRPr="00851791">
        <w:rPr>
          <w:rFonts w:ascii="Times New Roman" w:eastAsia="Calibri" w:hAnsi="Times New Roman" w:cs="Times New Roman"/>
          <w:color w:val="767171"/>
          <w:spacing w:val="20"/>
          <w:sz w:val="24"/>
          <w:szCs w:val="24"/>
        </w:rPr>
        <w:t>La información relevante está siempre disponible y organizada, lo que agiliza la búsqueda de documentos y antecedentes.</w:t>
      </w:r>
    </w:p>
    <w:p w14:paraId="4230ED75" w14:textId="0D054AED" w:rsidR="003649BB" w:rsidRPr="00851791" w:rsidRDefault="003649BB" w:rsidP="00851791">
      <w:pPr>
        <w:pStyle w:val="Prrafodelista"/>
        <w:numPr>
          <w:ilvl w:val="0"/>
          <w:numId w:val="20"/>
        </w:numPr>
        <w:spacing w:line="360" w:lineRule="auto"/>
        <w:jc w:val="both"/>
        <w:rPr>
          <w:rFonts w:ascii="Times New Roman" w:eastAsia="Calibri" w:hAnsi="Times New Roman" w:cs="Times New Roman"/>
          <w:color w:val="767171"/>
          <w:spacing w:val="20"/>
          <w:sz w:val="24"/>
          <w:szCs w:val="24"/>
        </w:rPr>
      </w:pPr>
      <w:r w:rsidRPr="00851791">
        <w:rPr>
          <w:rFonts w:ascii="Times New Roman" w:eastAsia="Calibri" w:hAnsi="Times New Roman" w:cs="Times New Roman"/>
          <w:b/>
          <w:bCs/>
          <w:color w:val="767171"/>
          <w:spacing w:val="20"/>
          <w:sz w:val="24"/>
          <w:szCs w:val="24"/>
        </w:rPr>
        <w:t xml:space="preserve">Colaboración en equipo: </w:t>
      </w:r>
      <w:r w:rsidRPr="00851791">
        <w:rPr>
          <w:rFonts w:ascii="Times New Roman" w:eastAsia="Calibri" w:hAnsi="Times New Roman" w:cs="Times New Roman"/>
          <w:color w:val="767171"/>
          <w:spacing w:val="20"/>
          <w:sz w:val="24"/>
          <w:szCs w:val="24"/>
        </w:rPr>
        <w:t xml:space="preserve">Facilita la colaboración entre los miembros del equipo, independientemente de su ubicación geográfica. </w:t>
      </w:r>
    </w:p>
    <w:p w14:paraId="6A126A69" w14:textId="6DCAF912" w:rsidR="003649BB" w:rsidRPr="00851791" w:rsidRDefault="003649BB" w:rsidP="00851791">
      <w:pPr>
        <w:pStyle w:val="Prrafodelista"/>
        <w:numPr>
          <w:ilvl w:val="0"/>
          <w:numId w:val="20"/>
        </w:numPr>
        <w:spacing w:line="360" w:lineRule="auto"/>
        <w:jc w:val="both"/>
        <w:rPr>
          <w:rFonts w:ascii="Times New Roman" w:eastAsia="Calibri" w:hAnsi="Times New Roman" w:cs="Times New Roman"/>
          <w:color w:val="767171"/>
          <w:spacing w:val="20"/>
          <w:sz w:val="24"/>
          <w:szCs w:val="24"/>
        </w:rPr>
      </w:pPr>
      <w:r w:rsidRPr="00851791">
        <w:rPr>
          <w:rFonts w:ascii="Times New Roman" w:eastAsia="Calibri" w:hAnsi="Times New Roman" w:cs="Times New Roman"/>
          <w:b/>
          <w:bCs/>
          <w:color w:val="767171"/>
          <w:spacing w:val="20"/>
          <w:sz w:val="24"/>
          <w:szCs w:val="24"/>
        </w:rPr>
        <w:t xml:space="preserve">Seguridad de la información: </w:t>
      </w:r>
      <w:r w:rsidRPr="00851791">
        <w:rPr>
          <w:rFonts w:ascii="Times New Roman" w:eastAsia="Calibri" w:hAnsi="Times New Roman" w:cs="Times New Roman"/>
          <w:color w:val="767171"/>
          <w:spacing w:val="20"/>
          <w:sz w:val="24"/>
          <w:szCs w:val="24"/>
        </w:rPr>
        <w:t xml:space="preserve">Los sistemas de gestión legal ofrecen herramientas de seguridad para proteger la confidencialidad de los datos de los clientes. </w:t>
      </w:r>
    </w:p>
    <w:p w14:paraId="5F891C41" w14:textId="1DA35B1D" w:rsidR="003649BB" w:rsidRPr="00851791" w:rsidRDefault="003649BB" w:rsidP="00851791">
      <w:pPr>
        <w:pStyle w:val="Prrafodelista"/>
        <w:numPr>
          <w:ilvl w:val="0"/>
          <w:numId w:val="20"/>
        </w:numPr>
        <w:spacing w:line="360" w:lineRule="auto"/>
        <w:jc w:val="both"/>
        <w:rPr>
          <w:rFonts w:ascii="Times New Roman" w:eastAsia="Calibri" w:hAnsi="Times New Roman" w:cs="Times New Roman"/>
          <w:color w:val="767171"/>
          <w:spacing w:val="20"/>
          <w:sz w:val="24"/>
          <w:szCs w:val="24"/>
        </w:rPr>
      </w:pPr>
      <w:r w:rsidRPr="00851791">
        <w:rPr>
          <w:rFonts w:ascii="Times New Roman" w:eastAsia="Calibri" w:hAnsi="Times New Roman" w:cs="Times New Roman"/>
          <w:b/>
          <w:bCs/>
          <w:color w:val="767171"/>
          <w:spacing w:val="20"/>
          <w:sz w:val="24"/>
          <w:szCs w:val="24"/>
        </w:rPr>
        <w:lastRenderedPageBreak/>
        <w:t xml:space="preserve">Escalabilidad: </w:t>
      </w:r>
      <w:r w:rsidRPr="00851791">
        <w:rPr>
          <w:rFonts w:ascii="Times New Roman" w:eastAsia="Calibri" w:hAnsi="Times New Roman" w:cs="Times New Roman"/>
          <w:color w:val="767171"/>
          <w:spacing w:val="20"/>
          <w:sz w:val="24"/>
          <w:szCs w:val="24"/>
        </w:rPr>
        <w:t>Los sistemas pueden adaptarse a las necesidades cambiantes de la empresa y crecer junto con ella.</w:t>
      </w:r>
    </w:p>
    <w:p w14:paraId="2A0DC8D9" w14:textId="77777777" w:rsidR="003649BB" w:rsidRPr="003649BB" w:rsidRDefault="003649BB" w:rsidP="003649BB">
      <w:pPr>
        <w:spacing w:line="360" w:lineRule="auto"/>
        <w:contextualSpacing/>
        <w:jc w:val="both"/>
        <w:rPr>
          <w:rFonts w:ascii="Times New Roman" w:eastAsia="Calibri" w:hAnsi="Times New Roman" w:cs="Times New Roman"/>
          <w:b/>
          <w:bCs/>
          <w:color w:val="767171"/>
          <w:spacing w:val="20"/>
          <w:sz w:val="24"/>
          <w:szCs w:val="24"/>
        </w:rPr>
      </w:pPr>
    </w:p>
    <w:p w14:paraId="36F5ACA1" w14:textId="50FFB51E" w:rsidR="00851791" w:rsidRPr="00851791" w:rsidRDefault="003649BB" w:rsidP="00851791">
      <w:pPr>
        <w:pStyle w:val="Prrafodelista"/>
        <w:numPr>
          <w:ilvl w:val="0"/>
          <w:numId w:val="21"/>
        </w:numPr>
        <w:spacing w:line="360" w:lineRule="auto"/>
        <w:jc w:val="both"/>
        <w:rPr>
          <w:rFonts w:ascii="Times New Roman" w:eastAsia="Calibri" w:hAnsi="Times New Roman" w:cs="Times New Roman"/>
          <w:color w:val="767171"/>
          <w:spacing w:val="20"/>
          <w:sz w:val="24"/>
          <w:szCs w:val="24"/>
        </w:rPr>
      </w:pPr>
      <w:r w:rsidRPr="00851791">
        <w:rPr>
          <w:rFonts w:ascii="Times New Roman" w:eastAsia="Calibri" w:hAnsi="Times New Roman" w:cs="Times New Roman"/>
          <w:b/>
          <w:bCs/>
          <w:color w:val="767171"/>
          <w:spacing w:val="20"/>
          <w:sz w:val="24"/>
          <w:szCs w:val="24"/>
        </w:rPr>
        <w:t>Implementación Sistema de Gestión de Horas Extras</w:t>
      </w:r>
      <w:r w:rsidR="00851791">
        <w:rPr>
          <w:rFonts w:ascii="Times New Roman" w:eastAsia="Calibri" w:hAnsi="Times New Roman" w:cs="Times New Roman"/>
          <w:b/>
          <w:bCs/>
          <w:color w:val="767171"/>
          <w:spacing w:val="20"/>
          <w:sz w:val="24"/>
          <w:szCs w:val="24"/>
        </w:rPr>
        <w:t xml:space="preserve"> </w:t>
      </w:r>
      <w:r w:rsidRPr="00851791">
        <w:rPr>
          <w:rFonts w:ascii="Times New Roman" w:eastAsia="Calibri" w:hAnsi="Times New Roman" w:cs="Times New Roman"/>
          <w:b/>
          <w:bCs/>
          <w:color w:val="767171"/>
          <w:spacing w:val="20"/>
          <w:sz w:val="24"/>
          <w:szCs w:val="24"/>
        </w:rPr>
        <w:t xml:space="preserve">(En proceso). </w:t>
      </w:r>
    </w:p>
    <w:p w14:paraId="6DDF0180" w14:textId="0FCFEE4D" w:rsidR="003649BB" w:rsidRPr="00851791" w:rsidRDefault="003649BB" w:rsidP="00851791">
      <w:pPr>
        <w:spacing w:line="360" w:lineRule="auto"/>
        <w:jc w:val="both"/>
        <w:rPr>
          <w:rFonts w:ascii="Times New Roman" w:eastAsia="Calibri" w:hAnsi="Times New Roman" w:cs="Times New Roman"/>
          <w:color w:val="767171"/>
          <w:spacing w:val="20"/>
          <w:sz w:val="24"/>
          <w:szCs w:val="24"/>
        </w:rPr>
      </w:pPr>
      <w:r w:rsidRPr="00851791">
        <w:rPr>
          <w:rFonts w:ascii="Times New Roman" w:eastAsia="Calibri" w:hAnsi="Times New Roman" w:cs="Times New Roman"/>
          <w:color w:val="767171"/>
          <w:spacing w:val="20"/>
          <w:sz w:val="24"/>
          <w:szCs w:val="24"/>
        </w:rPr>
        <w:t>es una herramienta invaluable para la organización que busca optimizar la gestión del tiempo y mejorar la precisión en la nómina en este aspecto. A continuación, los beneficios:</w:t>
      </w:r>
    </w:p>
    <w:p w14:paraId="1F496F15" w14:textId="77777777" w:rsidR="003649BB" w:rsidRPr="003649BB" w:rsidRDefault="003649BB" w:rsidP="003649BB">
      <w:pPr>
        <w:spacing w:line="360" w:lineRule="auto"/>
        <w:contextualSpacing/>
        <w:jc w:val="both"/>
        <w:rPr>
          <w:rFonts w:ascii="Times New Roman" w:eastAsia="Calibri" w:hAnsi="Times New Roman" w:cs="Times New Roman"/>
          <w:b/>
          <w:bCs/>
          <w:color w:val="767171"/>
          <w:spacing w:val="20"/>
          <w:sz w:val="24"/>
          <w:szCs w:val="24"/>
        </w:rPr>
      </w:pPr>
    </w:p>
    <w:p w14:paraId="5F373B8A" w14:textId="4C4F6164" w:rsidR="003649BB" w:rsidRPr="00851791" w:rsidRDefault="003649BB" w:rsidP="00851791">
      <w:pPr>
        <w:pStyle w:val="Prrafodelista"/>
        <w:numPr>
          <w:ilvl w:val="0"/>
          <w:numId w:val="20"/>
        </w:numPr>
        <w:spacing w:line="360" w:lineRule="auto"/>
        <w:jc w:val="both"/>
        <w:rPr>
          <w:rFonts w:ascii="Times New Roman" w:eastAsia="Calibri" w:hAnsi="Times New Roman" w:cs="Times New Roman"/>
          <w:color w:val="767171"/>
          <w:spacing w:val="20"/>
          <w:sz w:val="24"/>
          <w:szCs w:val="24"/>
        </w:rPr>
      </w:pPr>
      <w:r w:rsidRPr="00851791">
        <w:rPr>
          <w:rFonts w:ascii="Times New Roman" w:eastAsia="Calibri" w:hAnsi="Times New Roman" w:cs="Times New Roman"/>
          <w:b/>
          <w:bCs/>
          <w:color w:val="767171"/>
          <w:spacing w:val="20"/>
          <w:sz w:val="24"/>
          <w:szCs w:val="24"/>
        </w:rPr>
        <w:t>Mayor precisión en la nómina:</w:t>
      </w:r>
      <w:r w:rsidRPr="00851791">
        <w:rPr>
          <w:rFonts w:ascii="Times New Roman" w:eastAsia="Calibri" w:hAnsi="Times New Roman" w:cs="Times New Roman"/>
          <w:color w:val="767171"/>
          <w:spacing w:val="20"/>
          <w:sz w:val="24"/>
          <w:szCs w:val="24"/>
        </w:rPr>
        <w:t xml:space="preserve"> Al automatizar el registro y cálculo de las horas extras, se reducen los errores humanos y se garantiza que los empleados sean compensados de manera justa y precisa.</w:t>
      </w:r>
    </w:p>
    <w:p w14:paraId="64F3FED6" w14:textId="2375F574" w:rsidR="003649BB" w:rsidRPr="00851791" w:rsidRDefault="003649BB" w:rsidP="00851791">
      <w:pPr>
        <w:pStyle w:val="Prrafodelista"/>
        <w:numPr>
          <w:ilvl w:val="0"/>
          <w:numId w:val="20"/>
        </w:numPr>
        <w:spacing w:line="360" w:lineRule="auto"/>
        <w:jc w:val="both"/>
        <w:rPr>
          <w:rFonts w:ascii="Times New Roman" w:eastAsia="Calibri" w:hAnsi="Times New Roman" w:cs="Times New Roman"/>
          <w:color w:val="767171"/>
          <w:spacing w:val="20"/>
          <w:sz w:val="24"/>
          <w:szCs w:val="24"/>
        </w:rPr>
      </w:pPr>
      <w:r w:rsidRPr="00851791">
        <w:rPr>
          <w:rFonts w:ascii="Times New Roman" w:eastAsia="Calibri" w:hAnsi="Times New Roman" w:cs="Times New Roman"/>
          <w:b/>
          <w:bCs/>
          <w:color w:val="767171"/>
          <w:spacing w:val="20"/>
          <w:sz w:val="24"/>
          <w:szCs w:val="24"/>
        </w:rPr>
        <w:t>Mayor claridad sobre la compensación:</w:t>
      </w:r>
      <w:r w:rsidRPr="00851791">
        <w:rPr>
          <w:rFonts w:ascii="Times New Roman" w:eastAsia="Calibri" w:hAnsi="Times New Roman" w:cs="Times New Roman"/>
          <w:color w:val="767171"/>
          <w:spacing w:val="20"/>
          <w:sz w:val="24"/>
          <w:szCs w:val="24"/>
        </w:rPr>
        <w:t xml:space="preserve"> Tanto los empleados, como la dirección de auditoría interna tienen una visión clara de las horas extras que se realizan y de la compensación.</w:t>
      </w:r>
    </w:p>
    <w:p w14:paraId="7F84528C" w14:textId="4DCA05CB" w:rsidR="003649BB" w:rsidRDefault="003649BB" w:rsidP="00851791">
      <w:pPr>
        <w:pStyle w:val="Prrafodelista"/>
        <w:numPr>
          <w:ilvl w:val="0"/>
          <w:numId w:val="20"/>
        </w:numPr>
        <w:spacing w:line="360" w:lineRule="auto"/>
        <w:jc w:val="both"/>
        <w:rPr>
          <w:rFonts w:ascii="Times New Roman" w:eastAsia="Calibri" w:hAnsi="Times New Roman" w:cs="Times New Roman"/>
          <w:color w:val="767171"/>
          <w:spacing w:val="20"/>
          <w:sz w:val="24"/>
          <w:szCs w:val="24"/>
        </w:rPr>
      </w:pPr>
      <w:r w:rsidRPr="00851791">
        <w:rPr>
          <w:rFonts w:ascii="Times New Roman" w:eastAsia="Calibri" w:hAnsi="Times New Roman" w:cs="Times New Roman"/>
          <w:b/>
          <w:bCs/>
          <w:color w:val="767171"/>
          <w:spacing w:val="20"/>
          <w:sz w:val="24"/>
          <w:szCs w:val="24"/>
        </w:rPr>
        <w:t>Reduce la carga administrativa:</w:t>
      </w:r>
      <w:r w:rsidRPr="00851791">
        <w:rPr>
          <w:rFonts w:ascii="Times New Roman" w:eastAsia="Calibri" w:hAnsi="Times New Roman" w:cs="Times New Roman"/>
          <w:color w:val="767171"/>
          <w:spacing w:val="20"/>
          <w:sz w:val="24"/>
          <w:szCs w:val="24"/>
        </w:rPr>
        <w:t xml:space="preserve"> Al automatizar tareas como el cálculo de horas extras y la generación de informes.</w:t>
      </w:r>
    </w:p>
    <w:p w14:paraId="7DC40EB6" w14:textId="77777777" w:rsidR="005A6A3B" w:rsidRPr="00851791" w:rsidRDefault="005A6A3B" w:rsidP="005A6A3B">
      <w:pPr>
        <w:pStyle w:val="Prrafodelista"/>
        <w:spacing w:line="360" w:lineRule="auto"/>
        <w:ind w:left="360"/>
        <w:jc w:val="both"/>
        <w:rPr>
          <w:rFonts w:ascii="Times New Roman" w:eastAsia="Calibri" w:hAnsi="Times New Roman" w:cs="Times New Roman"/>
          <w:color w:val="767171"/>
          <w:spacing w:val="20"/>
          <w:sz w:val="24"/>
          <w:szCs w:val="24"/>
        </w:rPr>
      </w:pPr>
    </w:p>
    <w:p w14:paraId="125FB9E7" w14:textId="77777777" w:rsidR="003649BB" w:rsidRPr="003649BB" w:rsidRDefault="003649BB" w:rsidP="003649BB">
      <w:pPr>
        <w:numPr>
          <w:ilvl w:val="0"/>
          <w:numId w:val="59"/>
        </w:numPr>
        <w:ind w:left="360"/>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t xml:space="preserve">Mejoras e implementación en los </w:t>
      </w:r>
      <w:proofErr w:type="spellStart"/>
      <w:r w:rsidRPr="003649BB">
        <w:rPr>
          <w:rFonts w:ascii="Times New Roman" w:eastAsia="Calibri" w:hAnsi="Times New Roman" w:cs="Times New Roman"/>
          <w:b/>
          <w:bCs/>
          <w:color w:val="767171"/>
          <w:spacing w:val="20"/>
          <w:sz w:val="24"/>
          <w:szCs w:val="24"/>
        </w:rPr>
        <w:t>Bot’s</w:t>
      </w:r>
      <w:proofErr w:type="spellEnd"/>
      <w:r w:rsidRPr="003649BB">
        <w:rPr>
          <w:rFonts w:ascii="Times New Roman" w:eastAsia="Calibri" w:hAnsi="Times New Roman" w:cs="Times New Roman"/>
          <w:b/>
          <w:bCs/>
          <w:color w:val="767171"/>
          <w:spacing w:val="20"/>
          <w:sz w:val="24"/>
          <w:szCs w:val="24"/>
        </w:rPr>
        <w:t xml:space="preserve"> y </w:t>
      </w:r>
      <w:proofErr w:type="spellStart"/>
      <w:r w:rsidRPr="003649BB">
        <w:rPr>
          <w:rFonts w:ascii="Times New Roman" w:eastAsia="Calibri" w:hAnsi="Times New Roman" w:cs="Times New Roman"/>
          <w:b/>
          <w:bCs/>
          <w:color w:val="767171"/>
          <w:spacing w:val="20"/>
          <w:sz w:val="24"/>
          <w:szCs w:val="24"/>
        </w:rPr>
        <w:t>Vocom</w:t>
      </w:r>
      <w:proofErr w:type="spellEnd"/>
      <w:r w:rsidRPr="003649BB">
        <w:rPr>
          <w:rFonts w:ascii="Times New Roman" w:eastAsia="Calibri" w:hAnsi="Times New Roman" w:cs="Times New Roman"/>
          <w:b/>
          <w:bCs/>
          <w:color w:val="767171"/>
          <w:spacing w:val="20"/>
          <w:sz w:val="24"/>
          <w:szCs w:val="24"/>
        </w:rPr>
        <w:t xml:space="preserve">: </w:t>
      </w:r>
    </w:p>
    <w:p w14:paraId="7D6B7BE6" w14:textId="77777777" w:rsidR="003649BB" w:rsidRPr="003649BB" w:rsidRDefault="003649BB" w:rsidP="005A6A3B">
      <w:pPr>
        <w:numPr>
          <w:ilvl w:val="1"/>
          <w:numId w:val="76"/>
        </w:numPr>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Campaña </w:t>
      </w:r>
      <w:proofErr w:type="spellStart"/>
      <w:r w:rsidRPr="003649BB">
        <w:rPr>
          <w:rFonts w:ascii="Times New Roman" w:eastAsia="Calibri" w:hAnsi="Times New Roman" w:cs="Times New Roman"/>
          <w:color w:val="767171"/>
          <w:spacing w:val="20"/>
          <w:sz w:val="24"/>
          <w:szCs w:val="24"/>
        </w:rPr>
        <w:t>Bonoluz</w:t>
      </w:r>
      <w:proofErr w:type="spellEnd"/>
    </w:p>
    <w:p w14:paraId="1F7D3479" w14:textId="77777777" w:rsidR="003649BB" w:rsidRPr="003649BB" w:rsidRDefault="003649BB" w:rsidP="005A6A3B">
      <w:pPr>
        <w:numPr>
          <w:ilvl w:val="1"/>
          <w:numId w:val="76"/>
        </w:numPr>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Campaña Aviso Vencimiento</w:t>
      </w:r>
    </w:p>
    <w:p w14:paraId="2152BAA2" w14:textId="77777777" w:rsidR="003649BB" w:rsidRPr="003649BB" w:rsidRDefault="003649BB" w:rsidP="005A6A3B">
      <w:pPr>
        <w:numPr>
          <w:ilvl w:val="1"/>
          <w:numId w:val="76"/>
        </w:numPr>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Campaña Cambio Medidores</w:t>
      </w:r>
    </w:p>
    <w:p w14:paraId="7DCEA6EC" w14:textId="77777777" w:rsidR="003649BB" w:rsidRPr="003649BB" w:rsidRDefault="003649BB" w:rsidP="005A6A3B">
      <w:pPr>
        <w:numPr>
          <w:ilvl w:val="1"/>
          <w:numId w:val="76"/>
        </w:numPr>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Campaña Captación</w:t>
      </w:r>
    </w:p>
    <w:p w14:paraId="7BE6B646" w14:textId="77777777" w:rsidR="003649BB" w:rsidRPr="003649BB" w:rsidRDefault="003649BB" w:rsidP="005A6A3B">
      <w:pPr>
        <w:numPr>
          <w:ilvl w:val="1"/>
          <w:numId w:val="76"/>
        </w:numPr>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Campaña Emisión de Facturas</w:t>
      </w:r>
    </w:p>
    <w:p w14:paraId="54E9B12B" w14:textId="1155422B" w:rsidR="003649BB" w:rsidRPr="003649BB" w:rsidRDefault="003649BB" w:rsidP="005A6A3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Campañas desplegadas de llamadas recordatorias y mejoras en los </w:t>
      </w:r>
      <w:proofErr w:type="spellStart"/>
      <w:r w:rsidRPr="003649BB">
        <w:rPr>
          <w:rFonts w:ascii="Times New Roman" w:eastAsia="Calibri" w:hAnsi="Times New Roman" w:cs="Times New Roman"/>
          <w:color w:val="767171"/>
          <w:spacing w:val="20"/>
          <w:sz w:val="24"/>
          <w:szCs w:val="24"/>
        </w:rPr>
        <w:t>bot’s</w:t>
      </w:r>
      <w:proofErr w:type="spellEnd"/>
      <w:r w:rsidRPr="003649BB">
        <w:rPr>
          <w:rFonts w:ascii="Times New Roman" w:eastAsia="Calibri" w:hAnsi="Times New Roman" w:cs="Times New Roman"/>
          <w:color w:val="767171"/>
          <w:spacing w:val="20"/>
          <w:sz w:val="24"/>
          <w:szCs w:val="24"/>
        </w:rPr>
        <w:t xml:space="preserve"> de WS, FB e IG, para mejorar la iteración y experiencia directa con nuestros clientes.</w:t>
      </w:r>
    </w:p>
    <w:p w14:paraId="6C211389" w14:textId="77777777" w:rsidR="005A6A3B" w:rsidRPr="005A6A3B" w:rsidRDefault="003649BB" w:rsidP="005A6A3B">
      <w:pPr>
        <w:numPr>
          <w:ilvl w:val="0"/>
          <w:numId w:val="21"/>
        </w:numPr>
        <w:spacing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lastRenderedPageBreak/>
        <w:t xml:space="preserve">Implementación de Piloto SGS </w:t>
      </w:r>
      <w:proofErr w:type="spellStart"/>
      <w:r w:rsidRPr="003649BB">
        <w:rPr>
          <w:rFonts w:ascii="Times New Roman" w:eastAsia="Calibri" w:hAnsi="Times New Roman" w:cs="Times New Roman"/>
          <w:b/>
          <w:bCs/>
          <w:color w:val="767171"/>
          <w:spacing w:val="20"/>
          <w:sz w:val="24"/>
          <w:szCs w:val="24"/>
        </w:rPr>
        <w:t>Flutter</w:t>
      </w:r>
      <w:proofErr w:type="spellEnd"/>
      <w:r w:rsidRPr="003649BB">
        <w:rPr>
          <w:rFonts w:ascii="Times New Roman" w:eastAsia="Calibri" w:hAnsi="Times New Roman" w:cs="Times New Roman"/>
          <w:b/>
          <w:bCs/>
          <w:color w:val="767171"/>
          <w:spacing w:val="20"/>
          <w:sz w:val="24"/>
          <w:szCs w:val="24"/>
        </w:rPr>
        <w:t xml:space="preserve">. </w:t>
      </w:r>
    </w:p>
    <w:p w14:paraId="243E9D08" w14:textId="111BA1F6" w:rsidR="003649BB" w:rsidRPr="005A6A3B" w:rsidRDefault="003649BB" w:rsidP="005A6A3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Se implementó un nuevo producto de SGS, el cual incluye mejoras significativas tanto a nivel funcional como de plataforma, entre las principales mejoras tenemos las siguientes:</w:t>
      </w:r>
    </w:p>
    <w:p w14:paraId="13397EC0" w14:textId="77777777" w:rsidR="005A6A3B" w:rsidRPr="003649BB" w:rsidRDefault="005A6A3B" w:rsidP="005A6A3B">
      <w:pPr>
        <w:ind w:left="360"/>
        <w:contextualSpacing/>
        <w:jc w:val="both"/>
        <w:rPr>
          <w:rFonts w:ascii="Times New Roman" w:hAnsi="Times New Roman" w:cs="Arial"/>
          <w:color w:val="767171"/>
          <w:spacing w:val="20"/>
          <w:sz w:val="20"/>
          <w:szCs w:val="24"/>
        </w:rPr>
      </w:pPr>
    </w:p>
    <w:p w14:paraId="111B10A7" w14:textId="77777777" w:rsidR="003649BB" w:rsidRPr="003649BB" w:rsidRDefault="003649BB" w:rsidP="005A6A3B">
      <w:pPr>
        <w:numPr>
          <w:ilvl w:val="1"/>
          <w:numId w:val="76"/>
        </w:numPr>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Mejora </w:t>
      </w:r>
      <w:proofErr w:type="spellStart"/>
      <w:r w:rsidRPr="003649BB">
        <w:rPr>
          <w:rFonts w:ascii="Times New Roman" w:eastAsia="Calibri" w:hAnsi="Times New Roman" w:cs="Times New Roman"/>
          <w:color w:val="767171"/>
          <w:spacing w:val="20"/>
          <w:sz w:val="24"/>
          <w:szCs w:val="24"/>
        </w:rPr>
        <w:t>Login</w:t>
      </w:r>
      <w:proofErr w:type="spellEnd"/>
      <w:r w:rsidRPr="003649BB">
        <w:rPr>
          <w:rFonts w:ascii="Times New Roman" w:eastAsia="Calibri" w:hAnsi="Times New Roman" w:cs="Times New Roman"/>
          <w:color w:val="767171"/>
          <w:spacing w:val="20"/>
          <w:sz w:val="24"/>
          <w:szCs w:val="24"/>
        </w:rPr>
        <w:t xml:space="preserve"> SGS Móvil con Autenticación y LDAP</w:t>
      </w:r>
    </w:p>
    <w:p w14:paraId="565A9ADA" w14:textId="77777777" w:rsidR="003649BB" w:rsidRPr="003649BB" w:rsidRDefault="003649BB" w:rsidP="005A6A3B">
      <w:pPr>
        <w:numPr>
          <w:ilvl w:val="1"/>
          <w:numId w:val="76"/>
        </w:numPr>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Funcionalidad captura de imagen </w:t>
      </w:r>
    </w:p>
    <w:p w14:paraId="6CF38245" w14:textId="77777777" w:rsidR="003649BB" w:rsidRPr="003649BB" w:rsidRDefault="003649BB" w:rsidP="005A6A3B">
      <w:pPr>
        <w:numPr>
          <w:ilvl w:val="1"/>
          <w:numId w:val="76"/>
        </w:numPr>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Toma de coordenadas en la orden de servicio </w:t>
      </w:r>
    </w:p>
    <w:p w14:paraId="54D9928B" w14:textId="77777777" w:rsidR="003649BB" w:rsidRPr="003649BB" w:rsidRDefault="003649BB" w:rsidP="005A6A3B">
      <w:pPr>
        <w:numPr>
          <w:ilvl w:val="1"/>
          <w:numId w:val="76"/>
        </w:numPr>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Entrega en línea ficheros de configuración (Data PDA)</w:t>
      </w:r>
    </w:p>
    <w:p w14:paraId="39D7B38A" w14:textId="77777777" w:rsidR="003649BB" w:rsidRPr="003649BB" w:rsidRDefault="003649BB" w:rsidP="005A6A3B">
      <w:pPr>
        <w:numPr>
          <w:ilvl w:val="1"/>
          <w:numId w:val="76"/>
        </w:numPr>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Migración a nueva plataforma más robusta y con mejor desempeño</w:t>
      </w:r>
    </w:p>
    <w:p w14:paraId="230F9531" w14:textId="77777777" w:rsidR="003649BB" w:rsidRPr="003649BB" w:rsidRDefault="003649BB" w:rsidP="005A6A3B">
      <w:pPr>
        <w:numPr>
          <w:ilvl w:val="1"/>
          <w:numId w:val="76"/>
        </w:numPr>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Nuevo servicio de comunicaciones permite optimizar el intercambio de informaciones entre el BackOffice y el Móvil</w:t>
      </w:r>
    </w:p>
    <w:p w14:paraId="27DB4D66" w14:textId="77777777" w:rsidR="003649BB" w:rsidRPr="003649BB" w:rsidRDefault="003649BB" w:rsidP="005A6A3B">
      <w:pPr>
        <w:numPr>
          <w:ilvl w:val="1"/>
          <w:numId w:val="76"/>
        </w:numPr>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Visualización del CT y número de OS de OPEN SGC en la cola de espera</w:t>
      </w:r>
    </w:p>
    <w:p w14:paraId="2334F84E" w14:textId="77777777" w:rsidR="003649BB" w:rsidRPr="003649BB" w:rsidRDefault="003649BB" w:rsidP="005A6A3B">
      <w:pPr>
        <w:numPr>
          <w:ilvl w:val="1"/>
          <w:numId w:val="76"/>
        </w:numPr>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Visualización de </w:t>
      </w:r>
      <w:proofErr w:type="spellStart"/>
      <w:r w:rsidRPr="003649BB">
        <w:rPr>
          <w:rFonts w:ascii="Times New Roman" w:eastAsia="Calibri" w:hAnsi="Times New Roman" w:cs="Times New Roman"/>
          <w:color w:val="767171"/>
          <w:spacing w:val="20"/>
          <w:sz w:val="24"/>
          <w:szCs w:val="24"/>
        </w:rPr>
        <w:t>check</w:t>
      </w:r>
      <w:proofErr w:type="spellEnd"/>
      <w:r w:rsidRPr="003649BB">
        <w:rPr>
          <w:rFonts w:ascii="Times New Roman" w:eastAsia="Calibri" w:hAnsi="Times New Roman" w:cs="Times New Roman"/>
          <w:color w:val="767171"/>
          <w:spacing w:val="20"/>
          <w:sz w:val="24"/>
          <w:szCs w:val="24"/>
        </w:rPr>
        <w:t xml:space="preserve"> indicativo para acciones ya llenadas.</w:t>
      </w:r>
    </w:p>
    <w:p w14:paraId="42268F4B" w14:textId="77777777" w:rsidR="003649BB" w:rsidRPr="003649BB" w:rsidRDefault="003649BB" w:rsidP="005A6A3B">
      <w:pPr>
        <w:numPr>
          <w:ilvl w:val="1"/>
          <w:numId w:val="76"/>
        </w:numPr>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Agrupación, filtro y visualización de datos en Cola de OS</w:t>
      </w:r>
    </w:p>
    <w:p w14:paraId="5C540A9C" w14:textId="77777777" w:rsidR="003649BB" w:rsidRDefault="003649BB" w:rsidP="005A6A3B">
      <w:pPr>
        <w:numPr>
          <w:ilvl w:val="1"/>
          <w:numId w:val="76"/>
        </w:numPr>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Integración del nuevo aplicativo en paralelo con el actual</w:t>
      </w:r>
    </w:p>
    <w:p w14:paraId="5CE91CFA" w14:textId="77777777" w:rsidR="005A6A3B" w:rsidRPr="003649BB" w:rsidRDefault="005A6A3B" w:rsidP="005A6A3B">
      <w:pPr>
        <w:ind w:left="360"/>
        <w:jc w:val="both"/>
        <w:rPr>
          <w:rFonts w:ascii="Times New Roman" w:eastAsia="Calibri" w:hAnsi="Times New Roman" w:cs="Times New Roman"/>
          <w:color w:val="767171"/>
          <w:spacing w:val="20"/>
          <w:sz w:val="24"/>
          <w:szCs w:val="24"/>
        </w:rPr>
      </w:pPr>
    </w:p>
    <w:p w14:paraId="69CB99D8" w14:textId="77777777" w:rsidR="005A6A3B" w:rsidRPr="005A6A3B" w:rsidRDefault="003649BB" w:rsidP="005A6A3B">
      <w:pPr>
        <w:numPr>
          <w:ilvl w:val="0"/>
          <w:numId w:val="21"/>
        </w:numPr>
        <w:spacing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t xml:space="preserve">Mapa de Averías. </w:t>
      </w:r>
    </w:p>
    <w:p w14:paraId="1F27DEC3" w14:textId="76099CA7" w:rsidR="003649BB" w:rsidRPr="003649BB" w:rsidRDefault="003649BB" w:rsidP="005A6A3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Implementación de un Conjunto de datos con informaciones generales y de geolocalización de las averías de los últimos 6 Meses para visualizarlo en QGIS para su visualización geográfica.</w:t>
      </w:r>
    </w:p>
    <w:p w14:paraId="57999B61" w14:textId="5F4FC42E" w:rsidR="003649BB" w:rsidRPr="003649BB" w:rsidRDefault="003649BB" w:rsidP="005A6A3B">
      <w:pPr>
        <w:jc w:val="center"/>
        <w:rPr>
          <w:rFonts w:ascii="Times New Roman" w:hAnsi="Times New Roman" w:cs="Arial"/>
          <w:color w:val="767171"/>
          <w:spacing w:val="20"/>
          <w:sz w:val="20"/>
          <w:szCs w:val="24"/>
        </w:rPr>
      </w:pPr>
      <w:r w:rsidRPr="003649BB">
        <w:rPr>
          <w:rFonts w:ascii="Times New Roman" w:hAnsi="Times New Roman" w:cs="Times New Roman"/>
          <w:noProof/>
          <w:color w:val="767171"/>
          <w:spacing w:val="20"/>
          <w:sz w:val="24"/>
          <w:szCs w:val="24"/>
          <w:lang w:val="en-US"/>
        </w:rPr>
        <w:drawing>
          <wp:inline distT="0" distB="0" distL="0" distR="0" wp14:anchorId="1CEF07EF" wp14:editId="4D7A13A0">
            <wp:extent cx="3412800" cy="1663200"/>
            <wp:effectExtent l="0" t="0" r="0" b="0"/>
            <wp:docPr id="2" name="Imagen 2"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Mapa&#10;&#10;Descripción generada automáticamente"/>
                    <pic:cNvPicPr/>
                  </pic:nvPicPr>
                  <pic:blipFill>
                    <a:blip r:embed="rId56"/>
                    <a:stretch>
                      <a:fillRect/>
                    </a:stretch>
                  </pic:blipFill>
                  <pic:spPr>
                    <a:xfrm>
                      <a:off x="0" y="0"/>
                      <a:ext cx="3412800" cy="1663200"/>
                    </a:xfrm>
                    <a:prstGeom prst="rect">
                      <a:avLst/>
                    </a:prstGeom>
                  </pic:spPr>
                </pic:pic>
              </a:graphicData>
            </a:graphic>
          </wp:inline>
        </w:drawing>
      </w:r>
    </w:p>
    <w:p w14:paraId="3AEACF73" w14:textId="77777777" w:rsidR="003649BB" w:rsidRPr="003649BB" w:rsidRDefault="003649BB" w:rsidP="003649BB">
      <w:pPr>
        <w:jc w:val="both"/>
        <w:rPr>
          <w:rFonts w:ascii="Times New Roman" w:eastAsia="Calibri" w:hAnsi="Times New Roman" w:cs="Times New Roman"/>
          <w:color w:val="767171"/>
          <w:spacing w:val="20"/>
          <w:sz w:val="24"/>
          <w:szCs w:val="24"/>
        </w:rPr>
      </w:pPr>
    </w:p>
    <w:p w14:paraId="5594945C" w14:textId="77777777" w:rsidR="005A6A3B" w:rsidRPr="005A6A3B" w:rsidRDefault="003649BB" w:rsidP="005A6A3B">
      <w:pPr>
        <w:numPr>
          <w:ilvl w:val="0"/>
          <w:numId w:val="21"/>
        </w:numPr>
        <w:spacing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lastRenderedPageBreak/>
        <w:t xml:space="preserve">Implementación Generador de Códigos STS - </w:t>
      </w:r>
      <w:proofErr w:type="spellStart"/>
      <w:r w:rsidRPr="003649BB">
        <w:rPr>
          <w:rFonts w:ascii="Times New Roman" w:eastAsia="Calibri" w:hAnsi="Times New Roman" w:cs="Times New Roman"/>
          <w:b/>
          <w:bCs/>
          <w:color w:val="767171"/>
          <w:spacing w:val="20"/>
          <w:sz w:val="24"/>
          <w:szCs w:val="24"/>
        </w:rPr>
        <w:t>TIDRollover</w:t>
      </w:r>
      <w:proofErr w:type="spellEnd"/>
      <w:r w:rsidRPr="003649BB">
        <w:rPr>
          <w:rFonts w:ascii="Times New Roman" w:eastAsia="Calibri" w:hAnsi="Times New Roman" w:cs="Times New Roman"/>
          <w:b/>
          <w:bCs/>
          <w:color w:val="767171"/>
          <w:spacing w:val="20"/>
          <w:sz w:val="24"/>
          <w:szCs w:val="24"/>
        </w:rPr>
        <w:t xml:space="preserve">. </w:t>
      </w:r>
    </w:p>
    <w:p w14:paraId="5D25483E" w14:textId="1225F780" w:rsidR="003649BB" w:rsidRPr="003649BB" w:rsidRDefault="003649BB" w:rsidP="005A6A3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Se implementó un nuevo generador de código STS Edición 2 (STS ASSOCIATION) a efecto del evento </w:t>
      </w:r>
      <w:proofErr w:type="spellStart"/>
      <w:r w:rsidRPr="003649BB">
        <w:rPr>
          <w:rFonts w:ascii="Times New Roman" w:eastAsia="Calibri" w:hAnsi="Times New Roman" w:cs="Times New Roman"/>
          <w:color w:val="767171"/>
          <w:spacing w:val="20"/>
          <w:sz w:val="24"/>
          <w:szCs w:val="24"/>
        </w:rPr>
        <w:t>TIDRollover</w:t>
      </w:r>
      <w:proofErr w:type="spellEnd"/>
      <w:r w:rsidRPr="003649BB">
        <w:rPr>
          <w:rFonts w:ascii="Times New Roman" w:eastAsia="Calibri" w:hAnsi="Times New Roman" w:cs="Times New Roman"/>
          <w:color w:val="767171"/>
          <w:spacing w:val="20"/>
          <w:sz w:val="24"/>
          <w:szCs w:val="24"/>
        </w:rPr>
        <w:t xml:space="preserve"> para las tecnologías prepago, para garantizar la continuidad de las operaciones de ventas de energía prepaga en EDEEste. </w:t>
      </w:r>
    </w:p>
    <w:p w14:paraId="7A5147B7" w14:textId="77777777" w:rsidR="003649BB" w:rsidRPr="003649BB" w:rsidRDefault="003649BB" w:rsidP="003649BB">
      <w:pPr>
        <w:ind w:left="360"/>
        <w:contextualSpacing/>
        <w:jc w:val="both"/>
        <w:rPr>
          <w:rFonts w:ascii="Times New Roman" w:hAnsi="Times New Roman" w:cs="Arial"/>
          <w:color w:val="767171"/>
          <w:spacing w:val="20"/>
          <w:sz w:val="20"/>
          <w:szCs w:val="24"/>
        </w:rPr>
      </w:pPr>
    </w:p>
    <w:p w14:paraId="1B39257A" w14:textId="77777777" w:rsidR="003649BB" w:rsidRPr="003649BB" w:rsidRDefault="003649BB" w:rsidP="003649BB">
      <w:pPr>
        <w:jc w:val="both"/>
        <w:rPr>
          <w:rFonts w:ascii="Times New Roman" w:eastAsia="Calibri" w:hAnsi="Times New Roman" w:cs="Times New Roman"/>
          <w:b/>
          <w:bCs/>
          <w:color w:val="767171"/>
          <w:spacing w:val="20"/>
          <w:sz w:val="24"/>
          <w:szCs w:val="24"/>
        </w:rPr>
      </w:pPr>
      <w:proofErr w:type="gramStart"/>
      <w:r w:rsidRPr="003649BB">
        <w:rPr>
          <w:rFonts w:ascii="Times New Roman" w:eastAsia="Calibri" w:hAnsi="Times New Roman" w:cs="Times New Roman"/>
          <w:b/>
          <w:bCs/>
          <w:color w:val="767171"/>
          <w:spacing w:val="20"/>
          <w:sz w:val="24"/>
          <w:szCs w:val="24"/>
        </w:rPr>
        <w:t xml:space="preserve">Que es el TID </w:t>
      </w:r>
      <w:proofErr w:type="spellStart"/>
      <w:r w:rsidRPr="003649BB">
        <w:rPr>
          <w:rFonts w:ascii="Times New Roman" w:eastAsia="Calibri" w:hAnsi="Times New Roman" w:cs="Times New Roman"/>
          <w:b/>
          <w:bCs/>
          <w:color w:val="767171"/>
          <w:spacing w:val="20"/>
          <w:sz w:val="24"/>
          <w:szCs w:val="24"/>
        </w:rPr>
        <w:t>Rollover</w:t>
      </w:r>
      <w:proofErr w:type="spellEnd"/>
      <w:r w:rsidRPr="003649BB">
        <w:rPr>
          <w:rFonts w:ascii="Times New Roman" w:eastAsia="Calibri" w:hAnsi="Times New Roman" w:cs="Times New Roman"/>
          <w:b/>
          <w:bCs/>
          <w:color w:val="767171"/>
          <w:spacing w:val="20"/>
          <w:sz w:val="24"/>
          <w:szCs w:val="24"/>
        </w:rPr>
        <w:t>?</w:t>
      </w:r>
      <w:proofErr w:type="gramEnd"/>
      <w:r w:rsidRPr="003649BB">
        <w:rPr>
          <w:rFonts w:ascii="Times New Roman" w:eastAsia="Calibri" w:hAnsi="Times New Roman" w:cs="Times New Roman"/>
          <w:b/>
          <w:bCs/>
          <w:color w:val="767171"/>
          <w:spacing w:val="20"/>
          <w:sz w:val="24"/>
          <w:szCs w:val="24"/>
        </w:rPr>
        <w:t xml:space="preserve"> </w:t>
      </w:r>
    </w:p>
    <w:p w14:paraId="7A5F85AB" w14:textId="77777777" w:rsidR="003649BB" w:rsidRPr="003649BB" w:rsidRDefault="003649BB" w:rsidP="005A6A3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Es el identificador de Tokens de 24 bits compatibles con STS, que identifica la fecha y la hora de generación del token. Se utiliza para determinar si un token ya ha sido utilizado en un medidor prepago. El TID representa el número de minutos transcurridos desde la fecha base del 1 de enero de 1993. El incremento del campo de 24 bits significa que, en algún momento, el valor del TID pasará a cero. </w:t>
      </w:r>
    </w:p>
    <w:p w14:paraId="3D97F4D8" w14:textId="77777777" w:rsidR="003649BB" w:rsidRPr="003649BB" w:rsidRDefault="003649BB" w:rsidP="005A6A3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Los medidores con la funcionalidad prepago bajo el </w:t>
      </w:r>
      <w:proofErr w:type="spellStart"/>
      <w:r w:rsidRPr="003649BB">
        <w:rPr>
          <w:rFonts w:ascii="Times New Roman" w:eastAsia="Calibri" w:hAnsi="Times New Roman" w:cs="Times New Roman"/>
          <w:color w:val="767171"/>
          <w:spacing w:val="20"/>
          <w:sz w:val="24"/>
          <w:szCs w:val="24"/>
        </w:rPr>
        <w:t>standar</w:t>
      </w:r>
      <w:proofErr w:type="spellEnd"/>
      <w:r w:rsidRPr="003649BB">
        <w:rPr>
          <w:rFonts w:ascii="Times New Roman" w:eastAsia="Calibri" w:hAnsi="Times New Roman" w:cs="Times New Roman"/>
          <w:color w:val="767171"/>
          <w:spacing w:val="20"/>
          <w:sz w:val="24"/>
          <w:szCs w:val="24"/>
        </w:rPr>
        <w:t xml:space="preserve"> STS se verán afectados por la renovación del TID el 24/11/2024. El TID hace referencia a una fecha base de 1993 y se quedará fuera de rango en 2024 (conocido como el evento TID </w:t>
      </w:r>
      <w:proofErr w:type="spellStart"/>
      <w:r w:rsidRPr="003649BB">
        <w:rPr>
          <w:rFonts w:ascii="Times New Roman" w:eastAsia="Calibri" w:hAnsi="Times New Roman" w:cs="Times New Roman"/>
          <w:color w:val="767171"/>
          <w:spacing w:val="20"/>
          <w:sz w:val="24"/>
          <w:szCs w:val="24"/>
        </w:rPr>
        <w:t>Rollover</w:t>
      </w:r>
      <w:proofErr w:type="spellEnd"/>
      <w:r w:rsidRPr="003649BB">
        <w:rPr>
          <w:rFonts w:ascii="Times New Roman" w:eastAsia="Calibri" w:hAnsi="Times New Roman" w:cs="Times New Roman"/>
          <w:color w:val="767171"/>
          <w:spacing w:val="20"/>
          <w:sz w:val="24"/>
          <w:szCs w:val="24"/>
        </w:rPr>
        <w:t xml:space="preserve">), lo que provocará que el medidor de prepago deje de aceptar nuevos tokens. </w:t>
      </w:r>
    </w:p>
    <w:p w14:paraId="0998E8E6" w14:textId="77777777" w:rsidR="003649BB" w:rsidRPr="003649BB" w:rsidRDefault="003649BB" w:rsidP="005A6A3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Por lo tanto, se requiere un proceso que permita gestionar este cambio de clave TID </w:t>
      </w:r>
      <w:proofErr w:type="spellStart"/>
      <w:r w:rsidRPr="003649BB">
        <w:rPr>
          <w:rFonts w:ascii="Times New Roman" w:eastAsia="Calibri" w:hAnsi="Times New Roman" w:cs="Times New Roman"/>
          <w:color w:val="767171"/>
          <w:spacing w:val="20"/>
          <w:sz w:val="24"/>
          <w:szCs w:val="24"/>
        </w:rPr>
        <w:t>Rollover</w:t>
      </w:r>
      <w:proofErr w:type="spellEnd"/>
      <w:r w:rsidRPr="003649BB">
        <w:rPr>
          <w:rFonts w:ascii="Times New Roman" w:eastAsia="Calibri" w:hAnsi="Times New Roman" w:cs="Times New Roman"/>
          <w:color w:val="767171"/>
          <w:spacing w:val="20"/>
          <w:sz w:val="24"/>
          <w:szCs w:val="24"/>
        </w:rPr>
        <w:t xml:space="preserve"> con el menor impacto posible para las empresas de servicios públicos y los proveedores de equipos.</w:t>
      </w:r>
    </w:p>
    <w:p w14:paraId="4A2B7EA5" w14:textId="77777777" w:rsidR="003649BB" w:rsidRPr="003649BB" w:rsidRDefault="003649BB" w:rsidP="005A6A3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Actualmente se ha realizado cambio de TID al 99.51% de los medidores prepagos y tenemos una prórroga hasta mayo del 2025 para completar los casos que faltan.</w:t>
      </w:r>
    </w:p>
    <w:p w14:paraId="01A65789" w14:textId="77777777" w:rsidR="003649BB" w:rsidRPr="003649BB" w:rsidRDefault="003649BB" w:rsidP="005A6A3B">
      <w:pPr>
        <w:jc w:val="center"/>
        <w:rPr>
          <w:rFonts w:ascii="Times New Roman" w:eastAsia="Calibri" w:hAnsi="Times New Roman" w:cs="Times New Roman"/>
          <w:b/>
          <w:bCs/>
          <w:color w:val="767171"/>
          <w:spacing w:val="20"/>
          <w:sz w:val="24"/>
          <w:szCs w:val="24"/>
        </w:rPr>
      </w:pPr>
      <w:r w:rsidRPr="003649BB">
        <w:rPr>
          <w:rFonts w:ascii="Times New Roman" w:hAnsi="Times New Roman" w:cs="Times New Roman"/>
          <w:noProof/>
          <w:color w:val="767171"/>
          <w:spacing w:val="20"/>
          <w:sz w:val="24"/>
          <w:szCs w:val="24"/>
        </w:rPr>
        <w:lastRenderedPageBreak/>
        <w:drawing>
          <wp:inline distT="0" distB="0" distL="0" distR="0" wp14:anchorId="1AF0AE93" wp14:editId="47D3FAF0">
            <wp:extent cx="3880800" cy="3096000"/>
            <wp:effectExtent l="0" t="0" r="5715" b="9525"/>
            <wp:docPr id="911157174" name="Imagen 1"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57174" name="Imagen 1" descr="Interfaz de usuario gráfica, Tabla&#10;&#10;Descripción generada automáticamente"/>
                    <pic:cNvPicPr/>
                  </pic:nvPicPr>
                  <pic:blipFill>
                    <a:blip r:embed="rId57"/>
                    <a:stretch>
                      <a:fillRect/>
                    </a:stretch>
                  </pic:blipFill>
                  <pic:spPr>
                    <a:xfrm>
                      <a:off x="0" y="0"/>
                      <a:ext cx="3880800" cy="3096000"/>
                    </a:xfrm>
                    <a:prstGeom prst="rect">
                      <a:avLst/>
                    </a:prstGeom>
                  </pic:spPr>
                </pic:pic>
              </a:graphicData>
            </a:graphic>
          </wp:inline>
        </w:drawing>
      </w:r>
    </w:p>
    <w:p w14:paraId="4855653D" w14:textId="6AA02D0A"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Cabe mencionar que, en el proceso de migración, se le realizó también el TID </w:t>
      </w:r>
      <w:proofErr w:type="spellStart"/>
      <w:r w:rsidRPr="003649BB">
        <w:rPr>
          <w:rFonts w:ascii="Times New Roman" w:eastAsia="Calibri" w:hAnsi="Times New Roman" w:cs="Times New Roman"/>
          <w:color w:val="767171"/>
          <w:spacing w:val="20"/>
          <w:sz w:val="24"/>
          <w:szCs w:val="24"/>
        </w:rPr>
        <w:t>Rollover</w:t>
      </w:r>
      <w:proofErr w:type="spellEnd"/>
      <w:r w:rsidRPr="003649BB">
        <w:rPr>
          <w:rFonts w:ascii="Times New Roman" w:eastAsia="Calibri" w:hAnsi="Times New Roman" w:cs="Times New Roman"/>
          <w:color w:val="767171"/>
          <w:spacing w:val="20"/>
          <w:sz w:val="24"/>
          <w:szCs w:val="24"/>
        </w:rPr>
        <w:t xml:space="preserve"> a aquellos medidores que estaban en almacén, para esto se crearon las condiciones en el área de laboratorio instalando 20 colectores para lograr el objetivo. Todos los medidores que tenían en almacén fueron actualizados, para lograr el 100%. Con esto garantizamos que si van a instalar un cliente ya el medidor tenga el nuevo TID.</w:t>
      </w:r>
    </w:p>
    <w:p w14:paraId="0F19B73F" w14:textId="77777777" w:rsidR="003649BB" w:rsidRPr="003649BB" w:rsidRDefault="003649BB" w:rsidP="003649BB">
      <w:pPr>
        <w:spacing w:line="360" w:lineRule="auto"/>
        <w:contextualSpacing/>
        <w:jc w:val="both"/>
        <w:rPr>
          <w:rFonts w:ascii="Times New Roman" w:eastAsia="Calibri" w:hAnsi="Times New Roman" w:cs="Times New Roman"/>
          <w:b/>
          <w:bCs/>
          <w:color w:val="767171"/>
          <w:spacing w:val="20"/>
          <w:sz w:val="24"/>
          <w:szCs w:val="24"/>
        </w:rPr>
      </w:pPr>
    </w:p>
    <w:p w14:paraId="68979672" w14:textId="77777777" w:rsidR="003649BB" w:rsidRPr="003649BB" w:rsidRDefault="003649BB" w:rsidP="003649BB">
      <w:p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Desarrollo de soluciones para elevar la interoperabilidad de la empresa.</w:t>
      </w:r>
    </w:p>
    <w:p w14:paraId="1A7373D9" w14:textId="77777777" w:rsid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A continuación, detallamos varias iniciativas que buscan fortalecer el nivel de interoperabilidad que tiene nuestra empresa con demás instituciones del estado y empresas privadas. Todas tienen como objetivo elevar el nivel de servicio de cara al ciudadano y otras de seguridad nacional. </w:t>
      </w:r>
    </w:p>
    <w:p w14:paraId="3D062D64" w14:textId="77777777" w:rsidR="009937AF" w:rsidRDefault="009937AF" w:rsidP="003649BB">
      <w:pPr>
        <w:spacing w:line="360" w:lineRule="auto"/>
        <w:jc w:val="both"/>
        <w:rPr>
          <w:rFonts w:ascii="Times New Roman" w:eastAsia="Calibri" w:hAnsi="Times New Roman" w:cs="Times New Roman"/>
          <w:color w:val="767171"/>
          <w:spacing w:val="20"/>
          <w:sz w:val="24"/>
          <w:szCs w:val="24"/>
        </w:rPr>
      </w:pPr>
    </w:p>
    <w:p w14:paraId="234847CF" w14:textId="77777777" w:rsidR="009937AF" w:rsidRPr="003649BB" w:rsidRDefault="009937AF" w:rsidP="003649BB">
      <w:pPr>
        <w:spacing w:line="360" w:lineRule="auto"/>
        <w:jc w:val="both"/>
        <w:rPr>
          <w:rFonts w:ascii="Times New Roman" w:eastAsia="Calibri" w:hAnsi="Times New Roman" w:cs="Times New Roman"/>
          <w:color w:val="767171"/>
          <w:spacing w:val="20"/>
          <w:sz w:val="24"/>
          <w:szCs w:val="24"/>
        </w:rPr>
      </w:pPr>
    </w:p>
    <w:p w14:paraId="0603D627" w14:textId="77777777" w:rsidR="009937AF" w:rsidRPr="009937AF" w:rsidRDefault="003649BB" w:rsidP="003649BB">
      <w:pPr>
        <w:numPr>
          <w:ilvl w:val="0"/>
          <w:numId w:val="21"/>
        </w:numPr>
        <w:spacing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lastRenderedPageBreak/>
        <w:t xml:space="preserve">Implementación de XROAD. </w:t>
      </w:r>
    </w:p>
    <w:p w14:paraId="5A301CE7" w14:textId="26F7A864" w:rsidR="003649BB" w:rsidRPr="003649BB" w:rsidRDefault="003649BB" w:rsidP="009937AF">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(X-Road), un software de código abierto que facilita el intercambio seguro y estandarizado de información entre instituciones a través de Internet. X-Road asegura la confidencialidad e integridad de los datos, cumpliendo con la normativa de interoperabilidad en la Administración Pública de la República Dominicana.</w:t>
      </w:r>
    </w:p>
    <w:p w14:paraId="02D1B84B" w14:textId="77777777" w:rsidR="003649BB" w:rsidRPr="003649BB" w:rsidRDefault="003649BB" w:rsidP="003649BB">
      <w:pPr>
        <w:spacing w:line="360" w:lineRule="auto"/>
        <w:jc w:val="center"/>
        <w:rPr>
          <w:rFonts w:ascii="Times New Roman" w:eastAsia="Calibri" w:hAnsi="Times New Roman" w:cs="Times New Roman"/>
          <w:color w:val="767171"/>
          <w:spacing w:val="20"/>
          <w:sz w:val="24"/>
          <w:szCs w:val="24"/>
        </w:rPr>
      </w:pPr>
      <w:r w:rsidRPr="003649BB">
        <w:rPr>
          <w:rFonts w:ascii="Times New Roman" w:hAnsi="Times New Roman" w:cs="Times New Roman"/>
          <w:noProof/>
          <w:color w:val="767171"/>
          <w:spacing w:val="20"/>
          <w:sz w:val="24"/>
          <w:szCs w:val="24"/>
        </w:rPr>
        <w:drawing>
          <wp:inline distT="0" distB="0" distL="0" distR="0" wp14:anchorId="49D66264" wp14:editId="4640A49D">
            <wp:extent cx="4276800" cy="3063600"/>
            <wp:effectExtent l="0" t="0" r="0" b="3810"/>
            <wp:docPr id="211" name="Google Shape;211;p20" descr="Diagrama, Dibujo de ingeniería&#10;&#10;Descripción generada automáticamente"/>
            <wp:cNvGraphicFramePr/>
            <a:graphic xmlns:a="http://schemas.openxmlformats.org/drawingml/2006/main">
              <a:graphicData uri="http://schemas.openxmlformats.org/drawingml/2006/picture">
                <pic:pic xmlns:pic="http://schemas.openxmlformats.org/drawingml/2006/picture">
                  <pic:nvPicPr>
                    <pic:cNvPr id="211" name="Google Shape;211;p20" descr="Diagrama, Dibujo de ingeniería&#10;&#10;Descripción generada automáticamente"/>
                    <pic:cNvPicPr preferRelativeResize="0"/>
                  </pic:nvPicPr>
                  <pic:blipFill>
                    <a:blip r:embed="rId58">
                      <a:alphaModFix/>
                    </a:blip>
                    <a:stretch>
                      <a:fillRect/>
                    </a:stretch>
                  </pic:blipFill>
                  <pic:spPr>
                    <a:xfrm>
                      <a:off x="0" y="0"/>
                      <a:ext cx="4276800" cy="3063600"/>
                    </a:xfrm>
                    <a:prstGeom prst="rect">
                      <a:avLst/>
                    </a:prstGeom>
                    <a:noFill/>
                    <a:ln>
                      <a:noFill/>
                    </a:ln>
                  </pic:spPr>
                </pic:pic>
              </a:graphicData>
            </a:graphic>
          </wp:inline>
        </w:drawing>
      </w:r>
    </w:p>
    <w:p w14:paraId="516FB03D" w14:textId="38F7EAAF"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 </w:t>
      </w:r>
    </w:p>
    <w:p w14:paraId="3BC7D92F" w14:textId="0859DD45" w:rsidR="009937AF"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EDEE</w:t>
      </w:r>
      <w:r w:rsidR="009937AF">
        <w:rPr>
          <w:rFonts w:ascii="Times New Roman" w:eastAsia="Calibri" w:hAnsi="Times New Roman" w:cs="Times New Roman"/>
          <w:color w:val="767171"/>
          <w:spacing w:val="20"/>
          <w:sz w:val="24"/>
          <w:szCs w:val="24"/>
        </w:rPr>
        <w:t>ste</w:t>
      </w:r>
      <w:r w:rsidRPr="003649BB">
        <w:rPr>
          <w:rFonts w:ascii="Times New Roman" w:eastAsia="Calibri" w:hAnsi="Times New Roman" w:cs="Times New Roman"/>
          <w:color w:val="767171"/>
          <w:spacing w:val="20"/>
          <w:sz w:val="24"/>
          <w:szCs w:val="24"/>
        </w:rPr>
        <w:t xml:space="preserve"> decidió embarcarse en la implementación de esta solución puesto que sería el inicio para garantizar interoperabilidad con otras instituciones del estado. </w:t>
      </w:r>
    </w:p>
    <w:p w14:paraId="5416A70E" w14:textId="77777777" w:rsidR="001C42E0" w:rsidRPr="003649BB" w:rsidRDefault="001C42E0" w:rsidP="003649BB">
      <w:pPr>
        <w:spacing w:line="360" w:lineRule="auto"/>
        <w:jc w:val="both"/>
        <w:rPr>
          <w:rFonts w:ascii="Times New Roman" w:eastAsia="Calibri" w:hAnsi="Times New Roman" w:cs="Times New Roman"/>
          <w:color w:val="767171"/>
          <w:spacing w:val="20"/>
          <w:sz w:val="24"/>
          <w:szCs w:val="24"/>
        </w:rPr>
      </w:pPr>
    </w:p>
    <w:p w14:paraId="6B37097B" w14:textId="77777777" w:rsid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En la actualidad tenemos interoperabilidad con Policía Nacional (PN), procuraduría General de la República (PGR), Ministerio de la Vivienda (MIVED) y Oficina Gubernamental de las Tecnologías de Información OGTIC.</w:t>
      </w:r>
    </w:p>
    <w:p w14:paraId="023F0083" w14:textId="77777777" w:rsidR="001C42E0" w:rsidRPr="003649BB" w:rsidRDefault="001C42E0" w:rsidP="003649BB">
      <w:pPr>
        <w:spacing w:line="360" w:lineRule="auto"/>
        <w:jc w:val="both"/>
        <w:rPr>
          <w:rFonts w:ascii="Times New Roman" w:eastAsia="Calibri" w:hAnsi="Times New Roman" w:cs="Times New Roman"/>
          <w:color w:val="767171"/>
          <w:spacing w:val="20"/>
          <w:sz w:val="24"/>
          <w:szCs w:val="24"/>
        </w:rPr>
      </w:pPr>
    </w:p>
    <w:p w14:paraId="3973A068" w14:textId="1752BC68" w:rsidR="003649BB" w:rsidRPr="003649BB" w:rsidRDefault="003649BB" w:rsidP="001C42E0">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lastRenderedPageBreak/>
        <w:t>A continuación, algunas imágenes de X-ROAD instalado en EDEE</w:t>
      </w:r>
      <w:r w:rsidR="001C42E0">
        <w:rPr>
          <w:rFonts w:ascii="Times New Roman" w:eastAsia="Calibri" w:hAnsi="Times New Roman" w:cs="Times New Roman"/>
          <w:color w:val="767171"/>
          <w:spacing w:val="20"/>
          <w:sz w:val="24"/>
          <w:szCs w:val="24"/>
        </w:rPr>
        <w:t>ste</w:t>
      </w:r>
      <w:r w:rsidRPr="003649BB">
        <w:rPr>
          <w:rFonts w:ascii="Times New Roman" w:eastAsia="Calibri" w:hAnsi="Times New Roman" w:cs="Times New Roman"/>
          <w:color w:val="767171"/>
          <w:spacing w:val="20"/>
          <w:sz w:val="24"/>
          <w:szCs w:val="24"/>
        </w:rPr>
        <w:t xml:space="preserve">. </w:t>
      </w:r>
      <w:r w:rsidRPr="003649BB">
        <w:rPr>
          <w:rFonts w:ascii="Times New Roman" w:hAnsi="Times New Roman" w:cs="Times New Roman"/>
          <w:noProof/>
          <w:color w:val="767171"/>
          <w:spacing w:val="20"/>
          <w:sz w:val="24"/>
          <w:szCs w:val="24"/>
        </w:rPr>
        <w:drawing>
          <wp:inline distT="0" distB="0" distL="0" distR="0" wp14:anchorId="72DD7C16" wp14:editId="35EE3D12">
            <wp:extent cx="5029200" cy="1602252"/>
            <wp:effectExtent l="0" t="0" r="0" b="0"/>
            <wp:docPr id="2381506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50651" name="Picture 1" descr="A screenshot of a computer&#10;&#10;Description automatically generated"/>
                    <pic:cNvPicPr/>
                  </pic:nvPicPr>
                  <pic:blipFill>
                    <a:blip r:embed="rId59"/>
                    <a:stretch>
                      <a:fillRect/>
                    </a:stretch>
                  </pic:blipFill>
                  <pic:spPr>
                    <a:xfrm>
                      <a:off x="0" y="0"/>
                      <a:ext cx="5029200" cy="1602252"/>
                    </a:xfrm>
                    <a:prstGeom prst="rect">
                      <a:avLst/>
                    </a:prstGeom>
                  </pic:spPr>
                </pic:pic>
              </a:graphicData>
            </a:graphic>
          </wp:inline>
        </w:drawing>
      </w:r>
      <w:r w:rsidRPr="003649BB">
        <w:rPr>
          <w:rFonts w:ascii="Times New Roman" w:hAnsi="Times New Roman" w:cs="Times New Roman"/>
          <w:b/>
          <w:bCs/>
          <w:noProof/>
          <w:color w:val="767171"/>
          <w:spacing w:val="20"/>
          <w:sz w:val="24"/>
          <w:szCs w:val="24"/>
        </w:rPr>
        <w:drawing>
          <wp:inline distT="0" distB="0" distL="0" distR="0" wp14:anchorId="0FA9B6BB" wp14:editId="7CD3D994">
            <wp:extent cx="5029200" cy="2213170"/>
            <wp:effectExtent l="0" t="0" r="0" b="0"/>
            <wp:docPr id="19274834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483471" name="Picture 1" descr="A screenshot of a computer&#10;&#10;Description automatically generated"/>
                    <pic:cNvPicPr/>
                  </pic:nvPicPr>
                  <pic:blipFill>
                    <a:blip r:embed="rId60"/>
                    <a:stretch>
                      <a:fillRect/>
                    </a:stretch>
                  </pic:blipFill>
                  <pic:spPr>
                    <a:xfrm>
                      <a:off x="0" y="0"/>
                      <a:ext cx="5029200" cy="2213170"/>
                    </a:xfrm>
                    <a:prstGeom prst="rect">
                      <a:avLst/>
                    </a:prstGeom>
                  </pic:spPr>
                </pic:pic>
              </a:graphicData>
            </a:graphic>
          </wp:inline>
        </w:drawing>
      </w:r>
    </w:p>
    <w:p w14:paraId="6E3BE7DE" w14:textId="77777777" w:rsidR="001C42E0" w:rsidRPr="001C42E0" w:rsidRDefault="003649BB" w:rsidP="003649BB">
      <w:pPr>
        <w:numPr>
          <w:ilvl w:val="0"/>
          <w:numId w:val="21"/>
        </w:numPr>
        <w:spacing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t xml:space="preserve">Desarrollo de métodos para interconectarnos con Policía Nacional y procuraduría General de la República. </w:t>
      </w:r>
    </w:p>
    <w:p w14:paraId="23DD7ED7" w14:textId="78B6609B" w:rsidR="003649BB" w:rsidRDefault="003649BB" w:rsidP="001C42E0">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La integración con PN y PGR está enmarcado en fortalecer su estrategia de lucha contra la criminalidad, el gobierno puso en acción este Programa de Interoperabilidad para la Seguridad Ciudadana a través del intercambio de informaciones entre diferentes instituciones. Dentro de estas instituciones </w:t>
      </w:r>
      <w:r w:rsidR="004A779B" w:rsidRPr="003649BB">
        <w:rPr>
          <w:rFonts w:ascii="Times New Roman" w:eastAsia="Calibri" w:hAnsi="Times New Roman" w:cs="Times New Roman"/>
          <w:color w:val="767171"/>
          <w:spacing w:val="20"/>
          <w:sz w:val="24"/>
          <w:szCs w:val="24"/>
        </w:rPr>
        <w:t>están</w:t>
      </w:r>
      <w:r w:rsidRPr="003649BB">
        <w:rPr>
          <w:rFonts w:ascii="Times New Roman" w:eastAsia="Calibri" w:hAnsi="Times New Roman" w:cs="Times New Roman"/>
          <w:color w:val="767171"/>
          <w:spacing w:val="20"/>
          <w:sz w:val="24"/>
          <w:szCs w:val="24"/>
        </w:rPr>
        <w:t xml:space="preserve"> las EDES. </w:t>
      </w:r>
    </w:p>
    <w:p w14:paraId="71EC751B" w14:textId="77777777" w:rsidR="001C42E0" w:rsidRPr="003649BB" w:rsidRDefault="001C42E0" w:rsidP="001C42E0">
      <w:pPr>
        <w:spacing w:line="360" w:lineRule="auto"/>
        <w:jc w:val="both"/>
        <w:rPr>
          <w:rFonts w:ascii="Times New Roman" w:eastAsia="Calibri" w:hAnsi="Times New Roman" w:cs="Times New Roman"/>
          <w:color w:val="767171"/>
          <w:spacing w:val="20"/>
          <w:sz w:val="24"/>
          <w:szCs w:val="24"/>
        </w:rPr>
      </w:pPr>
    </w:p>
    <w:p w14:paraId="48883868" w14:textId="77777777" w:rsidR="001C42E0" w:rsidRPr="001C42E0" w:rsidRDefault="003649BB" w:rsidP="003649BB">
      <w:pPr>
        <w:numPr>
          <w:ilvl w:val="0"/>
          <w:numId w:val="21"/>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 xml:space="preserve">Interoperabilidad con MIVED para proyecto Ventanilla Única de Construcción. </w:t>
      </w:r>
    </w:p>
    <w:p w14:paraId="0357B568" w14:textId="17559029" w:rsidR="003649BB" w:rsidRPr="003649BB" w:rsidRDefault="003649BB" w:rsidP="001C42E0">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Ventanilla Única de Construcción (VUC), un sistema integrado que moderniza la tramitación y obtención de licencias y permisos en beneficio del sector de la construcción. Este sistema ha sido impulsado por el </w:t>
      </w:r>
      <w:r w:rsidRPr="003649BB">
        <w:rPr>
          <w:rFonts w:ascii="Times New Roman" w:eastAsia="Calibri" w:hAnsi="Times New Roman" w:cs="Times New Roman"/>
          <w:color w:val="767171"/>
          <w:spacing w:val="20"/>
          <w:sz w:val="24"/>
          <w:szCs w:val="24"/>
        </w:rPr>
        <w:lastRenderedPageBreak/>
        <w:t xml:space="preserve">gobierno central, en el cual se llama a todas las empresas que están involucradas en la entrega de licencias y permisos de construcción a estar integradas. </w:t>
      </w:r>
    </w:p>
    <w:p w14:paraId="56D70C34" w14:textId="653B6DCB" w:rsidR="003649BB" w:rsidRDefault="003649BB" w:rsidP="001C42E0">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EDEE</w:t>
      </w:r>
      <w:r w:rsidR="001C42E0">
        <w:rPr>
          <w:rFonts w:ascii="Times New Roman" w:eastAsia="Calibri" w:hAnsi="Times New Roman" w:cs="Times New Roman"/>
          <w:color w:val="767171"/>
          <w:spacing w:val="20"/>
          <w:sz w:val="24"/>
          <w:szCs w:val="24"/>
        </w:rPr>
        <w:t>ste</w:t>
      </w:r>
      <w:r w:rsidRPr="003649BB">
        <w:rPr>
          <w:rFonts w:ascii="Times New Roman" w:eastAsia="Calibri" w:hAnsi="Times New Roman" w:cs="Times New Roman"/>
          <w:color w:val="767171"/>
          <w:spacing w:val="20"/>
          <w:sz w:val="24"/>
          <w:szCs w:val="24"/>
        </w:rPr>
        <w:t xml:space="preserve"> ya se encuentra interoperando en esta ventanilla. Para lo cual tuvo que desarrollar procesos e interfaces con sus sistemas internos y varias instituciones. </w:t>
      </w:r>
    </w:p>
    <w:p w14:paraId="18B5DE91" w14:textId="77777777" w:rsidR="001C42E0" w:rsidRPr="003649BB" w:rsidRDefault="001C42E0" w:rsidP="001C42E0">
      <w:pPr>
        <w:spacing w:line="360" w:lineRule="auto"/>
        <w:jc w:val="both"/>
        <w:rPr>
          <w:rFonts w:ascii="Times New Roman" w:eastAsia="Calibri" w:hAnsi="Times New Roman" w:cs="Times New Roman"/>
          <w:color w:val="767171"/>
          <w:spacing w:val="20"/>
          <w:sz w:val="24"/>
          <w:szCs w:val="24"/>
        </w:rPr>
      </w:pPr>
    </w:p>
    <w:p w14:paraId="6154C56F" w14:textId="77777777" w:rsidR="001C42E0" w:rsidRPr="001C42E0" w:rsidRDefault="003649BB" w:rsidP="003649BB">
      <w:pPr>
        <w:numPr>
          <w:ilvl w:val="0"/>
          <w:numId w:val="21"/>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 xml:space="preserve">Desarrollo de métodos para interconectarnos con la OGTIC en apoyo al proyecto de CARPETA CIUDADANA. </w:t>
      </w:r>
    </w:p>
    <w:p w14:paraId="12FC144A" w14:textId="14281906" w:rsidR="003649BB" w:rsidRDefault="003649BB" w:rsidP="001C42E0">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Carpeta Ciudadana (CC) es una plataforma diseñada para empoderar a los ciudadanos al brindarles acceso y control total sobre su información relacionada con trámites, documentos y servicios públicos. Esta herramienta ofrece a los ciudadanos un sistema integrado y conveniente para gestionar todos los aspectos de su relación con el gobierno.</w:t>
      </w:r>
    </w:p>
    <w:p w14:paraId="738DBB3C" w14:textId="77777777" w:rsidR="001C42E0" w:rsidRPr="003649BB" w:rsidRDefault="001C42E0" w:rsidP="001C42E0">
      <w:pPr>
        <w:spacing w:line="360" w:lineRule="auto"/>
        <w:jc w:val="both"/>
        <w:rPr>
          <w:rFonts w:ascii="Times New Roman" w:eastAsia="Calibri" w:hAnsi="Times New Roman" w:cs="Times New Roman"/>
          <w:color w:val="767171"/>
          <w:spacing w:val="20"/>
          <w:sz w:val="24"/>
          <w:szCs w:val="24"/>
        </w:rPr>
      </w:pPr>
    </w:p>
    <w:p w14:paraId="6BA315D9" w14:textId="3BC0B41D" w:rsidR="003649BB" w:rsidRPr="003649BB" w:rsidRDefault="003649BB" w:rsidP="001C42E0">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En EDEE</w:t>
      </w:r>
      <w:r w:rsidR="009E294C">
        <w:rPr>
          <w:rFonts w:ascii="Times New Roman" w:eastAsia="Calibri" w:hAnsi="Times New Roman" w:cs="Times New Roman"/>
          <w:color w:val="767171"/>
          <w:spacing w:val="20"/>
          <w:sz w:val="24"/>
          <w:szCs w:val="24"/>
        </w:rPr>
        <w:t>ste</w:t>
      </w:r>
      <w:r w:rsidRPr="003649BB">
        <w:rPr>
          <w:rFonts w:ascii="Times New Roman" w:eastAsia="Calibri" w:hAnsi="Times New Roman" w:cs="Times New Roman"/>
          <w:color w:val="767171"/>
          <w:spacing w:val="20"/>
          <w:sz w:val="24"/>
          <w:szCs w:val="24"/>
        </w:rPr>
        <w:t xml:space="preserve"> se desarrollaron métodos para lograr que CC pueda ofrecer información de valor al ciudadano:</w:t>
      </w:r>
    </w:p>
    <w:p w14:paraId="6A8A2429" w14:textId="77777777" w:rsidR="003649BB" w:rsidRPr="003649BB" w:rsidRDefault="003649BB" w:rsidP="001C42E0">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Datos de factura (Historial)</w:t>
      </w:r>
    </w:p>
    <w:p w14:paraId="509A1C53" w14:textId="77777777" w:rsidR="003649BB" w:rsidRPr="003649BB" w:rsidRDefault="003649BB" w:rsidP="003649BB">
      <w:pPr>
        <w:spacing w:after="0" w:line="240" w:lineRule="auto"/>
        <w:ind w:left="360"/>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No. Recibo</w:t>
      </w:r>
    </w:p>
    <w:p w14:paraId="433D776A" w14:textId="77777777" w:rsidR="003649BB" w:rsidRPr="003649BB" w:rsidRDefault="003649BB" w:rsidP="003649BB">
      <w:pPr>
        <w:spacing w:after="0" w:line="240" w:lineRule="auto"/>
        <w:ind w:left="360"/>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Fecha de Facturación</w:t>
      </w:r>
    </w:p>
    <w:p w14:paraId="281B007D" w14:textId="77777777" w:rsidR="003649BB" w:rsidRPr="003649BB" w:rsidRDefault="003649BB" w:rsidP="003649BB">
      <w:pPr>
        <w:spacing w:after="0" w:line="240" w:lineRule="auto"/>
        <w:ind w:left="360"/>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Fecha de Vencimiento</w:t>
      </w:r>
    </w:p>
    <w:p w14:paraId="2EEE933A" w14:textId="77777777" w:rsidR="003649BB" w:rsidRPr="003649BB" w:rsidRDefault="003649BB" w:rsidP="003649BB">
      <w:pPr>
        <w:spacing w:after="0" w:line="240" w:lineRule="auto"/>
        <w:ind w:left="360"/>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 xml:space="preserve">Monto Facturas pendientes </w:t>
      </w:r>
    </w:p>
    <w:p w14:paraId="1192ED6B" w14:textId="77777777" w:rsidR="003649BB" w:rsidRPr="003649BB" w:rsidRDefault="003649BB" w:rsidP="003649BB">
      <w:pPr>
        <w:spacing w:after="0" w:line="240" w:lineRule="auto"/>
        <w:ind w:left="360"/>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No. Recibo</w:t>
      </w:r>
    </w:p>
    <w:p w14:paraId="4CAAD113" w14:textId="77777777" w:rsidR="003649BB" w:rsidRPr="003649BB" w:rsidRDefault="003649BB" w:rsidP="003649BB">
      <w:pPr>
        <w:spacing w:after="0" w:line="240" w:lineRule="auto"/>
        <w:ind w:left="360"/>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Fecha de Facturación</w:t>
      </w:r>
    </w:p>
    <w:p w14:paraId="5023B060" w14:textId="77777777" w:rsidR="003649BB" w:rsidRPr="003649BB" w:rsidRDefault="003649BB" w:rsidP="003649BB">
      <w:pPr>
        <w:spacing w:after="0" w:line="240" w:lineRule="auto"/>
        <w:ind w:left="360"/>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Fecha de Vencimiento</w:t>
      </w:r>
    </w:p>
    <w:p w14:paraId="043230FD" w14:textId="77777777" w:rsidR="003649BB" w:rsidRDefault="003649BB" w:rsidP="003649BB">
      <w:pPr>
        <w:spacing w:after="0" w:line="240" w:lineRule="auto"/>
        <w:ind w:left="360"/>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Monto</w:t>
      </w:r>
    </w:p>
    <w:p w14:paraId="57B71F5F" w14:textId="77777777" w:rsidR="001C42E0" w:rsidRPr="003649BB" w:rsidRDefault="001C42E0" w:rsidP="003649BB">
      <w:pPr>
        <w:spacing w:after="0" w:line="240" w:lineRule="auto"/>
        <w:ind w:left="360"/>
        <w:jc w:val="both"/>
        <w:rPr>
          <w:rFonts w:ascii="Times New Roman" w:eastAsia="Calibri" w:hAnsi="Times New Roman" w:cs="Times New Roman"/>
          <w:color w:val="767171"/>
          <w:spacing w:val="20"/>
          <w:sz w:val="24"/>
          <w:szCs w:val="24"/>
        </w:rPr>
      </w:pPr>
    </w:p>
    <w:p w14:paraId="148E12C9" w14:textId="76EA06C8"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Estado del servicio (Para cada contrato recibirán un campo que indica el estado de servicio, esto implica si está cortado por imago o si está </w:t>
      </w:r>
      <w:r w:rsidRPr="003649BB">
        <w:rPr>
          <w:rFonts w:ascii="Times New Roman" w:eastAsia="Calibri" w:hAnsi="Times New Roman" w:cs="Times New Roman"/>
          <w:color w:val="767171"/>
          <w:spacing w:val="20"/>
          <w:sz w:val="24"/>
          <w:szCs w:val="24"/>
        </w:rPr>
        <w:lastRenderedPageBreak/>
        <w:t>afectado por una avería. En otro campo que se llama Estado</w:t>
      </w:r>
      <w:r w:rsidR="00C276BC">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 xml:space="preserve"> recibirán la condición de comercial del cliente).</w:t>
      </w:r>
    </w:p>
    <w:p w14:paraId="29735754" w14:textId="77777777"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 xml:space="preserve">Estado de Servicio </w:t>
      </w:r>
    </w:p>
    <w:p w14:paraId="48E9EEBB" w14:textId="77777777"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Estado</w:t>
      </w:r>
    </w:p>
    <w:p w14:paraId="51786522" w14:textId="77777777"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p>
    <w:p w14:paraId="12CCA418" w14:textId="77777777" w:rsidR="003649BB" w:rsidRPr="003649BB" w:rsidRDefault="003649BB" w:rsidP="00C276BC">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Contrato del servicio (Para cada contrato recibirán lo siguiente)</w:t>
      </w:r>
    </w:p>
    <w:p w14:paraId="4FBFDEEC" w14:textId="77777777"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NIC – Numero de contrato</w:t>
      </w:r>
    </w:p>
    <w:p w14:paraId="0ED7D20A" w14:textId="77777777"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Medidor- Numero de Medidor</w:t>
      </w:r>
    </w:p>
    <w:p w14:paraId="08A175FE" w14:textId="77777777"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Estado- Estado Comercial</w:t>
      </w:r>
    </w:p>
    <w:p w14:paraId="35385921" w14:textId="77777777"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Dirección- Dirección del suministro</w:t>
      </w:r>
    </w:p>
    <w:p w14:paraId="4DC0283F" w14:textId="77777777"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Sector- Sector del Suministro</w:t>
      </w:r>
    </w:p>
    <w:p w14:paraId="5FD4C9E2" w14:textId="77777777" w:rsid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Provincia- Provincia del suministro</w:t>
      </w:r>
    </w:p>
    <w:p w14:paraId="25B20F7A" w14:textId="77777777" w:rsidR="00C276BC" w:rsidRPr="003649BB" w:rsidRDefault="00C276BC" w:rsidP="003649BB">
      <w:pPr>
        <w:spacing w:after="0" w:line="240" w:lineRule="auto"/>
        <w:jc w:val="both"/>
        <w:rPr>
          <w:rFonts w:ascii="Times New Roman" w:eastAsia="Calibri" w:hAnsi="Times New Roman" w:cs="Times New Roman"/>
          <w:color w:val="767171"/>
          <w:spacing w:val="20"/>
          <w:sz w:val="24"/>
          <w:szCs w:val="24"/>
        </w:rPr>
      </w:pPr>
    </w:p>
    <w:p w14:paraId="0151CA82" w14:textId="77777777"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Pagos </w:t>
      </w:r>
    </w:p>
    <w:p w14:paraId="39D283D1" w14:textId="77777777"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No. Recibo</w:t>
      </w:r>
    </w:p>
    <w:p w14:paraId="5C17B14E" w14:textId="210D88A9"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Fecha</w:t>
      </w:r>
      <w:r w:rsidR="00C276BC">
        <w:rPr>
          <w:rFonts w:ascii="Times New Roman" w:eastAsia="Calibri" w:hAnsi="Times New Roman" w:cs="Times New Roman"/>
          <w:color w:val="767171"/>
          <w:spacing w:val="20"/>
          <w:sz w:val="24"/>
          <w:szCs w:val="24"/>
        </w:rPr>
        <w:t xml:space="preserve"> P</w:t>
      </w:r>
      <w:r w:rsidRPr="003649BB">
        <w:rPr>
          <w:rFonts w:ascii="Times New Roman" w:eastAsia="Calibri" w:hAnsi="Times New Roman" w:cs="Times New Roman"/>
          <w:color w:val="767171"/>
          <w:spacing w:val="20"/>
          <w:sz w:val="24"/>
          <w:szCs w:val="24"/>
        </w:rPr>
        <w:t>ago</w:t>
      </w:r>
    </w:p>
    <w:p w14:paraId="13F9F47A" w14:textId="77777777" w:rsid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Monto Pago</w:t>
      </w:r>
    </w:p>
    <w:p w14:paraId="50F092DA" w14:textId="77777777" w:rsidR="00C276BC" w:rsidRPr="003649BB" w:rsidRDefault="00C276BC" w:rsidP="003649BB">
      <w:pPr>
        <w:spacing w:after="0" w:line="240" w:lineRule="auto"/>
        <w:jc w:val="both"/>
        <w:rPr>
          <w:rFonts w:ascii="Times New Roman" w:eastAsia="Calibri" w:hAnsi="Times New Roman" w:cs="Times New Roman"/>
          <w:color w:val="767171"/>
          <w:spacing w:val="20"/>
          <w:sz w:val="24"/>
          <w:szCs w:val="24"/>
        </w:rPr>
      </w:pPr>
    </w:p>
    <w:p w14:paraId="77249873" w14:textId="77777777"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Reclamaciones </w:t>
      </w:r>
    </w:p>
    <w:p w14:paraId="51F97374" w14:textId="77777777"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No. Reclamación</w:t>
      </w:r>
    </w:p>
    <w:p w14:paraId="69CF16C2" w14:textId="77777777"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 xml:space="preserve">Descripción </w:t>
      </w:r>
    </w:p>
    <w:p w14:paraId="48A906B7" w14:textId="77777777" w:rsid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Estado</w:t>
      </w:r>
    </w:p>
    <w:p w14:paraId="56C5129E" w14:textId="77777777" w:rsidR="00C276BC" w:rsidRPr="003649BB" w:rsidRDefault="00C276BC" w:rsidP="003649BB">
      <w:pPr>
        <w:spacing w:after="0" w:line="240" w:lineRule="auto"/>
        <w:jc w:val="both"/>
        <w:rPr>
          <w:rFonts w:ascii="Times New Roman" w:eastAsia="Calibri" w:hAnsi="Times New Roman" w:cs="Times New Roman"/>
          <w:color w:val="767171"/>
          <w:spacing w:val="20"/>
          <w:sz w:val="24"/>
          <w:szCs w:val="24"/>
        </w:rPr>
      </w:pPr>
    </w:p>
    <w:p w14:paraId="17736616" w14:textId="77777777"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Reporte de averías </w:t>
      </w:r>
    </w:p>
    <w:p w14:paraId="41201808" w14:textId="77777777"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No. Comunicación o Avería</w:t>
      </w:r>
    </w:p>
    <w:p w14:paraId="0746D409" w14:textId="77777777" w:rsidR="003649BB" w:rsidRPr="003649BB" w:rsidRDefault="003649BB" w:rsidP="003649BB">
      <w:pPr>
        <w:spacing w:after="0" w:line="24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w:t>
      </w:r>
      <w:r w:rsidRPr="003649BB">
        <w:rPr>
          <w:rFonts w:ascii="Times New Roman" w:eastAsia="Calibri" w:hAnsi="Times New Roman" w:cs="Times New Roman"/>
          <w:color w:val="767171"/>
          <w:spacing w:val="20"/>
          <w:sz w:val="24"/>
          <w:szCs w:val="24"/>
        </w:rPr>
        <w:tab/>
        <w:t>Estado de Resolución</w:t>
      </w:r>
    </w:p>
    <w:p w14:paraId="43410AAD" w14:textId="77777777" w:rsidR="003649BB" w:rsidRPr="003649BB" w:rsidRDefault="003649BB" w:rsidP="003649BB">
      <w:pPr>
        <w:spacing w:line="240" w:lineRule="auto"/>
        <w:jc w:val="both"/>
        <w:rPr>
          <w:rFonts w:ascii="Times New Roman" w:eastAsia="Calibri" w:hAnsi="Times New Roman" w:cs="Times New Roman"/>
          <w:color w:val="767171"/>
          <w:spacing w:val="20"/>
          <w:sz w:val="24"/>
          <w:szCs w:val="24"/>
        </w:rPr>
      </w:pPr>
    </w:p>
    <w:p w14:paraId="31436B89" w14:textId="612E0568"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Lo anterior ha sido publicado para consumo </w:t>
      </w:r>
      <w:r w:rsidR="004A779B" w:rsidRPr="003649BB">
        <w:rPr>
          <w:rFonts w:ascii="Times New Roman" w:eastAsia="Calibri" w:hAnsi="Times New Roman" w:cs="Times New Roman"/>
          <w:color w:val="767171"/>
          <w:spacing w:val="20"/>
          <w:sz w:val="24"/>
          <w:szCs w:val="24"/>
        </w:rPr>
        <w:t>vía</w:t>
      </w:r>
      <w:r w:rsidRPr="003649BB">
        <w:rPr>
          <w:rFonts w:ascii="Times New Roman" w:eastAsia="Calibri" w:hAnsi="Times New Roman" w:cs="Times New Roman"/>
          <w:color w:val="767171"/>
          <w:spacing w:val="20"/>
          <w:sz w:val="24"/>
          <w:szCs w:val="24"/>
        </w:rPr>
        <w:t xml:space="preserve"> X-ROAD y permitirá que la solución de carpeta Ciudadana muestre al ciudadano información de valor. </w:t>
      </w:r>
    </w:p>
    <w:p w14:paraId="028134B3" w14:textId="77777777"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A continuación, algunas imágenes del prototipo que desarrolla la OGTIC.</w:t>
      </w:r>
    </w:p>
    <w:p w14:paraId="31CF66E8" w14:textId="77777777" w:rsidR="003649BB" w:rsidRPr="003649BB" w:rsidRDefault="003649BB" w:rsidP="00C276BC">
      <w:pPr>
        <w:spacing w:line="360" w:lineRule="auto"/>
        <w:jc w:val="center"/>
        <w:rPr>
          <w:rFonts w:ascii="Times New Roman" w:eastAsia="Calibri" w:hAnsi="Times New Roman" w:cs="Times New Roman"/>
          <w:color w:val="767171"/>
          <w:spacing w:val="20"/>
          <w:sz w:val="24"/>
          <w:szCs w:val="24"/>
        </w:rPr>
      </w:pPr>
      <w:r w:rsidRPr="003649BB">
        <w:rPr>
          <w:rFonts w:ascii="Aptos" w:eastAsia="Times New Roman" w:hAnsi="Aptos" w:cs="Times New Roman"/>
          <w:noProof/>
          <w:color w:val="000000"/>
          <w:spacing w:val="20"/>
          <w:lang w:val="es-ES"/>
        </w:rPr>
        <w:lastRenderedPageBreak/>
        <w:drawing>
          <wp:inline distT="0" distB="0" distL="0" distR="0" wp14:anchorId="664F0510" wp14:editId="00823239">
            <wp:extent cx="4776825" cy="2755861"/>
            <wp:effectExtent l="0" t="0" r="5080" b="6985"/>
            <wp:docPr id="1311788158"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88158" name="Picture 1" descr="A screenshot of a phone&#10;&#10;Description automatically generated"/>
                    <pic:cNvPicPr/>
                  </pic:nvPicPr>
                  <pic:blipFill>
                    <a:blip r:embed="rId61"/>
                    <a:stretch>
                      <a:fillRect/>
                    </a:stretch>
                  </pic:blipFill>
                  <pic:spPr>
                    <a:xfrm>
                      <a:off x="0" y="0"/>
                      <a:ext cx="4787650" cy="2762106"/>
                    </a:xfrm>
                    <a:prstGeom prst="rect">
                      <a:avLst/>
                    </a:prstGeom>
                  </pic:spPr>
                </pic:pic>
              </a:graphicData>
            </a:graphic>
          </wp:inline>
        </w:drawing>
      </w:r>
    </w:p>
    <w:p w14:paraId="7CABAEBE" w14:textId="77777777" w:rsidR="003649BB" w:rsidRDefault="003649BB" w:rsidP="003649BB">
      <w:pPr>
        <w:numPr>
          <w:ilvl w:val="0"/>
          <w:numId w:val="21"/>
        </w:numPr>
        <w:spacing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t>Entrada a producción un nuevo canal de recaudo llamado UNIONTELECARD.</w:t>
      </w:r>
    </w:p>
    <w:p w14:paraId="799DADAF" w14:textId="77777777" w:rsidR="00C276BC" w:rsidRPr="003649BB" w:rsidRDefault="00C276BC" w:rsidP="00C276BC">
      <w:pPr>
        <w:spacing w:line="360" w:lineRule="auto"/>
        <w:ind w:left="360"/>
        <w:contextualSpacing/>
        <w:jc w:val="both"/>
        <w:rPr>
          <w:rFonts w:ascii="Times New Roman" w:eastAsia="Calibri" w:hAnsi="Times New Roman" w:cs="Times New Roman"/>
          <w:b/>
          <w:bCs/>
          <w:color w:val="767171"/>
          <w:spacing w:val="20"/>
          <w:sz w:val="24"/>
          <w:szCs w:val="24"/>
        </w:rPr>
      </w:pPr>
    </w:p>
    <w:tbl>
      <w:tblPr>
        <w:tblStyle w:val="Tablaconcuadrcula6"/>
        <w:tblW w:w="9350" w:type="dxa"/>
        <w:tblLayout w:type="fixed"/>
        <w:tblLook w:val="04A0" w:firstRow="1" w:lastRow="0" w:firstColumn="1" w:lastColumn="0" w:noHBand="0" w:noVBand="1"/>
      </w:tblPr>
      <w:tblGrid>
        <w:gridCol w:w="4248"/>
        <w:gridCol w:w="5102"/>
      </w:tblGrid>
      <w:tr w:rsidR="003649BB" w:rsidRPr="003649BB" w14:paraId="529DED2B" w14:textId="77777777" w:rsidTr="00F347CE">
        <w:tc>
          <w:tcPr>
            <w:tcW w:w="4248" w:type="dxa"/>
          </w:tcPr>
          <w:p w14:paraId="615BA569" w14:textId="77777777" w:rsidR="003649BB" w:rsidRPr="003649BB" w:rsidRDefault="003649BB" w:rsidP="003649BB">
            <w:r w:rsidRPr="003649BB">
              <w:t xml:space="preserve">Como parte de las iniciativas de expandirnos hacia nuevos puntos de pagos que necesita la empresa y en un esfuerzo conjunto con el área comercial logramos incluir a la empresa Unión </w:t>
            </w:r>
            <w:proofErr w:type="spellStart"/>
            <w:r w:rsidRPr="003649BB">
              <w:t>Telecard</w:t>
            </w:r>
            <w:proofErr w:type="spellEnd"/>
            <w:r w:rsidRPr="003649BB">
              <w:t xml:space="preserve">. </w:t>
            </w:r>
          </w:p>
          <w:p w14:paraId="13E586B0" w14:textId="77777777" w:rsidR="003649BB" w:rsidRPr="003649BB" w:rsidRDefault="003649BB" w:rsidP="003649BB">
            <w:r w:rsidRPr="003649BB">
              <w:t>Empresa con más de 11 años en el mercado de gestión de cobros y con amplia cobertura de puntos de recaudos.</w:t>
            </w:r>
          </w:p>
        </w:tc>
        <w:tc>
          <w:tcPr>
            <w:tcW w:w="5102" w:type="dxa"/>
          </w:tcPr>
          <w:p w14:paraId="676CC3BC" w14:textId="77777777" w:rsidR="003649BB" w:rsidRPr="003649BB" w:rsidRDefault="003649BB" w:rsidP="003649BB">
            <w:pPr>
              <w:rPr>
                <w:b/>
                <w:bCs/>
              </w:rPr>
            </w:pPr>
            <w:r w:rsidRPr="003649BB">
              <w:fldChar w:fldCharType="begin"/>
            </w:r>
            <w:r w:rsidRPr="003649BB">
              <w:instrText xml:space="preserve"> INCLUDEPICTURE "https://pos.utelecard.com/assets/logo-ancho.092854d5.png" \* MERGEFORMATINET </w:instrText>
            </w:r>
            <w:r w:rsidRPr="003649BB">
              <w:fldChar w:fldCharType="separate"/>
            </w:r>
            <w:r w:rsidRPr="003649BB">
              <w:rPr>
                <w:noProof/>
              </w:rPr>
              <w:drawing>
                <wp:inline distT="0" distB="0" distL="0" distR="0" wp14:anchorId="1DCD6E67" wp14:editId="6D113A03">
                  <wp:extent cx="2725754" cy="854710"/>
                  <wp:effectExtent l="0" t="0" r="5080" b="0"/>
                  <wp:docPr id="823168042" name="Picture 2" descr="Unicard Web Pos v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card Web Pos v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61232" cy="928548"/>
                          </a:xfrm>
                          <a:prstGeom prst="rect">
                            <a:avLst/>
                          </a:prstGeom>
                          <a:noFill/>
                          <a:ln>
                            <a:noFill/>
                          </a:ln>
                        </pic:spPr>
                      </pic:pic>
                    </a:graphicData>
                  </a:graphic>
                </wp:inline>
              </w:drawing>
            </w:r>
            <w:r w:rsidRPr="003649BB">
              <w:fldChar w:fldCharType="end"/>
            </w:r>
          </w:p>
        </w:tc>
      </w:tr>
    </w:tbl>
    <w:p w14:paraId="0FA07DB7" w14:textId="77777777" w:rsidR="003649BB" w:rsidRDefault="003649BB" w:rsidP="003649BB">
      <w:pPr>
        <w:spacing w:line="360" w:lineRule="auto"/>
        <w:jc w:val="both"/>
        <w:rPr>
          <w:rFonts w:ascii="Times New Roman" w:eastAsia="Calibri" w:hAnsi="Times New Roman" w:cs="Times New Roman"/>
          <w:b/>
          <w:bCs/>
          <w:color w:val="767171"/>
          <w:spacing w:val="20"/>
          <w:sz w:val="8"/>
          <w:szCs w:val="8"/>
        </w:rPr>
      </w:pPr>
    </w:p>
    <w:p w14:paraId="45041B6B" w14:textId="77777777" w:rsidR="00C276BC" w:rsidRPr="003649BB" w:rsidRDefault="00C276BC" w:rsidP="003649BB">
      <w:pPr>
        <w:spacing w:line="360" w:lineRule="auto"/>
        <w:jc w:val="both"/>
        <w:rPr>
          <w:rFonts w:ascii="Times New Roman" w:eastAsia="Calibri" w:hAnsi="Times New Roman" w:cs="Times New Roman"/>
          <w:b/>
          <w:bCs/>
          <w:color w:val="767171"/>
          <w:spacing w:val="20"/>
          <w:sz w:val="8"/>
          <w:szCs w:val="8"/>
        </w:rPr>
      </w:pPr>
    </w:p>
    <w:p w14:paraId="1B0388F5" w14:textId="77777777" w:rsidR="003649BB" w:rsidRPr="003649BB" w:rsidRDefault="003649BB" w:rsidP="003649BB">
      <w:pPr>
        <w:numPr>
          <w:ilvl w:val="0"/>
          <w:numId w:val="21"/>
        </w:numPr>
        <w:spacing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t xml:space="preserve">Desarrollo de API para la SIE. </w:t>
      </w:r>
    </w:p>
    <w:p w14:paraId="71A9F0AC" w14:textId="77777777"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Para mejorar la gestión de las reclamaciones a través de PROTECOM. Esta API se implementó sobre la solución X-Road, esta incluye las siguientes integraciones:</w:t>
      </w:r>
    </w:p>
    <w:p w14:paraId="1F82F63D" w14:textId="77777777" w:rsidR="003649BB" w:rsidRPr="003649BB" w:rsidRDefault="003649BB" w:rsidP="003649BB">
      <w:pPr>
        <w:numPr>
          <w:ilvl w:val="0"/>
          <w:numId w:val="63"/>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Datos de Reclamación</w:t>
      </w:r>
    </w:p>
    <w:p w14:paraId="7E2D5075" w14:textId="77777777" w:rsidR="003649BB" w:rsidRPr="003649BB" w:rsidRDefault="003649BB" w:rsidP="003649BB">
      <w:pPr>
        <w:numPr>
          <w:ilvl w:val="0"/>
          <w:numId w:val="63"/>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Datos Histórico de Consumos</w:t>
      </w:r>
    </w:p>
    <w:p w14:paraId="2B749197" w14:textId="77777777" w:rsidR="003649BB" w:rsidRPr="003649BB" w:rsidRDefault="003649BB" w:rsidP="003649BB">
      <w:pPr>
        <w:numPr>
          <w:ilvl w:val="0"/>
          <w:numId w:val="63"/>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Datos Ordenes de Servicios (O/S)</w:t>
      </w:r>
    </w:p>
    <w:p w14:paraId="320215B6" w14:textId="77777777" w:rsidR="003649BB" w:rsidRPr="003649BB" w:rsidRDefault="003649BB" w:rsidP="003649BB">
      <w:pPr>
        <w:numPr>
          <w:ilvl w:val="0"/>
          <w:numId w:val="63"/>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Datos de Incidencias</w:t>
      </w:r>
    </w:p>
    <w:p w14:paraId="1507C861" w14:textId="77777777" w:rsidR="003649BB" w:rsidRPr="003649BB" w:rsidRDefault="003649BB" w:rsidP="003649BB">
      <w:pPr>
        <w:numPr>
          <w:ilvl w:val="0"/>
          <w:numId w:val="63"/>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lastRenderedPageBreak/>
        <w:t>Datos Servicios del Contrato</w:t>
      </w:r>
    </w:p>
    <w:p w14:paraId="669EDBDF" w14:textId="77777777" w:rsidR="003649BB" w:rsidRPr="003649BB" w:rsidRDefault="003649BB" w:rsidP="003649BB">
      <w:pPr>
        <w:numPr>
          <w:ilvl w:val="0"/>
          <w:numId w:val="63"/>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Datos Bloque de Facturación</w:t>
      </w:r>
    </w:p>
    <w:p w14:paraId="7765E169" w14:textId="77777777" w:rsidR="003649BB" w:rsidRPr="003649BB" w:rsidRDefault="003649BB" w:rsidP="003649BB">
      <w:pPr>
        <w:numPr>
          <w:ilvl w:val="0"/>
          <w:numId w:val="63"/>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Datos Mantenimiento Aparatos de Medidas</w:t>
      </w:r>
    </w:p>
    <w:p w14:paraId="1A856C76" w14:textId="77777777" w:rsidR="003649BB" w:rsidRPr="003649BB" w:rsidRDefault="003649BB" w:rsidP="003649BB">
      <w:pPr>
        <w:numPr>
          <w:ilvl w:val="0"/>
          <w:numId w:val="63"/>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Datos Finca</w:t>
      </w:r>
    </w:p>
    <w:p w14:paraId="0B9EB354" w14:textId="77777777" w:rsidR="003649BB" w:rsidRDefault="003649BB" w:rsidP="003649BB">
      <w:pPr>
        <w:numPr>
          <w:ilvl w:val="0"/>
          <w:numId w:val="63"/>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Datos de </w:t>
      </w:r>
      <w:proofErr w:type="spellStart"/>
      <w:r w:rsidRPr="003649BB">
        <w:rPr>
          <w:rFonts w:ascii="Times New Roman" w:eastAsia="Calibri" w:hAnsi="Times New Roman" w:cs="Times New Roman"/>
          <w:color w:val="767171"/>
          <w:spacing w:val="20"/>
          <w:sz w:val="24"/>
          <w:szCs w:val="24"/>
        </w:rPr>
        <w:t>Telemedición</w:t>
      </w:r>
      <w:proofErr w:type="spellEnd"/>
    </w:p>
    <w:p w14:paraId="44F58674" w14:textId="77777777" w:rsidR="00C276BC" w:rsidRPr="003649BB" w:rsidRDefault="00C276BC" w:rsidP="00C276BC">
      <w:pPr>
        <w:spacing w:line="360" w:lineRule="auto"/>
        <w:ind w:left="720"/>
        <w:contextualSpacing/>
        <w:jc w:val="both"/>
        <w:rPr>
          <w:rFonts w:ascii="Times New Roman" w:eastAsia="Calibri" w:hAnsi="Times New Roman" w:cs="Times New Roman"/>
          <w:color w:val="767171"/>
          <w:spacing w:val="20"/>
          <w:sz w:val="24"/>
          <w:szCs w:val="24"/>
        </w:rPr>
      </w:pPr>
    </w:p>
    <w:p w14:paraId="6252436D" w14:textId="77777777" w:rsidR="003649BB" w:rsidRPr="003649BB" w:rsidRDefault="003649BB" w:rsidP="003649BB">
      <w:pPr>
        <w:spacing w:line="360" w:lineRule="auto"/>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t>Mejora de en la gestión de procesos tecnológicos</w:t>
      </w:r>
    </w:p>
    <w:p w14:paraId="79C34742" w14:textId="77777777" w:rsidR="00C276BC" w:rsidRDefault="003649BB" w:rsidP="003649BB">
      <w:pPr>
        <w:numPr>
          <w:ilvl w:val="0"/>
          <w:numId w:val="21"/>
        </w:numPr>
        <w:spacing w:line="360" w:lineRule="auto"/>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 xml:space="preserve">Recertificación de la </w:t>
      </w:r>
      <w:proofErr w:type="spellStart"/>
      <w:r w:rsidRPr="003649BB">
        <w:rPr>
          <w:rFonts w:ascii="Times New Roman" w:eastAsia="Calibri" w:hAnsi="Times New Roman" w:cs="Times New Roman"/>
          <w:b/>
          <w:bCs/>
          <w:color w:val="767171"/>
          <w:spacing w:val="20"/>
          <w:sz w:val="24"/>
          <w:szCs w:val="24"/>
        </w:rPr>
        <w:t>Nortic</w:t>
      </w:r>
      <w:proofErr w:type="spellEnd"/>
      <w:r w:rsidRPr="003649BB">
        <w:rPr>
          <w:rFonts w:ascii="Times New Roman" w:eastAsia="Calibri" w:hAnsi="Times New Roman" w:cs="Times New Roman"/>
          <w:b/>
          <w:bCs/>
          <w:color w:val="767171"/>
          <w:spacing w:val="20"/>
          <w:sz w:val="24"/>
          <w:szCs w:val="24"/>
        </w:rPr>
        <w:t xml:space="preserve"> A6</w:t>
      </w:r>
      <w:r w:rsidRPr="003649BB">
        <w:rPr>
          <w:rFonts w:ascii="Times New Roman" w:eastAsia="Calibri" w:hAnsi="Times New Roman" w:cs="Times New Roman"/>
          <w:color w:val="767171"/>
          <w:spacing w:val="20"/>
          <w:sz w:val="24"/>
          <w:szCs w:val="24"/>
        </w:rPr>
        <w:t xml:space="preserve">. </w:t>
      </w:r>
    </w:p>
    <w:p w14:paraId="79469C72" w14:textId="77777777" w:rsidR="00C276BC" w:rsidRDefault="003649BB" w:rsidP="00C276BC">
      <w:pPr>
        <w:spacing w:line="360" w:lineRule="auto"/>
        <w:ind w:left="360"/>
        <w:contextualSpacing/>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Hemos logrado recertificación de la NORTICA6:2016, esta certificación es válida por 2 años. La NORTIC A6 es la Norma sobre el Desarrollo y Gestión del Software en el Estado dominicano. Esta norma establece las directrices que deben seguir los organismos del Gobierno Dominicano para el desarrollo y administración del software. El objetivo es que lo desarrollado por estos organismos sea un activo que agregue valor a los usuarios y a toda la ciudadanía. </w:t>
      </w:r>
    </w:p>
    <w:p w14:paraId="08F1A95B" w14:textId="0ED0BF46" w:rsidR="003649BB" w:rsidRDefault="003649BB" w:rsidP="00C276BC">
      <w:pPr>
        <w:spacing w:line="360" w:lineRule="auto"/>
        <w:ind w:left="360"/>
        <w:contextualSpacing/>
        <w:jc w:val="both"/>
        <w:rPr>
          <w:rFonts w:ascii="Times New Roman" w:eastAsia="Calibri" w:hAnsi="Times New Roman" w:cs="Times New Roman"/>
          <w:color w:val="767171"/>
          <w:spacing w:val="20"/>
          <w:sz w:val="24"/>
          <w:szCs w:val="24"/>
        </w:rPr>
      </w:pPr>
      <w:r w:rsidRPr="003649BB">
        <w:rPr>
          <w:rFonts w:ascii="Aptos" w:eastAsia="Times New Roman" w:hAnsi="Aptos" w:cs="Times New Roman"/>
          <w:noProof/>
          <w:color w:val="000000"/>
          <w:spacing w:val="20"/>
        </w:rPr>
        <w:drawing>
          <wp:inline distT="0" distB="0" distL="0" distR="0" wp14:anchorId="48EB6D34" wp14:editId="0AC9398A">
            <wp:extent cx="5029200" cy="689366"/>
            <wp:effectExtent l="0" t="0" r="0" b="0"/>
            <wp:docPr id="1217932075" name="Picture 3"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32075" name="Picture 3" descr="A close-up of a sign&#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029200" cy="689366"/>
                    </a:xfrm>
                    <a:prstGeom prst="rect">
                      <a:avLst/>
                    </a:prstGeom>
                    <a:noFill/>
                    <a:ln>
                      <a:noFill/>
                    </a:ln>
                  </pic:spPr>
                </pic:pic>
              </a:graphicData>
            </a:graphic>
          </wp:inline>
        </w:drawing>
      </w:r>
    </w:p>
    <w:p w14:paraId="26E41D91" w14:textId="77777777" w:rsidR="00C276BC" w:rsidRPr="003649BB" w:rsidRDefault="00C276BC" w:rsidP="00C276BC">
      <w:pPr>
        <w:spacing w:line="360" w:lineRule="auto"/>
        <w:ind w:left="360"/>
        <w:contextualSpacing/>
        <w:jc w:val="both"/>
        <w:rPr>
          <w:rFonts w:ascii="Times New Roman" w:eastAsia="Calibri" w:hAnsi="Times New Roman" w:cs="Times New Roman"/>
          <w:color w:val="767171"/>
          <w:spacing w:val="20"/>
          <w:sz w:val="24"/>
          <w:szCs w:val="24"/>
        </w:rPr>
      </w:pPr>
    </w:p>
    <w:p w14:paraId="2D154F2C" w14:textId="77777777" w:rsidR="00C276BC" w:rsidRDefault="003649BB" w:rsidP="003649BB">
      <w:pPr>
        <w:numPr>
          <w:ilvl w:val="0"/>
          <w:numId w:val="21"/>
        </w:numPr>
        <w:spacing w:line="360" w:lineRule="auto"/>
        <w:contextualSpacing/>
        <w:jc w:val="both"/>
        <w:rPr>
          <w:rFonts w:ascii="Times New Roman" w:eastAsia="Calibri" w:hAnsi="Times New Roman" w:cs="Times New Roman"/>
          <w:color w:val="767171"/>
          <w:spacing w:val="20"/>
          <w:sz w:val="24"/>
          <w:szCs w:val="24"/>
        </w:rPr>
      </w:pPr>
      <w:proofErr w:type="spellStart"/>
      <w:r w:rsidRPr="003649BB">
        <w:rPr>
          <w:rFonts w:ascii="Times New Roman" w:eastAsia="Calibri" w:hAnsi="Times New Roman" w:cs="Times New Roman"/>
          <w:b/>
          <w:bCs/>
          <w:color w:val="767171"/>
          <w:spacing w:val="20"/>
          <w:sz w:val="24"/>
          <w:szCs w:val="24"/>
        </w:rPr>
        <w:t>iTICge</w:t>
      </w:r>
      <w:proofErr w:type="spellEnd"/>
      <w:r w:rsidRPr="003649BB">
        <w:rPr>
          <w:rFonts w:ascii="Times New Roman" w:eastAsia="Calibri" w:hAnsi="Times New Roman" w:cs="Times New Roman"/>
          <w:b/>
          <w:bCs/>
          <w:color w:val="767171"/>
          <w:spacing w:val="20"/>
          <w:sz w:val="24"/>
          <w:szCs w:val="24"/>
        </w:rPr>
        <w:t>.</w:t>
      </w:r>
      <w:r w:rsidRPr="003649BB">
        <w:rPr>
          <w:rFonts w:ascii="Times New Roman" w:eastAsia="Calibri" w:hAnsi="Times New Roman" w:cs="Times New Roman"/>
          <w:color w:val="767171"/>
          <w:spacing w:val="20"/>
          <w:sz w:val="24"/>
          <w:szCs w:val="24"/>
        </w:rPr>
        <w:t xml:space="preserve"> </w:t>
      </w:r>
    </w:p>
    <w:p w14:paraId="39FACC18" w14:textId="184F1640" w:rsidR="003649BB" w:rsidRPr="003649BB" w:rsidRDefault="003649BB" w:rsidP="00C276BC">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El Sistema de Medición Continúa de Avance TIC y e-Gobierno (SISTICGE) es la herramienta diseñada para dar seguimiento en tiempo real a las tendencias tecnológicas y avances comparables que las instituciones del Estado van implementando, además de la mejora continua de los procesos y los servicios que se ofrecen a los ciudadanos, los cuales repercutirán como resultado, en un crecimiento de nuestro posicionamiento regional e internacional como país en materia de implementación de Gobierno Electrónico y Competitividad. Los resultados actualizados son reportados de forma trimestral.</w:t>
      </w:r>
    </w:p>
    <w:p w14:paraId="5ED0AA59" w14:textId="223F4C72" w:rsidR="00C276BC" w:rsidRDefault="003649BB" w:rsidP="00C276BC">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lastRenderedPageBreak/>
        <w:t>En EDEE</w:t>
      </w:r>
      <w:r w:rsidR="00F22955">
        <w:rPr>
          <w:rFonts w:ascii="Times New Roman" w:eastAsia="Calibri" w:hAnsi="Times New Roman" w:cs="Times New Roman"/>
          <w:color w:val="767171"/>
          <w:spacing w:val="20"/>
          <w:sz w:val="24"/>
          <w:szCs w:val="24"/>
        </w:rPr>
        <w:t>ste</w:t>
      </w:r>
      <w:r w:rsidRPr="003649BB">
        <w:rPr>
          <w:rFonts w:ascii="Times New Roman" w:eastAsia="Calibri" w:hAnsi="Times New Roman" w:cs="Times New Roman"/>
          <w:color w:val="767171"/>
          <w:spacing w:val="20"/>
          <w:sz w:val="24"/>
          <w:szCs w:val="24"/>
        </w:rPr>
        <w:t xml:space="preserve"> hemos logrado la entrada al TOP5 de las 5 instituciones que al momento llevan mayor puntuación en el índice de cara al cierre que desarrollaran este 2024.</w:t>
      </w:r>
    </w:p>
    <w:p w14:paraId="13461ACD" w14:textId="77777777" w:rsidR="00C276BC" w:rsidRPr="003649BB" w:rsidRDefault="00C276BC" w:rsidP="00C276BC">
      <w:pPr>
        <w:spacing w:line="360" w:lineRule="auto"/>
        <w:jc w:val="both"/>
        <w:rPr>
          <w:rFonts w:ascii="Times New Roman" w:eastAsia="Calibri" w:hAnsi="Times New Roman" w:cs="Times New Roman"/>
          <w:color w:val="767171"/>
          <w:spacing w:val="20"/>
          <w:sz w:val="24"/>
          <w:szCs w:val="24"/>
        </w:rPr>
      </w:pPr>
    </w:p>
    <w:p w14:paraId="0F2780CA" w14:textId="77777777" w:rsidR="00F22955" w:rsidRDefault="003649BB" w:rsidP="00F22955">
      <w:pPr>
        <w:numPr>
          <w:ilvl w:val="0"/>
          <w:numId w:val="21"/>
        </w:numPr>
        <w:spacing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t xml:space="preserve">Recertificación de la </w:t>
      </w:r>
      <w:proofErr w:type="spellStart"/>
      <w:r w:rsidRPr="003649BB">
        <w:rPr>
          <w:rFonts w:ascii="Times New Roman" w:eastAsia="Calibri" w:hAnsi="Times New Roman" w:cs="Times New Roman"/>
          <w:b/>
          <w:bCs/>
          <w:color w:val="767171"/>
          <w:spacing w:val="20"/>
          <w:sz w:val="24"/>
          <w:szCs w:val="24"/>
        </w:rPr>
        <w:t>Nortic</w:t>
      </w:r>
      <w:proofErr w:type="spellEnd"/>
      <w:r w:rsidRPr="003649BB">
        <w:rPr>
          <w:rFonts w:ascii="Times New Roman" w:eastAsia="Calibri" w:hAnsi="Times New Roman" w:cs="Times New Roman"/>
          <w:b/>
          <w:bCs/>
          <w:color w:val="767171"/>
          <w:spacing w:val="20"/>
          <w:sz w:val="24"/>
          <w:szCs w:val="24"/>
        </w:rPr>
        <w:t xml:space="preserve"> A2. </w:t>
      </w:r>
    </w:p>
    <w:p w14:paraId="43265A47" w14:textId="4E9A43CA" w:rsidR="003649BB" w:rsidRPr="003649BB" w:rsidRDefault="003649BB" w:rsidP="00F22955">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Hemos logrado recertificación de la NORTICA2, esta certificación es válida por 2 años. La NORTIC A2 indica las directrices y recomendaciones que debe seguir cada organismo del Estado Dominicano para el desarrollo y gestión de sus medios web.</w:t>
      </w:r>
    </w:p>
    <w:p w14:paraId="31622A17" w14:textId="77777777" w:rsidR="003649BB" w:rsidRPr="003649BB" w:rsidRDefault="003649BB" w:rsidP="00F22955">
      <w:pPr>
        <w:spacing w:after="0" w:line="240" w:lineRule="auto"/>
        <w:ind w:left="720"/>
        <w:contextualSpacing/>
        <w:jc w:val="center"/>
        <w:rPr>
          <w:rFonts w:ascii="Times New Roman" w:eastAsia="Times New Roman" w:hAnsi="Times New Roman" w:cs="Times New Roman"/>
          <w:color w:val="767171"/>
          <w:spacing w:val="20"/>
          <w:sz w:val="24"/>
          <w:szCs w:val="24"/>
          <w:lang w:eastAsia="es-DO"/>
        </w:rPr>
      </w:pPr>
      <w:r w:rsidRPr="003649BB">
        <w:rPr>
          <w:rFonts w:ascii="Times New Roman" w:hAnsi="Times New Roman" w:cs="Times New Roman"/>
          <w:noProof/>
          <w:color w:val="767171"/>
          <w:spacing w:val="20"/>
          <w:sz w:val="24"/>
          <w:szCs w:val="24"/>
          <w:lang w:eastAsia="es-DO"/>
        </w:rPr>
        <w:drawing>
          <wp:inline distT="0" distB="0" distL="0" distR="0" wp14:anchorId="64B107D9" wp14:editId="7686E9D1">
            <wp:extent cx="5400040" cy="788670"/>
            <wp:effectExtent l="0" t="0" r="0" b="0"/>
            <wp:docPr id="764102540"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102540" name="Imagen 1" descr="Imagen que contiene Gráfico&#10;&#10;Descripción generada automáticament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00040" cy="788670"/>
                    </a:xfrm>
                    <a:prstGeom prst="rect">
                      <a:avLst/>
                    </a:prstGeom>
                    <a:noFill/>
                    <a:ln>
                      <a:noFill/>
                    </a:ln>
                  </pic:spPr>
                </pic:pic>
              </a:graphicData>
            </a:graphic>
          </wp:inline>
        </w:drawing>
      </w:r>
    </w:p>
    <w:p w14:paraId="1DF57519" w14:textId="77777777" w:rsidR="003649BB" w:rsidRPr="003649BB" w:rsidRDefault="003649BB" w:rsidP="003649BB">
      <w:pPr>
        <w:spacing w:after="0" w:line="240" w:lineRule="auto"/>
        <w:jc w:val="both"/>
        <w:rPr>
          <w:rFonts w:ascii="Times New Roman" w:eastAsia="Times New Roman" w:hAnsi="Times New Roman" w:cs="Times New Roman"/>
          <w:color w:val="767171"/>
          <w:spacing w:val="20"/>
          <w:sz w:val="24"/>
          <w:szCs w:val="24"/>
          <w:lang w:eastAsia="es-DO"/>
        </w:rPr>
      </w:pPr>
    </w:p>
    <w:p w14:paraId="5D9F014C" w14:textId="77777777" w:rsidR="00F22955" w:rsidRPr="00F22955" w:rsidRDefault="003649BB" w:rsidP="00F22955">
      <w:pPr>
        <w:numPr>
          <w:ilvl w:val="0"/>
          <w:numId w:val="21"/>
        </w:numPr>
        <w:spacing w:line="360" w:lineRule="auto"/>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t xml:space="preserve">Recertificación de la </w:t>
      </w:r>
      <w:proofErr w:type="spellStart"/>
      <w:r w:rsidRPr="003649BB">
        <w:rPr>
          <w:rFonts w:ascii="Times New Roman" w:eastAsia="Calibri" w:hAnsi="Times New Roman" w:cs="Times New Roman"/>
          <w:b/>
          <w:bCs/>
          <w:color w:val="767171"/>
          <w:spacing w:val="20"/>
          <w:sz w:val="24"/>
          <w:szCs w:val="24"/>
        </w:rPr>
        <w:t>Nortic</w:t>
      </w:r>
      <w:proofErr w:type="spellEnd"/>
      <w:r w:rsidRPr="003649BB">
        <w:rPr>
          <w:rFonts w:ascii="Times New Roman" w:eastAsia="Calibri" w:hAnsi="Times New Roman" w:cs="Times New Roman"/>
          <w:b/>
          <w:bCs/>
          <w:color w:val="767171"/>
          <w:spacing w:val="20"/>
          <w:sz w:val="24"/>
          <w:szCs w:val="24"/>
        </w:rPr>
        <w:t xml:space="preserve"> A4. </w:t>
      </w:r>
    </w:p>
    <w:p w14:paraId="6C99F128" w14:textId="704D3960" w:rsidR="003649BB" w:rsidRPr="003649BB" w:rsidRDefault="003649BB" w:rsidP="00F22955">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Hemos logrado recertificación de la NORTICA4, esta certificación es válida por 2 años. Es una normativa para la Interoperabilidad entre los Organismos del Gobierno Dominicano, establece las directrices que deben seguir las instituciones a fin de lograr los procesos de interoperabilidad de manera efectiva en el ecosistema que compone la Administración Pública.</w:t>
      </w:r>
    </w:p>
    <w:p w14:paraId="68C58AC2" w14:textId="77777777" w:rsidR="003649BB" w:rsidRPr="003649BB" w:rsidRDefault="003649BB" w:rsidP="003649BB">
      <w:pPr>
        <w:ind w:left="720"/>
        <w:contextualSpacing/>
        <w:jc w:val="both"/>
        <w:rPr>
          <w:rFonts w:ascii="Times New Roman" w:hAnsi="Times New Roman" w:cs="Times New Roman"/>
          <w:color w:val="657C9C" w:themeColor="text2" w:themeTint="BF"/>
          <w:spacing w:val="20"/>
          <w:sz w:val="24"/>
          <w:szCs w:val="24"/>
        </w:rPr>
      </w:pPr>
      <w:r w:rsidRPr="003649BB">
        <w:rPr>
          <w:rFonts w:ascii="Times New Roman" w:hAnsi="Times New Roman" w:cs="Times New Roman"/>
          <w:noProof/>
          <w:color w:val="657C9C" w:themeColor="text2" w:themeTint="BF"/>
          <w:spacing w:val="20"/>
          <w:sz w:val="24"/>
          <w:szCs w:val="24"/>
        </w:rPr>
        <w:drawing>
          <wp:inline distT="0" distB="0" distL="0" distR="0" wp14:anchorId="30C4FCE6" wp14:editId="1026D4B5">
            <wp:extent cx="5400040" cy="760095"/>
            <wp:effectExtent l="0" t="0" r="0" b="1905"/>
            <wp:docPr id="415087123" name="Imagen 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087123" name="Imagen 3" descr="Gráfico&#10;&#10;Descripción generada automáticament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00040" cy="760095"/>
                    </a:xfrm>
                    <a:prstGeom prst="rect">
                      <a:avLst/>
                    </a:prstGeom>
                    <a:noFill/>
                    <a:ln>
                      <a:noFill/>
                    </a:ln>
                  </pic:spPr>
                </pic:pic>
              </a:graphicData>
            </a:graphic>
          </wp:inline>
        </w:drawing>
      </w:r>
    </w:p>
    <w:p w14:paraId="7D691ECC" w14:textId="77777777" w:rsidR="003649BB" w:rsidRPr="003649BB" w:rsidRDefault="003649BB" w:rsidP="003649BB">
      <w:pPr>
        <w:ind w:left="720"/>
        <w:contextualSpacing/>
        <w:jc w:val="both"/>
        <w:rPr>
          <w:rFonts w:ascii="Times New Roman" w:hAnsi="Times New Roman" w:cs="Times New Roman"/>
          <w:color w:val="657C9C" w:themeColor="text2" w:themeTint="BF"/>
          <w:spacing w:val="20"/>
          <w:sz w:val="24"/>
          <w:szCs w:val="24"/>
        </w:rPr>
      </w:pPr>
    </w:p>
    <w:p w14:paraId="44CF6EA5" w14:textId="77777777" w:rsidR="003649BB" w:rsidRDefault="003649BB" w:rsidP="003649BB">
      <w:pPr>
        <w:ind w:left="300"/>
        <w:contextualSpacing/>
        <w:jc w:val="both"/>
        <w:rPr>
          <w:rFonts w:ascii="Times New Roman" w:eastAsia="Calibri" w:hAnsi="Times New Roman" w:cs="Times New Roman"/>
          <w:b/>
          <w:bCs/>
          <w:color w:val="767171"/>
          <w:spacing w:val="20"/>
          <w:sz w:val="24"/>
          <w:szCs w:val="24"/>
        </w:rPr>
      </w:pPr>
      <w:r w:rsidRPr="003649BB">
        <w:rPr>
          <w:rFonts w:ascii="Times New Roman" w:eastAsia="Calibri" w:hAnsi="Times New Roman" w:cs="Times New Roman"/>
          <w:b/>
          <w:bCs/>
          <w:color w:val="767171"/>
          <w:spacing w:val="20"/>
          <w:sz w:val="24"/>
          <w:szCs w:val="24"/>
        </w:rPr>
        <w:t>Beneficios Implementación Normas para las Instituciones Gubernamentales:</w:t>
      </w:r>
    </w:p>
    <w:p w14:paraId="5A0CC7CF" w14:textId="77777777" w:rsidR="00F22955" w:rsidRPr="003649BB" w:rsidRDefault="00F22955" w:rsidP="003649BB">
      <w:pPr>
        <w:ind w:left="300"/>
        <w:contextualSpacing/>
        <w:jc w:val="both"/>
        <w:rPr>
          <w:rFonts w:ascii="Times New Roman" w:eastAsia="Calibri" w:hAnsi="Times New Roman" w:cs="Times New Roman"/>
          <w:b/>
          <w:bCs/>
          <w:color w:val="767171"/>
          <w:spacing w:val="20"/>
          <w:sz w:val="24"/>
          <w:szCs w:val="24"/>
        </w:rPr>
      </w:pPr>
    </w:p>
    <w:p w14:paraId="64D49791" w14:textId="77777777" w:rsidR="003649BB" w:rsidRPr="00F22955" w:rsidRDefault="003649BB" w:rsidP="00F22955">
      <w:pPr>
        <w:pStyle w:val="Prrafodelista"/>
        <w:numPr>
          <w:ilvl w:val="0"/>
          <w:numId w:val="78"/>
        </w:numPr>
        <w:tabs>
          <w:tab w:val="num" w:pos="648"/>
          <w:tab w:val="num" w:pos="1068"/>
        </w:tabs>
        <w:spacing w:line="360" w:lineRule="auto"/>
        <w:jc w:val="both"/>
        <w:rPr>
          <w:rFonts w:ascii="Times New Roman" w:eastAsia="Calibri" w:hAnsi="Times New Roman" w:cs="Times New Roman"/>
          <w:color w:val="767171"/>
          <w:spacing w:val="20"/>
          <w:sz w:val="24"/>
          <w:szCs w:val="24"/>
        </w:rPr>
      </w:pPr>
      <w:r w:rsidRPr="00F22955">
        <w:rPr>
          <w:rFonts w:ascii="Times New Roman" w:eastAsia="Calibri" w:hAnsi="Times New Roman" w:cs="Times New Roman"/>
          <w:color w:val="767171"/>
          <w:spacing w:val="20"/>
          <w:sz w:val="24"/>
          <w:szCs w:val="24"/>
        </w:rPr>
        <w:t xml:space="preserve">Estandarización y Homogeneidad: Las NORTIC establecen un marco común para la gestión de las TIC, lo que facilita la </w:t>
      </w:r>
      <w:r w:rsidRPr="00F22955">
        <w:rPr>
          <w:rFonts w:ascii="Times New Roman" w:eastAsia="Calibri" w:hAnsi="Times New Roman" w:cs="Times New Roman"/>
          <w:color w:val="767171"/>
          <w:spacing w:val="20"/>
          <w:sz w:val="24"/>
          <w:szCs w:val="24"/>
        </w:rPr>
        <w:lastRenderedPageBreak/>
        <w:t>interoperabilidad entre sistemas y la integración de datos. Esto se traduce en una mayor eficiencia y eficacia en los procesos.</w:t>
      </w:r>
    </w:p>
    <w:p w14:paraId="4AC77788" w14:textId="77777777" w:rsidR="003649BB" w:rsidRPr="003649BB" w:rsidRDefault="003649BB" w:rsidP="00F22955">
      <w:pPr>
        <w:pStyle w:val="Prrafodelista"/>
        <w:numPr>
          <w:ilvl w:val="0"/>
          <w:numId w:val="78"/>
        </w:numPr>
        <w:tabs>
          <w:tab w:val="num" w:pos="648"/>
          <w:tab w:val="num" w:pos="1068"/>
        </w:tabs>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Mejora de la Seguridad:</w:t>
      </w:r>
      <w:r w:rsidRPr="003649BB">
        <w:rPr>
          <w:rFonts w:ascii="Times New Roman" w:eastAsia="Calibri" w:hAnsi="Times New Roman" w:cs="Times New Roman"/>
          <w:color w:val="767171"/>
          <w:spacing w:val="20"/>
          <w:sz w:val="24"/>
          <w:szCs w:val="24"/>
        </w:rPr>
        <w:t xml:space="preserve"> Al definir estándares de seguridad, las NORTIC contribuyen a proteger la información gubernamental y a prevenir ciberataques, garantizando la integridad y confidencialidad de los datos.</w:t>
      </w:r>
    </w:p>
    <w:p w14:paraId="61417EC9" w14:textId="143DEFEC" w:rsidR="003649BB" w:rsidRPr="003649BB" w:rsidRDefault="003649BB" w:rsidP="00F22955">
      <w:pPr>
        <w:pStyle w:val="Prrafodelista"/>
        <w:numPr>
          <w:ilvl w:val="0"/>
          <w:numId w:val="78"/>
        </w:numPr>
        <w:tabs>
          <w:tab w:val="num" w:pos="648"/>
          <w:tab w:val="num" w:pos="1068"/>
        </w:tabs>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Mayor Transparencia:</w:t>
      </w:r>
      <w:r w:rsidRPr="003649BB">
        <w:rPr>
          <w:rFonts w:ascii="Times New Roman" w:eastAsia="Calibri" w:hAnsi="Times New Roman" w:cs="Times New Roman"/>
          <w:color w:val="767171"/>
          <w:spacing w:val="20"/>
          <w:sz w:val="24"/>
          <w:szCs w:val="24"/>
        </w:rPr>
        <w:t xml:space="preserve"> La implementación de las NORTIC fomenta la transparencia en la gestión gubernamental al establecer mecanismos de control y auditoría. Esto aumenta la</w:t>
      </w:r>
      <w:r w:rsidR="00F22955">
        <w:rPr>
          <w:rFonts w:ascii="Times New Roman" w:eastAsia="Calibri" w:hAnsi="Times New Roman" w:cs="Times New Roman"/>
          <w:color w:val="767171"/>
          <w:spacing w:val="20"/>
          <w:sz w:val="24"/>
          <w:szCs w:val="24"/>
        </w:rPr>
        <w:t xml:space="preserve"> </w:t>
      </w:r>
      <w:r w:rsidRPr="003649BB">
        <w:rPr>
          <w:rFonts w:ascii="Times New Roman" w:eastAsia="Calibri" w:hAnsi="Times New Roman" w:cs="Times New Roman"/>
          <w:color w:val="767171"/>
          <w:spacing w:val="20"/>
          <w:sz w:val="24"/>
          <w:szCs w:val="24"/>
        </w:rPr>
        <w:t>confianza de los ciudadanos en las instituciones públicas.</w:t>
      </w:r>
    </w:p>
    <w:p w14:paraId="28A9D1D1" w14:textId="77777777" w:rsidR="003649BB" w:rsidRPr="003649BB" w:rsidRDefault="003649BB" w:rsidP="00F22955">
      <w:pPr>
        <w:pStyle w:val="Prrafodelista"/>
        <w:numPr>
          <w:ilvl w:val="0"/>
          <w:numId w:val="78"/>
        </w:numPr>
        <w:tabs>
          <w:tab w:val="num" w:pos="648"/>
          <w:tab w:val="num" w:pos="1068"/>
        </w:tabs>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Reducción de Costos:</w:t>
      </w:r>
      <w:r w:rsidRPr="003649BB">
        <w:rPr>
          <w:rFonts w:ascii="Times New Roman" w:eastAsia="Calibri" w:hAnsi="Times New Roman" w:cs="Times New Roman"/>
          <w:color w:val="767171"/>
          <w:spacing w:val="20"/>
          <w:sz w:val="24"/>
          <w:szCs w:val="24"/>
        </w:rPr>
        <w:t xml:space="preserve"> La estandarización y la optimización de procesos permiten reducir los costos asociados a la adquisición, implementación y mantenimiento de las tecnologías de la información.</w:t>
      </w:r>
    </w:p>
    <w:p w14:paraId="15E30EE1" w14:textId="77777777" w:rsidR="003649BB" w:rsidRPr="003649BB" w:rsidRDefault="003649BB" w:rsidP="00F22955">
      <w:pPr>
        <w:pStyle w:val="Prrafodelista"/>
        <w:numPr>
          <w:ilvl w:val="0"/>
          <w:numId w:val="78"/>
        </w:numPr>
        <w:tabs>
          <w:tab w:val="num" w:pos="648"/>
          <w:tab w:val="num" w:pos="1068"/>
        </w:tabs>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Facilidad de Auditoría:</w:t>
      </w:r>
      <w:r w:rsidRPr="003649BB">
        <w:rPr>
          <w:rFonts w:ascii="Times New Roman" w:eastAsia="Calibri" w:hAnsi="Times New Roman" w:cs="Times New Roman"/>
          <w:color w:val="767171"/>
          <w:spacing w:val="20"/>
          <w:sz w:val="24"/>
          <w:szCs w:val="24"/>
        </w:rPr>
        <w:t xml:space="preserve"> Las NORTIC proporcionan un marco de referencia para realizar auditorías de los sistemas de información, lo que permite identificar y corregir posibles desviaciones y garantizar el cumplimiento de las normas.</w:t>
      </w:r>
    </w:p>
    <w:p w14:paraId="42BE79F2" w14:textId="77777777" w:rsidR="003649BB" w:rsidRPr="003649BB" w:rsidRDefault="003649BB" w:rsidP="00F22955">
      <w:pPr>
        <w:pStyle w:val="Prrafodelista"/>
        <w:numPr>
          <w:ilvl w:val="0"/>
          <w:numId w:val="78"/>
        </w:numPr>
        <w:tabs>
          <w:tab w:val="num" w:pos="648"/>
          <w:tab w:val="num" w:pos="1068"/>
        </w:tabs>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Fomento de la Innovación:</w:t>
      </w:r>
      <w:r w:rsidRPr="003649BB">
        <w:rPr>
          <w:rFonts w:ascii="Times New Roman" w:eastAsia="Calibri" w:hAnsi="Times New Roman" w:cs="Times New Roman"/>
          <w:color w:val="767171"/>
          <w:spacing w:val="20"/>
          <w:sz w:val="24"/>
          <w:szCs w:val="24"/>
        </w:rPr>
        <w:t xml:space="preserve"> Al establecer una base sólida para la gestión de las TIC, las NORTIC facilitan la adopción de nuevas tecnologías y la implementación de soluciones innovadoras.</w:t>
      </w:r>
    </w:p>
    <w:p w14:paraId="15287CAB" w14:textId="1CD388E9" w:rsidR="003649BB" w:rsidRPr="00F22955" w:rsidRDefault="003649BB" w:rsidP="00F22955">
      <w:pPr>
        <w:pStyle w:val="Prrafodelista"/>
        <w:numPr>
          <w:ilvl w:val="0"/>
          <w:numId w:val="78"/>
        </w:numPr>
        <w:tabs>
          <w:tab w:val="num" w:pos="648"/>
          <w:tab w:val="num" w:pos="1068"/>
        </w:tabs>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b/>
          <w:bCs/>
          <w:color w:val="767171"/>
          <w:spacing w:val="20"/>
          <w:sz w:val="24"/>
          <w:szCs w:val="24"/>
        </w:rPr>
        <w:t>Aumento de la Productividad:</w:t>
      </w:r>
      <w:r w:rsidRPr="003649BB">
        <w:rPr>
          <w:rFonts w:ascii="Times New Roman" w:eastAsia="Calibri" w:hAnsi="Times New Roman" w:cs="Times New Roman"/>
          <w:color w:val="767171"/>
          <w:spacing w:val="20"/>
          <w:sz w:val="24"/>
          <w:szCs w:val="24"/>
        </w:rPr>
        <w:t xml:space="preserve"> La automatización de procesos y la mejora de la colaboración entre las diferentes áreas gracias a las TIC contribuyen a aumentar la productividad de los empleados públicos.</w:t>
      </w:r>
    </w:p>
    <w:p w14:paraId="4D435601" w14:textId="77777777" w:rsidR="003649BB" w:rsidRPr="003649BB" w:rsidRDefault="003649BB" w:rsidP="003649BB">
      <w:pPr>
        <w:spacing w:line="360" w:lineRule="auto"/>
        <w:jc w:val="both"/>
        <w:rPr>
          <w:rFonts w:ascii="Times New Roman" w:eastAsia="Calibri" w:hAnsi="Times New Roman" w:cs="Times New Roman"/>
          <w:color w:val="767171"/>
          <w:spacing w:val="20"/>
          <w:sz w:val="24"/>
          <w:szCs w:val="24"/>
        </w:rPr>
      </w:pPr>
      <w:r w:rsidRPr="003649BB">
        <w:rPr>
          <w:rFonts w:ascii="Times New Roman" w:eastAsia="Calibri" w:hAnsi="Times New Roman" w:cs="Times New Roman"/>
          <w:color w:val="767171"/>
          <w:spacing w:val="20"/>
          <w:sz w:val="24"/>
          <w:szCs w:val="24"/>
        </w:rPr>
        <w:t xml:space="preserve">En la actualidad participan alrededor de unas 250 instituciones. </w:t>
      </w:r>
    </w:p>
    <w:p w14:paraId="0955E2D9" w14:textId="77777777" w:rsidR="009C1BD4" w:rsidRPr="00DA71FA" w:rsidRDefault="009C1BD4" w:rsidP="009C1BD4">
      <w:pPr>
        <w:rPr>
          <w:rFonts w:ascii="Times New Roman" w:eastAsiaTheme="majorEastAsia" w:hAnsi="Times New Roman" w:cstheme="majorBidi"/>
          <w:color w:val="767171"/>
          <w:spacing w:val="20"/>
          <w:kern w:val="2"/>
          <w:sz w:val="24"/>
          <w:szCs w:val="24"/>
        </w:rPr>
      </w:pPr>
      <w:r w:rsidRPr="00DA71FA">
        <w:rPr>
          <w:rFonts w:ascii="Times New Roman" w:hAnsi="Times New Roman" w:cs="Times New Roman"/>
          <w:color w:val="767171"/>
          <w:spacing w:val="20"/>
          <w:kern w:val="2"/>
          <w:sz w:val="24"/>
          <w:szCs w:val="24"/>
        </w:rPr>
        <w:br w:type="page"/>
      </w:r>
    </w:p>
    <w:p w14:paraId="3EEC62DE" w14:textId="7FEB0DD4" w:rsidR="009C1BD4" w:rsidRPr="00DA71FA" w:rsidRDefault="00444512" w:rsidP="009C1BD4">
      <w:pPr>
        <w:keepNext/>
        <w:keepLines/>
        <w:spacing w:before="40" w:after="0"/>
        <w:outlineLvl w:val="1"/>
        <w:rPr>
          <w:rFonts w:ascii="Times New Roman" w:eastAsiaTheme="majorEastAsia" w:hAnsi="Times New Roman" w:cstheme="majorBidi"/>
          <w:color w:val="767171"/>
          <w:spacing w:val="20"/>
          <w:kern w:val="2"/>
          <w:sz w:val="24"/>
          <w:szCs w:val="24"/>
        </w:rPr>
      </w:pPr>
      <w:bookmarkStart w:id="44" w:name="_Toc1512971952"/>
      <w:bookmarkStart w:id="45" w:name="_Toc186214694"/>
      <w:r>
        <w:rPr>
          <w:rFonts w:ascii="Times New Roman" w:eastAsiaTheme="majorEastAsia" w:hAnsi="Times New Roman" w:cstheme="majorBidi"/>
          <w:color w:val="767171"/>
          <w:spacing w:val="20"/>
          <w:kern w:val="2"/>
          <w:sz w:val="24"/>
          <w:szCs w:val="24"/>
        </w:rPr>
        <w:lastRenderedPageBreak/>
        <w:t>4</w:t>
      </w:r>
      <w:r w:rsidR="009C1BD4" w:rsidRPr="00DA71FA">
        <w:rPr>
          <w:rFonts w:ascii="Times New Roman" w:eastAsiaTheme="majorEastAsia" w:hAnsi="Times New Roman" w:cstheme="majorBidi"/>
          <w:color w:val="767171"/>
          <w:spacing w:val="20"/>
          <w:kern w:val="2"/>
          <w:sz w:val="24"/>
          <w:szCs w:val="24"/>
        </w:rPr>
        <w:t>.5 Desempeño del sistema de planificación y desarrollo institucional</w:t>
      </w:r>
      <w:bookmarkEnd w:id="44"/>
      <w:bookmarkEnd w:id="45"/>
    </w:p>
    <w:p w14:paraId="0D99B5CB" w14:textId="77777777" w:rsidR="009C1BD4" w:rsidRPr="00DA71FA" w:rsidRDefault="009C1BD4" w:rsidP="009C1BD4">
      <w:pPr>
        <w:spacing w:line="360" w:lineRule="auto"/>
        <w:jc w:val="both"/>
        <w:rPr>
          <w:rFonts w:ascii="Times New Roman" w:eastAsia="Calibri" w:hAnsi="Times New Roman" w:cs="Times New Roman"/>
          <w:color w:val="767171"/>
          <w:spacing w:val="20"/>
          <w:sz w:val="10"/>
          <w:szCs w:val="10"/>
        </w:rPr>
      </w:pPr>
    </w:p>
    <w:p w14:paraId="5CDFE9BC" w14:textId="77777777" w:rsidR="009C1BD4" w:rsidRDefault="009C1BD4" w:rsidP="009C1BD4">
      <w:pPr>
        <w:numPr>
          <w:ilvl w:val="0"/>
          <w:numId w:val="8"/>
        </w:numPr>
        <w:spacing w:line="360" w:lineRule="auto"/>
        <w:contextualSpacing/>
        <w:jc w:val="both"/>
        <w:rPr>
          <w:rFonts w:ascii="Times New Roman" w:eastAsia="Calibri" w:hAnsi="Times New Roman" w:cs="Times New Roman"/>
          <w:b/>
          <w:bCs/>
          <w:color w:val="767171"/>
          <w:spacing w:val="20"/>
          <w:sz w:val="24"/>
          <w:szCs w:val="24"/>
        </w:rPr>
      </w:pPr>
      <w:r w:rsidRPr="00DA71FA">
        <w:rPr>
          <w:rFonts w:ascii="Times New Roman" w:eastAsia="Calibri" w:hAnsi="Times New Roman" w:cs="Times New Roman"/>
          <w:b/>
          <w:bCs/>
          <w:color w:val="767171"/>
          <w:spacing w:val="20"/>
          <w:sz w:val="24"/>
          <w:szCs w:val="24"/>
        </w:rPr>
        <w:t>Resultados Gestión de Proyectos</w:t>
      </w:r>
    </w:p>
    <w:p w14:paraId="5CDB98AB" w14:textId="77777777" w:rsidR="007E25FF" w:rsidRPr="00DA71FA" w:rsidRDefault="007E25FF" w:rsidP="007E25FF">
      <w:pPr>
        <w:spacing w:line="360" w:lineRule="auto"/>
        <w:ind w:left="360"/>
        <w:contextualSpacing/>
        <w:jc w:val="both"/>
        <w:rPr>
          <w:rFonts w:ascii="Times New Roman" w:eastAsia="Calibri" w:hAnsi="Times New Roman" w:cs="Times New Roman"/>
          <w:b/>
          <w:bCs/>
          <w:color w:val="767171"/>
          <w:spacing w:val="20"/>
          <w:sz w:val="24"/>
          <w:szCs w:val="24"/>
        </w:rPr>
      </w:pPr>
    </w:p>
    <w:p w14:paraId="75959547" w14:textId="0C6FC6C8" w:rsidR="007E25FF" w:rsidRDefault="007E25FF" w:rsidP="007E25FF">
      <w:pPr>
        <w:spacing w:line="360" w:lineRule="auto"/>
        <w:jc w:val="both"/>
        <w:rPr>
          <w:rFonts w:ascii="Times New Roman" w:eastAsia="Calibri" w:hAnsi="Times New Roman" w:cs="Times New Roman"/>
          <w:color w:val="767171"/>
          <w:spacing w:val="20"/>
          <w:sz w:val="24"/>
          <w:szCs w:val="24"/>
        </w:rPr>
      </w:pPr>
      <w:r w:rsidRPr="007E25FF">
        <w:rPr>
          <w:rFonts w:ascii="Times New Roman" w:eastAsia="Calibri" w:hAnsi="Times New Roman" w:cs="Times New Roman"/>
          <w:color w:val="767171"/>
          <w:spacing w:val="20"/>
          <w:sz w:val="24"/>
          <w:szCs w:val="24"/>
        </w:rPr>
        <w:t>Durante el Periodo Enero –</w:t>
      </w:r>
      <w:proofErr w:type="gramStart"/>
      <w:r w:rsidR="003318A0">
        <w:rPr>
          <w:rFonts w:ascii="Times New Roman" w:eastAsia="Calibri" w:hAnsi="Times New Roman" w:cs="Times New Roman"/>
          <w:color w:val="767171"/>
          <w:spacing w:val="20"/>
          <w:sz w:val="24"/>
          <w:szCs w:val="24"/>
        </w:rPr>
        <w:t>Diciembre</w:t>
      </w:r>
      <w:r w:rsidRPr="007E25FF">
        <w:rPr>
          <w:rFonts w:ascii="Times New Roman" w:eastAsia="Calibri" w:hAnsi="Times New Roman" w:cs="Times New Roman"/>
          <w:color w:val="767171"/>
          <w:spacing w:val="20"/>
          <w:sz w:val="24"/>
          <w:szCs w:val="24"/>
        </w:rPr>
        <w:t xml:space="preserve">  2024</w:t>
      </w:r>
      <w:proofErr w:type="gramEnd"/>
      <w:r w:rsidRPr="007E25FF">
        <w:rPr>
          <w:rFonts w:ascii="Times New Roman" w:eastAsia="Calibri" w:hAnsi="Times New Roman" w:cs="Times New Roman"/>
          <w:color w:val="767171"/>
          <w:spacing w:val="20"/>
          <w:sz w:val="24"/>
          <w:szCs w:val="24"/>
        </w:rPr>
        <w:t xml:space="preserve"> la Dirección de Proyectos ejecuto varios proyectos en toda la zona de concesión de EDEE</w:t>
      </w:r>
      <w:r w:rsidR="009E294C">
        <w:rPr>
          <w:rFonts w:ascii="Times New Roman" w:eastAsia="Calibri" w:hAnsi="Times New Roman" w:cs="Times New Roman"/>
          <w:color w:val="767171"/>
          <w:spacing w:val="20"/>
          <w:sz w:val="24"/>
          <w:szCs w:val="24"/>
        </w:rPr>
        <w:t>ste</w:t>
      </w:r>
      <w:r w:rsidRPr="007E25FF">
        <w:rPr>
          <w:rFonts w:ascii="Times New Roman" w:eastAsia="Calibri" w:hAnsi="Times New Roman" w:cs="Times New Roman"/>
          <w:color w:val="767171"/>
          <w:spacing w:val="20"/>
          <w:sz w:val="24"/>
          <w:szCs w:val="24"/>
        </w:rPr>
        <w:t>, cuyos principales objetivos estaban enfocados a:</w:t>
      </w:r>
    </w:p>
    <w:p w14:paraId="6B8AFA83" w14:textId="77777777" w:rsidR="007E25FF" w:rsidRPr="007E25FF" w:rsidRDefault="007E25FF" w:rsidP="007E25FF">
      <w:pPr>
        <w:spacing w:line="360" w:lineRule="auto"/>
        <w:jc w:val="both"/>
        <w:rPr>
          <w:rFonts w:ascii="Times New Roman" w:eastAsia="Calibri" w:hAnsi="Times New Roman" w:cs="Times New Roman"/>
          <w:color w:val="767171"/>
          <w:spacing w:val="20"/>
          <w:sz w:val="24"/>
          <w:szCs w:val="24"/>
        </w:rPr>
      </w:pPr>
    </w:p>
    <w:p w14:paraId="05A315EB" w14:textId="45CA5A21" w:rsidR="007E25FF" w:rsidRPr="007E25FF" w:rsidRDefault="007E25FF" w:rsidP="007E25FF">
      <w:pPr>
        <w:pStyle w:val="Prrafodelista"/>
        <w:numPr>
          <w:ilvl w:val="0"/>
          <w:numId w:val="78"/>
        </w:numPr>
        <w:tabs>
          <w:tab w:val="num" w:pos="648"/>
          <w:tab w:val="num" w:pos="1068"/>
        </w:tabs>
        <w:spacing w:line="360" w:lineRule="auto"/>
        <w:jc w:val="both"/>
        <w:rPr>
          <w:rFonts w:ascii="Times New Roman" w:eastAsia="Calibri" w:hAnsi="Times New Roman" w:cs="Times New Roman"/>
          <w:color w:val="767171"/>
          <w:spacing w:val="20"/>
          <w:sz w:val="24"/>
          <w:szCs w:val="24"/>
        </w:rPr>
      </w:pPr>
      <w:r w:rsidRPr="007E25FF">
        <w:rPr>
          <w:rFonts w:ascii="Times New Roman" w:eastAsia="Calibri" w:hAnsi="Times New Roman" w:cs="Times New Roman"/>
          <w:color w:val="767171"/>
          <w:spacing w:val="20"/>
          <w:sz w:val="24"/>
          <w:szCs w:val="24"/>
        </w:rPr>
        <w:t>Normalizar los usuarios del servicio mediante la rehabilitación</w:t>
      </w:r>
      <w:r>
        <w:rPr>
          <w:rFonts w:ascii="Times New Roman" w:eastAsia="Calibri" w:hAnsi="Times New Roman" w:cs="Times New Roman"/>
          <w:color w:val="767171"/>
          <w:spacing w:val="20"/>
          <w:sz w:val="24"/>
          <w:szCs w:val="24"/>
        </w:rPr>
        <w:t xml:space="preserve"> </w:t>
      </w:r>
      <w:r w:rsidRPr="007E25FF">
        <w:rPr>
          <w:rFonts w:ascii="Times New Roman" w:eastAsia="Calibri" w:hAnsi="Times New Roman" w:cs="Times New Roman"/>
          <w:color w:val="767171"/>
          <w:spacing w:val="20"/>
          <w:sz w:val="24"/>
          <w:szCs w:val="24"/>
        </w:rPr>
        <w:t>de redes en media tensión y baja tensión en circuitos de distribución</w:t>
      </w:r>
      <w:r>
        <w:rPr>
          <w:rFonts w:ascii="Times New Roman" w:eastAsia="Calibri" w:hAnsi="Times New Roman" w:cs="Times New Roman"/>
          <w:color w:val="767171"/>
          <w:spacing w:val="20"/>
          <w:sz w:val="24"/>
          <w:szCs w:val="24"/>
        </w:rPr>
        <w:t>.</w:t>
      </w:r>
      <w:r w:rsidRPr="007E25FF">
        <w:rPr>
          <w:rFonts w:ascii="Times New Roman" w:eastAsia="Calibri" w:hAnsi="Times New Roman" w:cs="Times New Roman"/>
          <w:color w:val="767171"/>
          <w:spacing w:val="20"/>
          <w:sz w:val="24"/>
          <w:szCs w:val="24"/>
        </w:rPr>
        <w:t xml:space="preserve"> </w:t>
      </w:r>
    </w:p>
    <w:p w14:paraId="16A45818" w14:textId="6641BEC4" w:rsidR="007E25FF" w:rsidRPr="007E25FF" w:rsidRDefault="007E25FF" w:rsidP="007E25FF">
      <w:pPr>
        <w:pStyle w:val="Prrafodelista"/>
        <w:numPr>
          <w:ilvl w:val="0"/>
          <w:numId w:val="78"/>
        </w:numPr>
        <w:tabs>
          <w:tab w:val="num" w:pos="648"/>
          <w:tab w:val="num" w:pos="1068"/>
        </w:tabs>
        <w:spacing w:line="360" w:lineRule="auto"/>
        <w:jc w:val="both"/>
        <w:rPr>
          <w:rFonts w:ascii="Times New Roman" w:eastAsia="Times New Roman" w:hAnsi="Times New Roman" w:cs="Times New Roman"/>
          <w:color w:val="767171"/>
          <w:spacing w:val="20"/>
          <w:sz w:val="24"/>
          <w:szCs w:val="24"/>
        </w:rPr>
      </w:pPr>
      <w:r>
        <w:rPr>
          <w:rFonts w:ascii="Times New Roman" w:eastAsia="Times New Roman" w:hAnsi="Times New Roman" w:cs="Times New Roman"/>
          <w:color w:val="767171"/>
          <w:spacing w:val="20"/>
          <w:sz w:val="24"/>
          <w:szCs w:val="24"/>
        </w:rPr>
        <w:t xml:space="preserve"> </w:t>
      </w:r>
      <w:r w:rsidRPr="007E25FF">
        <w:rPr>
          <w:rFonts w:ascii="Times New Roman" w:eastAsia="Calibri" w:hAnsi="Times New Roman" w:cs="Times New Roman"/>
          <w:color w:val="767171"/>
          <w:spacing w:val="20"/>
          <w:sz w:val="24"/>
          <w:szCs w:val="24"/>
        </w:rPr>
        <w:t>Reducir las pérdidas técnicas y no técnicas de energía</w:t>
      </w:r>
      <w:r>
        <w:rPr>
          <w:rFonts w:ascii="Times New Roman" w:eastAsia="Calibri" w:hAnsi="Times New Roman" w:cs="Times New Roman"/>
          <w:color w:val="767171"/>
          <w:spacing w:val="20"/>
          <w:sz w:val="24"/>
          <w:szCs w:val="24"/>
        </w:rPr>
        <w:t>.</w:t>
      </w:r>
      <w:r>
        <w:rPr>
          <w:rFonts w:ascii="Times New Roman" w:eastAsia="Times New Roman" w:hAnsi="Times New Roman" w:cs="Times New Roman"/>
          <w:color w:val="767171"/>
          <w:spacing w:val="20"/>
          <w:sz w:val="24"/>
          <w:szCs w:val="24"/>
        </w:rPr>
        <w:t xml:space="preserve"> </w:t>
      </w:r>
    </w:p>
    <w:p w14:paraId="773E4E12" w14:textId="76316B27" w:rsidR="007E25FF" w:rsidRPr="007E25FF" w:rsidRDefault="007E25FF" w:rsidP="007E25FF">
      <w:pPr>
        <w:pStyle w:val="Prrafodelista"/>
        <w:numPr>
          <w:ilvl w:val="0"/>
          <w:numId w:val="78"/>
        </w:numPr>
        <w:tabs>
          <w:tab w:val="num" w:pos="648"/>
          <w:tab w:val="num" w:pos="1068"/>
        </w:tabs>
        <w:spacing w:line="360" w:lineRule="auto"/>
        <w:jc w:val="both"/>
        <w:rPr>
          <w:rFonts w:ascii="Times New Roman" w:eastAsia="Calibri" w:hAnsi="Times New Roman" w:cs="Times New Roman"/>
          <w:color w:val="767171"/>
          <w:spacing w:val="20"/>
          <w:sz w:val="24"/>
          <w:szCs w:val="24"/>
        </w:rPr>
      </w:pPr>
      <w:r w:rsidRPr="007E25FF">
        <w:rPr>
          <w:rFonts w:ascii="Times New Roman" w:eastAsia="Calibri" w:hAnsi="Times New Roman" w:cs="Times New Roman"/>
          <w:color w:val="767171"/>
          <w:spacing w:val="20"/>
          <w:sz w:val="24"/>
          <w:szCs w:val="24"/>
        </w:rPr>
        <w:t>Mejorar la calidad del servicio y del producto que EDEE</w:t>
      </w:r>
      <w:r w:rsidR="009E294C">
        <w:rPr>
          <w:rFonts w:ascii="Times New Roman" w:eastAsia="Calibri" w:hAnsi="Times New Roman" w:cs="Times New Roman"/>
          <w:color w:val="767171"/>
          <w:spacing w:val="20"/>
          <w:sz w:val="24"/>
          <w:szCs w:val="24"/>
        </w:rPr>
        <w:t>ste</w:t>
      </w:r>
      <w:r w:rsidRPr="007E25FF">
        <w:rPr>
          <w:rFonts w:ascii="Times New Roman" w:eastAsia="Calibri" w:hAnsi="Times New Roman" w:cs="Times New Roman"/>
          <w:color w:val="767171"/>
          <w:spacing w:val="20"/>
          <w:sz w:val="24"/>
          <w:szCs w:val="24"/>
        </w:rPr>
        <w:t xml:space="preserve"> brinda a la población en su zona de concesión</w:t>
      </w:r>
      <w:r>
        <w:rPr>
          <w:rFonts w:ascii="Times New Roman" w:eastAsia="Calibri" w:hAnsi="Times New Roman" w:cs="Times New Roman"/>
          <w:color w:val="767171"/>
          <w:spacing w:val="20"/>
          <w:sz w:val="24"/>
          <w:szCs w:val="24"/>
        </w:rPr>
        <w:t>.</w:t>
      </w:r>
    </w:p>
    <w:p w14:paraId="2C45F736" w14:textId="5D34C2FA" w:rsidR="007E25FF" w:rsidRPr="007E25FF" w:rsidRDefault="007E25FF" w:rsidP="007E25FF">
      <w:pPr>
        <w:pStyle w:val="Prrafodelista"/>
        <w:numPr>
          <w:ilvl w:val="0"/>
          <w:numId w:val="78"/>
        </w:numPr>
        <w:tabs>
          <w:tab w:val="num" w:pos="648"/>
          <w:tab w:val="num" w:pos="1068"/>
        </w:tabs>
        <w:spacing w:line="360" w:lineRule="auto"/>
        <w:jc w:val="both"/>
        <w:rPr>
          <w:rFonts w:ascii="Times New Roman" w:eastAsia="Calibri" w:hAnsi="Times New Roman" w:cs="Times New Roman"/>
          <w:color w:val="767171"/>
          <w:spacing w:val="20"/>
          <w:sz w:val="24"/>
          <w:szCs w:val="24"/>
        </w:rPr>
      </w:pPr>
      <w:r w:rsidRPr="007E25FF">
        <w:rPr>
          <w:rFonts w:ascii="Times New Roman" w:eastAsia="Calibri" w:hAnsi="Times New Roman" w:cs="Times New Roman"/>
          <w:color w:val="767171"/>
          <w:spacing w:val="20"/>
          <w:sz w:val="24"/>
          <w:szCs w:val="24"/>
        </w:rPr>
        <w:t>Reducir los niveles de sobrecarga en circuitos a través de la construcción de nuevos circuitos</w:t>
      </w:r>
      <w:r>
        <w:rPr>
          <w:rFonts w:ascii="Times New Roman" w:eastAsia="Calibri" w:hAnsi="Times New Roman" w:cs="Times New Roman"/>
          <w:color w:val="767171"/>
          <w:spacing w:val="20"/>
          <w:sz w:val="24"/>
          <w:szCs w:val="24"/>
        </w:rPr>
        <w:t>.</w:t>
      </w:r>
    </w:p>
    <w:p w14:paraId="13299109" w14:textId="4C28E2C9" w:rsidR="007E25FF" w:rsidRPr="007E25FF" w:rsidRDefault="007E25FF" w:rsidP="007E25FF">
      <w:pPr>
        <w:pStyle w:val="Prrafodelista"/>
        <w:numPr>
          <w:ilvl w:val="0"/>
          <w:numId w:val="78"/>
        </w:numPr>
        <w:tabs>
          <w:tab w:val="num" w:pos="648"/>
          <w:tab w:val="num" w:pos="1068"/>
        </w:tabs>
        <w:spacing w:line="360" w:lineRule="auto"/>
        <w:jc w:val="both"/>
        <w:rPr>
          <w:rFonts w:ascii="Times New Roman" w:eastAsia="Calibri" w:hAnsi="Times New Roman" w:cs="Times New Roman"/>
          <w:color w:val="767171"/>
          <w:spacing w:val="20"/>
          <w:sz w:val="24"/>
          <w:szCs w:val="24"/>
        </w:rPr>
      </w:pPr>
      <w:r w:rsidRPr="007E25FF">
        <w:rPr>
          <w:rFonts w:ascii="Times New Roman" w:eastAsia="Calibri" w:hAnsi="Times New Roman" w:cs="Times New Roman"/>
          <w:color w:val="767171"/>
          <w:spacing w:val="20"/>
          <w:sz w:val="24"/>
          <w:szCs w:val="24"/>
        </w:rPr>
        <w:t>Reducir los niveles de sobrecarga en subestaciones a través de la construcción de nuevas y repotenciación de las existentes</w:t>
      </w:r>
      <w:r>
        <w:rPr>
          <w:rFonts w:ascii="Times New Roman" w:eastAsia="Calibri" w:hAnsi="Times New Roman" w:cs="Times New Roman"/>
          <w:color w:val="767171"/>
          <w:spacing w:val="20"/>
          <w:sz w:val="24"/>
          <w:szCs w:val="24"/>
        </w:rPr>
        <w:t>.</w:t>
      </w:r>
      <w:r w:rsidRPr="007E25FF">
        <w:rPr>
          <w:rFonts w:ascii="Times New Roman" w:eastAsia="Calibri" w:hAnsi="Times New Roman" w:cs="Times New Roman"/>
          <w:color w:val="767171"/>
          <w:spacing w:val="20"/>
          <w:sz w:val="24"/>
          <w:szCs w:val="24"/>
        </w:rPr>
        <w:t xml:space="preserve">  </w:t>
      </w:r>
    </w:p>
    <w:p w14:paraId="3CADC582" w14:textId="57911D6C" w:rsidR="007E25FF" w:rsidRDefault="007E25FF" w:rsidP="007E25FF">
      <w:pPr>
        <w:pStyle w:val="Prrafodelista"/>
        <w:numPr>
          <w:ilvl w:val="0"/>
          <w:numId w:val="78"/>
        </w:numPr>
        <w:tabs>
          <w:tab w:val="num" w:pos="648"/>
          <w:tab w:val="num" w:pos="1068"/>
        </w:tabs>
        <w:spacing w:line="360" w:lineRule="auto"/>
        <w:jc w:val="both"/>
        <w:rPr>
          <w:rFonts w:ascii="Times New Roman" w:eastAsia="Calibri" w:hAnsi="Times New Roman" w:cs="Times New Roman"/>
          <w:color w:val="767171"/>
          <w:spacing w:val="20"/>
          <w:sz w:val="24"/>
          <w:szCs w:val="24"/>
        </w:rPr>
      </w:pPr>
      <w:r w:rsidRPr="007E25FF">
        <w:rPr>
          <w:rFonts w:ascii="Times New Roman" w:eastAsia="Calibri" w:hAnsi="Times New Roman" w:cs="Times New Roman"/>
          <w:color w:val="767171"/>
          <w:spacing w:val="20"/>
          <w:sz w:val="24"/>
          <w:szCs w:val="24"/>
        </w:rPr>
        <w:t>Eficientizar el sistema de distribución para suplir la demanda de la población por crecimiento vegetativo y económico en toda la zona de concesión</w:t>
      </w:r>
      <w:r>
        <w:rPr>
          <w:rFonts w:ascii="Times New Roman" w:eastAsia="Calibri" w:hAnsi="Times New Roman" w:cs="Times New Roman"/>
          <w:color w:val="767171"/>
          <w:spacing w:val="20"/>
          <w:sz w:val="24"/>
          <w:szCs w:val="24"/>
        </w:rPr>
        <w:t>.</w:t>
      </w:r>
    </w:p>
    <w:p w14:paraId="717EF1C0" w14:textId="77777777" w:rsidR="007E25FF" w:rsidRDefault="007E25FF" w:rsidP="007E25FF">
      <w:pPr>
        <w:spacing w:line="360" w:lineRule="auto"/>
        <w:jc w:val="center"/>
        <w:rPr>
          <w:rFonts w:ascii="Times New Roman" w:eastAsia="Times New Roman" w:hAnsi="Times New Roman" w:cs="Times New Roman"/>
          <w:color w:val="767171"/>
          <w:spacing w:val="20"/>
          <w:sz w:val="12"/>
          <w:szCs w:val="12"/>
        </w:rPr>
      </w:pPr>
      <w:r w:rsidRPr="000539DF">
        <w:rPr>
          <w:rFonts w:ascii="Times New Roman" w:eastAsia="Times New Roman" w:hAnsi="Times New Roman" w:cs="Times New Roman"/>
          <w:color w:val="767171"/>
          <w:spacing w:val="20"/>
          <w:sz w:val="18"/>
          <w:szCs w:val="18"/>
        </w:rPr>
        <w:lastRenderedPageBreak/>
        <w:t>Tabla PR-</w:t>
      </w:r>
      <w:r>
        <w:rPr>
          <w:rFonts w:ascii="Times New Roman" w:eastAsia="Times New Roman" w:hAnsi="Times New Roman" w:cs="Times New Roman"/>
          <w:color w:val="767171"/>
          <w:spacing w:val="20"/>
          <w:sz w:val="18"/>
          <w:szCs w:val="18"/>
        </w:rPr>
        <w:t>1</w:t>
      </w:r>
      <w:r w:rsidRPr="000539DF">
        <w:rPr>
          <w:rFonts w:ascii="Times New Roman" w:eastAsia="Times New Roman" w:hAnsi="Times New Roman" w:cs="Times New Roman"/>
          <w:color w:val="767171"/>
          <w:spacing w:val="20"/>
          <w:sz w:val="18"/>
          <w:szCs w:val="18"/>
        </w:rPr>
        <w:t xml:space="preserve">. </w:t>
      </w:r>
      <w:r w:rsidRPr="007B3AAF">
        <w:rPr>
          <w:rFonts w:ascii="Times New Roman" w:eastAsia="Times New Roman" w:hAnsi="Times New Roman" w:cs="Times New Roman"/>
          <w:color w:val="767171"/>
          <w:spacing w:val="20"/>
          <w:sz w:val="18"/>
          <w:szCs w:val="18"/>
        </w:rPr>
        <w:t>•</w:t>
      </w:r>
      <w:r w:rsidRPr="007B3AAF">
        <w:rPr>
          <w:rFonts w:ascii="Times New Roman" w:eastAsia="Times New Roman" w:hAnsi="Times New Roman" w:cs="Times New Roman"/>
          <w:color w:val="767171"/>
          <w:spacing w:val="20"/>
          <w:sz w:val="18"/>
          <w:szCs w:val="18"/>
        </w:rPr>
        <w:tab/>
        <w:t>Proyectos ejecutados durante el año 2024</w:t>
      </w:r>
      <w:r w:rsidRPr="001F6DBF">
        <w:rPr>
          <w:noProof/>
        </w:rPr>
        <w:drawing>
          <wp:inline distT="0" distB="0" distL="0" distR="0" wp14:anchorId="205AEFC2" wp14:editId="5BACBC2B">
            <wp:extent cx="5422900" cy="3168318"/>
            <wp:effectExtent l="0" t="0" r="6350" b="0"/>
            <wp:docPr id="181989148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86306" cy="3205363"/>
                    </a:xfrm>
                    <a:prstGeom prst="rect">
                      <a:avLst/>
                    </a:prstGeom>
                    <a:noFill/>
                    <a:ln>
                      <a:noFill/>
                    </a:ln>
                  </pic:spPr>
                </pic:pic>
              </a:graphicData>
            </a:graphic>
          </wp:inline>
        </w:drawing>
      </w:r>
    </w:p>
    <w:p w14:paraId="2E0D57AD" w14:textId="0C84B67F" w:rsidR="007E25FF" w:rsidRPr="007E25FF" w:rsidRDefault="007E25FF" w:rsidP="007E25FF">
      <w:pPr>
        <w:spacing w:line="360" w:lineRule="auto"/>
        <w:jc w:val="both"/>
        <w:rPr>
          <w:rFonts w:ascii="Times New Roman" w:eastAsia="Calibri" w:hAnsi="Times New Roman" w:cs="Times New Roman"/>
          <w:color w:val="767171"/>
          <w:spacing w:val="20"/>
          <w:sz w:val="24"/>
          <w:szCs w:val="24"/>
        </w:rPr>
      </w:pPr>
      <w:r w:rsidRPr="007E25FF">
        <w:rPr>
          <w:rFonts w:ascii="Times New Roman" w:eastAsia="Calibri" w:hAnsi="Times New Roman" w:cs="Times New Roman"/>
          <w:color w:val="767171"/>
          <w:spacing w:val="20"/>
          <w:sz w:val="24"/>
          <w:szCs w:val="24"/>
        </w:rPr>
        <w:t>Con una inversión que alcanzó los 2,069 millones de pesos, con la ejecución de estos proyectos, se rehabilitaron 426 kilómetros de redes en media tensión y baja tensión, se instalaron 1,368 transformadores de distribución, 5,413 luminarias y se normalizaron 73,000 usuarios del servicio de electricidad en más de 35 sectores del área de concesión de EDEE</w:t>
      </w:r>
      <w:r w:rsidR="009E294C">
        <w:rPr>
          <w:rFonts w:ascii="Times New Roman" w:eastAsia="Calibri" w:hAnsi="Times New Roman" w:cs="Times New Roman"/>
          <w:color w:val="767171"/>
          <w:spacing w:val="20"/>
          <w:sz w:val="24"/>
          <w:szCs w:val="24"/>
        </w:rPr>
        <w:t>ste</w:t>
      </w:r>
      <w:r w:rsidRPr="007E25FF">
        <w:rPr>
          <w:rFonts w:ascii="Times New Roman" w:eastAsia="Calibri" w:hAnsi="Times New Roman" w:cs="Times New Roman"/>
          <w:color w:val="767171"/>
          <w:spacing w:val="20"/>
          <w:sz w:val="24"/>
          <w:szCs w:val="24"/>
        </w:rPr>
        <w:t xml:space="preserve">, beneficiando aproximadamente a 100 mil familias y alrededor de 350 mil habitantes con una mejor calidad del servicio, una mejor calidad en atención del servicio al cliente, mejora de la seguridad ciudadana mediante el alumbrado público, así como también reducción de las averías en los sectores intervenidos; variables que contribuyen directamente con el desarrollo socio económico de los sectores intervenidos, lo que también impacta de forma positiva en la economía de las zonas intervenidas. </w:t>
      </w:r>
    </w:p>
    <w:p w14:paraId="50E94450" w14:textId="77777777" w:rsidR="007E25FF" w:rsidRPr="00AB191E" w:rsidRDefault="007E25FF" w:rsidP="007E25FF">
      <w:pPr>
        <w:spacing w:line="360" w:lineRule="auto"/>
        <w:jc w:val="both"/>
        <w:rPr>
          <w:rFonts w:ascii="Times New Roman" w:eastAsia="Calibri" w:hAnsi="Times New Roman" w:cs="Times New Roman"/>
          <w:color w:val="767171"/>
          <w:spacing w:val="20"/>
          <w:sz w:val="24"/>
          <w:szCs w:val="24"/>
        </w:rPr>
      </w:pPr>
      <w:r w:rsidRPr="00AB191E">
        <w:rPr>
          <w:rFonts w:ascii="Times New Roman" w:eastAsia="Calibri" w:hAnsi="Times New Roman" w:cs="Times New Roman"/>
          <w:color w:val="767171"/>
          <w:spacing w:val="20"/>
          <w:sz w:val="24"/>
          <w:szCs w:val="24"/>
        </w:rPr>
        <w:t xml:space="preserve">Además de los proyectos terminados durante el 2024, la dirección de proyectos ha iniciado la ejecución de 12 proyectos y ha completado las informaciones técnicas requerida para la licitación de otros 11 </w:t>
      </w:r>
      <w:r w:rsidRPr="00AB191E">
        <w:rPr>
          <w:rFonts w:ascii="Times New Roman" w:eastAsia="Calibri" w:hAnsi="Times New Roman" w:cs="Times New Roman"/>
          <w:color w:val="767171"/>
          <w:spacing w:val="20"/>
          <w:sz w:val="24"/>
          <w:szCs w:val="24"/>
        </w:rPr>
        <w:lastRenderedPageBreak/>
        <w:t>proyectos y que ya están en proceso de conformación de los pliegos de condiciones para el lanzamiento de la licitación.</w:t>
      </w:r>
    </w:p>
    <w:p w14:paraId="1FEEA14F" w14:textId="77777777" w:rsidR="007E25FF" w:rsidRPr="007B3AAF" w:rsidRDefault="007E25FF" w:rsidP="007E25FF">
      <w:pPr>
        <w:spacing w:line="360" w:lineRule="auto"/>
        <w:contextualSpacing/>
        <w:jc w:val="center"/>
        <w:rPr>
          <w:rFonts w:ascii="Times New Roman" w:eastAsia="Calibri" w:hAnsi="Times New Roman" w:cs="Times New Roman"/>
          <w:b/>
          <w:bCs/>
          <w:color w:val="767171"/>
          <w:spacing w:val="20"/>
          <w:sz w:val="24"/>
          <w:szCs w:val="24"/>
        </w:rPr>
      </w:pPr>
      <w:r w:rsidRPr="007B3AAF">
        <w:rPr>
          <w:rFonts w:ascii="Times New Roman" w:eastAsia="Times New Roman" w:hAnsi="Times New Roman" w:cs="Times New Roman"/>
          <w:color w:val="767171"/>
          <w:spacing w:val="20"/>
          <w:sz w:val="24"/>
          <w:szCs w:val="24"/>
        </w:rPr>
        <w:t xml:space="preserve">   </w:t>
      </w:r>
      <w:r w:rsidRPr="007B3AAF">
        <w:rPr>
          <w:rFonts w:ascii="Times New Roman" w:eastAsia="Times New Roman" w:hAnsi="Times New Roman" w:cs="Times New Roman"/>
          <w:color w:val="767171"/>
          <w:spacing w:val="20"/>
          <w:sz w:val="18"/>
          <w:szCs w:val="18"/>
        </w:rPr>
        <w:t>Tabla PR-</w:t>
      </w:r>
      <w:r>
        <w:rPr>
          <w:rFonts w:ascii="Times New Roman" w:eastAsia="Times New Roman" w:hAnsi="Times New Roman" w:cs="Times New Roman"/>
          <w:color w:val="767171"/>
          <w:spacing w:val="20"/>
          <w:sz w:val="18"/>
          <w:szCs w:val="18"/>
        </w:rPr>
        <w:t>2</w:t>
      </w:r>
      <w:r w:rsidRPr="007B3AAF">
        <w:rPr>
          <w:rFonts w:ascii="Times New Roman" w:eastAsia="Times New Roman" w:hAnsi="Times New Roman" w:cs="Times New Roman"/>
          <w:color w:val="767171"/>
          <w:spacing w:val="20"/>
          <w:sz w:val="18"/>
          <w:szCs w:val="18"/>
        </w:rPr>
        <w:t>. Proyectos en ejecución año 2024</w:t>
      </w:r>
    </w:p>
    <w:p w14:paraId="20AF0AEC" w14:textId="77777777" w:rsidR="007E25FF" w:rsidRDefault="007E25FF" w:rsidP="007E25FF">
      <w:pPr>
        <w:spacing w:line="360" w:lineRule="auto"/>
        <w:contextualSpacing/>
        <w:jc w:val="both"/>
        <w:rPr>
          <w:rFonts w:ascii="Times New Roman" w:eastAsia="Times New Roman" w:hAnsi="Times New Roman" w:cs="Times New Roman"/>
          <w:color w:val="767171"/>
          <w:spacing w:val="20"/>
          <w:sz w:val="24"/>
          <w:szCs w:val="24"/>
        </w:rPr>
      </w:pPr>
      <w:r w:rsidRPr="00AE4C9C">
        <w:rPr>
          <w:noProof/>
        </w:rPr>
        <w:drawing>
          <wp:inline distT="0" distB="0" distL="0" distR="0" wp14:anchorId="0CBB9D88" wp14:editId="14973111">
            <wp:extent cx="5400040" cy="2379345"/>
            <wp:effectExtent l="0" t="0" r="0" b="1905"/>
            <wp:docPr id="164287530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00040" cy="2379345"/>
                    </a:xfrm>
                    <a:prstGeom prst="rect">
                      <a:avLst/>
                    </a:prstGeom>
                    <a:noFill/>
                    <a:ln>
                      <a:noFill/>
                    </a:ln>
                  </pic:spPr>
                </pic:pic>
              </a:graphicData>
            </a:graphic>
          </wp:inline>
        </w:drawing>
      </w:r>
    </w:p>
    <w:p w14:paraId="24C08D75" w14:textId="77777777" w:rsidR="007E25FF" w:rsidRDefault="007E25FF" w:rsidP="007E25FF">
      <w:pPr>
        <w:spacing w:line="360" w:lineRule="auto"/>
        <w:contextualSpacing/>
        <w:jc w:val="both"/>
        <w:rPr>
          <w:rFonts w:ascii="Times New Roman" w:eastAsia="Times New Roman" w:hAnsi="Times New Roman" w:cs="Times New Roman"/>
          <w:color w:val="767171"/>
          <w:spacing w:val="20"/>
          <w:sz w:val="24"/>
          <w:szCs w:val="24"/>
        </w:rPr>
      </w:pPr>
    </w:p>
    <w:p w14:paraId="09FF94D4" w14:textId="77777777" w:rsidR="007E25FF" w:rsidRPr="0060656A" w:rsidRDefault="007E25FF" w:rsidP="007E25FF">
      <w:pPr>
        <w:spacing w:line="360" w:lineRule="auto"/>
        <w:jc w:val="center"/>
        <w:rPr>
          <w:rFonts w:ascii="Times New Roman" w:eastAsia="Times New Roman" w:hAnsi="Times New Roman" w:cs="Times New Roman"/>
          <w:color w:val="767171"/>
          <w:spacing w:val="20"/>
          <w:sz w:val="24"/>
          <w:szCs w:val="24"/>
        </w:rPr>
      </w:pPr>
      <w:r w:rsidRPr="000539DF">
        <w:rPr>
          <w:rFonts w:ascii="Times New Roman" w:eastAsia="Times New Roman" w:hAnsi="Times New Roman" w:cs="Times New Roman"/>
          <w:color w:val="767171"/>
          <w:spacing w:val="20"/>
          <w:sz w:val="18"/>
          <w:szCs w:val="18"/>
        </w:rPr>
        <w:t>Tabla PR-</w:t>
      </w:r>
      <w:r>
        <w:rPr>
          <w:rFonts w:ascii="Times New Roman" w:eastAsia="Times New Roman" w:hAnsi="Times New Roman" w:cs="Times New Roman"/>
          <w:color w:val="767171"/>
          <w:spacing w:val="20"/>
          <w:sz w:val="18"/>
          <w:szCs w:val="18"/>
        </w:rPr>
        <w:t>3</w:t>
      </w:r>
      <w:r w:rsidRPr="000539DF">
        <w:rPr>
          <w:rFonts w:ascii="Times New Roman" w:eastAsia="Times New Roman" w:hAnsi="Times New Roman" w:cs="Times New Roman"/>
          <w:color w:val="767171"/>
          <w:spacing w:val="20"/>
          <w:sz w:val="18"/>
          <w:szCs w:val="18"/>
        </w:rPr>
        <w:t xml:space="preserve">. </w:t>
      </w:r>
      <w:r>
        <w:rPr>
          <w:rFonts w:ascii="Times New Roman" w:eastAsia="Times New Roman" w:hAnsi="Times New Roman" w:cs="Times New Roman"/>
          <w:color w:val="767171"/>
          <w:spacing w:val="20"/>
          <w:sz w:val="18"/>
          <w:szCs w:val="18"/>
        </w:rPr>
        <w:t>Proyectos en Proceso de Licitación</w:t>
      </w:r>
      <w:r w:rsidRPr="007B3AAF">
        <w:rPr>
          <w:noProof/>
        </w:rPr>
        <w:drawing>
          <wp:inline distT="0" distB="0" distL="0" distR="0" wp14:anchorId="074217AB" wp14:editId="0D92C155">
            <wp:extent cx="5400040" cy="3343910"/>
            <wp:effectExtent l="0" t="0" r="0" b="8890"/>
            <wp:docPr id="15505877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00040" cy="3343910"/>
                    </a:xfrm>
                    <a:prstGeom prst="rect">
                      <a:avLst/>
                    </a:prstGeom>
                    <a:noFill/>
                    <a:ln>
                      <a:noFill/>
                    </a:ln>
                  </pic:spPr>
                </pic:pic>
              </a:graphicData>
            </a:graphic>
          </wp:inline>
        </w:drawing>
      </w:r>
    </w:p>
    <w:p w14:paraId="2CFD3BE5" w14:textId="2FB608DE" w:rsidR="007E25FF" w:rsidRDefault="007E25FF" w:rsidP="007E25FF">
      <w:pPr>
        <w:spacing w:line="360" w:lineRule="auto"/>
        <w:jc w:val="both"/>
        <w:rPr>
          <w:rFonts w:ascii="Times New Roman" w:eastAsia="Calibri" w:hAnsi="Times New Roman" w:cs="Times New Roman"/>
          <w:color w:val="767171"/>
          <w:spacing w:val="20"/>
          <w:sz w:val="24"/>
          <w:szCs w:val="24"/>
        </w:rPr>
      </w:pPr>
      <w:r w:rsidRPr="00AB191E">
        <w:rPr>
          <w:rFonts w:ascii="Times New Roman" w:eastAsia="Calibri" w:hAnsi="Times New Roman" w:cs="Times New Roman"/>
          <w:color w:val="767171"/>
          <w:spacing w:val="20"/>
          <w:sz w:val="24"/>
          <w:szCs w:val="24"/>
        </w:rPr>
        <w:t xml:space="preserve">Otros trabajos importantes que ha continuado ejecutando la Dirección de Proyectos durante este año de 2024, con mira a la conformación de la documentación técnica para la licitación, son los diseños de </w:t>
      </w:r>
      <w:r w:rsidRPr="00AB191E">
        <w:rPr>
          <w:rFonts w:ascii="Times New Roman" w:eastAsia="Calibri" w:hAnsi="Times New Roman" w:cs="Times New Roman"/>
          <w:color w:val="767171"/>
          <w:spacing w:val="20"/>
          <w:sz w:val="24"/>
          <w:szCs w:val="24"/>
        </w:rPr>
        <w:lastRenderedPageBreak/>
        <w:t>ingeniería de detalles y presupuesto de 12 circuitos para la estructuración de préstamos con fondos del Banco Mundial (BM3) y Banco de Desarrollo de América Latina y el Caribe (CAF), con un costo estimado asignado para EDEE</w:t>
      </w:r>
      <w:r w:rsidR="009E294C">
        <w:rPr>
          <w:rFonts w:ascii="Times New Roman" w:eastAsia="Calibri" w:hAnsi="Times New Roman" w:cs="Times New Roman"/>
          <w:color w:val="767171"/>
          <w:spacing w:val="20"/>
          <w:sz w:val="24"/>
          <w:szCs w:val="24"/>
        </w:rPr>
        <w:t>ste</w:t>
      </w:r>
      <w:r w:rsidRPr="00AB191E">
        <w:rPr>
          <w:rFonts w:ascii="Times New Roman" w:eastAsia="Calibri" w:hAnsi="Times New Roman" w:cs="Times New Roman"/>
          <w:color w:val="767171"/>
          <w:spacing w:val="20"/>
          <w:sz w:val="24"/>
          <w:szCs w:val="24"/>
        </w:rPr>
        <w:t xml:space="preserve"> de 143 millones de dólares.</w:t>
      </w:r>
    </w:p>
    <w:p w14:paraId="3CF606C7" w14:textId="77777777" w:rsidR="00AB191E" w:rsidRPr="00AB191E" w:rsidRDefault="00AB191E" w:rsidP="007E25FF">
      <w:pPr>
        <w:spacing w:line="360" w:lineRule="auto"/>
        <w:jc w:val="both"/>
        <w:rPr>
          <w:rFonts w:ascii="Times New Roman" w:eastAsia="Calibri" w:hAnsi="Times New Roman" w:cs="Times New Roman"/>
          <w:color w:val="767171"/>
          <w:spacing w:val="20"/>
          <w:sz w:val="24"/>
          <w:szCs w:val="24"/>
        </w:rPr>
      </w:pPr>
    </w:p>
    <w:p w14:paraId="09EF807C" w14:textId="77777777" w:rsidR="007E25FF" w:rsidRDefault="007E25FF" w:rsidP="007E25FF">
      <w:pPr>
        <w:spacing w:line="360" w:lineRule="auto"/>
        <w:jc w:val="center"/>
        <w:rPr>
          <w:rFonts w:ascii="Times New Roman" w:hAnsi="Times New Roman" w:cs="Times New Roman"/>
          <w:noProof/>
          <w:color w:val="767171"/>
          <w:spacing w:val="20"/>
          <w:sz w:val="24"/>
          <w:szCs w:val="24"/>
        </w:rPr>
      </w:pPr>
      <w:bookmarkStart w:id="46" w:name="_Hlk171676100"/>
      <w:r w:rsidRPr="0060656A">
        <w:rPr>
          <w:rFonts w:ascii="Times New Roman" w:eastAsia="Times New Roman" w:hAnsi="Times New Roman" w:cs="Times New Roman"/>
          <w:color w:val="767171"/>
          <w:spacing w:val="20"/>
          <w:sz w:val="18"/>
          <w:szCs w:val="18"/>
        </w:rPr>
        <w:t>Tabla PR</w:t>
      </w:r>
      <w:r>
        <w:rPr>
          <w:rFonts w:ascii="Times New Roman" w:eastAsia="Times New Roman" w:hAnsi="Times New Roman" w:cs="Times New Roman"/>
          <w:color w:val="767171"/>
          <w:spacing w:val="20"/>
          <w:sz w:val="18"/>
          <w:szCs w:val="18"/>
        </w:rPr>
        <w:t>-</w:t>
      </w:r>
      <w:r w:rsidRPr="0060656A">
        <w:rPr>
          <w:rFonts w:ascii="Times New Roman" w:eastAsia="Times New Roman" w:hAnsi="Times New Roman" w:cs="Times New Roman"/>
          <w:color w:val="767171"/>
          <w:spacing w:val="20"/>
          <w:sz w:val="18"/>
          <w:szCs w:val="18"/>
        </w:rPr>
        <w:t>4. Avances Ingeniería de Detalles y Presupuesto</w:t>
      </w:r>
      <w:bookmarkEnd w:id="46"/>
      <w:r>
        <w:rPr>
          <w:rFonts w:ascii="Times New Roman" w:eastAsia="Times New Roman" w:hAnsi="Times New Roman" w:cs="Times New Roman"/>
          <w:color w:val="767171"/>
          <w:spacing w:val="20"/>
          <w:sz w:val="18"/>
          <w:szCs w:val="18"/>
        </w:rPr>
        <w:t xml:space="preserve"> Proyectos a Ejecutar con Financiamiento Multilateral</w:t>
      </w:r>
    </w:p>
    <w:p w14:paraId="4420C2AE" w14:textId="77777777" w:rsidR="007E25FF" w:rsidRPr="0060656A" w:rsidRDefault="007E25FF" w:rsidP="007E25FF">
      <w:pPr>
        <w:spacing w:line="360" w:lineRule="auto"/>
        <w:jc w:val="center"/>
        <w:rPr>
          <w:rFonts w:ascii="Times New Roman" w:eastAsia="Times New Roman" w:hAnsi="Times New Roman" w:cs="Times New Roman"/>
          <w:color w:val="767171"/>
          <w:spacing w:val="20"/>
          <w:sz w:val="24"/>
          <w:szCs w:val="24"/>
        </w:rPr>
      </w:pPr>
      <w:r w:rsidRPr="00594E6A">
        <w:rPr>
          <w:noProof/>
        </w:rPr>
        <w:drawing>
          <wp:inline distT="0" distB="0" distL="0" distR="0" wp14:anchorId="520F94EC" wp14:editId="3AD100AB">
            <wp:extent cx="5416550" cy="2685700"/>
            <wp:effectExtent l="0" t="0" r="0" b="635"/>
            <wp:docPr id="191270542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48022" cy="2701305"/>
                    </a:xfrm>
                    <a:prstGeom prst="rect">
                      <a:avLst/>
                    </a:prstGeom>
                    <a:noFill/>
                    <a:ln>
                      <a:noFill/>
                    </a:ln>
                  </pic:spPr>
                </pic:pic>
              </a:graphicData>
            </a:graphic>
          </wp:inline>
        </w:drawing>
      </w:r>
    </w:p>
    <w:p w14:paraId="37D95871" w14:textId="0968DD97" w:rsidR="007E25FF" w:rsidRPr="00AB191E" w:rsidRDefault="007E25FF" w:rsidP="007E25FF">
      <w:pPr>
        <w:spacing w:line="360" w:lineRule="auto"/>
        <w:jc w:val="both"/>
        <w:rPr>
          <w:rFonts w:ascii="Times New Roman" w:eastAsia="Calibri" w:hAnsi="Times New Roman" w:cs="Times New Roman"/>
          <w:color w:val="767171"/>
          <w:spacing w:val="20"/>
          <w:sz w:val="24"/>
          <w:szCs w:val="24"/>
        </w:rPr>
      </w:pPr>
      <w:r w:rsidRPr="00AB191E">
        <w:rPr>
          <w:rFonts w:ascii="Times New Roman" w:eastAsia="Calibri" w:hAnsi="Times New Roman" w:cs="Times New Roman"/>
          <w:color w:val="767171"/>
          <w:spacing w:val="20"/>
          <w:sz w:val="24"/>
          <w:szCs w:val="24"/>
        </w:rPr>
        <w:t xml:space="preserve">Con la ejecución de estos proyectos con financiamiento multilateral, se estarían rehabilitando más de 1000 kilómetros de redes en media tensión y normalizando alrededor de 199 mil usuarios en 12 circuitos con altos niveles de pérdidas, beneficiando a más 170 mil familias y alrededor de 500 mil habitantes con una mejor calidad del servicio, una mejor calidad en atención del servicio al cliente, mejora de la seguridad ciudadana mediante el alumbrado público, así como también reducción de las averías en los sectores intervenidos; variables que contribuyen directamente con el desarrollo socio económico de los sectores intervenidos, lo que también impacta de forma positiva en la economía de las zonas y sectores intervenidas en las provincias de Santo Domingo, La Romana y la Altagracia. Además </w:t>
      </w:r>
      <w:r w:rsidRPr="00AB191E">
        <w:rPr>
          <w:rFonts w:ascii="Times New Roman" w:eastAsia="Calibri" w:hAnsi="Times New Roman" w:cs="Times New Roman"/>
          <w:color w:val="767171"/>
          <w:spacing w:val="20"/>
          <w:sz w:val="24"/>
          <w:szCs w:val="24"/>
        </w:rPr>
        <w:lastRenderedPageBreak/>
        <w:t>de estos importantes beneficios para la población, la EDEE</w:t>
      </w:r>
      <w:r w:rsidR="009E294C">
        <w:rPr>
          <w:rFonts w:ascii="Times New Roman" w:eastAsia="Calibri" w:hAnsi="Times New Roman" w:cs="Times New Roman"/>
          <w:color w:val="767171"/>
          <w:spacing w:val="20"/>
          <w:sz w:val="24"/>
          <w:szCs w:val="24"/>
        </w:rPr>
        <w:t>ste</w:t>
      </w:r>
      <w:r w:rsidRPr="00AB191E">
        <w:rPr>
          <w:rFonts w:ascii="Times New Roman" w:eastAsia="Calibri" w:hAnsi="Times New Roman" w:cs="Times New Roman"/>
          <w:color w:val="767171"/>
          <w:spacing w:val="20"/>
          <w:sz w:val="24"/>
          <w:szCs w:val="24"/>
        </w:rPr>
        <w:t xml:space="preserve"> estaría impactando de manera positiva los indicadores comerciales de la empresa, con un aumento de la facturación de 521.65GWh/años y una reducción de 7.33 puntos porcentuales del indicador global de perdidas. </w:t>
      </w:r>
    </w:p>
    <w:p w14:paraId="2822A89D" w14:textId="4918F940" w:rsidR="007E25FF" w:rsidRPr="00AB191E" w:rsidRDefault="007E25FF" w:rsidP="007E25FF">
      <w:pPr>
        <w:spacing w:line="360" w:lineRule="auto"/>
        <w:jc w:val="both"/>
        <w:rPr>
          <w:rFonts w:ascii="Times New Roman" w:eastAsia="Calibri" w:hAnsi="Times New Roman" w:cs="Times New Roman"/>
          <w:color w:val="767171"/>
          <w:spacing w:val="20"/>
          <w:sz w:val="24"/>
          <w:szCs w:val="24"/>
        </w:rPr>
      </w:pPr>
      <w:r w:rsidRPr="00AB191E">
        <w:rPr>
          <w:rFonts w:ascii="Times New Roman" w:eastAsia="Calibri" w:hAnsi="Times New Roman" w:cs="Times New Roman"/>
          <w:color w:val="767171"/>
          <w:spacing w:val="20"/>
          <w:sz w:val="24"/>
          <w:szCs w:val="24"/>
        </w:rPr>
        <w:t xml:space="preserve">Otros financiamientos que ha formulado y le ha dado seguimiento la </w:t>
      </w:r>
      <w:r w:rsidR="00AB191E" w:rsidRPr="00AB191E">
        <w:rPr>
          <w:rFonts w:ascii="Times New Roman" w:eastAsia="Calibri" w:hAnsi="Times New Roman" w:cs="Times New Roman"/>
          <w:color w:val="767171"/>
          <w:spacing w:val="20"/>
          <w:sz w:val="24"/>
          <w:szCs w:val="24"/>
        </w:rPr>
        <w:t>Dirección</w:t>
      </w:r>
      <w:r w:rsidRPr="00AB191E">
        <w:rPr>
          <w:rFonts w:ascii="Times New Roman" w:eastAsia="Calibri" w:hAnsi="Times New Roman" w:cs="Times New Roman"/>
          <w:color w:val="767171"/>
          <w:spacing w:val="20"/>
          <w:sz w:val="24"/>
          <w:szCs w:val="24"/>
        </w:rPr>
        <w:t xml:space="preserve"> de Proyectos durante el año 2024 es el proyecto de eficiencia energética (Alumbrado Público), para el reemplazo de luminarias de alumbrado público (AP) y que contempla la sustitución de alrededor de 70 mil luminarias existentes por luminares con tecnología LED y con dispositivo para la tele gestión y el proyecto de construcción de nuevas subestaciones.</w:t>
      </w:r>
    </w:p>
    <w:p w14:paraId="5707BFE4" w14:textId="43E85775" w:rsidR="00AB191E" w:rsidRPr="00AB191E" w:rsidRDefault="007E25FF" w:rsidP="00AB191E">
      <w:pPr>
        <w:pStyle w:val="Prrafodelista"/>
        <w:numPr>
          <w:ilvl w:val="0"/>
          <w:numId w:val="96"/>
        </w:numPr>
        <w:spacing w:after="0" w:line="360" w:lineRule="auto"/>
        <w:jc w:val="both"/>
        <w:rPr>
          <w:rFonts w:ascii="Times New Roman" w:eastAsia="Times New Roman" w:hAnsi="Times New Roman" w:cs="Times New Roman"/>
          <w:b/>
          <w:bCs/>
          <w:iCs/>
          <w:color w:val="767171"/>
          <w:spacing w:val="20"/>
          <w:sz w:val="24"/>
          <w:szCs w:val="24"/>
          <w:lang w:val="es-ES_tradnl"/>
        </w:rPr>
      </w:pPr>
      <w:r w:rsidRPr="000539DF">
        <w:rPr>
          <w:rFonts w:ascii="Times New Roman" w:eastAsia="Times New Roman" w:hAnsi="Times New Roman" w:cs="Times New Roman"/>
          <w:b/>
          <w:bCs/>
          <w:iCs/>
          <w:color w:val="767171"/>
          <w:spacing w:val="20"/>
          <w:sz w:val="24"/>
          <w:szCs w:val="24"/>
          <w:lang w:val="es-ES_tradnl"/>
        </w:rPr>
        <w:t>Proyecto de Eficiencia Energética (Alumbrado Público)</w:t>
      </w:r>
    </w:p>
    <w:p w14:paraId="4E844F50" w14:textId="77777777" w:rsidR="007E25FF" w:rsidRPr="00AB191E" w:rsidRDefault="007E25FF" w:rsidP="00AB191E">
      <w:pPr>
        <w:spacing w:line="360" w:lineRule="auto"/>
        <w:jc w:val="both"/>
        <w:rPr>
          <w:rFonts w:ascii="Times New Roman" w:eastAsia="Calibri" w:hAnsi="Times New Roman" w:cs="Times New Roman"/>
          <w:color w:val="767171"/>
          <w:spacing w:val="20"/>
          <w:sz w:val="24"/>
          <w:szCs w:val="24"/>
        </w:rPr>
      </w:pPr>
      <w:r w:rsidRPr="00AB191E">
        <w:rPr>
          <w:rFonts w:ascii="Times New Roman" w:eastAsia="Calibri" w:hAnsi="Times New Roman" w:cs="Times New Roman"/>
          <w:color w:val="767171"/>
          <w:spacing w:val="20"/>
          <w:sz w:val="24"/>
          <w:szCs w:val="24"/>
        </w:rPr>
        <w:t xml:space="preserve">Este proyecto está siendo financiado con fondos provenientes del BID, con un monto aproximado de US$39 millones de dólares y por la Agencia de Cooperación Internacional del Japón – JICA con un monto aproximado de US$36 millones de dólares, para un total de US$75 millones para las tres EDES.  </w:t>
      </w:r>
    </w:p>
    <w:p w14:paraId="547F40C4" w14:textId="6643D3CC" w:rsidR="007E25FF" w:rsidRDefault="007E25FF" w:rsidP="007E25FF">
      <w:pPr>
        <w:spacing w:line="360" w:lineRule="auto"/>
        <w:jc w:val="center"/>
        <w:rPr>
          <w:rFonts w:ascii="Times New Roman" w:eastAsia="Times New Roman" w:hAnsi="Times New Roman" w:cs="Times New Roman"/>
          <w:color w:val="767171"/>
          <w:spacing w:val="20"/>
          <w:sz w:val="18"/>
          <w:szCs w:val="18"/>
        </w:rPr>
      </w:pPr>
      <w:r w:rsidRPr="0060656A">
        <w:rPr>
          <w:rFonts w:ascii="Times New Roman" w:eastAsia="Times New Roman" w:hAnsi="Times New Roman" w:cs="Times New Roman"/>
          <w:color w:val="767171"/>
          <w:spacing w:val="20"/>
          <w:sz w:val="18"/>
          <w:szCs w:val="18"/>
        </w:rPr>
        <w:t>Tabla PR</w:t>
      </w:r>
      <w:r>
        <w:rPr>
          <w:rFonts w:ascii="Times New Roman" w:eastAsia="Times New Roman" w:hAnsi="Times New Roman" w:cs="Times New Roman"/>
          <w:color w:val="767171"/>
          <w:spacing w:val="20"/>
          <w:sz w:val="18"/>
          <w:szCs w:val="18"/>
        </w:rPr>
        <w:t>-</w:t>
      </w:r>
      <w:r w:rsidRPr="0060656A">
        <w:rPr>
          <w:rFonts w:ascii="Times New Roman" w:eastAsia="Times New Roman" w:hAnsi="Times New Roman" w:cs="Times New Roman"/>
          <w:color w:val="767171"/>
          <w:spacing w:val="20"/>
          <w:sz w:val="18"/>
          <w:szCs w:val="18"/>
        </w:rPr>
        <w:t xml:space="preserve">5. Alcance del Proyecto </w:t>
      </w:r>
      <w:r>
        <w:rPr>
          <w:rFonts w:ascii="Times New Roman" w:eastAsia="Times New Roman" w:hAnsi="Times New Roman" w:cs="Times New Roman"/>
          <w:color w:val="767171"/>
          <w:spacing w:val="20"/>
          <w:sz w:val="18"/>
          <w:szCs w:val="18"/>
        </w:rPr>
        <w:t>E</w:t>
      </w:r>
      <w:r w:rsidRPr="00650F56">
        <w:rPr>
          <w:rFonts w:ascii="Times New Roman" w:eastAsia="Times New Roman" w:hAnsi="Times New Roman" w:cs="Times New Roman"/>
          <w:color w:val="767171"/>
          <w:spacing w:val="20"/>
          <w:sz w:val="18"/>
          <w:szCs w:val="18"/>
        </w:rPr>
        <w:t xml:space="preserve">ficiencia </w:t>
      </w:r>
      <w:r>
        <w:rPr>
          <w:rFonts w:ascii="Times New Roman" w:eastAsia="Times New Roman" w:hAnsi="Times New Roman" w:cs="Times New Roman"/>
          <w:color w:val="767171"/>
          <w:spacing w:val="20"/>
          <w:sz w:val="18"/>
          <w:szCs w:val="18"/>
        </w:rPr>
        <w:t>E</w:t>
      </w:r>
      <w:r w:rsidRPr="00650F56">
        <w:rPr>
          <w:rFonts w:ascii="Times New Roman" w:eastAsia="Times New Roman" w:hAnsi="Times New Roman" w:cs="Times New Roman"/>
          <w:color w:val="767171"/>
          <w:spacing w:val="20"/>
          <w:sz w:val="18"/>
          <w:szCs w:val="18"/>
        </w:rPr>
        <w:t>nergética</w:t>
      </w:r>
      <w:r w:rsidRPr="0060656A">
        <w:rPr>
          <w:rFonts w:ascii="Times New Roman" w:eastAsia="Times New Roman" w:hAnsi="Times New Roman" w:cs="Times New Roman"/>
          <w:color w:val="767171"/>
          <w:spacing w:val="20"/>
          <w:sz w:val="18"/>
          <w:szCs w:val="18"/>
        </w:rPr>
        <w:t xml:space="preserve"> </w:t>
      </w:r>
      <w:r>
        <w:rPr>
          <w:rFonts w:ascii="Times New Roman" w:eastAsia="Times New Roman" w:hAnsi="Times New Roman" w:cs="Times New Roman"/>
          <w:color w:val="767171"/>
          <w:spacing w:val="20"/>
          <w:sz w:val="18"/>
          <w:szCs w:val="18"/>
        </w:rPr>
        <w:t xml:space="preserve">en </w:t>
      </w:r>
      <w:r w:rsidRPr="0060656A">
        <w:rPr>
          <w:rFonts w:ascii="Times New Roman" w:eastAsia="Times New Roman" w:hAnsi="Times New Roman" w:cs="Times New Roman"/>
          <w:color w:val="767171"/>
          <w:spacing w:val="20"/>
          <w:sz w:val="18"/>
          <w:szCs w:val="18"/>
        </w:rPr>
        <w:t xml:space="preserve">Zona de Concesión </w:t>
      </w:r>
      <w:r>
        <w:rPr>
          <w:rFonts w:ascii="Times New Roman" w:eastAsia="Times New Roman" w:hAnsi="Times New Roman" w:cs="Times New Roman"/>
          <w:color w:val="767171"/>
          <w:spacing w:val="20"/>
          <w:sz w:val="18"/>
          <w:szCs w:val="18"/>
        </w:rPr>
        <w:t>EDEE</w:t>
      </w:r>
      <w:r w:rsidR="009E294C">
        <w:rPr>
          <w:rFonts w:ascii="Times New Roman" w:eastAsia="Times New Roman" w:hAnsi="Times New Roman" w:cs="Times New Roman"/>
          <w:color w:val="767171"/>
          <w:spacing w:val="20"/>
          <w:sz w:val="18"/>
          <w:szCs w:val="18"/>
        </w:rPr>
        <w:t>ste</w:t>
      </w:r>
    </w:p>
    <w:p w14:paraId="30E47140" w14:textId="77777777" w:rsidR="007E25FF" w:rsidRPr="00650F56" w:rsidRDefault="007E25FF" w:rsidP="007E25FF">
      <w:pPr>
        <w:spacing w:line="360" w:lineRule="auto"/>
        <w:jc w:val="center"/>
        <w:rPr>
          <w:rFonts w:ascii="Times New Roman" w:eastAsia="Times New Roman" w:hAnsi="Times New Roman" w:cs="Times New Roman"/>
          <w:color w:val="767171"/>
          <w:spacing w:val="20"/>
          <w:sz w:val="18"/>
          <w:szCs w:val="18"/>
        </w:rPr>
      </w:pPr>
      <w:r w:rsidRPr="00F70A54">
        <w:rPr>
          <w:noProof/>
        </w:rPr>
        <w:drawing>
          <wp:inline distT="0" distB="0" distL="0" distR="0" wp14:anchorId="7F137F47" wp14:editId="765F0830">
            <wp:extent cx="3207600" cy="2520000"/>
            <wp:effectExtent l="0" t="0" r="0" b="0"/>
            <wp:docPr id="1106423108" name="Imagen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207600" cy="2520000"/>
                    </a:xfrm>
                    <a:prstGeom prst="rect">
                      <a:avLst/>
                    </a:prstGeom>
                    <a:noFill/>
                    <a:ln>
                      <a:noFill/>
                    </a:ln>
                  </pic:spPr>
                </pic:pic>
              </a:graphicData>
            </a:graphic>
          </wp:inline>
        </w:drawing>
      </w:r>
    </w:p>
    <w:p w14:paraId="46D97A1E" w14:textId="77777777" w:rsidR="007E25FF" w:rsidRPr="00AB191E" w:rsidRDefault="007E25FF" w:rsidP="007E25FF">
      <w:pPr>
        <w:spacing w:line="360" w:lineRule="auto"/>
        <w:jc w:val="both"/>
        <w:rPr>
          <w:rFonts w:ascii="Times New Roman" w:eastAsia="Calibri" w:hAnsi="Times New Roman" w:cs="Times New Roman"/>
          <w:color w:val="767171"/>
          <w:spacing w:val="20"/>
          <w:sz w:val="24"/>
          <w:szCs w:val="24"/>
        </w:rPr>
      </w:pPr>
      <w:r w:rsidRPr="00AB191E">
        <w:rPr>
          <w:rFonts w:ascii="Times New Roman" w:eastAsia="Calibri" w:hAnsi="Times New Roman" w:cs="Times New Roman"/>
          <w:color w:val="767171"/>
          <w:spacing w:val="20"/>
          <w:sz w:val="24"/>
          <w:szCs w:val="24"/>
        </w:rPr>
        <w:lastRenderedPageBreak/>
        <w:t>Al iniciar el mes de diciembre de 2024, El Programa de Eficiencia Energética está en ejecución; Los puntos importantes para destacar de la situación actual de este proyecto son las siguientes:</w:t>
      </w:r>
    </w:p>
    <w:p w14:paraId="202EB0E2" w14:textId="77777777" w:rsidR="007E25FF" w:rsidRPr="00AB191E" w:rsidRDefault="007E25FF" w:rsidP="00AB191E">
      <w:pPr>
        <w:pStyle w:val="Prrafodelista"/>
        <w:numPr>
          <w:ilvl w:val="0"/>
          <w:numId w:val="78"/>
        </w:numPr>
        <w:tabs>
          <w:tab w:val="num" w:pos="648"/>
          <w:tab w:val="num" w:pos="1068"/>
        </w:tabs>
        <w:spacing w:line="360" w:lineRule="auto"/>
        <w:jc w:val="both"/>
        <w:rPr>
          <w:rFonts w:ascii="Times New Roman" w:eastAsia="Calibri" w:hAnsi="Times New Roman" w:cs="Times New Roman"/>
          <w:color w:val="767171"/>
          <w:spacing w:val="20"/>
          <w:sz w:val="24"/>
          <w:szCs w:val="24"/>
        </w:rPr>
      </w:pPr>
      <w:r w:rsidRPr="00AB191E">
        <w:rPr>
          <w:rFonts w:ascii="Times New Roman" w:eastAsia="Calibri" w:hAnsi="Times New Roman" w:cs="Times New Roman"/>
          <w:color w:val="767171"/>
          <w:spacing w:val="20"/>
          <w:sz w:val="24"/>
          <w:szCs w:val="24"/>
        </w:rPr>
        <w:t>Se está desarrollando el proceso de licitación para la selección de una empresa que estará a cargo del desarrollo del diseño de la ingeniería.</w:t>
      </w:r>
    </w:p>
    <w:p w14:paraId="3A449BBA" w14:textId="77777777" w:rsidR="007E25FF" w:rsidRDefault="007E25FF" w:rsidP="00AB191E">
      <w:pPr>
        <w:pStyle w:val="Prrafodelista"/>
        <w:numPr>
          <w:ilvl w:val="0"/>
          <w:numId w:val="78"/>
        </w:numPr>
        <w:tabs>
          <w:tab w:val="num" w:pos="648"/>
          <w:tab w:val="num" w:pos="1068"/>
        </w:tabs>
        <w:spacing w:line="360" w:lineRule="auto"/>
        <w:jc w:val="both"/>
        <w:rPr>
          <w:rFonts w:ascii="Times New Roman" w:eastAsia="Calibri" w:hAnsi="Times New Roman" w:cs="Times New Roman"/>
          <w:color w:val="767171"/>
          <w:spacing w:val="20"/>
          <w:sz w:val="24"/>
          <w:szCs w:val="24"/>
        </w:rPr>
      </w:pPr>
      <w:r w:rsidRPr="00AB191E">
        <w:rPr>
          <w:rFonts w:ascii="Times New Roman" w:eastAsia="Calibri" w:hAnsi="Times New Roman" w:cs="Times New Roman"/>
          <w:color w:val="767171"/>
          <w:spacing w:val="20"/>
          <w:sz w:val="24"/>
          <w:szCs w:val="24"/>
        </w:rPr>
        <w:t>Se estima el inicio de los trabajos en terreno a partir del segundo trimestre de 2026 y una fecha estimada de conclusión para el último trimestre de 2027.</w:t>
      </w:r>
    </w:p>
    <w:p w14:paraId="2D9B3902" w14:textId="77777777" w:rsidR="00AB191E" w:rsidRPr="00AB191E" w:rsidRDefault="00AB191E" w:rsidP="00AB191E">
      <w:pPr>
        <w:pStyle w:val="Prrafodelista"/>
        <w:tabs>
          <w:tab w:val="num" w:pos="1068"/>
        </w:tabs>
        <w:spacing w:line="360" w:lineRule="auto"/>
        <w:jc w:val="both"/>
        <w:rPr>
          <w:rFonts w:ascii="Times New Roman" w:eastAsia="Calibri" w:hAnsi="Times New Roman" w:cs="Times New Roman"/>
          <w:color w:val="767171"/>
          <w:spacing w:val="20"/>
          <w:sz w:val="24"/>
          <w:szCs w:val="24"/>
        </w:rPr>
      </w:pPr>
    </w:p>
    <w:p w14:paraId="75170F4D" w14:textId="77777777" w:rsidR="007E25FF" w:rsidRPr="000539DF" w:rsidRDefault="007E25FF" w:rsidP="007E25FF">
      <w:pPr>
        <w:pStyle w:val="Prrafodelista"/>
        <w:numPr>
          <w:ilvl w:val="0"/>
          <w:numId w:val="96"/>
        </w:numPr>
        <w:spacing w:after="0" w:line="360" w:lineRule="auto"/>
        <w:jc w:val="both"/>
        <w:rPr>
          <w:rFonts w:ascii="Times New Roman" w:eastAsia="Times New Roman" w:hAnsi="Times New Roman" w:cs="Times New Roman"/>
          <w:b/>
          <w:bCs/>
          <w:iCs/>
          <w:color w:val="767171"/>
          <w:spacing w:val="20"/>
          <w:sz w:val="24"/>
          <w:szCs w:val="24"/>
          <w:lang w:val="es-ES_tradnl"/>
        </w:rPr>
      </w:pPr>
      <w:r>
        <w:rPr>
          <w:rFonts w:ascii="Times New Roman" w:eastAsia="Times New Roman" w:hAnsi="Times New Roman" w:cs="Times New Roman"/>
          <w:b/>
          <w:bCs/>
          <w:iCs/>
          <w:color w:val="767171"/>
          <w:spacing w:val="20"/>
          <w:sz w:val="24"/>
          <w:szCs w:val="24"/>
          <w:lang w:val="es-ES_tradnl"/>
        </w:rPr>
        <w:t>P</w:t>
      </w:r>
      <w:r w:rsidRPr="000539DF">
        <w:rPr>
          <w:rFonts w:ascii="Times New Roman" w:eastAsia="Times New Roman" w:hAnsi="Times New Roman" w:cs="Times New Roman"/>
          <w:b/>
          <w:bCs/>
          <w:iCs/>
          <w:color w:val="767171"/>
          <w:spacing w:val="20"/>
          <w:sz w:val="24"/>
          <w:szCs w:val="24"/>
          <w:lang w:val="es-ES_tradnl"/>
        </w:rPr>
        <w:t xml:space="preserve">royecto de </w:t>
      </w:r>
      <w:r>
        <w:rPr>
          <w:rFonts w:ascii="Times New Roman" w:eastAsia="Times New Roman" w:hAnsi="Times New Roman" w:cs="Times New Roman"/>
          <w:b/>
          <w:bCs/>
          <w:iCs/>
          <w:color w:val="767171"/>
          <w:spacing w:val="20"/>
          <w:sz w:val="24"/>
          <w:szCs w:val="24"/>
          <w:lang w:val="es-ES_tradnl"/>
        </w:rPr>
        <w:t>C</w:t>
      </w:r>
      <w:r w:rsidRPr="000539DF">
        <w:rPr>
          <w:rFonts w:ascii="Times New Roman" w:eastAsia="Times New Roman" w:hAnsi="Times New Roman" w:cs="Times New Roman"/>
          <w:b/>
          <w:bCs/>
          <w:iCs/>
          <w:color w:val="767171"/>
          <w:spacing w:val="20"/>
          <w:sz w:val="24"/>
          <w:szCs w:val="24"/>
          <w:lang w:val="es-ES_tradnl"/>
        </w:rPr>
        <w:t xml:space="preserve">onstrucción de </w:t>
      </w:r>
      <w:r>
        <w:rPr>
          <w:rFonts w:ascii="Times New Roman" w:eastAsia="Times New Roman" w:hAnsi="Times New Roman" w:cs="Times New Roman"/>
          <w:b/>
          <w:bCs/>
          <w:iCs/>
          <w:color w:val="767171"/>
          <w:spacing w:val="20"/>
          <w:sz w:val="24"/>
          <w:szCs w:val="24"/>
          <w:lang w:val="es-ES_tradnl"/>
        </w:rPr>
        <w:t>N</w:t>
      </w:r>
      <w:r w:rsidRPr="000539DF">
        <w:rPr>
          <w:rFonts w:ascii="Times New Roman" w:eastAsia="Times New Roman" w:hAnsi="Times New Roman" w:cs="Times New Roman"/>
          <w:b/>
          <w:bCs/>
          <w:iCs/>
          <w:color w:val="767171"/>
          <w:spacing w:val="20"/>
          <w:sz w:val="24"/>
          <w:szCs w:val="24"/>
          <w:lang w:val="es-ES_tradnl"/>
        </w:rPr>
        <w:t xml:space="preserve">uevas </w:t>
      </w:r>
      <w:r>
        <w:rPr>
          <w:rFonts w:ascii="Times New Roman" w:eastAsia="Times New Roman" w:hAnsi="Times New Roman" w:cs="Times New Roman"/>
          <w:b/>
          <w:bCs/>
          <w:iCs/>
          <w:color w:val="767171"/>
          <w:spacing w:val="20"/>
          <w:sz w:val="24"/>
          <w:szCs w:val="24"/>
          <w:lang w:val="es-ES_tradnl"/>
        </w:rPr>
        <w:t>S</w:t>
      </w:r>
      <w:r w:rsidRPr="000539DF">
        <w:rPr>
          <w:rFonts w:ascii="Times New Roman" w:eastAsia="Times New Roman" w:hAnsi="Times New Roman" w:cs="Times New Roman"/>
          <w:b/>
          <w:bCs/>
          <w:iCs/>
          <w:color w:val="767171"/>
          <w:spacing w:val="20"/>
          <w:sz w:val="24"/>
          <w:szCs w:val="24"/>
          <w:lang w:val="es-ES_tradnl"/>
        </w:rPr>
        <w:t>ubestaciones</w:t>
      </w:r>
    </w:p>
    <w:p w14:paraId="10B2E9EC" w14:textId="7AA539B9" w:rsidR="007E25FF" w:rsidRDefault="007E25FF" w:rsidP="00AB191E">
      <w:pPr>
        <w:spacing w:line="360" w:lineRule="auto"/>
        <w:jc w:val="both"/>
        <w:rPr>
          <w:rFonts w:ascii="Times New Roman" w:eastAsia="Calibri" w:hAnsi="Times New Roman" w:cs="Times New Roman"/>
          <w:color w:val="767171"/>
          <w:spacing w:val="20"/>
          <w:sz w:val="24"/>
          <w:szCs w:val="24"/>
        </w:rPr>
      </w:pPr>
      <w:r w:rsidRPr="00AB191E">
        <w:rPr>
          <w:rFonts w:ascii="Times New Roman" w:eastAsia="Calibri" w:hAnsi="Times New Roman" w:cs="Times New Roman"/>
          <w:color w:val="767171"/>
          <w:spacing w:val="20"/>
          <w:sz w:val="24"/>
          <w:szCs w:val="24"/>
        </w:rPr>
        <w:t>Durante este año de 2024, la Dirección de Proyectos y la Gerencia fue aprobado el proyecto de construcción de seis nuevas subestaciones con un monto de 113.93 millones de dólares a ser financiado por el OFID, este proyecto es de suma importancia para atender el crecimiento de la demanda y optimizar el parque de transformadores en la zona de concesión de EDEE</w:t>
      </w:r>
      <w:r w:rsidR="009E294C">
        <w:rPr>
          <w:rFonts w:ascii="Times New Roman" w:eastAsia="Calibri" w:hAnsi="Times New Roman" w:cs="Times New Roman"/>
          <w:color w:val="767171"/>
          <w:spacing w:val="20"/>
          <w:sz w:val="24"/>
          <w:szCs w:val="24"/>
        </w:rPr>
        <w:t>ste</w:t>
      </w:r>
      <w:r w:rsidRPr="00AB191E">
        <w:rPr>
          <w:rFonts w:ascii="Times New Roman" w:eastAsia="Calibri" w:hAnsi="Times New Roman" w:cs="Times New Roman"/>
          <w:color w:val="767171"/>
          <w:spacing w:val="20"/>
          <w:sz w:val="24"/>
          <w:szCs w:val="24"/>
        </w:rPr>
        <w:t>.</w:t>
      </w:r>
    </w:p>
    <w:p w14:paraId="21DED52E" w14:textId="77777777" w:rsidR="00AB191E" w:rsidRPr="00AB191E" w:rsidRDefault="00AB191E" w:rsidP="00AB191E">
      <w:pPr>
        <w:spacing w:line="360" w:lineRule="auto"/>
        <w:jc w:val="both"/>
        <w:rPr>
          <w:rFonts w:ascii="Times New Roman" w:eastAsia="Calibri" w:hAnsi="Times New Roman" w:cs="Times New Roman"/>
          <w:color w:val="767171"/>
          <w:spacing w:val="20"/>
          <w:sz w:val="24"/>
          <w:szCs w:val="24"/>
        </w:rPr>
      </w:pPr>
    </w:p>
    <w:p w14:paraId="252BE773" w14:textId="20D7E075" w:rsidR="007E25FF" w:rsidRPr="00F70A54" w:rsidRDefault="007E25FF" w:rsidP="007E25FF">
      <w:pPr>
        <w:spacing w:line="360" w:lineRule="auto"/>
        <w:jc w:val="center"/>
        <w:rPr>
          <w:rFonts w:ascii="Times New Roman" w:eastAsia="Times New Roman" w:hAnsi="Times New Roman" w:cs="Times New Roman"/>
          <w:iCs/>
          <w:color w:val="767171"/>
          <w:spacing w:val="20"/>
          <w:sz w:val="24"/>
          <w:szCs w:val="24"/>
          <w:lang w:val="es-ES_tradnl"/>
        </w:rPr>
      </w:pPr>
      <w:r w:rsidRPr="0060656A">
        <w:rPr>
          <w:rFonts w:ascii="Times New Roman" w:eastAsia="Times New Roman" w:hAnsi="Times New Roman" w:cs="Times New Roman"/>
          <w:color w:val="767171"/>
          <w:spacing w:val="20"/>
          <w:sz w:val="18"/>
          <w:szCs w:val="18"/>
        </w:rPr>
        <w:t>Tabla PR</w:t>
      </w:r>
      <w:r>
        <w:rPr>
          <w:rFonts w:ascii="Times New Roman" w:eastAsia="Times New Roman" w:hAnsi="Times New Roman" w:cs="Times New Roman"/>
          <w:color w:val="767171"/>
          <w:spacing w:val="20"/>
          <w:sz w:val="18"/>
          <w:szCs w:val="18"/>
        </w:rPr>
        <w:t>-</w:t>
      </w:r>
      <w:r w:rsidRPr="0060656A">
        <w:rPr>
          <w:rFonts w:ascii="Times New Roman" w:eastAsia="Times New Roman" w:hAnsi="Times New Roman" w:cs="Times New Roman"/>
          <w:color w:val="767171"/>
          <w:spacing w:val="20"/>
          <w:sz w:val="18"/>
          <w:szCs w:val="18"/>
        </w:rPr>
        <w:t xml:space="preserve">5. </w:t>
      </w:r>
      <w:r>
        <w:rPr>
          <w:rFonts w:ascii="Times New Roman" w:eastAsia="Times New Roman" w:hAnsi="Times New Roman" w:cs="Times New Roman"/>
          <w:color w:val="767171"/>
          <w:spacing w:val="20"/>
          <w:sz w:val="18"/>
          <w:szCs w:val="18"/>
        </w:rPr>
        <w:t>Construcción de Nuevas Subestaciones</w:t>
      </w:r>
      <w:r w:rsidRPr="0060656A">
        <w:rPr>
          <w:rFonts w:ascii="Times New Roman" w:eastAsia="Times New Roman" w:hAnsi="Times New Roman" w:cs="Times New Roman"/>
          <w:color w:val="767171"/>
          <w:spacing w:val="20"/>
          <w:sz w:val="18"/>
          <w:szCs w:val="18"/>
        </w:rPr>
        <w:t xml:space="preserve"> </w:t>
      </w:r>
      <w:r>
        <w:rPr>
          <w:rFonts w:ascii="Times New Roman" w:eastAsia="Times New Roman" w:hAnsi="Times New Roman" w:cs="Times New Roman"/>
          <w:color w:val="767171"/>
          <w:spacing w:val="20"/>
          <w:sz w:val="18"/>
          <w:szCs w:val="18"/>
        </w:rPr>
        <w:t xml:space="preserve">en </w:t>
      </w:r>
      <w:r w:rsidRPr="0060656A">
        <w:rPr>
          <w:rFonts w:ascii="Times New Roman" w:eastAsia="Times New Roman" w:hAnsi="Times New Roman" w:cs="Times New Roman"/>
          <w:color w:val="767171"/>
          <w:spacing w:val="20"/>
          <w:sz w:val="18"/>
          <w:szCs w:val="18"/>
        </w:rPr>
        <w:t xml:space="preserve">Zona de Concesión </w:t>
      </w:r>
      <w:r>
        <w:rPr>
          <w:rFonts w:ascii="Times New Roman" w:eastAsia="Times New Roman" w:hAnsi="Times New Roman" w:cs="Times New Roman"/>
          <w:color w:val="767171"/>
          <w:spacing w:val="20"/>
          <w:sz w:val="18"/>
          <w:szCs w:val="18"/>
        </w:rPr>
        <w:t>EDEE</w:t>
      </w:r>
      <w:r w:rsidR="009E294C">
        <w:rPr>
          <w:rFonts w:ascii="Times New Roman" w:eastAsia="Times New Roman" w:hAnsi="Times New Roman" w:cs="Times New Roman"/>
          <w:color w:val="767171"/>
          <w:spacing w:val="20"/>
          <w:sz w:val="18"/>
          <w:szCs w:val="18"/>
        </w:rPr>
        <w:t>ste</w:t>
      </w:r>
      <w:r w:rsidRPr="003104DE">
        <w:rPr>
          <w:noProof/>
        </w:rPr>
        <w:drawing>
          <wp:inline distT="0" distB="0" distL="0" distR="0" wp14:anchorId="5F3B4B55" wp14:editId="00C5EBAD">
            <wp:extent cx="5400040" cy="2265680"/>
            <wp:effectExtent l="0" t="0" r="0" b="1270"/>
            <wp:docPr id="76870941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00040" cy="2265680"/>
                    </a:xfrm>
                    <a:prstGeom prst="rect">
                      <a:avLst/>
                    </a:prstGeom>
                    <a:noFill/>
                    <a:ln>
                      <a:noFill/>
                    </a:ln>
                  </pic:spPr>
                </pic:pic>
              </a:graphicData>
            </a:graphic>
          </wp:inline>
        </w:drawing>
      </w:r>
    </w:p>
    <w:p w14:paraId="76C36C7B" w14:textId="648D4358" w:rsidR="009C1BD4" w:rsidRPr="00DA71FA" w:rsidRDefault="009C1BD4" w:rsidP="00AB191E">
      <w:pPr>
        <w:spacing w:line="360" w:lineRule="auto"/>
        <w:contextualSpacing/>
        <w:jc w:val="both"/>
        <w:rPr>
          <w:rFonts w:ascii="Times New Roman" w:hAnsi="Times New Roman" w:cs="Times New Roman"/>
          <w:color w:val="767171"/>
          <w:spacing w:val="20"/>
          <w:sz w:val="24"/>
          <w:szCs w:val="24"/>
        </w:rPr>
      </w:pPr>
      <w:r w:rsidRPr="00DA71FA">
        <w:rPr>
          <w:rFonts w:ascii="Times New Roman" w:eastAsia="Times New Roman" w:hAnsi="Times New Roman" w:cs="Times New Roman"/>
          <w:iCs/>
          <w:color w:val="767171"/>
          <w:spacing w:val="20"/>
          <w:sz w:val="24"/>
          <w:szCs w:val="24"/>
        </w:rPr>
        <w:t xml:space="preserve"> </w:t>
      </w:r>
    </w:p>
    <w:p w14:paraId="4225AF3B" w14:textId="77777777" w:rsidR="009C1BD4" w:rsidRPr="00FE2D58" w:rsidRDefault="009C1BD4" w:rsidP="009C1BD4">
      <w:pPr>
        <w:numPr>
          <w:ilvl w:val="0"/>
          <w:numId w:val="8"/>
        </w:numPr>
        <w:spacing w:line="360" w:lineRule="auto"/>
        <w:contextualSpacing/>
        <w:jc w:val="both"/>
        <w:rPr>
          <w:rFonts w:ascii="Times New Roman" w:eastAsia="Calibri" w:hAnsi="Times New Roman" w:cs="Times New Roman"/>
          <w:b/>
          <w:bCs/>
          <w:color w:val="767171"/>
          <w:spacing w:val="20"/>
          <w:sz w:val="24"/>
          <w:szCs w:val="24"/>
        </w:rPr>
      </w:pPr>
      <w:r w:rsidRPr="00FE2D58">
        <w:rPr>
          <w:rFonts w:ascii="Times New Roman" w:eastAsia="Calibri" w:hAnsi="Times New Roman" w:cs="Times New Roman"/>
          <w:b/>
          <w:bCs/>
          <w:color w:val="767171"/>
          <w:spacing w:val="20"/>
          <w:sz w:val="24"/>
          <w:szCs w:val="24"/>
        </w:rPr>
        <w:lastRenderedPageBreak/>
        <w:t>Planificación Institucional</w:t>
      </w:r>
    </w:p>
    <w:p w14:paraId="3AC050B6" w14:textId="77777777" w:rsidR="009C1BD4" w:rsidRPr="00FE2D58" w:rsidRDefault="009C1BD4" w:rsidP="009C1BD4">
      <w:pPr>
        <w:spacing w:line="360" w:lineRule="auto"/>
        <w:ind w:left="360"/>
        <w:contextualSpacing/>
        <w:jc w:val="both"/>
        <w:rPr>
          <w:rFonts w:ascii="Times New Roman" w:eastAsia="Calibri" w:hAnsi="Times New Roman" w:cs="Times New Roman"/>
          <w:b/>
          <w:bCs/>
          <w:color w:val="767171"/>
          <w:spacing w:val="20"/>
          <w:sz w:val="24"/>
          <w:szCs w:val="24"/>
        </w:rPr>
      </w:pPr>
    </w:p>
    <w:p w14:paraId="7EE52DA1" w14:textId="18CA6D19" w:rsidR="009C1BD4" w:rsidRPr="00FE2D58" w:rsidRDefault="009C1BD4" w:rsidP="009C1BD4">
      <w:pPr>
        <w:spacing w:line="360" w:lineRule="auto"/>
        <w:jc w:val="both"/>
        <w:rPr>
          <w:rFonts w:ascii="Times New Roman" w:eastAsia="Calibri" w:hAnsi="Times New Roman" w:cs="Times New Roman"/>
          <w:color w:val="767171"/>
          <w:spacing w:val="20"/>
          <w:sz w:val="24"/>
          <w:szCs w:val="24"/>
        </w:rPr>
      </w:pPr>
      <w:r w:rsidRPr="00FE2D58">
        <w:rPr>
          <w:rFonts w:ascii="Times New Roman" w:eastAsia="Calibri" w:hAnsi="Times New Roman" w:cs="Times New Roman"/>
          <w:color w:val="767171"/>
          <w:spacing w:val="20"/>
          <w:sz w:val="24"/>
          <w:szCs w:val="24"/>
        </w:rPr>
        <w:t>El Plan Estratégico de la Empresa Distribuidora de Electricidad del Este (</w:t>
      </w:r>
      <w:r w:rsidR="007E2156" w:rsidRPr="00FE2D58">
        <w:rPr>
          <w:rFonts w:ascii="Times New Roman" w:eastAsia="Calibri" w:hAnsi="Times New Roman" w:cs="Times New Roman"/>
          <w:color w:val="767171"/>
          <w:spacing w:val="20"/>
          <w:sz w:val="24"/>
          <w:szCs w:val="24"/>
        </w:rPr>
        <w:t>EDEESTE</w:t>
      </w:r>
      <w:r w:rsidRPr="00FE2D58">
        <w:rPr>
          <w:rFonts w:ascii="Times New Roman" w:eastAsia="Calibri" w:hAnsi="Times New Roman" w:cs="Times New Roman"/>
          <w:color w:val="767171"/>
          <w:spacing w:val="20"/>
          <w:sz w:val="24"/>
          <w:szCs w:val="24"/>
        </w:rPr>
        <w:t>) para el año 2024, describe las metas a lograr, el camino a seguir hacia sus objetivos estratégicos y las herramientas que se emplearán para alcanzar dichos propósitos. De igual forma, evalúa la coyuntura actual de la organización y su entorno, identificando los riesgos y las oportunidades que inciden en la empresa.</w:t>
      </w:r>
    </w:p>
    <w:p w14:paraId="39147FB0" w14:textId="7CCF89D0" w:rsidR="009C1BD4" w:rsidRPr="00FE2D58" w:rsidRDefault="009C1BD4" w:rsidP="009C1BD4">
      <w:pPr>
        <w:spacing w:line="360" w:lineRule="auto"/>
        <w:jc w:val="both"/>
        <w:rPr>
          <w:rFonts w:ascii="Times New Roman" w:hAnsi="Times New Roman" w:cs="Times New Roman"/>
          <w:color w:val="767171"/>
          <w:spacing w:val="20"/>
          <w:sz w:val="24"/>
          <w:szCs w:val="24"/>
        </w:rPr>
      </w:pPr>
      <w:r w:rsidRPr="00FE2D58">
        <w:rPr>
          <w:rFonts w:ascii="Times New Roman" w:hAnsi="Times New Roman" w:cs="Times New Roman"/>
          <w:color w:val="767171"/>
          <w:spacing w:val="20"/>
          <w:sz w:val="24"/>
          <w:szCs w:val="24"/>
        </w:rPr>
        <w:t xml:space="preserve">A lo interno del presente plan, se incluye la estructura organizativa actual de </w:t>
      </w:r>
      <w:r w:rsidR="007E2156" w:rsidRPr="00FE2D58">
        <w:rPr>
          <w:rFonts w:ascii="Times New Roman" w:hAnsi="Times New Roman" w:cs="Times New Roman"/>
          <w:color w:val="767171"/>
          <w:spacing w:val="20"/>
          <w:sz w:val="24"/>
          <w:szCs w:val="24"/>
        </w:rPr>
        <w:t>EDEESTE</w:t>
      </w:r>
      <w:r w:rsidRPr="00FE2D58">
        <w:rPr>
          <w:rFonts w:ascii="Times New Roman" w:hAnsi="Times New Roman" w:cs="Times New Roman"/>
          <w:color w:val="767171"/>
          <w:spacing w:val="20"/>
          <w:sz w:val="24"/>
          <w:szCs w:val="24"/>
        </w:rPr>
        <w:t xml:space="preserve"> que será la responsable de garantizar el cumplimiento eficiente de las acciones previstas para este año 2024. Se incorporan, además, los lineamientos estratégicos de </w:t>
      </w:r>
      <w:r w:rsidR="007E2156" w:rsidRPr="00FE2D58">
        <w:rPr>
          <w:rFonts w:ascii="Times New Roman" w:hAnsi="Times New Roman" w:cs="Times New Roman"/>
          <w:color w:val="767171"/>
          <w:spacing w:val="20"/>
          <w:sz w:val="24"/>
          <w:szCs w:val="24"/>
        </w:rPr>
        <w:t>EDEESTE</w:t>
      </w:r>
      <w:r w:rsidRPr="00FE2D58">
        <w:rPr>
          <w:rFonts w:ascii="Times New Roman" w:hAnsi="Times New Roman" w:cs="Times New Roman"/>
          <w:color w:val="767171"/>
          <w:spacing w:val="20"/>
          <w:sz w:val="24"/>
          <w:szCs w:val="24"/>
        </w:rPr>
        <w:t xml:space="preserve"> que para este 2024 presentan una sinergia para lograr la reducción de las pérdidas y proveer un producto con calidad y estabilidad. </w:t>
      </w:r>
    </w:p>
    <w:p w14:paraId="627342B3" w14:textId="78478E95" w:rsidR="009C1BD4" w:rsidRPr="00FE2D58" w:rsidRDefault="009C1BD4" w:rsidP="009C1BD4">
      <w:pPr>
        <w:spacing w:line="360" w:lineRule="auto"/>
        <w:jc w:val="both"/>
        <w:rPr>
          <w:rFonts w:ascii="Times New Roman" w:hAnsi="Times New Roman" w:cs="Times New Roman"/>
          <w:color w:val="767171"/>
          <w:spacing w:val="20"/>
          <w:sz w:val="24"/>
          <w:szCs w:val="24"/>
        </w:rPr>
      </w:pPr>
      <w:r w:rsidRPr="00FE2D58">
        <w:rPr>
          <w:rFonts w:ascii="Times New Roman" w:hAnsi="Times New Roman" w:cs="Times New Roman"/>
          <w:color w:val="767171"/>
          <w:spacing w:val="20"/>
          <w:sz w:val="24"/>
          <w:szCs w:val="24"/>
        </w:rPr>
        <w:t xml:space="preserve">Otro aspecto importante de este plan es la presentación de los grupos de interés, los cuales hacen posible que </w:t>
      </w:r>
      <w:r w:rsidR="007E2156" w:rsidRPr="00FE2D58">
        <w:rPr>
          <w:rFonts w:ascii="Times New Roman" w:hAnsi="Times New Roman" w:cs="Times New Roman"/>
          <w:color w:val="767171"/>
          <w:spacing w:val="20"/>
          <w:sz w:val="24"/>
          <w:szCs w:val="24"/>
        </w:rPr>
        <w:t>EDEESTE</w:t>
      </w:r>
      <w:r w:rsidRPr="00FE2D58">
        <w:rPr>
          <w:rFonts w:ascii="Times New Roman" w:hAnsi="Times New Roman" w:cs="Times New Roman"/>
          <w:color w:val="767171"/>
          <w:spacing w:val="20"/>
          <w:sz w:val="24"/>
          <w:szCs w:val="24"/>
        </w:rPr>
        <w:t xml:space="preserve"> pueda encaminarse hacia el logro de sus metas y objetivos propuestos para este año 2024, amparados en las estrategias y acciones que la organización ha identificado y declarado en este plan estratégico.</w:t>
      </w:r>
    </w:p>
    <w:p w14:paraId="7AD2BCF8" w14:textId="77777777" w:rsidR="009C1BD4" w:rsidRPr="00FE2D58" w:rsidRDefault="009C1BD4" w:rsidP="009C1BD4">
      <w:pPr>
        <w:spacing w:line="360" w:lineRule="auto"/>
        <w:jc w:val="both"/>
        <w:rPr>
          <w:rFonts w:ascii="Times New Roman" w:hAnsi="Times New Roman" w:cs="Times New Roman"/>
          <w:color w:val="767171"/>
          <w:spacing w:val="20"/>
          <w:sz w:val="24"/>
          <w:szCs w:val="24"/>
        </w:rPr>
      </w:pPr>
      <w:r w:rsidRPr="00FE2D58">
        <w:rPr>
          <w:rFonts w:ascii="Times New Roman" w:hAnsi="Times New Roman" w:cs="Times New Roman"/>
          <w:color w:val="767171"/>
          <w:spacing w:val="20"/>
          <w:sz w:val="24"/>
          <w:szCs w:val="24"/>
        </w:rPr>
        <w:t>En resumen, nuestro enfoque y lineamientos estratégicos se basan en la reducción de las pérdidas y la provisión de un producto de calidad y estable. Estos preceptos son los que guiarán nuestras decisiones y acciones, y nos permitan avanzar hacia un mejor futuro dentro del sector eléctrico dominicano.</w:t>
      </w:r>
    </w:p>
    <w:p w14:paraId="01A85E2C" w14:textId="77777777" w:rsidR="009C1BD4" w:rsidRPr="004D5FF7" w:rsidRDefault="009C1BD4" w:rsidP="009C1BD4">
      <w:pPr>
        <w:spacing w:line="360" w:lineRule="auto"/>
        <w:ind w:left="360"/>
        <w:contextualSpacing/>
        <w:jc w:val="both"/>
        <w:rPr>
          <w:rFonts w:ascii="Times New Roman" w:eastAsia="Calibri" w:hAnsi="Times New Roman" w:cs="Times New Roman"/>
          <w:color w:val="767171"/>
          <w:spacing w:val="20"/>
          <w:sz w:val="20"/>
          <w:szCs w:val="20"/>
          <w:highlight w:val="yellow"/>
        </w:rPr>
      </w:pPr>
      <w:bookmarkStart w:id="47" w:name="_Hlk171671688"/>
    </w:p>
    <w:p w14:paraId="33317D00" w14:textId="77777777" w:rsidR="009C1BD4" w:rsidRPr="004D5FF7" w:rsidRDefault="009C1BD4" w:rsidP="009C1BD4">
      <w:pPr>
        <w:spacing w:line="360" w:lineRule="auto"/>
        <w:ind w:left="360"/>
        <w:contextualSpacing/>
        <w:jc w:val="both"/>
        <w:rPr>
          <w:rFonts w:ascii="Times New Roman" w:eastAsia="Calibri" w:hAnsi="Times New Roman" w:cs="Times New Roman"/>
          <w:color w:val="767171"/>
          <w:spacing w:val="20"/>
          <w:sz w:val="20"/>
          <w:szCs w:val="20"/>
          <w:highlight w:val="yellow"/>
        </w:rPr>
      </w:pPr>
    </w:p>
    <w:p w14:paraId="0C9539A1" w14:textId="77777777" w:rsidR="009C1BD4" w:rsidRPr="004D5FF7" w:rsidRDefault="009C1BD4" w:rsidP="009C1BD4">
      <w:pPr>
        <w:spacing w:line="360" w:lineRule="auto"/>
        <w:ind w:left="360"/>
        <w:contextualSpacing/>
        <w:jc w:val="both"/>
        <w:rPr>
          <w:rFonts w:ascii="Times New Roman" w:eastAsia="Calibri" w:hAnsi="Times New Roman" w:cs="Times New Roman"/>
          <w:color w:val="767171"/>
          <w:spacing w:val="20"/>
          <w:sz w:val="20"/>
          <w:szCs w:val="20"/>
          <w:highlight w:val="yellow"/>
        </w:rPr>
      </w:pPr>
    </w:p>
    <w:p w14:paraId="53D07F2F" w14:textId="77777777" w:rsidR="009C1BD4" w:rsidRPr="004D5FF7" w:rsidRDefault="009C1BD4" w:rsidP="009C1BD4">
      <w:pPr>
        <w:spacing w:line="360" w:lineRule="auto"/>
        <w:ind w:left="360"/>
        <w:contextualSpacing/>
        <w:jc w:val="both"/>
        <w:rPr>
          <w:rFonts w:ascii="Times New Roman" w:eastAsia="Calibri" w:hAnsi="Times New Roman" w:cs="Times New Roman"/>
          <w:color w:val="767171"/>
          <w:spacing w:val="20"/>
          <w:sz w:val="20"/>
          <w:szCs w:val="20"/>
          <w:highlight w:val="yellow"/>
        </w:rPr>
      </w:pPr>
    </w:p>
    <w:p w14:paraId="00AC1E49" w14:textId="77777777" w:rsidR="009C1BD4" w:rsidRPr="004D5FF7" w:rsidRDefault="009C1BD4" w:rsidP="009C1BD4">
      <w:pPr>
        <w:spacing w:line="360" w:lineRule="auto"/>
        <w:ind w:left="360"/>
        <w:contextualSpacing/>
        <w:jc w:val="both"/>
        <w:rPr>
          <w:rFonts w:ascii="Times New Roman" w:eastAsia="Calibri" w:hAnsi="Times New Roman" w:cs="Times New Roman"/>
          <w:color w:val="767171"/>
          <w:spacing w:val="20"/>
          <w:sz w:val="20"/>
          <w:szCs w:val="20"/>
          <w:highlight w:val="yellow"/>
        </w:rPr>
      </w:pPr>
    </w:p>
    <w:p w14:paraId="66127709" w14:textId="77777777" w:rsidR="009C1BD4" w:rsidRPr="00B86F4D" w:rsidRDefault="009C1BD4" w:rsidP="009C1BD4">
      <w:pPr>
        <w:numPr>
          <w:ilvl w:val="0"/>
          <w:numId w:val="8"/>
        </w:numPr>
        <w:spacing w:line="360" w:lineRule="auto"/>
        <w:contextualSpacing/>
        <w:jc w:val="both"/>
        <w:rPr>
          <w:rFonts w:ascii="Times New Roman" w:eastAsia="Calibri" w:hAnsi="Times New Roman" w:cs="Times New Roman"/>
          <w:b/>
          <w:bCs/>
          <w:color w:val="767171"/>
          <w:spacing w:val="20"/>
          <w:sz w:val="24"/>
          <w:szCs w:val="24"/>
        </w:rPr>
      </w:pPr>
      <w:r w:rsidRPr="00B86F4D">
        <w:rPr>
          <w:rFonts w:ascii="Times New Roman" w:eastAsia="Calibri" w:hAnsi="Times New Roman" w:cs="Times New Roman"/>
          <w:b/>
          <w:bCs/>
          <w:color w:val="767171"/>
          <w:spacing w:val="20"/>
          <w:sz w:val="24"/>
          <w:szCs w:val="24"/>
        </w:rPr>
        <w:lastRenderedPageBreak/>
        <w:t>Presupuesto</w:t>
      </w:r>
    </w:p>
    <w:p w14:paraId="6D6D8E07" w14:textId="77777777" w:rsidR="009C1BD4" w:rsidRPr="004D5FF7" w:rsidRDefault="009C1BD4" w:rsidP="009C1BD4">
      <w:pPr>
        <w:spacing w:line="360" w:lineRule="auto"/>
        <w:ind w:left="360"/>
        <w:contextualSpacing/>
        <w:jc w:val="both"/>
        <w:rPr>
          <w:rFonts w:ascii="Times New Roman" w:eastAsia="Calibri" w:hAnsi="Times New Roman" w:cs="Times New Roman"/>
          <w:b/>
          <w:bCs/>
          <w:color w:val="767171"/>
          <w:spacing w:val="20"/>
          <w:sz w:val="24"/>
          <w:szCs w:val="24"/>
          <w:highlight w:val="yellow"/>
        </w:rPr>
      </w:pPr>
    </w:p>
    <w:bookmarkEnd w:id="47"/>
    <w:p w14:paraId="71C56895" w14:textId="77777777" w:rsidR="00B86F4D" w:rsidRDefault="00B86F4D" w:rsidP="00B86F4D">
      <w:pPr>
        <w:spacing w:line="360" w:lineRule="auto"/>
        <w:ind w:left="360"/>
        <w:contextualSpacing/>
        <w:jc w:val="both"/>
        <w:rPr>
          <w:rFonts w:ascii="Times New Roman" w:eastAsia="Calibri" w:hAnsi="Times New Roman" w:cs="Times New Roman"/>
          <w:color w:val="767171"/>
          <w:spacing w:val="20"/>
          <w:sz w:val="24"/>
          <w:szCs w:val="24"/>
        </w:rPr>
      </w:pPr>
      <w:r w:rsidRPr="00B86F4D">
        <w:rPr>
          <w:rFonts w:ascii="Times New Roman" w:eastAsia="Calibri" w:hAnsi="Times New Roman" w:cs="Times New Roman"/>
          <w:color w:val="767171"/>
          <w:spacing w:val="20"/>
          <w:sz w:val="24"/>
          <w:szCs w:val="24"/>
        </w:rPr>
        <w:t xml:space="preserve">Se realizó la carga presupuestaria de Costos, Gastos e Inversiones, el presupuesto se cargó en el módulo de Budget Control </w:t>
      </w:r>
      <w:proofErr w:type="spellStart"/>
      <w:r w:rsidRPr="00B86F4D">
        <w:rPr>
          <w:rFonts w:ascii="Times New Roman" w:eastAsia="Calibri" w:hAnsi="Times New Roman" w:cs="Times New Roman"/>
          <w:color w:val="767171"/>
          <w:spacing w:val="20"/>
          <w:sz w:val="24"/>
          <w:szCs w:val="24"/>
        </w:rPr>
        <w:t>System</w:t>
      </w:r>
      <w:proofErr w:type="spellEnd"/>
      <w:r w:rsidRPr="00B86F4D">
        <w:rPr>
          <w:rFonts w:ascii="Times New Roman" w:eastAsia="Calibri" w:hAnsi="Times New Roman" w:cs="Times New Roman"/>
          <w:color w:val="767171"/>
          <w:spacing w:val="20"/>
          <w:sz w:val="24"/>
          <w:szCs w:val="24"/>
        </w:rPr>
        <w:t xml:space="preserve"> (BCS) y se crearon los proyectos de inversión en Proyect </w:t>
      </w:r>
      <w:proofErr w:type="spellStart"/>
      <w:r w:rsidRPr="00B86F4D">
        <w:rPr>
          <w:rFonts w:ascii="Times New Roman" w:eastAsia="Calibri" w:hAnsi="Times New Roman" w:cs="Times New Roman"/>
          <w:color w:val="767171"/>
          <w:spacing w:val="20"/>
          <w:sz w:val="24"/>
          <w:szCs w:val="24"/>
        </w:rPr>
        <w:t>System</w:t>
      </w:r>
      <w:proofErr w:type="spellEnd"/>
      <w:r w:rsidRPr="00B86F4D">
        <w:rPr>
          <w:rFonts w:ascii="Times New Roman" w:eastAsia="Calibri" w:hAnsi="Times New Roman" w:cs="Times New Roman"/>
          <w:color w:val="767171"/>
          <w:spacing w:val="20"/>
          <w:sz w:val="24"/>
          <w:szCs w:val="24"/>
        </w:rPr>
        <w:t xml:space="preserve"> (PS).</w:t>
      </w:r>
    </w:p>
    <w:p w14:paraId="192C4C2F" w14:textId="77777777" w:rsidR="00B86F4D" w:rsidRPr="00B86F4D" w:rsidRDefault="00B86F4D" w:rsidP="00B86F4D">
      <w:pPr>
        <w:spacing w:line="360" w:lineRule="auto"/>
        <w:ind w:left="360"/>
        <w:contextualSpacing/>
        <w:jc w:val="both"/>
        <w:rPr>
          <w:rFonts w:ascii="Times New Roman" w:eastAsia="Calibri" w:hAnsi="Times New Roman" w:cs="Times New Roman"/>
          <w:color w:val="767171"/>
          <w:spacing w:val="20"/>
          <w:sz w:val="24"/>
          <w:szCs w:val="24"/>
        </w:rPr>
      </w:pPr>
    </w:p>
    <w:p w14:paraId="3D4A039B" w14:textId="77777777" w:rsidR="00B86F4D" w:rsidRPr="00B86F4D" w:rsidRDefault="00B86F4D" w:rsidP="00B86F4D">
      <w:pPr>
        <w:spacing w:line="360" w:lineRule="auto"/>
        <w:ind w:left="360"/>
        <w:contextualSpacing/>
        <w:jc w:val="both"/>
        <w:rPr>
          <w:rFonts w:ascii="Times New Roman" w:eastAsia="Calibri" w:hAnsi="Times New Roman" w:cs="Times New Roman"/>
          <w:color w:val="767171"/>
          <w:spacing w:val="20"/>
          <w:sz w:val="24"/>
          <w:szCs w:val="24"/>
        </w:rPr>
      </w:pPr>
      <w:r w:rsidRPr="00B86F4D">
        <w:rPr>
          <w:rFonts w:ascii="Times New Roman" w:eastAsia="Calibri" w:hAnsi="Times New Roman" w:cs="Times New Roman"/>
          <w:color w:val="767171"/>
          <w:spacing w:val="20"/>
          <w:sz w:val="24"/>
          <w:szCs w:val="24"/>
        </w:rPr>
        <w:t>Gastos Financieros, Operativos y de Personal, MMRD$ 9,090.2 equivalente a MMUS$ 150.9</w:t>
      </w:r>
    </w:p>
    <w:p w14:paraId="5B79254D" w14:textId="77777777" w:rsidR="00B86F4D" w:rsidRPr="00B86F4D" w:rsidRDefault="00B86F4D" w:rsidP="00B86F4D">
      <w:pPr>
        <w:spacing w:line="360" w:lineRule="auto"/>
        <w:ind w:left="360"/>
        <w:contextualSpacing/>
        <w:jc w:val="both"/>
        <w:rPr>
          <w:rFonts w:ascii="Times New Roman" w:eastAsia="Calibri" w:hAnsi="Times New Roman" w:cs="Times New Roman"/>
          <w:color w:val="767171"/>
          <w:spacing w:val="20"/>
          <w:sz w:val="24"/>
          <w:szCs w:val="24"/>
        </w:rPr>
      </w:pPr>
      <w:r w:rsidRPr="00B86F4D">
        <w:rPr>
          <w:rFonts w:ascii="Times New Roman" w:eastAsia="Calibri" w:hAnsi="Times New Roman" w:cs="Times New Roman"/>
          <w:color w:val="767171"/>
          <w:spacing w:val="20"/>
          <w:sz w:val="24"/>
          <w:szCs w:val="24"/>
        </w:rPr>
        <w:t>Inversiones, MMRD$ 13,202.3 equivalente a MMUS$ 219.1</w:t>
      </w:r>
    </w:p>
    <w:p w14:paraId="5198EC90" w14:textId="77777777" w:rsidR="00B86F4D" w:rsidRPr="00B86F4D" w:rsidRDefault="00B86F4D" w:rsidP="00B86F4D">
      <w:pPr>
        <w:spacing w:line="360" w:lineRule="auto"/>
        <w:ind w:left="360"/>
        <w:contextualSpacing/>
        <w:jc w:val="both"/>
        <w:rPr>
          <w:rFonts w:ascii="Times New Roman" w:eastAsia="Calibri" w:hAnsi="Times New Roman" w:cs="Times New Roman"/>
          <w:color w:val="767171"/>
          <w:spacing w:val="20"/>
          <w:sz w:val="24"/>
          <w:szCs w:val="24"/>
        </w:rPr>
      </w:pPr>
    </w:p>
    <w:p w14:paraId="72B8383C" w14:textId="77777777" w:rsidR="00B86F4D" w:rsidRPr="00B86F4D" w:rsidRDefault="00B86F4D" w:rsidP="00B86F4D">
      <w:pPr>
        <w:spacing w:line="360" w:lineRule="auto"/>
        <w:ind w:left="360"/>
        <w:contextualSpacing/>
        <w:jc w:val="both"/>
        <w:rPr>
          <w:rFonts w:ascii="Times New Roman" w:eastAsia="Calibri" w:hAnsi="Times New Roman" w:cs="Times New Roman"/>
          <w:color w:val="767171"/>
          <w:spacing w:val="20"/>
          <w:sz w:val="24"/>
          <w:szCs w:val="24"/>
        </w:rPr>
      </w:pPr>
      <w:r w:rsidRPr="00B86F4D">
        <w:rPr>
          <w:rFonts w:ascii="Times New Roman" w:eastAsia="Calibri" w:hAnsi="Times New Roman" w:cs="Times New Roman"/>
          <w:color w:val="767171"/>
          <w:spacing w:val="20"/>
          <w:sz w:val="24"/>
          <w:szCs w:val="24"/>
        </w:rPr>
        <w:t>La ejecución presupuestaria al Cierre del año 2024 es:</w:t>
      </w:r>
    </w:p>
    <w:p w14:paraId="20525387" w14:textId="77777777" w:rsidR="00B86F4D" w:rsidRDefault="00B86F4D" w:rsidP="00B86F4D">
      <w:pPr>
        <w:spacing w:line="360" w:lineRule="auto"/>
        <w:ind w:left="360"/>
        <w:contextualSpacing/>
        <w:jc w:val="both"/>
        <w:rPr>
          <w:rFonts w:ascii="Times New Roman" w:eastAsia="Calibri" w:hAnsi="Times New Roman" w:cs="Times New Roman"/>
          <w:color w:val="767171"/>
          <w:spacing w:val="20"/>
          <w:sz w:val="24"/>
          <w:szCs w:val="24"/>
        </w:rPr>
      </w:pPr>
      <w:r w:rsidRPr="00B86F4D">
        <w:rPr>
          <w:rFonts w:ascii="Times New Roman" w:eastAsia="Calibri" w:hAnsi="Times New Roman" w:cs="Times New Roman"/>
          <w:color w:val="767171"/>
          <w:spacing w:val="20"/>
          <w:sz w:val="24"/>
          <w:szCs w:val="24"/>
        </w:rPr>
        <w:t>Los ingresos totales: transferencias del estado, cobros totales comerciales y otros ingresos (Fianzas y Reconexiones), MMRD$ 69,954.1 equivalente a MMUS$ 1,174.5.</w:t>
      </w:r>
    </w:p>
    <w:p w14:paraId="10036201" w14:textId="77777777" w:rsidR="00B86F4D" w:rsidRPr="00B86F4D" w:rsidRDefault="00B86F4D" w:rsidP="00B86F4D">
      <w:pPr>
        <w:spacing w:line="360" w:lineRule="auto"/>
        <w:ind w:left="360"/>
        <w:contextualSpacing/>
        <w:jc w:val="both"/>
        <w:rPr>
          <w:rFonts w:ascii="Times New Roman" w:eastAsia="Calibri" w:hAnsi="Times New Roman" w:cs="Times New Roman"/>
          <w:color w:val="767171"/>
          <w:spacing w:val="20"/>
          <w:sz w:val="24"/>
          <w:szCs w:val="24"/>
        </w:rPr>
      </w:pPr>
    </w:p>
    <w:p w14:paraId="115B3418" w14:textId="77777777" w:rsidR="00B86F4D" w:rsidRDefault="00B86F4D" w:rsidP="00B86F4D">
      <w:pPr>
        <w:spacing w:line="360" w:lineRule="auto"/>
        <w:ind w:left="360"/>
        <w:contextualSpacing/>
        <w:jc w:val="both"/>
        <w:rPr>
          <w:rFonts w:ascii="Times New Roman" w:eastAsia="Calibri" w:hAnsi="Times New Roman" w:cs="Times New Roman"/>
          <w:color w:val="767171"/>
          <w:spacing w:val="20"/>
          <w:sz w:val="24"/>
          <w:szCs w:val="24"/>
        </w:rPr>
      </w:pPr>
      <w:r w:rsidRPr="00B86F4D">
        <w:rPr>
          <w:rFonts w:ascii="Times New Roman" w:eastAsia="Calibri" w:hAnsi="Times New Roman" w:cs="Times New Roman"/>
          <w:color w:val="767171"/>
          <w:spacing w:val="20"/>
          <w:sz w:val="24"/>
          <w:szCs w:val="24"/>
        </w:rPr>
        <w:t>El gasto que incluye el costo energía comprada, gastos operativos, compensaciones ayuntamiento, impuestos, tasas e instituciones regulatorias, gastos financieros: MMRD$ 69,255.4 equivalente a MMUS$ 1,163.2.</w:t>
      </w:r>
    </w:p>
    <w:p w14:paraId="092398DB" w14:textId="77777777" w:rsidR="00B86F4D" w:rsidRPr="00B86F4D" w:rsidRDefault="00B86F4D" w:rsidP="00B86F4D">
      <w:pPr>
        <w:spacing w:line="360" w:lineRule="auto"/>
        <w:ind w:left="360"/>
        <w:contextualSpacing/>
        <w:jc w:val="both"/>
        <w:rPr>
          <w:rFonts w:ascii="Times New Roman" w:eastAsia="Calibri" w:hAnsi="Times New Roman" w:cs="Times New Roman"/>
          <w:color w:val="767171"/>
          <w:spacing w:val="20"/>
          <w:sz w:val="24"/>
          <w:szCs w:val="24"/>
        </w:rPr>
      </w:pPr>
    </w:p>
    <w:p w14:paraId="72EA2C38" w14:textId="77777777" w:rsidR="00B86F4D" w:rsidRPr="00B86F4D" w:rsidRDefault="00B86F4D" w:rsidP="00B86F4D">
      <w:pPr>
        <w:spacing w:line="360" w:lineRule="auto"/>
        <w:ind w:left="360"/>
        <w:contextualSpacing/>
        <w:jc w:val="both"/>
        <w:rPr>
          <w:rFonts w:ascii="Times New Roman" w:eastAsia="Calibri" w:hAnsi="Times New Roman" w:cs="Times New Roman"/>
          <w:color w:val="767171"/>
          <w:spacing w:val="20"/>
          <w:sz w:val="24"/>
          <w:szCs w:val="24"/>
        </w:rPr>
      </w:pPr>
      <w:r w:rsidRPr="00B86F4D">
        <w:rPr>
          <w:rFonts w:ascii="Times New Roman" w:eastAsia="Calibri" w:hAnsi="Times New Roman" w:cs="Times New Roman"/>
          <w:color w:val="767171"/>
          <w:spacing w:val="20"/>
          <w:sz w:val="24"/>
          <w:szCs w:val="24"/>
        </w:rPr>
        <w:t>El gasto de inversión, relacionado en mayor proporción a la adquisición de materiales eléctricos y redes de infraestructura: MMRD$ 5,355.2 equivalente a MMUS$ 89.8.</w:t>
      </w:r>
    </w:p>
    <w:p w14:paraId="25DC333E" w14:textId="77777777" w:rsidR="009C1BD4" w:rsidRPr="004D5FF7" w:rsidRDefault="009C1BD4" w:rsidP="009C1BD4">
      <w:pPr>
        <w:spacing w:line="360" w:lineRule="auto"/>
        <w:ind w:left="360"/>
        <w:contextualSpacing/>
        <w:jc w:val="both"/>
        <w:rPr>
          <w:rFonts w:ascii="Times New Roman" w:eastAsia="Calibri" w:hAnsi="Times New Roman" w:cs="Times New Roman"/>
          <w:color w:val="767171"/>
          <w:spacing w:val="20"/>
          <w:sz w:val="24"/>
          <w:szCs w:val="24"/>
          <w:highlight w:val="yellow"/>
        </w:rPr>
      </w:pPr>
    </w:p>
    <w:p w14:paraId="0E8D4243" w14:textId="77777777" w:rsidR="00752995" w:rsidRPr="00163942" w:rsidRDefault="00752995" w:rsidP="00752995">
      <w:pPr>
        <w:pStyle w:val="Prrafodelista"/>
        <w:numPr>
          <w:ilvl w:val="0"/>
          <w:numId w:val="8"/>
        </w:numPr>
        <w:rPr>
          <w:rFonts w:ascii="Times New Roman" w:eastAsia="Calibri" w:hAnsi="Times New Roman" w:cs="Times New Roman"/>
          <w:b/>
          <w:bCs/>
          <w:color w:val="767171"/>
          <w:spacing w:val="20"/>
          <w:sz w:val="24"/>
          <w:szCs w:val="24"/>
        </w:rPr>
      </w:pPr>
      <w:r w:rsidRPr="00163942">
        <w:rPr>
          <w:rFonts w:ascii="Times New Roman" w:eastAsia="Calibri" w:hAnsi="Times New Roman" w:cs="Times New Roman"/>
          <w:b/>
          <w:bCs/>
          <w:color w:val="767171"/>
          <w:spacing w:val="20"/>
          <w:sz w:val="24"/>
          <w:szCs w:val="24"/>
        </w:rPr>
        <w:t>Plan Operativo Anual (POA)</w:t>
      </w:r>
    </w:p>
    <w:p w14:paraId="5C33B245" w14:textId="77777777" w:rsidR="00752995" w:rsidRPr="0060656A" w:rsidRDefault="00752995" w:rsidP="00752995">
      <w:pPr>
        <w:spacing w:line="360" w:lineRule="auto"/>
        <w:ind w:left="360"/>
        <w:contextualSpacing/>
        <w:jc w:val="both"/>
        <w:rPr>
          <w:rFonts w:ascii="Times New Roman" w:eastAsia="Calibri" w:hAnsi="Times New Roman" w:cs="Times New Roman"/>
          <w:b/>
          <w:bCs/>
          <w:color w:val="767171"/>
          <w:spacing w:val="20"/>
          <w:sz w:val="24"/>
          <w:szCs w:val="24"/>
        </w:rPr>
      </w:pPr>
    </w:p>
    <w:p w14:paraId="464AE82B" w14:textId="4B8C2B8D" w:rsidR="00752995" w:rsidRPr="00752995" w:rsidRDefault="00752995" w:rsidP="00752995">
      <w:pPr>
        <w:spacing w:line="360" w:lineRule="auto"/>
        <w:jc w:val="both"/>
        <w:rPr>
          <w:rFonts w:ascii="Times New Roman" w:hAnsi="Times New Roman" w:cs="Times New Roman"/>
          <w:color w:val="767171"/>
          <w:spacing w:val="20"/>
          <w:sz w:val="24"/>
          <w:szCs w:val="24"/>
        </w:rPr>
      </w:pPr>
      <w:r w:rsidRPr="00752995">
        <w:rPr>
          <w:rFonts w:ascii="Times New Roman" w:hAnsi="Times New Roman" w:cs="Times New Roman"/>
          <w:color w:val="767171"/>
          <w:spacing w:val="20"/>
          <w:sz w:val="24"/>
          <w:szCs w:val="24"/>
        </w:rPr>
        <w:t>EDEE</w:t>
      </w:r>
      <w:r>
        <w:rPr>
          <w:rFonts w:ascii="Times New Roman" w:hAnsi="Times New Roman" w:cs="Times New Roman"/>
          <w:color w:val="767171"/>
          <w:spacing w:val="20"/>
          <w:sz w:val="24"/>
          <w:szCs w:val="24"/>
        </w:rPr>
        <w:t>ste</w:t>
      </w:r>
      <w:r w:rsidRPr="00752995">
        <w:rPr>
          <w:rFonts w:ascii="Times New Roman" w:hAnsi="Times New Roman" w:cs="Times New Roman"/>
          <w:color w:val="767171"/>
          <w:spacing w:val="20"/>
          <w:sz w:val="24"/>
          <w:szCs w:val="24"/>
        </w:rPr>
        <w:t xml:space="preserve"> formuló en el año 2022 su Plan Estratégico Institucional el cual contiene cinco (5) Ejes Estratégicos y 12 Objetivos Estratégicos con igual número de estrategias para el logro de la transformación de </w:t>
      </w:r>
      <w:r w:rsidRPr="00752995">
        <w:rPr>
          <w:rFonts w:ascii="Times New Roman" w:hAnsi="Times New Roman" w:cs="Times New Roman"/>
          <w:color w:val="767171"/>
          <w:spacing w:val="20"/>
          <w:sz w:val="24"/>
          <w:szCs w:val="24"/>
        </w:rPr>
        <w:lastRenderedPageBreak/>
        <w:t>la empresa y su fortalecimiento por igual se dividió este Plan estratégico en dos (2) Planes Operativos (POA).</w:t>
      </w:r>
    </w:p>
    <w:p w14:paraId="42B99110" w14:textId="77777777" w:rsidR="00752995" w:rsidRPr="0060656A" w:rsidRDefault="00752995" w:rsidP="00752995">
      <w:pPr>
        <w:spacing w:line="360" w:lineRule="auto"/>
        <w:jc w:val="both"/>
        <w:rPr>
          <w:rFonts w:ascii="Times New Roman" w:hAnsi="Times New Roman" w:cs="Times New Roman"/>
          <w:color w:val="767171"/>
          <w:spacing w:val="20"/>
          <w:sz w:val="24"/>
          <w:szCs w:val="24"/>
        </w:rPr>
      </w:pPr>
      <w:r w:rsidRPr="00752995">
        <w:rPr>
          <w:rFonts w:ascii="Times New Roman" w:hAnsi="Times New Roman" w:cs="Times New Roman"/>
          <w:color w:val="767171"/>
          <w:spacing w:val="20"/>
          <w:sz w:val="24"/>
          <w:szCs w:val="24"/>
        </w:rPr>
        <w:t xml:space="preserve">El Plan Operativo Anual 2024 contiene 95 indicadores que aportarán a 67 productos, todo esto dentro del marco de 12 objetivos estratégicos. </w:t>
      </w:r>
    </w:p>
    <w:p w14:paraId="45A43605" w14:textId="190E5D7C" w:rsidR="00752995" w:rsidRPr="00752995" w:rsidRDefault="00752995" w:rsidP="00752995">
      <w:pPr>
        <w:spacing w:line="360" w:lineRule="auto"/>
        <w:jc w:val="both"/>
        <w:rPr>
          <w:rFonts w:ascii="Times New Roman" w:hAnsi="Times New Roman" w:cs="Times New Roman"/>
          <w:color w:val="767171"/>
          <w:spacing w:val="20"/>
          <w:sz w:val="24"/>
          <w:szCs w:val="24"/>
        </w:rPr>
      </w:pPr>
      <w:r w:rsidRPr="00752995">
        <w:rPr>
          <w:rFonts w:ascii="Times New Roman" w:hAnsi="Times New Roman" w:cs="Times New Roman"/>
          <w:color w:val="767171"/>
          <w:spacing w:val="20"/>
          <w:sz w:val="24"/>
          <w:szCs w:val="24"/>
        </w:rPr>
        <w:t>Para la evaluación del POA, la Dirección de Planificación remitió a cada dirección la plantilla de recolección de datos (avances), luego solicitó a cada área el aporte de las evidencias que validen el avance alcanzado (método de verificación) y que justificaran la causa de los desvíos (causales de no cumplimiento). EDEESTE obtuvo un desempeño global en su POA acumulado al cierre del año 2024 de un 87%.</w:t>
      </w:r>
    </w:p>
    <w:p w14:paraId="47B9466B" w14:textId="77777777" w:rsidR="00752995" w:rsidRPr="0060656A" w:rsidRDefault="00752995" w:rsidP="00752995">
      <w:pPr>
        <w:spacing w:line="360" w:lineRule="auto"/>
        <w:ind w:left="-20" w:right="-20"/>
        <w:jc w:val="center"/>
        <w:rPr>
          <w:rFonts w:ascii="Times New Roman" w:eastAsia="Times New Roman" w:hAnsi="Times New Roman" w:cs="Times New Roman"/>
          <w:color w:val="767171"/>
          <w:spacing w:val="20"/>
          <w:sz w:val="18"/>
          <w:szCs w:val="18"/>
        </w:rPr>
      </w:pPr>
      <w:r w:rsidRPr="0060656A">
        <w:rPr>
          <w:rFonts w:ascii="Times New Roman" w:eastAsia="Times New Roman" w:hAnsi="Times New Roman" w:cs="Times New Roman"/>
          <w:color w:val="767171"/>
          <w:spacing w:val="20"/>
          <w:sz w:val="18"/>
          <w:szCs w:val="18"/>
        </w:rPr>
        <w:t>Tabla PE</w:t>
      </w:r>
      <w:r>
        <w:rPr>
          <w:rFonts w:ascii="Times New Roman" w:eastAsia="Times New Roman" w:hAnsi="Times New Roman" w:cs="Times New Roman"/>
          <w:color w:val="767171"/>
          <w:spacing w:val="20"/>
          <w:sz w:val="18"/>
          <w:szCs w:val="18"/>
        </w:rPr>
        <w:t>-1. Evaluación POA Cierre Año</w:t>
      </w:r>
      <w:r w:rsidRPr="0060656A">
        <w:rPr>
          <w:rFonts w:ascii="Times New Roman" w:eastAsia="Times New Roman" w:hAnsi="Times New Roman" w:cs="Times New Roman"/>
          <w:color w:val="767171"/>
          <w:spacing w:val="20"/>
          <w:sz w:val="18"/>
          <w:szCs w:val="18"/>
        </w:rPr>
        <w:t xml:space="preserve"> 2024</w:t>
      </w:r>
    </w:p>
    <w:p w14:paraId="29CF403A" w14:textId="77777777" w:rsidR="00752995" w:rsidRPr="0060656A" w:rsidRDefault="00752995" w:rsidP="00752995">
      <w:pPr>
        <w:spacing w:line="360" w:lineRule="auto"/>
        <w:jc w:val="center"/>
        <w:rPr>
          <w:rFonts w:ascii="Times New Roman" w:eastAsia="Calibri" w:hAnsi="Times New Roman" w:cs="Times New Roman"/>
          <w:color w:val="767171"/>
          <w:spacing w:val="20"/>
          <w:sz w:val="10"/>
          <w:szCs w:val="10"/>
        </w:rPr>
      </w:pPr>
      <w:r w:rsidRPr="00B16E9A">
        <w:rPr>
          <w:noProof/>
        </w:rPr>
        <w:drawing>
          <wp:inline distT="0" distB="0" distL="0" distR="0" wp14:anchorId="0F4C1705" wp14:editId="57251BDD">
            <wp:extent cx="4057200" cy="3114000"/>
            <wp:effectExtent l="0" t="0" r="635" b="0"/>
            <wp:docPr id="1743071548" name="Imagen 174307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57200" cy="3114000"/>
                    </a:xfrm>
                    <a:prstGeom prst="rect">
                      <a:avLst/>
                    </a:prstGeom>
                    <a:noFill/>
                    <a:ln>
                      <a:noFill/>
                    </a:ln>
                  </pic:spPr>
                </pic:pic>
              </a:graphicData>
            </a:graphic>
          </wp:inline>
        </w:drawing>
      </w:r>
    </w:p>
    <w:p w14:paraId="0EDFC43E" w14:textId="77777777" w:rsidR="00752995" w:rsidRPr="00752995" w:rsidRDefault="00752995" w:rsidP="00752995">
      <w:pPr>
        <w:spacing w:line="360" w:lineRule="auto"/>
        <w:jc w:val="both"/>
        <w:rPr>
          <w:rFonts w:ascii="Times New Roman" w:hAnsi="Times New Roman" w:cs="Times New Roman"/>
          <w:color w:val="767171"/>
          <w:spacing w:val="20"/>
          <w:sz w:val="24"/>
          <w:szCs w:val="24"/>
        </w:rPr>
      </w:pPr>
      <w:r w:rsidRPr="00752995">
        <w:rPr>
          <w:rFonts w:ascii="Times New Roman" w:hAnsi="Times New Roman" w:cs="Times New Roman"/>
          <w:color w:val="767171"/>
          <w:spacing w:val="20"/>
          <w:sz w:val="24"/>
          <w:szCs w:val="24"/>
        </w:rPr>
        <w:t xml:space="preserve">En este análisis, se presentarán los resultados de desempeño institucional para el año 2024, basados en los productos y los indicadores establecidos en el Plan Operativo Anual (POA). A través de este enfoque, destacaremos tanto los éxitos alcanzados como las </w:t>
      </w:r>
      <w:r w:rsidRPr="00752995">
        <w:rPr>
          <w:rFonts w:ascii="Times New Roman" w:hAnsi="Times New Roman" w:cs="Times New Roman"/>
          <w:color w:val="767171"/>
          <w:spacing w:val="20"/>
          <w:sz w:val="24"/>
          <w:szCs w:val="24"/>
        </w:rPr>
        <w:lastRenderedPageBreak/>
        <w:t>áreas que requieren atención, permitiendo una evaluación precisa de cada dirección. La revisión detallada de los productos y los indicadores del POA nos proporcionará una visión clara de nuestras fortalezas y oportunidades de mejora, estableciendo una base sólida para la planificación estratégica futura y el ajuste de nuestras acciones para lograr una mayor eficiencia y efectividad en todas las áreas operativas.</w:t>
      </w:r>
    </w:p>
    <w:p w14:paraId="397849D4" w14:textId="18C9F2DF" w:rsidR="00752995" w:rsidRPr="00752995" w:rsidRDefault="00752995" w:rsidP="00752995">
      <w:pPr>
        <w:pStyle w:val="Prrafodelista"/>
        <w:numPr>
          <w:ilvl w:val="0"/>
          <w:numId w:val="106"/>
        </w:numPr>
        <w:rPr>
          <w:rFonts w:ascii="Times New Roman" w:eastAsia="Calibri" w:hAnsi="Times New Roman" w:cs="Times New Roman"/>
          <w:b/>
          <w:color w:val="767171"/>
          <w:spacing w:val="20"/>
          <w:sz w:val="24"/>
          <w:szCs w:val="24"/>
        </w:rPr>
      </w:pPr>
      <w:bookmarkStart w:id="48" w:name="_Toc161426853"/>
      <w:r w:rsidRPr="00752995">
        <w:rPr>
          <w:rFonts w:ascii="Times New Roman" w:eastAsia="Calibri" w:hAnsi="Times New Roman" w:cs="Times New Roman"/>
          <w:b/>
          <w:color w:val="767171"/>
          <w:spacing w:val="20"/>
          <w:sz w:val="24"/>
          <w:szCs w:val="24"/>
        </w:rPr>
        <w:t>Reducción de pérdidas de energía.</w:t>
      </w:r>
      <w:bookmarkEnd w:id="48"/>
    </w:p>
    <w:p w14:paraId="56B5128C" w14:textId="1D2961C8" w:rsidR="00752995" w:rsidRPr="00B16E9A" w:rsidRDefault="00752995" w:rsidP="00752995">
      <w:pPr>
        <w:spacing w:line="360" w:lineRule="auto"/>
        <w:jc w:val="both"/>
        <w:rPr>
          <w:rFonts w:ascii="Times New Roman" w:eastAsia="Calibri" w:hAnsi="Times New Roman" w:cs="Times New Roman"/>
          <w:color w:val="767171"/>
          <w:spacing w:val="20"/>
          <w:sz w:val="24"/>
          <w:szCs w:val="24"/>
        </w:rPr>
      </w:pPr>
      <w:r w:rsidRPr="00B16E9A">
        <w:rPr>
          <w:rFonts w:ascii="Times New Roman" w:eastAsia="Calibri" w:hAnsi="Times New Roman" w:cs="Times New Roman"/>
          <w:color w:val="767171"/>
          <w:spacing w:val="20"/>
          <w:sz w:val="24"/>
          <w:szCs w:val="24"/>
        </w:rPr>
        <w:t>Proyectos y acciones que se ejecutarán durante el año 2024 para reducir las pérdidas totales</w:t>
      </w:r>
      <w:bookmarkStart w:id="49" w:name="_Toc161331109"/>
      <w:r w:rsidRPr="00B16E9A">
        <w:rPr>
          <w:rFonts w:ascii="Times New Roman" w:eastAsia="Calibri" w:hAnsi="Times New Roman" w:cs="Times New Roman"/>
          <w:color w:val="767171"/>
          <w:spacing w:val="20"/>
          <w:sz w:val="24"/>
          <w:szCs w:val="24"/>
        </w:rPr>
        <w:t>, se detallan los proyectos priorizados para la gestión de las pérdidas</w:t>
      </w:r>
      <w:bookmarkEnd w:id="49"/>
      <w:r>
        <w:rPr>
          <w:rFonts w:ascii="Times New Roman" w:eastAsia="Calibri" w:hAnsi="Times New Roman" w:cs="Times New Roman"/>
          <w:color w:val="767171"/>
          <w:spacing w:val="20"/>
          <w:sz w:val="24"/>
          <w:szCs w:val="24"/>
        </w:rPr>
        <w:t>.</w:t>
      </w:r>
    </w:p>
    <w:tbl>
      <w:tblPr>
        <w:tblW w:w="8620" w:type="dxa"/>
        <w:tblCellMar>
          <w:left w:w="70" w:type="dxa"/>
          <w:right w:w="70" w:type="dxa"/>
        </w:tblCellMar>
        <w:tblLook w:val="04A0" w:firstRow="1" w:lastRow="0" w:firstColumn="1" w:lastColumn="0" w:noHBand="0" w:noVBand="1"/>
      </w:tblPr>
      <w:tblGrid>
        <w:gridCol w:w="540"/>
        <w:gridCol w:w="6521"/>
        <w:gridCol w:w="1559"/>
      </w:tblGrid>
      <w:tr w:rsidR="00752995" w:rsidRPr="00752995" w14:paraId="41671AFF" w14:textId="77777777" w:rsidTr="00752995">
        <w:trPr>
          <w:trHeight w:val="580"/>
        </w:trPr>
        <w:tc>
          <w:tcPr>
            <w:tcW w:w="54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B95581A" w14:textId="77777777" w:rsidR="00752995" w:rsidRPr="00752995" w:rsidRDefault="00752995" w:rsidP="00BB5C55">
            <w:pPr>
              <w:jc w:val="center"/>
              <w:rPr>
                <w:rFonts w:ascii="Times New Roman" w:eastAsia="Times New Roman" w:hAnsi="Times New Roman" w:cs="Times New Roman"/>
                <w:b/>
                <w:bCs/>
                <w:color w:val="FFFFFF"/>
                <w:sz w:val="20"/>
                <w:szCs w:val="20"/>
                <w:lang w:eastAsia="es-DO"/>
              </w:rPr>
            </w:pPr>
            <w:r w:rsidRPr="00752995">
              <w:rPr>
                <w:rFonts w:ascii="Times New Roman" w:eastAsia="Times New Roman" w:hAnsi="Times New Roman" w:cs="Times New Roman"/>
                <w:b/>
                <w:bCs/>
                <w:color w:val="FFFFFF"/>
                <w:sz w:val="20"/>
                <w:szCs w:val="20"/>
                <w:lang w:eastAsia="es-DO"/>
              </w:rPr>
              <w:t>NO</w:t>
            </w:r>
          </w:p>
        </w:tc>
        <w:tc>
          <w:tcPr>
            <w:tcW w:w="6521" w:type="dxa"/>
            <w:tcBorders>
              <w:top w:val="single" w:sz="4" w:space="0" w:color="auto"/>
              <w:left w:val="nil"/>
              <w:bottom w:val="single" w:sz="4" w:space="0" w:color="auto"/>
              <w:right w:val="single" w:sz="4" w:space="0" w:color="auto"/>
            </w:tcBorders>
            <w:shd w:val="clear" w:color="000000" w:fill="002060"/>
            <w:vAlign w:val="center"/>
            <w:hideMark/>
          </w:tcPr>
          <w:p w14:paraId="2B61D615" w14:textId="77777777" w:rsidR="00752995" w:rsidRPr="00752995" w:rsidRDefault="00752995" w:rsidP="00BB5C55">
            <w:pPr>
              <w:jc w:val="center"/>
              <w:rPr>
                <w:rFonts w:ascii="Times New Roman" w:eastAsia="Times New Roman" w:hAnsi="Times New Roman" w:cs="Times New Roman"/>
                <w:b/>
                <w:bCs/>
                <w:color w:val="FFFFFF"/>
                <w:sz w:val="20"/>
                <w:szCs w:val="20"/>
                <w:lang w:eastAsia="es-DO"/>
              </w:rPr>
            </w:pPr>
            <w:r w:rsidRPr="00752995">
              <w:rPr>
                <w:rFonts w:ascii="Times New Roman" w:eastAsia="Times New Roman" w:hAnsi="Times New Roman" w:cs="Times New Roman"/>
                <w:b/>
                <w:bCs/>
                <w:color w:val="FFFFFF"/>
                <w:sz w:val="20"/>
                <w:szCs w:val="20"/>
                <w:lang w:eastAsia="es-DO"/>
              </w:rPr>
              <w:t xml:space="preserve">Nombre de la iniciativa/proyectos </w:t>
            </w:r>
          </w:p>
        </w:tc>
        <w:tc>
          <w:tcPr>
            <w:tcW w:w="1559" w:type="dxa"/>
            <w:tcBorders>
              <w:top w:val="single" w:sz="4" w:space="0" w:color="auto"/>
              <w:left w:val="nil"/>
              <w:bottom w:val="single" w:sz="4" w:space="0" w:color="auto"/>
              <w:right w:val="single" w:sz="4" w:space="0" w:color="auto"/>
            </w:tcBorders>
            <w:shd w:val="clear" w:color="000000" w:fill="002060"/>
            <w:vAlign w:val="center"/>
            <w:hideMark/>
          </w:tcPr>
          <w:p w14:paraId="635EA830" w14:textId="77777777" w:rsidR="00752995" w:rsidRPr="00752995" w:rsidRDefault="00752995" w:rsidP="00BB5C55">
            <w:pPr>
              <w:jc w:val="center"/>
              <w:rPr>
                <w:rFonts w:ascii="Times New Roman" w:eastAsia="Times New Roman" w:hAnsi="Times New Roman" w:cs="Times New Roman"/>
                <w:b/>
                <w:bCs/>
                <w:color w:val="FFFFFF"/>
                <w:sz w:val="20"/>
                <w:szCs w:val="20"/>
                <w:lang w:eastAsia="es-DO"/>
              </w:rPr>
            </w:pPr>
            <w:r w:rsidRPr="00752995">
              <w:rPr>
                <w:rFonts w:ascii="Times New Roman" w:eastAsia="Times New Roman" w:hAnsi="Times New Roman" w:cs="Times New Roman"/>
                <w:b/>
                <w:bCs/>
                <w:color w:val="FFFFFF"/>
                <w:sz w:val="20"/>
                <w:szCs w:val="20"/>
                <w:lang w:eastAsia="es-DO"/>
              </w:rPr>
              <w:t>Dirección</w:t>
            </w:r>
          </w:p>
        </w:tc>
      </w:tr>
      <w:tr w:rsidR="00752995" w:rsidRPr="00752995" w14:paraId="3F728E83" w14:textId="77777777" w:rsidTr="00752995">
        <w:trPr>
          <w:trHeight w:val="1548"/>
        </w:trPr>
        <w:tc>
          <w:tcPr>
            <w:tcW w:w="540" w:type="dxa"/>
            <w:tcBorders>
              <w:top w:val="nil"/>
              <w:left w:val="single" w:sz="4" w:space="0" w:color="auto"/>
              <w:bottom w:val="single" w:sz="4" w:space="0" w:color="auto"/>
              <w:right w:val="single" w:sz="4" w:space="0" w:color="auto"/>
            </w:tcBorders>
            <w:shd w:val="clear" w:color="auto" w:fill="auto"/>
            <w:vAlign w:val="center"/>
          </w:tcPr>
          <w:p w14:paraId="2B836F25" w14:textId="77777777" w:rsidR="00752995" w:rsidRPr="00752995" w:rsidRDefault="00752995" w:rsidP="00BB5C55">
            <w:pPr>
              <w:jc w:val="center"/>
              <w:rPr>
                <w:rFonts w:ascii="Times New Roman" w:eastAsia="Calibri" w:hAnsi="Times New Roman" w:cs="Times New Roman"/>
                <w:color w:val="767171"/>
                <w:spacing w:val="20"/>
                <w:sz w:val="20"/>
                <w:szCs w:val="20"/>
              </w:rPr>
            </w:pPr>
            <w:r w:rsidRPr="00752995">
              <w:rPr>
                <w:rFonts w:ascii="Times New Roman" w:eastAsia="Calibri" w:hAnsi="Times New Roman" w:cs="Times New Roman"/>
                <w:color w:val="767171"/>
                <w:spacing w:val="20"/>
                <w:sz w:val="20"/>
                <w:szCs w:val="20"/>
              </w:rPr>
              <w:t>1</w:t>
            </w:r>
          </w:p>
        </w:tc>
        <w:tc>
          <w:tcPr>
            <w:tcW w:w="6521" w:type="dxa"/>
            <w:tcBorders>
              <w:top w:val="nil"/>
              <w:left w:val="nil"/>
              <w:bottom w:val="single" w:sz="4" w:space="0" w:color="auto"/>
              <w:right w:val="single" w:sz="4" w:space="0" w:color="auto"/>
            </w:tcBorders>
            <w:shd w:val="clear" w:color="auto" w:fill="auto"/>
            <w:vAlign w:val="center"/>
          </w:tcPr>
          <w:p w14:paraId="6C4BB55B" w14:textId="77777777" w:rsidR="00752995" w:rsidRPr="00752995" w:rsidRDefault="00752995" w:rsidP="00BB5C55">
            <w:pPr>
              <w:rPr>
                <w:rFonts w:ascii="Times New Roman" w:eastAsia="Calibri" w:hAnsi="Times New Roman" w:cs="Times New Roman"/>
                <w:color w:val="767171"/>
                <w:spacing w:val="20"/>
                <w:sz w:val="20"/>
                <w:szCs w:val="20"/>
              </w:rPr>
            </w:pPr>
            <w:r w:rsidRPr="00752995">
              <w:rPr>
                <w:rFonts w:ascii="Times New Roman" w:eastAsia="Calibri" w:hAnsi="Times New Roman" w:cs="Times New Roman"/>
                <w:color w:val="767171"/>
                <w:spacing w:val="20"/>
                <w:sz w:val="20"/>
                <w:szCs w:val="20"/>
              </w:rPr>
              <w:t>Plan integral de gestión y reducción de pérdidas en 42 circuitos clase A:</w:t>
            </w:r>
          </w:p>
          <w:p w14:paraId="2F7958E0" w14:textId="77777777" w:rsidR="00752995" w:rsidRPr="00752995" w:rsidRDefault="00752995" w:rsidP="00752995">
            <w:pPr>
              <w:pStyle w:val="Prrafodelista"/>
              <w:numPr>
                <w:ilvl w:val="0"/>
                <w:numId w:val="105"/>
              </w:numPr>
              <w:spacing w:after="0" w:line="240" w:lineRule="auto"/>
              <w:rPr>
                <w:rFonts w:ascii="Times New Roman" w:eastAsia="Calibri" w:hAnsi="Times New Roman" w:cs="Times New Roman"/>
                <w:color w:val="767171"/>
                <w:spacing w:val="20"/>
                <w:sz w:val="20"/>
                <w:szCs w:val="20"/>
              </w:rPr>
            </w:pPr>
            <w:r w:rsidRPr="00752995">
              <w:rPr>
                <w:rFonts w:ascii="Times New Roman" w:eastAsia="Calibri" w:hAnsi="Times New Roman" w:cs="Times New Roman"/>
                <w:color w:val="767171"/>
                <w:spacing w:val="20"/>
                <w:sz w:val="20"/>
                <w:szCs w:val="20"/>
              </w:rPr>
              <w:t>Reducción de pérdidas a través de la tele medición y micro medición en circuitos clase A.</w:t>
            </w:r>
          </w:p>
          <w:p w14:paraId="5D5343BE" w14:textId="77777777" w:rsidR="00752995" w:rsidRPr="00752995" w:rsidRDefault="00752995" w:rsidP="00752995">
            <w:pPr>
              <w:pStyle w:val="Prrafodelista"/>
              <w:numPr>
                <w:ilvl w:val="0"/>
                <w:numId w:val="105"/>
              </w:numPr>
              <w:spacing w:after="0" w:line="240" w:lineRule="auto"/>
              <w:rPr>
                <w:rFonts w:ascii="Times New Roman" w:eastAsia="Calibri" w:hAnsi="Times New Roman" w:cs="Times New Roman"/>
                <w:color w:val="767171"/>
                <w:spacing w:val="20"/>
                <w:sz w:val="20"/>
                <w:szCs w:val="20"/>
              </w:rPr>
            </w:pPr>
            <w:r w:rsidRPr="00752995">
              <w:rPr>
                <w:rFonts w:ascii="Times New Roman" w:eastAsia="Calibri" w:hAnsi="Times New Roman" w:cs="Times New Roman"/>
                <w:color w:val="767171"/>
                <w:spacing w:val="20"/>
                <w:sz w:val="20"/>
                <w:szCs w:val="20"/>
              </w:rPr>
              <w:t>Incrementar la cantidad de micro mediciones operativa dentro de los 42 circuitos clase A.</w:t>
            </w:r>
          </w:p>
        </w:tc>
        <w:tc>
          <w:tcPr>
            <w:tcW w:w="1559" w:type="dxa"/>
            <w:vMerge w:val="restart"/>
            <w:tcBorders>
              <w:top w:val="nil"/>
              <w:left w:val="nil"/>
              <w:right w:val="single" w:sz="4" w:space="0" w:color="auto"/>
            </w:tcBorders>
            <w:shd w:val="clear" w:color="auto" w:fill="auto"/>
            <w:vAlign w:val="center"/>
          </w:tcPr>
          <w:p w14:paraId="5E5ABCF8" w14:textId="77777777" w:rsidR="00752995" w:rsidRPr="00752995" w:rsidRDefault="00752995" w:rsidP="00BB5C55">
            <w:pPr>
              <w:jc w:val="center"/>
              <w:rPr>
                <w:rFonts w:ascii="Times New Roman" w:eastAsia="Calibri" w:hAnsi="Times New Roman" w:cs="Times New Roman"/>
                <w:color w:val="767171"/>
                <w:spacing w:val="20"/>
                <w:sz w:val="20"/>
                <w:szCs w:val="20"/>
              </w:rPr>
            </w:pPr>
            <w:r w:rsidRPr="00752995">
              <w:rPr>
                <w:rFonts w:ascii="Times New Roman" w:eastAsia="Calibri" w:hAnsi="Times New Roman" w:cs="Times New Roman"/>
                <w:color w:val="767171"/>
                <w:spacing w:val="20"/>
                <w:sz w:val="20"/>
                <w:szCs w:val="20"/>
              </w:rPr>
              <w:t>Gestión de Pérdidas</w:t>
            </w:r>
          </w:p>
          <w:p w14:paraId="5A1053FA" w14:textId="77777777" w:rsidR="00752995" w:rsidRPr="00752995" w:rsidRDefault="00752995" w:rsidP="00BB5C55">
            <w:pPr>
              <w:jc w:val="center"/>
              <w:rPr>
                <w:rFonts w:ascii="Times New Roman" w:eastAsia="Calibri" w:hAnsi="Times New Roman" w:cs="Times New Roman"/>
                <w:color w:val="767171"/>
                <w:spacing w:val="20"/>
                <w:sz w:val="20"/>
                <w:szCs w:val="20"/>
              </w:rPr>
            </w:pPr>
          </w:p>
        </w:tc>
      </w:tr>
      <w:tr w:rsidR="00752995" w:rsidRPr="00752995" w14:paraId="346E41D2" w14:textId="77777777" w:rsidTr="00752995">
        <w:trPr>
          <w:trHeight w:val="58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8D218A0" w14:textId="77777777" w:rsidR="00752995" w:rsidRPr="00752995" w:rsidRDefault="00752995" w:rsidP="00BB5C55">
            <w:pPr>
              <w:jc w:val="center"/>
              <w:rPr>
                <w:rFonts w:ascii="Times New Roman" w:eastAsia="Calibri" w:hAnsi="Times New Roman" w:cs="Times New Roman"/>
                <w:color w:val="767171"/>
                <w:spacing w:val="20"/>
                <w:sz w:val="20"/>
                <w:szCs w:val="20"/>
              </w:rPr>
            </w:pPr>
            <w:r w:rsidRPr="00752995">
              <w:rPr>
                <w:rFonts w:ascii="Times New Roman" w:eastAsia="Calibri" w:hAnsi="Times New Roman" w:cs="Times New Roman"/>
                <w:color w:val="767171"/>
                <w:spacing w:val="20"/>
                <w:sz w:val="20"/>
                <w:szCs w:val="20"/>
              </w:rPr>
              <w:t>2</w:t>
            </w:r>
          </w:p>
        </w:tc>
        <w:tc>
          <w:tcPr>
            <w:tcW w:w="6521" w:type="dxa"/>
            <w:tcBorders>
              <w:top w:val="nil"/>
              <w:left w:val="nil"/>
              <w:bottom w:val="single" w:sz="4" w:space="0" w:color="auto"/>
              <w:right w:val="single" w:sz="4" w:space="0" w:color="auto"/>
            </w:tcBorders>
            <w:shd w:val="clear" w:color="auto" w:fill="auto"/>
            <w:vAlign w:val="center"/>
            <w:hideMark/>
          </w:tcPr>
          <w:p w14:paraId="1F076E38" w14:textId="77777777" w:rsidR="00752995" w:rsidRPr="00752995" w:rsidRDefault="00752995" w:rsidP="00BB5C55">
            <w:pPr>
              <w:rPr>
                <w:rFonts w:ascii="Times New Roman" w:eastAsia="Calibri" w:hAnsi="Times New Roman" w:cs="Times New Roman"/>
                <w:color w:val="767171"/>
                <w:spacing w:val="20"/>
                <w:sz w:val="20"/>
                <w:szCs w:val="20"/>
              </w:rPr>
            </w:pPr>
            <w:r w:rsidRPr="00752995">
              <w:rPr>
                <w:rFonts w:ascii="Times New Roman" w:eastAsia="Calibri" w:hAnsi="Times New Roman" w:cs="Times New Roman"/>
                <w:color w:val="767171"/>
                <w:spacing w:val="20"/>
                <w:sz w:val="20"/>
                <w:szCs w:val="20"/>
              </w:rPr>
              <w:t>Gestión de normalización de suministro en el segmento de grandes clientes:</w:t>
            </w:r>
          </w:p>
          <w:p w14:paraId="7B1C27BE" w14:textId="77777777" w:rsidR="00752995" w:rsidRPr="00752995" w:rsidRDefault="00752995" w:rsidP="00752995">
            <w:pPr>
              <w:pStyle w:val="Prrafodelista"/>
              <w:numPr>
                <w:ilvl w:val="0"/>
                <w:numId w:val="104"/>
              </w:numPr>
              <w:spacing w:after="0" w:line="240" w:lineRule="auto"/>
              <w:rPr>
                <w:rFonts w:ascii="Times New Roman" w:eastAsia="Calibri" w:hAnsi="Times New Roman" w:cs="Times New Roman"/>
                <w:color w:val="767171"/>
                <w:spacing w:val="20"/>
                <w:sz w:val="20"/>
                <w:szCs w:val="20"/>
              </w:rPr>
            </w:pPr>
            <w:r w:rsidRPr="00752995">
              <w:rPr>
                <w:rFonts w:ascii="Times New Roman" w:eastAsia="Calibri" w:hAnsi="Times New Roman" w:cs="Times New Roman"/>
                <w:color w:val="767171"/>
                <w:spacing w:val="20"/>
                <w:sz w:val="20"/>
                <w:szCs w:val="20"/>
              </w:rPr>
              <w:t>Plan de grandes clientes e implementación de macro medición.</w:t>
            </w:r>
          </w:p>
          <w:p w14:paraId="022D9638" w14:textId="77777777" w:rsidR="00752995" w:rsidRPr="00752995" w:rsidRDefault="00752995" w:rsidP="00752995">
            <w:pPr>
              <w:pStyle w:val="Prrafodelista"/>
              <w:numPr>
                <w:ilvl w:val="0"/>
                <w:numId w:val="104"/>
              </w:numPr>
              <w:spacing w:after="0" w:line="240" w:lineRule="auto"/>
              <w:rPr>
                <w:rFonts w:ascii="Times New Roman" w:eastAsia="Calibri" w:hAnsi="Times New Roman" w:cs="Times New Roman"/>
                <w:color w:val="767171"/>
                <w:spacing w:val="20"/>
                <w:sz w:val="20"/>
                <w:szCs w:val="20"/>
              </w:rPr>
            </w:pPr>
            <w:r w:rsidRPr="00752995">
              <w:rPr>
                <w:rFonts w:ascii="Times New Roman" w:eastAsia="Calibri" w:hAnsi="Times New Roman" w:cs="Times New Roman"/>
                <w:color w:val="767171"/>
                <w:spacing w:val="20"/>
                <w:sz w:val="20"/>
                <w:szCs w:val="20"/>
              </w:rPr>
              <w:t>Normalización de suministros en transformadores ilegales (TRX).</w:t>
            </w:r>
          </w:p>
          <w:p w14:paraId="29E88EEE" w14:textId="77777777" w:rsidR="00752995" w:rsidRPr="00752995" w:rsidRDefault="00752995" w:rsidP="00752995">
            <w:pPr>
              <w:pStyle w:val="Prrafodelista"/>
              <w:numPr>
                <w:ilvl w:val="0"/>
                <w:numId w:val="104"/>
              </w:numPr>
              <w:spacing w:after="0" w:line="240" w:lineRule="auto"/>
              <w:rPr>
                <w:rFonts w:ascii="Times New Roman" w:eastAsia="Calibri" w:hAnsi="Times New Roman" w:cs="Times New Roman"/>
                <w:color w:val="767171"/>
                <w:spacing w:val="20"/>
                <w:sz w:val="20"/>
                <w:szCs w:val="20"/>
              </w:rPr>
            </w:pPr>
            <w:r w:rsidRPr="00752995">
              <w:rPr>
                <w:rFonts w:ascii="Times New Roman" w:eastAsia="Calibri" w:hAnsi="Times New Roman" w:cs="Times New Roman"/>
                <w:color w:val="767171"/>
                <w:spacing w:val="20"/>
                <w:sz w:val="20"/>
                <w:szCs w:val="20"/>
              </w:rPr>
              <w:t>Disminución del fraude eléctrico a través de intensificación las denuncias y sometimiento de grandes consumidores.</w:t>
            </w:r>
          </w:p>
        </w:tc>
        <w:tc>
          <w:tcPr>
            <w:tcW w:w="1559" w:type="dxa"/>
            <w:vMerge/>
            <w:tcBorders>
              <w:left w:val="nil"/>
              <w:bottom w:val="single" w:sz="4" w:space="0" w:color="auto"/>
              <w:right w:val="single" w:sz="4" w:space="0" w:color="auto"/>
            </w:tcBorders>
            <w:shd w:val="clear" w:color="auto" w:fill="auto"/>
            <w:vAlign w:val="center"/>
            <w:hideMark/>
          </w:tcPr>
          <w:p w14:paraId="59BFF6DC" w14:textId="77777777" w:rsidR="00752995" w:rsidRPr="00752995" w:rsidRDefault="00752995" w:rsidP="00BB5C55">
            <w:pPr>
              <w:jc w:val="center"/>
              <w:rPr>
                <w:rFonts w:ascii="Times New Roman" w:eastAsia="Calibri" w:hAnsi="Times New Roman" w:cs="Times New Roman"/>
                <w:color w:val="767171"/>
                <w:spacing w:val="20"/>
                <w:sz w:val="20"/>
                <w:szCs w:val="20"/>
              </w:rPr>
            </w:pPr>
          </w:p>
        </w:tc>
      </w:tr>
      <w:tr w:rsidR="00752995" w:rsidRPr="00752995" w14:paraId="22CB81D4" w14:textId="77777777" w:rsidTr="00752995">
        <w:trPr>
          <w:trHeight w:val="417"/>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4DFDE59" w14:textId="77777777" w:rsidR="00752995" w:rsidRPr="00752995" w:rsidRDefault="00752995" w:rsidP="00BB5C55">
            <w:pPr>
              <w:jc w:val="center"/>
              <w:rPr>
                <w:rFonts w:ascii="Times New Roman" w:eastAsia="Calibri" w:hAnsi="Times New Roman" w:cs="Times New Roman"/>
                <w:color w:val="767171"/>
                <w:spacing w:val="20"/>
                <w:sz w:val="20"/>
                <w:szCs w:val="20"/>
              </w:rPr>
            </w:pPr>
            <w:r w:rsidRPr="00752995">
              <w:rPr>
                <w:rFonts w:ascii="Times New Roman" w:eastAsia="Calibri" w:hAnsi="Times New Roman" w:cs="Times New Roman"/>
                <w:color w:val="767171"/>
                <w:spacing w:val="20"/>
                <w:sz w:val="20"/>
                <w:szCs w:val="20"/>
              </w:rPr>
              <w:t>3</w:t>
            </w:r>
          </w:p>
        </w:tc>
        <w:tc>
          <w:tcPr>
            <w:tcW w:w="6521" w:type="dxa"/>
            <w:tcBorders>
              <w:top w:val="nil"/>
              <w:left w:val="nil"/>
              <w:bottom w:val="single" w:sz="4" w:space="0" w:color="auto"/>
              <w:right w:val="single" w:sz="4" w:space="0" w:color="auto"/>
            </w:tcBorders>
            <w:shd w:val="clear" w:color="auto" w:fill="auto"/>
            <w:vAlign w:val="bottom"/>
            <w:hideMark/>
          </w:tcPr>
          <w:p w14:paraId="1B61B3A2" w14:textId="77777777" w:rsidR="00752995" w:rsidRPr="00752995" w:rsidRDefault="00752995" w:rsidP="00BB5C55">
            <w:pPr>
              <w:rPr>
                <w:rFonts w:ascii="Times New Roman" w:eastAsia="Calibri" w:hAnsi="Times New Roman" w:cs="Times New Roman"/>
                <w:color w:val="767171"/>
                <w:spacing w:val="20"/>
                <w:sz w:val="20"/>
                <w:szCs w:val="20"/>
              </w:rPr>
            </w:pPr>
            <w:r w:rsidRPr="00752995">
              <w:rPr>
                <w:rFonts w:ascii="Times New Roman" w:eastAsia="Calibri" w:hAnsi="Times New Roman" w:cs="Times New Roman"/>
                <w:color w:val="767171"/>
                <w:spacing w:val="20"/>
                <w:sz w:val="20"/>
                <w:szCs w:val="20"/>
              </w:rPr>
              <w:t>Proyecto integral de construcción y rehabilitación de circuitos / Redes para la incorporación de usuarios.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E350347" w14:textId="77777777" w:rsidR="00752995" w:rsidRPr="00752995" w:rsidRDefault="00752995" w:rsidP="00BB5C55">
            <w:pPr>
              <w:jc w:val="center"/>
              <w:rPr>
                <w:rFonts w:ascii="Times New Roman" w:eastAsia="Calibri" w:hAnsi="Times New Roman" w:cs="Times New Roman"/>
                <w:color w:val="767171"/>
                <w:spacing w:val="20"/>
                <w:sz w:val="20"/>
                <w:szCs w:val="20"/>
              </w:rPr>
            </w:pPr>
            <w:r w:rsidRPr="00752995">
              <w:rPr>
                <w:rFonts w:ascii="Times New Roman" w:eastAsia="Calibri" w:hAnsi="Times New Roman" w:cs="Times New Roman"/>
                <w:color w:val="767171"/>
                <w:spacing w:val="20"/>
                <w:sz w:val="20"/>
                <w:szCs w:val="20"/>
              </w:rPr>
              <w:t>Dirección de Proyecto</w:t>
            </w:r>
          </w:p>
        </w:tc>
      </w:tr>
    </w:tbl>
    <w:p w14:paraId="74405CFB" w14:textId="77777777" w:rsidR="00752995" w:rsidRPr="00FC7623" w:rsidRDefault="00752995" w:rsidP="00752995">
      <w:pPr>
        <w:contextualSpacing/>
        <w:rPr>
          <w:rFonts w:ascii="Times New Roman" w:eastAsia="Aptos" w:hAnsi="Times New Roman" w:cs="Times New Roman"/>
          <w:kern w:val="2"/>
          <w:lang w:val="es-US"/>
          <w14:ligatures w14:val="standardContextual"/>
        </w:rPr>
      </w:pPr>
    </w:p>
    <w:p w14:paraId="643C0783" w14:textId="7592DF97" w:rsidR="00752995" w:rsidRPr="006E6552" w:rsidRDefault="00752995" w:rsidP="006E6552">
      <w:pPr>
        <w:pStyle w:val="Prrafodelista"/>
        <w:numPr>
          <w:ilvl w:val="0"/>
          <w:numId w:val="106"/>
        </w:numPr>
        <w:rPr>
          <w:rFonts w:ascii="Times New Roman" w:eastAsia="Calibri" w:hAnsi="Times New Roman" w:cs="Times New Roman"/>
          <w:b/>
          <w:color w:val="767171"/>
          <w:spacing w:val="20"/>
          <w:sz w:val="24"/>
          <w:szCs w:val="24"/>
        </w:rPr>
      </w:pPr>
      <w:bookmarkStart w:id="50" w:name="_Toc161426854"/>
      <w:r w:rsidRPr="006E6552">
        <w:rPr>
          <w:rFonts w:ascii="Times New Roman" w:eastAsia="Calibri" w:hAnsi="Times New Roman" w:cs="Times New Roman"/>
          <w:b/>
          <w:color w:val="767171"/>
          <w:spacing w:val="20"/>
          <w:sz w:val="24"/>
          <w:szCs w:val="24"/>
        </w:rPr>
        <w:t>Enfoque en el cliente</w:t>
      </w:r>
      <w:bookmarkEnd w:id="50"/>
    </w:p>
    <w:p w14:paraId="6DF91004" w14:textId="43B76EB5" w:rsidR="00752995" w:rsidRPr="00B16E9A" w:rsidRDefault="00752995" w:rsidP="00752995">
      <w:pPr>
        <w:spacing w:line="360" w:lineRule="auto"/>
        <w:jc w:val="both"/>
        <w:rPr>
          <w:rFonts w:ascii="Times New Roman" w:eastAsia="Calibri" w:hAnsi="Times New Roman" w:cs="Times New Roman"/>
          <w:color w:val="767171"/>
          <w:spacing w:val="20"/>
          <w:sz w:val="24"/>
          <w:szCs w:val="24"/>
        </w:rPr>
      </w:pPr>
      <w:r w:rsidRPr="00B16E9A">
        <w:rPr>
          <w:rFonts w:ascii="Times New Roman" w:eastAsia="Calibri" w:hAnsi="Times New Roman" w:cs="Times New Roman"/>
          <w:color w:val="767171"/>
          <w:spacing w:val="20"/>
          <w:sz w:val="24"/>
          <w:szCs w:val="24"/>
        </w:rPr>
        <w:t>Proyectos y acciones que se ejecutarán durante el año 2024 para la mejora del servicio.</w:t>
      </w:r>
    </w:p>
    <w:tbl>
      <w:tblPr>
        <w:tblW w:w="8838" w:type="dxa"/>
        <w:tblLayout w:type="fixed"/>
        <w:tblLook w:val="06A0" w:firstRow="1" w:lastRow="0" w:firstColumn="1" w:lastColumn="0" w:noHBand="1" w:noVBand="1"/>
      </w:tblPr>
      <w:tblGrid>
        <w:gridCol w:w="616"/>
        <w:gridCol w:w="6521"/>
        <w:gridCol w:w="1701"/>
      </w:tblGrid>
      <w:tr w:rsidR="00752995" w:rsidRPr="006E6552" w14:paraId="1BF15385" w14:textId="77777777" w:rsidTr="006E6552">
        <w:trPr>
          <w:trHeight w:val="585"/>
        </w:trPr>
        <w:tc>
          <w:tcPr>
            <w:tcW w:w="616"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06E86B15" w14:textId="77777777" w:rsidR="00752995" w:rsidRPr="006E6552" w:rsidRDefault="00752995" w:rsidP="00BB5C55">
            <w:pPr>
              <w:jc w:val="center"/>
              <w:rPr>
                <w:rFonts w:ascii="Times New Roman" w:hAnsi="Times New Roman" w:cs="Times New Roman"/>
                <w:sz w:val="20"/>
                <w:szCs w:val="20"/>
              </w:rPr>
            </w:pPr>
            <w:r w:rsidRPr="006E6552">
              <w:rPr>
                <w:rFonts w:ascii="Times New Roman" w:eastAsia="Calibri" w:hAnsi="Times New Roman" w:cs="Times New Roman"/>
                <w:b/>
                <w:bCs/>
                <w:color w:val="FFFFFF" w:themeColor="background1"/>
                <w:sz w:val="20"/>
                <w:szCs w:val="20"/>
              </w:rPr>
              <w:lastRenderedPageBreak/>
              <w:t>NO</w:t>
            </w:r>
          </w:p>
        </w:tc>
        <w:tc>
          <w:tcPr>
            <w:tcW w:w="6521"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1D60C166" w14:textId="77777777" w:rsidR="00752995" w:rsidRPr="006E6552" w:rsidRDefault="00752995" w:rsidP="00BB5C55">
            <w:pPr>
              <w:jc w:val="center"/>
              <w:rPr>
                <w:rFonts w:ascii="Times New Roman" w:hAnsi="Times New Roman" w:cs="Times New Roman"/>
                <w:sz w:val="20"/>
                <w:szCs w:val="20"/>
              </w:rPr>
            </w:pPr>
            <w:r w:rsidRPr="006E6552">
              <w:rPr>
                <w:rFonts w:ascii="Times New Roman" w:eastAsia="Calibri" w:hAnsi="Times New Roman" w:cs="Times New Roman"/>
                <w:b/>
                <w:bCs/>
                <w:color w:val="FFFFFF" w:themeColor="background1"/>
                <w:sz w:val="20"/>
                <w:szCs w:val="20"/>
              </w:rPr>
              <w:t>Nombre de la iniciativa/proyectos 2024</w:t>
            </w:r>
          </w:p>
        </w:tc>
        <w:tc>
          <w:tcPr>
            <w:tcW w:w="1701"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23E82572" w14:textId="77777777" w:rsidR="00752995" w:rsidRPr="006E6552" w:rsidRDefault="00752995" w:rsidP="00BB5C55">
            <w:pPr>
              <w:jc w:val="center"/>
              <w:rPr>
                <w:rFonts w:ascii="Times New Roman" w:hAnsi="Times New Roman" w:cs="Times New Roman"/>
                <w:sz w:val="20"/>
                <w:szCs w:val="20"/>
              </w:rPr>
            </w:pPr>
            <w:r w:rsidRPr="006E6552">
              <w:rPr>
                <w:rFonts w:ascii="Times New Roman" w:eastAsia="Calibri" w:hAnsi="Times New Roman" w:cs="Times New Roman"/>
                <w:b/>
                <w:bCs/>
                <w:color w:val="FFFFFF" w:themeColor="background1"/>
                <w:sz w:val="20"/>
                <w:szCs w:val="20"/>
              </w:rPr>
              <w:t>Dirección</w:t>
            </w:r>
          </w:p>
        </w:tc>
      </w:tr>
      <w:tr w:rsidR="00752995" w:rsidRPr="006E6552" w14:paraId="67EF0608" w14:textId="77777777" w:rsidTr="006E6552">
        <w:trPr>
          <w:trHeight w:val="46"/>
        </w:trPr>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1DC546"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1</w:t>
            </w:r>
          </w:p>
        </w:tc>
        <w:tc>
          <w:tcPr>
            <w:tcW w:w="65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25CB7F" w14:textId="77777777" w:rsidR="00752995" w:rsidRPr="006E6552" w:rsidRDefault="00752995" w:rsidP="00BB5C55">
            <w:pP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Adquisición e instalación de 8 transformadores de potencia para 6 subestaciones.</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FCA267"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Distribución</w:t>
            </w:r>
          </w:p>
        </w:tc>
      </w:tr>
      <w:tr w:rsidR="00752995" w:rsidRPr="006E6552" w14:paraId="51F78BAC" w14:textId="77777777" w:rsidTr="006E6552">
        <w:trPr>
          <w:trHeight w:val="401"/>
        </w:trPr>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C75F16"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2</w:t>
            </w:r>
          </w:p>
        </w:tc>
        <w:tc>
          <w:tcPr>
            <w:tcW w:w="65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97A457" w14:textId="77777777" w:rsidR="00752995" w:rsidRPr="006E6552" w:rsidRDefault="00752995" w:rsidP="00BB5C55">
            <w:pP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 xml:space="preserve">Proyecto de mejoras de subestaciones </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884CCF"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Distribución</w:t>
            </w:r>
          </w:p>
        </w:tc>
      </w:tr>
      <w:tr w:rsidR="00752995" w:rsidRPr="006E6552" w14:paraId="339B8BC8" w14:textId="77777777" w:rsidTr="006E6552">
        <w:trPr>
          <w:trHeight w:val="405"/>
        </w:trPr>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B62399"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3</w:t>
            </w:r>
          </w:p>
        </w:tc>
        <w:tc>
          <w:tcPr>
            <w:tcW w:w="65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805D75" w14:textId="77777777" w:rsidR="00752995" w:rsidRPr="006E6552" w:rsidRDefault="00752995" w:rsidP="00BB5C55">
            <w:pP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Mantenimiento de redes de distribución</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8DFFD0"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Distribución</w:t>
            </w:r>
          </w:p>
        </w:tc>
      </w:tr>
      <w:tr w:rsidR="00752995" w:rsidRPr="006E6552" w14:paraId="678BBCB3" w14:textId="77777777" w:rsidTr="006E6552">
        <w:trPr>
          <w:trHeight w:val="380"/>
        </w:trPr>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4E3A7D"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4</w:t>
            </w:r>
          </w:p>
        </w:tc>
        <w:tc>
          <w:tcPr>
            <w:tcW w:w="65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26CE83" w14:textId="77777777" w:rsidR="00752995" w:rsidRPr="006E6552" w:rsidRDefault="00752995" w:rsidP="00BB5C55">
            <w:pP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 xml:space="preserve">Proyecto de rotulación y levantamiento de postes </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CD503B"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Distribución</w:t>
            </w:r>
          </w:p>
        </w:tc>
      </w:tr>
      <w:tr w:rsidR="00752995" w:rsidRPr="006E6552" w14:paraId="2B9CF157" w14:textId="77777777" w:rsidTr="006E6552">
        <w:trPr>
          <w:trHeight w:val="385"/>
        </w:trPr>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D313FD"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5</w:t>
            </w:r>
          </w:p>
        </w:tc>
        <w:tc>
          <w:tcPr>
            <w:tcW w:w="65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B2BF82" w14:textId="77777777" w:rsidR="00752995" w:rsidRPr="006E6552" w:rsidRDefault="00752995" w:rsidP="00BB5C55">
            <w:pP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 xml:space="preserve">Implementación de gestión técnica comercial </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699599"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Comercial</w:t>
            </w:r>
          </w:p>
        </w:tc>
      </w:tr>
      <w:tr w:rsidR="00752995" w:rsidRPr="006E6552" w14:paraId="55359FC7" w14:textId="77777777" w:rsidTr="006E6552">
        <w:trPr>
          <w:trHeight w:val="360"/>
        </w:trPr>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E35984"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6</w:t>
            </w:r>
          </w:p>
        </w:tc>
        <w:tc>
          <w:tcPr>
            <w:tcW w:w="65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EDFEA9" w14:textId="77777777" w:rsidR="00752995" w:rsidRPr="006E6552" w:rsidRDefault="00752995" w:rsidP="00BB5C55">
            <w:pP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 xml:space="preserve">Proyecto de cultura de servicio y creación oficina modelo </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4F6DD6"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Comercial</w:t>
            </w:r>
          </w:p>
        </w:tc>
      </w:tr>
      <w:tr w:rsidR="00752995" w:rsidRPr="006E6552" w14:paraId="7B2782C4" w14:textId="77777777" w:rsidTr="006E6552">
        <w:trPr>
          <w:trHeight w:val="666"/>
        </w:trPr>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3F8B02"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7</w:t>
            </w:r>
          </w:p>
        </w:tc>
        <w:tc>
          <w:tcPr>
            <w:tcW w:w="65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C48CE9" w14:textId="77777777" w:rsidR="00752995" w:rsidRPr="006E6552" w:rsidRDefault="00752995" w:rsidP="00BB5C55">
            <w:pPr>
              <w:ind w:left="-20" w:right="-20"/>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 xml:space="preserve">Implementación de plan de comunicaciones para medios internos y externos  </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5EC7E6" w14:textId="77777777" w:rsidR="00752995" w:rsidRPr="006E6552" w:rsidRDefault="00752995" w:rsidP="00BB5C55">
            <w:pPr>
              <w:ind w:left="-20" w:right="-20"/>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 xml:space="preserve">Relaciones Públicas y Comunicación </w:t>
            </w:r>
          </w:p>
        </w:tc>
      </w:tr>
    </w:tbl>
    <w:p w14:paraId="35D08C98" w14:textId="77777777" w:rsidR="00752995" w:rsidRDefault="00752995" w:rsidP="00752995">
      <w:pPr>
        <w:rPr>
          <w:rFonts w:eastAsia="Times New Roman" w:cs="Times New Roman"/>
          <w:lang w:val="es-US"/>
        </w:rPr>
      </w:pPr>
    </w:p>
    <w:p w14:paraId="1CAE7292" w14:textId="5D5FA056" w:rsidR="00752995" w:rsidRPr="006E6552" w:rsidRDefault="00752995" w:rsidP="006E6552">
      <w:pPr>
        <w:pStyle w:val="Prrafodelista"/>
        <w:numPr>
          <w:ilvl w:val="0"/>
          <w:numId w:val="106"/>
        </w:numPr>
        <w:rPr>
          <w:rFonts w:ascii="Times New Roman" w:eastAsia="Calibri" w:hAnsi="Times New Roman" w:cs="Times New Roman"/>
          <w:b/>
          <w:color w:val="767171"/>
          <w:spacing w:val="20"/>
          <w:sz w:val="24"/>
          <w:szCs w:val="24"/>
        </w:rPr>
      </w:pPr>
      <w:bookmarkStart w:id="51" w:name="_Toc161426855"/>
      <w:r w:rsidRPr="006E6552">
        <w:rPr>
          <w:rFonts w:ascii="Times New Roman" w:eastAsia="Calibri" w:hAnsi="Times New Roman" w:cs="Times New Roman"/>
          <w:b/>
          <w:color w:val="767171"/>
          <w:spacing w:val="20"/>
          <w:sz w:val="24"/>
          <w:szCs w:val="24"/>
        </w:rPr>
        <w:t>Recuperación financiera</w:t>
      </w:r>
      <w:bookmarkEnd w:id="51"/>
    </w:p>
    <w:p w14:paraId="6B6E0C39" w14:textId="77777777" w:rsidR="00752995" w:rsidRPr="00FC7623" w:rsidRDefault="00752995" w:rsidP="00752995">
      <w:pPr>
        <w:pStyle w:val="Prrafodelista"/>
        <w:rPr>
          <w:rFonts w:ascii="Times New Roman" w:hAnsi="Times New Roman" w:cs="Times New Roman"/>
          <w:lang w:val="es-US"/>
        </w:rPr>
      </w:pPr>
    </w:p>
    <w:p w14:paraId="77D7E7F5" w14:textId="1D0623AA" w:rsidR="00752995" w:rsidRPr="00B16E9A" w:rsidRDefault="00752995" w:rsidP="00752995">
      <w:pPr>
        <w:spacing w:line="360" w:lineRule="auto"/>
        <w:jc w:val="both"/>
        <w:rPr>
          <w:rFonts w:ascii="Times New Roman" w:eastAsia="Calibri" w:hAnsi="Times New Roman" w:cs="Times New Roman"/>
          <w:color w:val="767171"/>
          <w:spacing w:val="20"/>
          <w:sz w:val="24"/>
          <w:szCs w:val="24"/>
        </w:rPr>
      </w:pPr>
      <w:r w:rsidRPr="00B16E9A">
        <w:rPr>
          <w:rFonts w:ascii="Times New Roman" w:eastAsia="Calibri" w:hAnsi="Times New Roman" w:cs="Times New Roman"/>
          <w:color w:val="767171"/>
          <w:spacing w:val="20"/>
          <w:sz w:val="24"/>
          <w:szCs w:val="24"/>
        </w:rPr>
        <w:t>Proyectos y acciones que se ejecutarán durante el año 2024 para mejorar las finanzas de la empresa.</w:t>
      </w:r>
    </w:p>
    <w:tbl>
      <w:tblPr>
        <w:tblW w:w="8695" w:type="dxa"/>
        <w:tblLayout w:type="fixed"/>
        <w:tblLook w:val="06A0" w:firstRow="1" w:lastRow="0" w:firstColumn="1" w:lastColumn="0" w:noHBand="1" w:noVBand="1"/>
      </w:tblPr>
      <w:tblGrid>
        <w:gridCol w:w="616"/>
        <w:gridCol w:w="6237"/>
        <w:gridCol w:w="1842"/>
      </w:tblGrid>
      <w:tr w:rsidR="00752995" w:rsidRPr="006E6552" w14:paraId="4D7E132E" w14:textId="77777777" w:rsidTr="006E6552">
        <w:trPr>
          <w:trHeight w:val="585"/>
        </w:trPr>
        <w:tc>
          <w:tcPr>
            <w:tcW w:w="616"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30EA8895" w14:textId="77777777" w:rsidR="00752995" w:rsidRPr="006E6552" w:rsidRDefault="00752995" w:rsidP="00BB5C55">
            <w:pPr>
              <w:jc w:val="center"/>
              <w:rPr>
                <w:rFonts w:ascii="Times New Roman" w:hAnsi="Times New Roman" w:cs="Times New Roman"/>
                <w:sz w:val="20"/>
                <w:szCs w:val="20"/>
              </w:rPr>
            </w:pPr>
            <w:r w:rsidRPr="006E6552">
              <w:rPr>
                <w:rFonts w:ascii="Times New Roman" w:eastAsia="Calibri" w:hAnsi="Times New Roman" w:cs="Times New Roman"/>
                <w:b/>
                <w:bCs/>
                <w:color w:val="FFFFFF" w:themeColor="background1"/>
                <w:sz w:val="20"/>
                <w:szCs w:val="20"/>
              </w:rPr>
              <w:t>NO</w:t>
            </w:r>
          </w:p>
        </w:tc>
        <w:tc>
          <w:tcPr>
            <w:tcW w:w="6237"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3086893B" w14:textId="77777777" w:rsidR="00752995" w:rsidRPr="006E6552" w:rsidRDefault="00752995" w:rsidP="00BB5C55">
            <w:pPr>
              <w:jc w:val="center"/>
              <w:rPr>
                <w:rFonts w:ascii="Times New Roman" w:hAnsi="Times New Roman" w:cs="Times New Roman"/>
                <w:sz w:val="20"/>
                <w:szCs w:val="20"/>
              </w:rPr>
            </w:pPr>
            <w:r w:rsidRPr="006E6552">
              <w:rPr>
                <w:rFonts w:ascii="Times New Roman" w:eastAsia="Calibri" w:hAnsi="Times New Roman" w:cs="Times New Roman"/>
                <w:b/>
                <w:bCs/>
                <w:color w:val="FFFFFF" w:themeColor="background1"/>
                <w:sz w:val="20"/>
                <w:szCs w:val="20"/>
              </w:rPr>
              <w:t>Nombre de la iniciativa/proyectos 2024</w:t>
            </w:r>
          </w:p>
        </w:tc>
        <w:tc>
          <w:tcPr>
            <w:tcW w:w="1842"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344B72C1" w14:textId="77777777" w:rsidR="00752995" w:rsidRPr="006E6552" w:rsidRDefault="00752995" w:rsidP="00BB5C55">
            <w:pPr>
              <w:jc w:val="center"/>
              <w:rPr>
                <w:rFonts w:ascii="Times New Roman" w:hAnsi="Times New Roman" w:cs="Times New Roman"/>
                <w:sz w:val="20"/>
                <w:szCs w:val="20"/>
              </w:rPr>
            </w:pPr>
            <w:r w:rsidRPr="006E6552">
              <w:rPr>
                <w:rFonts w:ascii="Times New Roman" w:eastAsia="Calibri" w:hAnsi="Times New Roman" w:cs="Times New Roman"/>
                <w:b/>
                <w:bCs/>
                <w:color w:val="FFFFFF" w:themeColor="background1"/>
                <w:sz w:val="20"/>
                <w:szCs w:val="20"/>
              </w:rPr>
              <w:t>Dirección</w:t>
            </w:r>
          </w:p>
        </w:tc>
      </w:tr>
      <w:tr w:rsidR="00752995" w:rsidRPr="006E6552" w14:paraId="10E47328" w14:textId="77777777" w:rsidTr="006E6552">
        <w:trPr>
          <w:trHeight w:val="436"/>
        </w:trPr>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B2A6F8" w14:textId="77777777" w:rsidR="00752995" w:rsidRPr="006E6552" w:rsidRDefault="00752995" w:rsidP="00BB5C55">
            <w:pPr>
              <w:spacing w:line="360" w:lineRule="auto"/>
              <w:jc w:val="both"/>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1</w:t>
            </w:r>
          </w:p>
        </w:tc>
        <w:tc>
          <w:tcPr>
            <w:tcW w:w="623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BC816F" w14:textId="77777777" w:rsidR="00752995" w:rsidRPr="006E6552" w:rsidRDefault="00752995" w:rsidP="00BB5C55">
            <w:pPr>
              <w:spacing w:line="360" w:lineRule="auto"/>
              <w:jc w:val="both"/>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 xml:space="preserve">Auditorias estados financieros y valoración de activos </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BE7D93" w14:textId="77777777" w:rsidR="00752995" w:rsidRPr="006E6552" w:rsidRDefault="00752995" w:rsidP="00BB5C55">
            <w:pPr>
              <w:spacing w:line="360" w:lineRule="auto"/>
              <w:jc w:val="both"/>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Finanzas</w:t>
            </w:r>
          </w:p>
        </w:tc>
      </w:tr>
      <w:tr w:rsidR="00752995" w:rsidRPr="006E6552" w14:paraId="21AB8511" w14:textId="77777777" w:rsidTr="006E6552">
        <w:trPr>
          <w:trHeight w:val="401"/>
        </w:trPr>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2277A9" w14:textId="77777777" w:rsidR="00752995" w:rsidRPr="006E6552" w:rsidRDefault="00752995" w:rsidP="00BB5C55">
            <w:pPr>
              <w:spacing w:line="360" w:lineRule="auto"/>
              <w:jc w:val="both"/>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2</w:t>
            </w:r>
          </w:p>
        </w:tc>
        <w:tc>
          <w:tcPr>
            <w:tcW w:w="623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5555B9" w14:textId="77777777" w:rsidR="00752995" w:rsidRPr="006E6552" w:rsidRDefault="00752995" w:rsidP="00BB5C55">
            <w:pPr>
              <w:spacing w:line="360" w:lineRule="auto"/>
              <w:jc w:val="both"/>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 xml:space="preserve">Implementación del plan de cobro </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C6976A" w14:textId="77777777" w:rsidR="00752995" w:rsidRPr="006E6552" w:rsidRDefault="00752995" w:rsidP="00BB5C55">
            <w:pPr>
              <w:spacing w:line="360" w:lineRule="auto"/>
              <w:jc w:val="both"/>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Comercial</w:t>
            </w:r>
          </w:p>
        </w:tc>
      </w:tr>
    </w:tbl>
    <w:p w14:paraId="4C1CA28F" w14:textId="77777777" w:rsidR="00752995" w:rsidRPr="00FC7623" w:rsidRDefault="00752995" w:rsidP="00752995">
      <w:pPr>
        <w:contextualSpacing/>
        <w:rPr>
          <w:rFonts w:ascii="Times New Roman" w:eastAsia="Aptos" w:hAnsi="Times New Roman" w:cs="Times New Roman"/>
          <w:lang w:val="es-US"/>
        </w:rPr>
      </w:pPr>
    </w:p>
    <w:p w14:paraId="0195296F" w14:textId="448BE5AF" w:rsidR="00752995" w:rsidRPr="006E6552" w:rsidRDefault="00752995" w:rsidP="006E6552">
      <w:pPr>
        <w:pStyle w:val="Prrafodelista"/>
        <w:numPr>
          <w:ilvl w:val="0"/>
          <w:numId w:val="106"/>
        </w:numPr>
        <w:rPr>
          <w:rFonts w:ascii="Times New Roman" w:eastAsia="Calibri" w:hAnsi="Times New Roman" w:cs="Times New Roman"/>
          <w:b/>
          <w:color w:val="767171"/>
          <w:spacing w:val="20"/>
          <w:sz w:val="24"/>
          <w:szCs w:val="24"/>
        </w:rPr>
      </w:pPr>
      <w:bookmarkStart w:id="52" w:name="_Toc161426856"/>
      <w:r w:rsidRPr="006E6552">
        <w:rPr>
          <w:rFonts w:ascii="Times New Roman" w:eastAsia="Calibri" w:hAnsi="Times New Roman" w:cs="Times New Roman"/>
          <w:b/>
          <w:color w:val="767171"/>
          <w:spacing w:val="20"/>
          <w:sz w:val="24"/>
          <w:szCs w:val="24"/>
        </w:rPr>
        <w:t>Organización de los procesos internos</w:t>
      </w:r>
      <w:bookmarkEnd w:id="52"/>
    </w:p>
    <w:p w14:paraId="526346DD" w14:textId="21B85ED7" w:rsidR="00752995" w:rsidRPr="00B16E9A" w:rsidRDefault="00752995" w:rsidP="00752995">
      <w:pPr>
        <w:spacing w:line="360" w:lineRule="auto"/>
        <w:rPr>
          <w:rFonts w:ascii="Times New Roman" w:eastAsia="Calibri" w:hAnsi="Times New Roman" w:cs="Times New Roman"/>
          <w:color w:val="767171"/>
          <w:spacing w:val="20"/>
          <w:sz w:val="24"/>
          <w:szCs w:val="24"/>
        </w:rPr>
      </w:pPr>
      <w:r w:rsidRPr="00B16E9A">
        <w:rPr>
          <w:rFonts w:ascii="Times New Roman" w:eastAsia="Calibri" w:hAnsi="Times New Roman" w:cs="Times New Roman"/>
          <w:color w:val="767171"/>
          <w:spacing w:val="20"/>
          <w:sz w:val="24"/>
          <w:szCs w:val="24"/>
        </w:rPr>
        <w:t>Proyectos y acciones que se ejecutarán durante el año 2024 para mejorar los procesos de la empresa.</w:t>
      </w:r>
    </w:p>
    <w:tbl>
      <w:tblPr>
        <w:tblW w:w="8837" w:type="dxa"/>
        <w:tblLayout w:type="fixed"/>
        <w:tblLook w:val="06A0" w:firstRow="1" w:lastRow="0" w:firstColumn="1" w:lastColumn="0" w:noHBand="1" w:noVBand="1"/>
      </w:tblPr>
      <w:tblGrid>
        <w:gridCol w:w="616"/>
        <w:gridCol w:w="6379"/>
        <w:gridCol w:w="1842"/>
      </w:tblGrid>
      <w:tr w:rsidR="00752995" w:rsidRPr="006E6552" w14:paraId="5B5C86BE" w14:textId="77777777" w:rsidTr="006E6552">
        <w:trPr>
          <w:trHeight w:val="585"/>
        </w:trPr>
        <w:tc>
          <w:tcPr>
            <w:tcW w:w="616"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45A26753" w14:textId="77777777" w:rsidR="00752995" w:rsidRPr="006E6552" w:rsidRDefault="00752995" w:rsidP="00BB5C55">
            <w:pPr>
              <w:jc w:val="center"/>
              <w:rPr>
                <w:rFonts w:ascii="Times New Roman" w:hAnsi="Times New Roman" w:cs="Times New Roman"/>
                <w:sz w:val="20"/>
                <w:szCs w:val="20"/>
              </w:rPr>
            </w:pPr>
            <w:r w:rsidRPr="006E6552">
              <w:rPr>
                <w:rFonts w:ascii="Times New Roman" w:eastAsia="Calibri" w:hAnsi="Times New Roman" w:cs="Times New Roman"/>
                <w:b/>
                <w:bCs/>
                <w:color w:val="FFFFFF" w:themeColor="background1"/>
                <w:sz w:val="20"/>
                <w:szCs w:val="20"/>
              </w:rPr>
              <w:t>NO</w:t>
            </w:r>
          </w:p>
        </w:tc>
        <w:tc>
          <w:tcPr>
            <w:tcW w:w="6379"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0262B4B2" w14:textId="77777777" w:rsidR="00752995" w:rsidRPr="006E6552" w:rsidRDefault="00752995" w:rsidP="00BB5C55">
            <w:pPr>
              <w:jc w:val="center"/>
              <w:rPr>
                <w:rFonts w:ascii="Times New Roman" w:hAnsi="Times New Roman" w:cs="Times New Roman"/>
                <w:sz w:val="20"/>
                <w:szCs w:val="20"/>
              </w:rPr>
            </w:pPr>
            <w:r w:rsidRPr="006E6552">
              <w:rPr>
                <w:rFonts w:ascii="Times New Roman" w:eastAsia="Calibri" w:hAnsi="Times New Roman" w:cs="Times New Roman"/>
                <w:b/>
                <w:bCs/>
                <w:color w:val="FFFFFF" w:themeColor="background1"/>
                <w:sz w:val="20"/>
                <w:szCs w:val="20"/>
              </w:rPr>
              <w:t>Nombre de la iniciativa/proyectos 2024</w:t>
            </w:r>
          </w:p>
        </w:tc>
        <w:tc>
          <w:tcPr>
            <w:tcW w:w="1842"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1FBAC677" w14:textId="77777777" w:rsidR="00752995" w:rsidRPr="006E6552" w:rsidRDefault="00752995" w:rsidP="00BB5C55">
            <w:pPr>
              <w:jc w:val="center"/>
              <w:rPr>
                <w:rFonts w:ascii="Times New Roman" w:hAnsi="Times New Roman" w:cs="Times New Roman"/>
                <w:sz w:val="20"/>
                <w:szCs w:val="20"/>
              </w:rPr>
            </w:pPr>
            <w:r w:rsidRPr="006E6552">
              <w:rPr>
                <w:rFonts w:ascii="Times New Roman" w:eastAsia="Calibri" w:hAnsi="Times New Roman" w:cs="Times New Roman"/>
                <w:b/>
                <w:bCs/>
                <w:color w:val="FFFFFF" w:themeColor="background1"/>
                <w:sz w:val="20"/>
                <w:szCs w:val="20"/>
              </w:rPr>
              <w:t>Dirección</w:t>
            </w:r>
          </w:p>
        </w:tc>
      </w:tr>
      <w:tr w:rsidR="00752995" w:rsidRPr="006E6552" w14:paraId="12AC42AF" w14:textId="77777777" w:rsidTr="006E6552">
        <w:trPr>
          <w:trHeight w:val="495"/>
        </w:trPr>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AA0AC2"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1</w:t>
            </w:r>
          </w:p>
        </w:tc>
        <w:tc>
          <w:tcPr>
            <w:tcW w:w="63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6B5EE3" w14:textId="77777777" w:rsidR="00752995" w:rsidRPr="006E6552" w:rsidRDefault="00752995" w:rsidP="00BB5C55">
            <w:pP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 xml:space="preserve">Proyecto de mejora para la </w:t>
            </w:r>
            <w:proofErr w:type="spellStart"/>
            <w:r w:rsidRPr="006E6552">
              <w:rPr>
                <w:rFonts w:ascii="Times New Roman" w:eastAsia="Calibri" w:hAnsi="Times New Roman" w:cs="Times New Roman"/>
                <w:color w:val="767171"/>
                <w:spacing w:val="20"/>
                <w:sz w:val="20"/>
                <w:szCs w:val="20"/>
              </w:rPr>
              <w:t>eficientización</w:t>
            </w:r>
            <w:proofErr w:type="spellEnd"/>
            <w:r w:rsidRPr="006E6552">
              <w:rPr>
                <w:rFonts w:ascii="Times New Roman" w:eastAsia="Calibri" w:hAnsi="Times New Roman" w:cs="Times New Roman"/>
                <w:color w:val="767171"/>
                <w:spacing w:val="20"/>
                <w:sz w:val="20"/>
                <w:szCs w:val="20"/>
              </w:rPr>
              <w:t xml:space="preserve"> de la gestión en EDEESTE</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23FCF6"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Áreas de Apoyo</w:t>
            </w:r>
          </w:p>
        </w:tc>
      </w:tr>
      <w:tr w:rsidR="00752995" w:rsidRPr="006E6552" w14:paraId="78C15C1F" w14:textId="77777777" w:rsidTr="006E6552">
        <w:trPr>
          <w:trHeight w:val="489"/>
        </w:trPr>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86FAD4"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2</w:t>
            </w:r>
          </w:p>
        </w:tc>
        <w:tc>
          <w:tcPr>
            <w:tcW w:w="63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518D40" w14:textId="77777777" w:rsidR="00752995" w:rsidRPr="006E6552" w:rsidRDefault="00752995" w:rsidP="00BB5C55">
            <w:pP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Cumplimiento del estándar en infraestructura y seguridad de la organización</w:t>
            </w:r>
          </w:p>
        </w:tc>
        <w:tc>
          <w:tcPr>
            <w:tcW w:w="18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A4C25E"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Recursos</w:t>
            </w:r>
          </w:p>
        </w:tc>
      </w:tr>
    </w:tbl>
    <w:p w14:paraId="2CF81882" w14:textId="77777777" w:rsidR="00752995" w:rsidRDefault="00752995" w:rsidP="00752995">
      <w:pPr>
        <w:rPr>
          <w:lang w:val="es-US"/>
        </w:rPr>
      </w:pPr>
    </w:p>
    <w:p w14:paraId="199DFCA7" w14:textId="77777777" w:rsidR="006E6552" w:rsidRPr="00FC7623" w:rsidRDefault="006E6552" w:rsidP="00752995">
      <w:pPr>
        <w:rPr>
          <w:lang w:val="es-US"/>
        </w:rPr>
      </w:pPr>
    </w:p>
    <w:p w14:paraId="2225DFE7" w14:textId="1E1D5381" w:rsidR="00752995" w:rsidRPr="006E6552" w:rsidRDefault="00752995" w:rsidP="006E6552">
      <w:pPr>
        <w:pStyle w:val="Prrafodelista"/>
        <w:numPr>
          <w:ilvl w:val="0"/>
          <w:numId w:val="106"/>
        </w:numPr>
        <w:rPr>
          <w:rFonts w:ascii="Times New Roman" w:eastAsia="Calibri" w:hAnsi="Times New Roman" w:cs="Times New Roman"/>
          <w:b/>
          <w:color w:val="767171"/>
          <w:spacing w:val="20"/>
          <w:sz w:val="24"/>
          <w:szCs w:val="24"/>
        </w:rPr>
      </w:pPr>
      <w:bookmarkStart w:id="53" w:name="_Toc161426857"/>
      <w:r w:rsidRPr="006E6552">
        <w:rPr>
          <w:rFonts w:ascii="Times New Roman" w:eastAsia="Calibri" w:hAnsi="Times New Roman" w:cs="Times New Roman"/>
          <w:b/>
          <w:color w:val="767171"/>
          <w:spacing w:val="20"/>
          <w:sz w:val="24"/>
          <w:szCs w:val="24"/>
        </w:rPr>
        <w:lastRenderedPageBreak/>
        <w:t>Desarrollo de la organización</w:t>
      </w:r>
      <w:bookmarkEnd w:id="53"/>
    </w:p>
    <w:p w14:paraId="220B67E1" w14:textId="1ADD5BFA" w:rsidR="00752995" w:rsidRPr="00B16E9A" w:rsidRDefault="00752995" w:rsidP="006E6552">
      <w:pPr>
        <w:spacing w:line="360" w:lineRule="auto"/>
        <w:rPr>
          <w:rFonts w:ascii="Times New Roman" w:eastAsia="Calibri" w:hAnsi="Times New Roman" w:cs="Times New Roman"/>
          <w:color w:val="767171"/>
          <w:spacing w:val="20"/>
          <w:sz w:val="24"/>
          <w:szCs w:val="24"/>
        </w:rPr>
      </w:pPr>
      <w:r w:rsidRPr="00B16E9A">
        <w:rPr>
          <w:rFonts w:ascii="Times New Roman" w:eastAsia="Calibri" w:hAnsi="Times New Roman" w:cs="Times New Roman"/>
          <w:color w:val="767171"/>
          <w:spacing w:val="20"/>
          <w:sz w:val="24"/>
          <w:szCs w:val="24"/>
        </w:rPr>
        <w:t>Proyectos y acciones que se ejecutarán durante el año 2024 para el desarrollo de la empresa.</w:t>
      </w:r>
    </w:p>
    <w:tbl>
      <w:tblPr>
        <w:tblW w:w="8837" w:type="dxa"/>
        <w:tblLayout w:type="fixed"/>
        <w:tblLook w:val="06A0" w:firstRow="1" w:lastRow="0" w:firstColumn="1" w:lastColumn="0" w:noHBand="1" w:noVBand="1"/>
      </w:tblPr>
      <w:tblGrid>
        <w:gridCol w:w="616"/>
        <w:gridCol w:w="5953"/>
        <w:gridCol w:w="2268"/>
      </w:tblGrid>
      <w:tr w:rsidR="00752995" w:rsidRPr="006E6552" w14:paraId="6D039417" w14:textId="77777777" w:rsidTr="006E6552">
        <w:trPr>
          <w:trHeight w:val="424"/>
        </w:trPr>
        <w:tc>
          <w:tcPr>
            <w:tcW w:w="616"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2A9CD6BD" w14:textId="77777777" w:rsidR="00752995" w:rsidRPr="006E6552" w:rsidRDefault="00752995" w:rsidP="00BB5C55">
            <w:pPr>
              <w:jc w:val="center"/>
              <w:rPr>
                <w:rFonts w:ascii="Times New Roman" w:hAnsi="Times New Roman" w:cs="Times New Roman"/>
                <w:sz w:val="20"/>
                <w:szCs w:val="20"/>
              </w:rPr>
            </w:pPr>
            <w:r w:rsidRPr="006E6552">
              <w:rPr>
                <w:rFonts w:ascii="Times New Roman" w:eastAsia="Calibri" w:hAnsi="Times New Roman" w:cs="Times New Roman"/>
                <w:b/>
                <w:bCs/>
                <w:color w:val="FFFFFF" w:themeColor="background1"/>
                <w:sz w:val="20"/>
                <w:szCs w:val="20"/>
              </w:rPr>
              <w:t>NO</w:t>
            </w:r>
          </w:p>
        </w:tc>
        <w:tc>
          <w:tcPr>
            <w:tcW w:w="5953"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5DE6ECBF" w14:textId="77777777" w:rsidR="00752995" w:rsidRPr="006E6552" w:rsidRDefault="00752995" w:rsidP="00BB5C55">
            <w:pPr>
              <w:jc w:val="center"/>
              <w:rPr>
                <w:rFonts w:ascii="Times New Roman" w:hAnsi="Times New Roman" w:cs="Times New Roman"/>
                <w:sz w:val="20"/>
                <w:szCs w:val="20"/>
              </w:rPr>
            </w:pPr>
            <w:r w:rsidRPr="006E6552">
              <w:rPr>
                <w:rFonts w:ascii="Times New Roman" w:eastAsia="Calibri" w:hAnsi="Times New Roman" w:cs="Times New Roman"/>
                <w:b/>
                <w:bCs/>
                <w:color w:val="FFFFFF" w:themeColor="background1"/>
                <w:sz w:val="20"/>
                <w:szCs w:val="20"/>
              </w:rPr>
              <w:t>Nombre de la iniciativa/proyectos 2024</w:t>
            </w:r>
          </w:p>
        </w:tc>
        <w:tc>
          <w:tcPr>
            <w:tcW w:w="2268"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right w:w="15" w:type="dxa"/>
            </w:tcMar>
            <w:vAlign w:val="center"/>
          </w:tcPr>
          <w:p w14:paraId="7F153E4A" w14:textId="77777777" w:rsidR="00752995" w:rsidRPr="006E6552" w:rsidRDefault="00752995" w:rsidP="00BB5C55">
            <w:pPr>
              <w:jc w:val="center"/>
              <w:rPr>
                <w:rFonts w:ascii="Times New Roman" w:hAnsi="Times New Roman" w:cs="Times New Roman"/>
                <w:sz w:val="20"/>
                <w:szCs w:val="20"/>
              </w:rPr>
            </w:pPr>
            <w:r w:rsidRPr="006E6552">
              <w:rPr>
                <w:rFonts w:ascii="Times New Roman" w:eastAsia="Calibri" w:hAnsi="Times New Roman" w:cs="Times New Roman"/>
                <w:b/>
                <w:bCs/>
                <w:color w:val="FFFFFF" w:themeColor="background1"/>
                <w:sz w:val="20"/>
                <w:szCs w:val="20"/>
              </w:rPr>
              <w:t>Dirección</w:t>
            </w:r>
          </w:p>
        </w:tc>
      </w:tr>
      <w:tr w:rsidR="00752995" w:rsidRPr="006E6552" w14:paraId="28692D79" w14:textId="77777777" w:rsidTr="006E6552">
        <w:trPr>
          <w:trHeight w:val="426"/>
        </w:trPr>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553642"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1</w:t>
            </w:r>
          </w:p>
        </w:tc>
        <w:tc>
          <w:tcPr>
            <w:tcW w:w="59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0F5E38" w14:textId="77777777" w:rsidR="00752995" w:rsidRPr="006E6552" w:rsidRDefault="00752995" w:rsidP="00BB5C55">
            <w:pP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Implementar mejoras en los subsistemas de la gestión del talento humano.</w:t>
            </w:r>
          </w:p>
        </w:tc>
        <w:tc>
          <w:tcPr>
            <w:tcW w:w="22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9E2E76"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Gestión Humana</w:t>
            </w:r>
          </w:p>
        </w:tc>
      </w:tr>
      <w:tr w:rsidR="00752995" w:rsidRPr="006E6552" w14:paraId="2B19D49A" w14:textId="77777777" w:rsidTr="006E6552">
        <w:trPr>
          <w:trHeight w:val="439"/>
        </w:trPr>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02552B"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2</w:t>
            </w:r>
          </w:p>
        </w:tc>
        <w:tc>
          <w:tcPr>
            <w:tcW w:w="59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8A4723" w14:textId="77777777" w:rsidR="00752995" w:rsidRPr="006E6552" w:rsidRDefault="00752995" w:rsidP="00BB5C55">
            <w:pP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Renovación de licencias y servicios informáticos</w:t>
            </w:r>
          </w:p>
        </w:tc>
        <w:tc>
          <w:tcPr>
            <w:tcW w:w="22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D7CE81"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Tecnología de la Información</w:t>
            </w:r>
          </w:p>
        </w:tc>
      </w:tr>
      <w:tr w:rsidR="00752995" w:rsidRPr="006E6552" w14:paraId="6E1EA501" w14:textId="77777777" w:rsidTr="006E6552">
        <w:trPr>
          <w:trHeight w:val="585"/>
        </w:trPr>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FDE918"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3</w:t>
            </w:r>
          </w:p>
        </w:tc>
        <w:tc>
          <w:tcPr>
            <w:tcW w:w="59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E40CB1" w14:textId="77777777" w:rsidR="00752995" w:rsidRPr="006E6552" w:rsidRDefault="00752995" w:rsidP="00BB5C55">
            <w:pP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Adquisición e instalación de equipos TI</w:t>
            </w:r>
          </w:p>
        </w:tc>
        <w:tc>
          <w:tcPr>
            <w:tcW w:w="22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C7CD5F" w14:textId="77777777" w:rsidR="00752995" w:rsidRPr="006E6552" w:rsidRDefault="00752995" w:rsidP="00BB5C55">
            <w:pPr>
              <w:jc w:val="center"/>
              <w:rPr>
                <w:rFonts w:ascii="Times New Roman" w:eastAsia="Calibri" w:hAnsi="Times New Roman" w:cs="Times New Roman"/>
                <w:color w:val="767171"/>
                <w:spacing w:val="20"/>
                <w:sz w:val="20"/>
                <w:szCs w:val="20"/>
              </w:rPr>
            </w:pPr>
            <w:r w:rsidRPr="006E6552">
              <w:rPr>
                <w:rFonts w:ascii="Times New Roman" w:eastAsia="Calibri" w:hAnsi="Times New Roman" w:cs="Times New Roman"/>
                <w:color w:val="767171"/>
                <w:spacing w:val="20"/>
                <w:sz w:val="20"/>
                <w:szCs w:val="20"/>
              </w:rPr>
              <w:t>Tecnología de la Información</w:t>
            </w:r>
          </w:p>
        </w:tc>
      </w:tr>
    </w:tbl>
    <w:p w14:paraId="28ACFBFE" w14:textId="77777777" w:rsidR="00752995" w:rsidRDefault="00752995" w:rsidP="00752995">
      <w:pPr>
        <w:spacing w:line="360" w:lineRule="auto"/>
        <w:jc w:val="both"/>
        <w:rPr>
          <w:rFonts w:ascii="Times New Roman" w:eastAsia="Calibri" w:hAnsi="Times New Roman" w:cs="Times New Roman"/>
          <w:color w:val="767171"/>
          <w:spacing w:val="20"/>
          <w:sz w:val="10"/>
          <w:szCs w:val="10"/>
        </w:rPr>
      </w:pPr>
    </w:p>
    <w:p w14:paraId="5DAFF79B" w14:textId="77777777" w:rsidR="009C1BD4" w:rsidRPr="004D5FF7" w:rsidRDefault="009C1BD4" w:rsidP="009C1BD4">
      <w:pPr>
        <w:spacing w:line="360" w:lineRule="auto"/>
        <w:jc w:val="center"/>
        <w:rPr>
          <w:rFonts w:ascii="Times New Roman" w:eastAsia="Calibri" w:hAnsi="Times New Roman" w:cs="Times New Roman"/>
          <w:color w:val="767171"/>
          <w:spacing w:val="20"/>
          <w:sz w:val="10"/>
          <w:szCs w:val="10"/>
          <w:highlight w:val="yellow"/>
        </w:rPr>
      </w:pPr>
    </w:p>
    <w:p w14:paraId="674031C8" w14:textId="77777777" w:rsidR="009C1BD4" w:rsidRPr="004D5FF7" w:rsidRDefault="009C1BD4" w:rsidP="009C1BD4">
      <w:pPr>
        <w:spacing w:line="360" w:lineRule="auto"/>
        <w:jc w:val="center"/>
        <w:rPr>
          <w:rFonts w:ascii="Times New Roman" w:eastAsia="Calibri" w:hAnsi="Times New Roman" w:cs="Times New Roman"/>
          <w:color w:val="767171"/>
          <w:spacing w:val="20"/>
          <w:sz w:val="10"/>
          <w:szCs w:val="10"/>
          <w:highlight w:val="yellow"/>
        </w:rPr>
      </w:pPr>
    </w:p>
    <w:p w14:paraId="24C2B8E6" w14:textId="77777777" w:rsidR="009C1BD4" w:rsidRPr="0006634C" w:rsidRDefault="009C1BD4" w:rsidP="009C1BD4">
      <w:pPr>
        <w:numPr>
          <w:ilvl w:val="0"/>
          <w:numId w:val="29"/>
        </w:numPr>
        <w:spacing w:line="360" w:lineRule="auto"/>
        <w:contextualSpacing/>
        <w:jc w:val="both"/>
        <w:rPr>
          <w:rFonts w:ascii="Times New Roman" w:eastAsia="Calibri" w:hAnsi="Times New Roman" w:cs="Times New Roman"/>
          <w:b/>
          <w:bCs/>
          <w:color w:val="767171"/>
          <w:spacing w:val="20"/>
          <w:sz w:val="24"/>
          <w:szCs w:val="24"/>
        </w:rPr>
      </w:pPr>
      <w:r w:rsidRPr="0006634C">
        <w:rPr>
          <w:rFonts w:ascii="Times New Roman" w:eastAsia="Calibri" w:hAnsi="Times New Roman" w:cs="Times New Roman"/>
          <w:b/>
          <w:bCs/>
          <w:color w:val="767171"/>
          <w:spacing w:val="20"/>
          <w:sz w:val="24"/>
          <w:szCs w:val="24"/>
        </w:rPr>
        <w:t>Sistema de gestión de riesgos</w:t>
      </w:r>
    </w:p>
    <w:p w14:paraId="5D3C10F7" w14:textId="77777777" w:rsidR="009C1BD4" w:rsidRPr="004D5FF7" w:rsidRDefault="009C1BD4" w:rsidP="009C1BD4">
      <w:pPr>
        <w:spacing w:line="360" w:lineRule="auto"/>
        <w:ind w:left="360"/>
        <w:contextualSpacing/>
        <w:jc w:val="both"/>
        <w:rPr>
          <w:rFonts w:ascii="Times New Roman" w:eastAsia="Calibri" w:hAnsi="Times New Roman" w:cs="Times New Roman"/>
          <w:b/>
          <w:bCs/>
          <w:color w:val="767171"/>
          <w:spacing w:val="20"/>
          <w:sz w:val="24"/>
          <w:szCs w:val="24"/>
          <w:highlight w:val="yellow"/>
        </w:rPr>
      </w:pPr>
    </w:p>
    <w:p w14:paraId="5BBB6EEF" w14:textId="77777777" w:rsidR="0006634C" w:rsidRPr="0060656A" w:rsidRDefault="0006634C" w:rsidP="0006634C">
      <w:pPr>
        <w:spacing w:line="360" w:lineRule="auto"/>
        <w:jc w:val="both"/>
        <w:rPr>
          <w:rFonts w:ascii="Times New Roman" w:eastAsia="Calibri" w:hAnsi="Times New Roman" w:cs="Times New Roman"/>
          <w:color w:val="767171"/>
          <w:spacing w:val="20"/>
          <w:sz w:val="24"/>
          <w:szCs w:val="24"/>
        </w:rPr>
      </w:pPr>
      <w:r w:rsidRPr="0060656A">
        <w:rPr>
          <w:rFonts w:ascii="Times New Roman" w:eastAsia="Calibri" w:hAnsi="Times New Roman" w:cs="Times New Roman"/>
          <w:color w:val="767171"/>
          <w:spacing w:val="20"/>
          <w:sz w:val="24"/>
          <w:szCs w:val="24"/>
        </w:rPr>
        <w:t>La Empresa Distribuidora de Electricidad del Este (</w:t>
      </w:r>
      <w:r>
        <w:rPr>
          <w:rFonts w:ascii="Times New Roman" w:eastAsia="Calibri" w:hAnsi="Times New Roman" w:cs="Times New Roman"/>
          <w:color w:val="767171"/>
          <w:spacing w:val="20"/>
          <w:sz w:val="24"/>
          <w:szCs w:val="24"/>
        </w:rPr>
        <w:t>EDEESTE</w:t>
      </w:r>
      <w:r w:rsidRPr="0060656A">
        <w:rPr>
          <w:rFonts w:ascii="Times New Roman" w:eastAsia="Calibri" w:hAnsi="Times New Roman" w:cs="Times New Roman"/>
          <w:color w:val="767171"/>
          <w:spacing w:val="20"/>
          <w:sz w:val="24"/>
          <w:szCs w:val="24"/>
        </w:rPr>
        <w:t xml:space="preserve">), como un actor fundamental en el sector eléctrico de la República Dominicana, se enfrenta a un entorno complejo y dinámico en el que la gestión de riesgos se ha convertido en un componente esencial de su operación y su responsabilidad ante la sociedad. </w:t>
      </w:r>
    </w:p>
    <w:p w14:paraId="409BAF46" w14:textId="77777777" w:rsidR="0006634C" w:rsidRPr="0060656A" w:rsidRDefault="0006634C" w:rsidP="0006634C">
      <w:pPr>
        <w:spacing w:line="360" w:lineRule="auto"/>
        <w:jc w:val="both"/>
        <w:rPr>
          <w:rFonts w:ascii="Times New Roman" w:eastAsia="Calibri" w:hAnsi="Times New Roman" w:cs="Times New Roman"/>
          <w:color w:val="767171"/>
          <w:spacing w:val="20"/>
          <w:sz w:val="24"/>
          <w:szCs w:val="24"/>
        </w:rPr>
      </w:pPr>
      <w:r w:rsidRPr="0060656A">
        <w:rPr>
          <w:rFonts w:ascii="Times New Roman" w:eastAsia="Calibri" w:hAnsi="Times New Roman" w:cs="Times New Roman"/>
          <w:color w:val="767171"/>
          <w:spacing w:val="20"/>
          <w:sz w:val="24"/>
          <w:szCs w:val="24"/>
        </w:rPr>
        <w:t xml:space="preserve">La gestión efectiva de riesgos es un imperativo para </w:t>
      </w:r>
      <w:r>
        <w:rPr>
          <w:rFonts w:ascii="Times New Roman" w:eastAsia="Calibri" w:hAnsi="Times New Roman" w:cs="Times New Roman"/>
          <w:color w:val="767171"/>
          <w:spacing w:val="20"/>
          <w:sz w:val="24"/>
          <w:szCs w:val="24"/>
        </w:rPr>
        <w:t>EDEESTE</w:t>
      </w:r>
      <w:r w:rsidRPr="0060656A">
        <w:rPr>
          <w:rFonts w:ascii="Times New Roman" w:eastAsia="Calibri" w:hAnsi="Times New Roman" w:cs="Times New Roman"/>
          <w:color w:val="767171"/>
          <w:spacing w:val="20"/>
          <w:sz w:val="24"/>
          <w:szCs w:val="24"/>
        </w:rPr>
        <w:t xml:space="preserve">, ya que la interrupción del suministro eléctrico, problemas operativos, desafíos financieros o amenazas a la reputación pueden tener un impacto significativo en la calidad de vida de los dominicanos. La gestión de riesgos no es solo una obligación, sino una oportunidad para </w:t>
      </w:r>
      <w:r>
        <w:rPr>
          <w:rFonts w:ascii="Times New Roman" w:eastAsia="Calibri" w:hAnsi="Times New Roman" w:cs="Times New Roman"/>
          <w:color w:val="767171"/>
          <w:spacing w:val="20"/>
          <w:sz w:val="24"/>
          <w:szCs w:val="24"/>
        </w:rPr>
        <w:t>EDEESTE</w:t>
      </w:r>
      <w:r w:rsidRPr="0060656A">
        <w:rPr>
          <w:rFonts w:ascii="Times New Roman" w:eastAsia="Calibri" w:hAnsi="Times New Roman" w:cs="Times New Roman"/>
          <w:color w:val="767171"/>
          <w:spacing w:val="20"/>
          <w:sz w:val="24"/>
          <w:szCs w:val="24"/>
        </w:rPr>
        <w:t xml:space="preserve">. La comprensión y la acción proactiva en relación con los riesgos pueden permitir a la empresa mantener su posición de liderazgo en el sector eléctrico dominicano y contribuir al desarrollo sostenible de la región este. </w:t>
      </w:r>
    </w:p>
    <w:p w14:paraId="2F9FF236" w14:textId="77777777" w:rsidR="0006634C" w:rsidRPr="0060656A" w:rsidRDefault="0006634C" w:rsidP="0006634C">
      <w:pPr>
        <w:spacing w:line="360" w:lineRule="auto"/>
        <w:jc w:val="both"/>
        <w:rPr>
          <w:rFonts w:ascii="Times New Roman" w:eastAsia="Calibri" w:hAnsi="Times New Roman" w:cs="Times New Roman"/>
          <w:color w:val="767171"/>
          <w:spacing w:val="20"/>
          <w:sz w:val="24"/>
          <w:szCs w:val="24"/>
        </w:rPr>
      </w:pPr>
      <w:r w:rsidRPr="0060656A">
        <w:rPr>
          <w:rFonts w:ascii="Times New Roman" w:eastAsia="Calibri" w:hAnsi="Times New Roman" w:cs="Times New Roman"/>
          <w:color w:val="767171"/>
          <w:spacing w:val="20"/>
          <w:sz w:val="24"/>
          <w:szCs w:val="24"/>
        </w:rPr>
        <w:t xml:space="preserve">En las secciones siguientes de este informe, se presentará un análisis detallado de los riesgos identificados para el primer semestre del año </w:t>
      </w:r>
      <w:r w:rsidRPr="0060656A">
        <w:rPr>
          <w:rFonts w:ascii="Times New Roman" w:eastAsia="Calibri" w:hAnsi="Times New Roman" w:cs="Times New Roman"/>
          <w:color w:val="767171"/>
          <w:spacing w:val="20"/>
          <w:sz w:val="24"/>
          <w:szCs w:val="24"/>
        </w:rPr>
        <w:lastRenderedPageBreak/>
        <w:t xml:space="preserve">2024, las estrategias de mitigación propuestas y un plan de acción con el objetivo de garantizar la continuidad y el fortalecimiento de las operaciones de </w:t>
      </w:r>
      <w:r>
        <w:rPr>
          <w:rFonts w:ascii="Times New Roman" w:eastAsia="Calibri" w:hAnsi="Times New Roman" w:cs="Times New Roman"/>
          <w:color w:val="767171"/>
          <w:spacing w:val="20"/>
          <w:sz w:val="24"/>
          <w:szCs w:val="24"/>
        </w:rPr>
        <w:t>EDEESTE</w:t>
      </w:r>
      <w:r w:rsidRPr="0060656A">
        <w:rPr>
          <w:rFonts w:ascii="Times New Roman" w:eastAsia="Calibri" w:hAnsi="Times New Roman" w:cs="Times New Roman"/>
          <w:color w:val="767171"/>
          <w:spacing w:val="20"/>
          <w:sz w:val="24"/>
          <w:szCs w:val="24"/>
        </w:rPr>
        <w:t xml:space="preserve"> en la República Dominicana.</w:t>
      </w:r>
    </w:p>
    <w:p w14:paraId="59677ADC" w14:textId="131F9F36" w:rsidR="009C1BD4" w:rsidRPr="004D5FF7" w:rsidRDefault="00262FAD" w:rsidP="009C1BD4">
      <w:pPr>
        <w:spacing w:line="360" w:lineRule="auto"/>
        <w:jc w:val="both"/>
        <w:rPr>
          <w:rFonts w:ascii="Times New Roman" w:eastAsia="Calibri" w:hAnsi="Times New Roman" w:cs="Times New Roman"/>
          <w:color w:val="767171"/>
          <w:spacing w:val="20"/>
          <w:sz w:val="24"/>
          <w:szCs w:val="24"/>
          <w:highlight w:val="yellow"/>
        </w:rPr>
      </w:pPr>
      <w:r w:rsidRPr="00262FAD">
        <w:rPr>
          <w:noProof/>
        </w:rPr>
        <w:drawing>
          <wp:inline distT="0" distB="0" distL="0" distR="0" wp14:anchorId="3F2B8939" wp14:editId="5489D52F">
            <wp:extent cx="5029200" cy="1885950"/>
            <wp:effectExtent l="0" t="0" r="0" b="0"/>
            <wp:docPr id="951203916"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203916" name="Imagen 1" descr="Gráfico, Gráfico de barras&#10;&#10;Descripción generada automáticamente"/>
                    <pic:cNvPicPr/>
                  </pic:nvPicPr>
                  <pic:blipFill>
                    <a:blip r:embed="rId73"/>
                    <a:stretch>
                      <a:fillRect/>
                    </a:stretch>
                  </pic:blipFill>
                  <pic:spPr>
                    <a:xfrm>
                      <a:off x="0" y="0"/>
                      <a:ext cx="5029200" cy="1885950"/>
                    </a:xfrm>
                    <a:prstGeom prst="rect">
                      <a:avLst/>
                    </a:prstGeom>
                  </pic:spPr>
                </pic:pic>
              </a:graphicData>
            </a:graphic>
          </wp:inline>
        </w:drawing>
      </w:r>
    </w:p>
    <w:p w14:paraId="6CA142B8" w14:textId="6B7A7A70" w:rsidR="009C1BD4" w:rsidRPr="004D5FF7" w:rsidRDefault="009C1BD4" w:rsidP="00552075">
      <w:pPr>
        <w:spacing w:line="360" w:lineRule="auto"/>
        <w:rPr>
          <w:rFonts w:ascii="Times New Roman" w:eastAsia="Calibri" w:hAnsi="Times New Roman" w:cs="Times New Roman"/>
          <w:color w:val="767171"/>
          <w:spacing w:val="20"/>
          <w:sz w:val="24"/>
          <w:szCs w:val="24"/>
          <w:highlight w:val="yellow"/>
        </w:rPr>
      </w:pPr>
    </w:p>
    <w:p w14:paraId="018989E7" w14:textId="77777777" w:rsidR="009C1BD4" w:rsidRPr="00AA5E60" w:rsidRDefault="009C1BD4" w:rsidP="009C1BD4">
      <w:pPr>
        <w:numPr>
          <w:ilvl w:val="0"/>
          <w:numId w:val="30"/>
        </w:numPr>
        <w:spacing w:line="360" w:lineRule="auto"/>
        <w:contextualSpacing/>
        <w:jc w:val="both"/>
        <w:rPr>
          <w:rFonts w:ascii="Times New Roman" w:eastAsia="Calibri" w:hAnsi="Times New Roman" w:cs="Times New Roman"/>
          <w:color w:val="767171"/>
          <w:spacing w:val="20"/>
          <w:sz w:val="24"/>
          <w:szCs w:val="24"/>
        </w:rPr>
      </w:pPr>
      <w:r w:rsidRPr="00AA5E60">
        <w:rPr>
          <w:rFonts w:ascii="Times New Roman" w:eastAsia="Calibri" w:hAnsi="Times New Roman" w:cs="Times New Roman"/>
          <w:color w:val="767171"/>
          <w:spacing w:val="20"/>
          <w:sz w:val="24"/>
          <w:szCs w:val="24"/>
        </w:rPr>
        <w:t>Identificación de Riesgos</w:t>
      </w:r>
    </w:p>
    <w:p w14:paraId="6BB3FF0C" w14:textId="77777777" w:rsidR="00F75B0D" w:rsidRPr="00CD0FBB" w:rsidRDefault="00F75B0D" w:rsidP="00F75B0D">
      <w:pPr>
        <w:spacing w:line="360" w:lineRule="auto"/>
        <w:ind w:left="512"/>
        <w:contextualSpacing/>
        <w:jc w:val="both"/>
        <w:rPr>
          <w:rFonts w:ascii="Times New Roman" w:eastAsia="Calibri" w:hAnsi="Times New Roman" w:cs="Times New Roman"/>
          <w:b/>
          <w:bCs/>
          <w:color w:val="767171"/>
          <w:spacing w:val="20"/>
          <w:sz w:val="24"/>
          <w:szCs w:val="24"/>
        </w:rPr>
      </w:pPr>
    </w:p>
    <w:p w14:paraId="5838970F" w14:textId="1F6C6637" w:rsidR="009C1BD4" w:rsidRPr="005C023D" w:rsidRDefault="00F75B0D" w:rsidP="009C1BD4">
      <w:pPr>
        <w:spacing w:line="360" w:lineRule="auto"/>
        <w:contextualSpacing/>
        <w:jc w:val="both"/>
        <w:rPr>
          <w:rFonts w:ascii="Times New Roman" w:eastAsia="Calibri" w:hAnsi="Times New Roman" w:cs="Times New Roman"/>
          <w:color w:val="767171"/>
          <w:spacing w:val="20"/>
          <w:sz w:val="24"/>
          <w:szCs w:val="24"/>
        </w:rPr>
      </w:pPr>
      <w:r w:rsidRPr="001D47BF">
        <w:rPr>
          <w:rFonts w:ascii="Times New Roman" w:eastAsia="Calibri" w:hAnsi="Times New Roman" w:cs="Times New Roman"/>
          <w:color w:val="767171"/>
          <w:spacing w:val="20"/>
          <w:sz w:val="24"/>
          <w:szCs w:val="24"/>
        </w:rPr>
        <w:t>En el proceso de gestión de riesgos en EDEEste, se llevó a cabo una evaluación exhaustiva, identificando un total de 77 riesgos que podrían afectar a la empresa en diversos aspectos. Estos riesgos fueron sometidos</w:t>
      </w:r>
      <w:r>
        <w:rPr>
          <w:rFonts w:ascii="Times New Roman" w:eastAsia="Calibri" w:hAnsi="Times New Roman" w:cs="Times New Roman"/>
          <w:color w:val="767171"/>
          <w:spacing w:val="20"/>
          <w:sz w:val="24"/>
          <w:szCs w:val="24"/>
        </w:rPr>
        <w:t xml:space="preserve"> </w:t>
      </w:r>
      <w:r w:rsidRPr="001D47BF">
        <w:rPr>
          <w:rFonts w:ascii="Times New Roman" w:eastAsia="Calibri" w:hAnsi="Times New Roman" w:cs="Times New Roman"/>
          <w:color w:val="767171"/>
          <w:spacing w:val="20"/>
          <w:sz w:val="24"/>
          <w:szCs w:val="24"/>
        </w:rPr>
        <w:t>a un análisis detallado, y se implementaron estrategias de tratamiento específicas para abordarlos de manera efectiva. Estas estrategias abarcaron la aceptación de ciertos riesgos cuando resultaba factible o estratégico, la adopción de medidas para evitar riesgos potenciales, la compartición de responsabilidades en riesgos específicos, la implementación de acciones para mitigar riesgos identificados y la transferencia de riesgos a través de diversos instrumentos financieros y contratos. El objetivo central de este enfoque es fortalecer la capacidad de EDEEste para enfrentar y superar los desafíos en su entorno operativo, garantizando al mismo tiempo la continuidad y la calidad de los servicios de energía eléctrica en la República Dominicana</w:t>
      </w:r>
      <w:r>
        <w:rPr>
          <w:rFonts w:ascii="Times New Roman" w:eastAsia="Calibri" w:hAnsi="Times New Roman" w:cs="Times New Roman"/>
          <w:color w:val="767171"/>
          <w:spacing w:val="20"/>
          <w:sz w:val="24"/>
          <w:szCs w:val="24"/>
        </w:rPr>
        <w:t>.</w:t>
      </w:r>
    </w:p>
    <w:p w14:paraId="0E07F245" w14:textId="77777777" w:rsidR="009C1BD4" w:rsidRPr="004D5FF7" w:rsidRDefault="009C1BD4" w:rsidP="009C1BD4">
      <w:pPr>
        <w:spacing w:line="360" w:lineRule="auto"/>
        <w:contextualSpacing/>
        <w:jc w:val="both"/>
        <w:rPr>
          <w:rFonts w:ascii="Times New Roman" w:eastAsia="Calibri" w:hAnsi="Times New Roman" w:cs="Times New Roman"/>
          <w:color w:val="767171"/>
          <w:spacing w:val="20"/>
          <w:sz w:val="24"/>
          <w:szCs w:val="24"/>
          <w:highlight w:val="yellow"/>
        </w:rPr>
      </w:pPr>
    </w:p>
    <w:p w14:paraId="64A85663" w14:textId="6DEF6F8C" w:rsidR="00262FAD" w:rsidRPr="00AA5E60" w:rsidRDefault="009C1BD4" w:rsidP="00262FAD">
      <w:pPr>
        <w:numPr>
          <w:ilvl w:val="0"/>
          <w:numId w:val="30"/>
        </w:numPr>
        <w:spacing w:line="360" w:lineRule="auto"/>
        <w:contextualSpacing/>
        <w:jc w:val="both"/>
        <w:rPr>
          <w:rFonts w:ascii="Times New Roman" w:eastAsia="Calibri" w:hAnsi="Times New Roman" w:cs="Times New Roman"/>
          <w:color w:val="767171"/>
          <w:spacing w:val="20"/>
          <w:sz w:val="24"/>
          <w:szCs w:val="24"/>
        </w:rPr>
      </w:pPr>
      <w:r w:rsidRPr="00AA5E60">
        <w:rPr>
          <w:rFonts w:ascii="Times New Roman" w:eastAsia="Calibri" w:hAnsi="Times New Roman" w:cs="Times New Roman"/>
          <w:color w:val="767171"/>
          <w:spacing w:val="20"/>
          <w:sz w:val="24"/>
          <w:szCs w:val="24"/>
        </w:rPr>
        <w:lastRenderedPageBreak/>
        <w:t>Resultados del levantamiento del sistema de Riesgos</w:t>
      </w:r>
    </w:p>
    <w:p w14:paraId="6558F310" w14:textId="77777777" w:rsidR="00262FAD" w:rsidRPr="00262FAD" w:rsidRDefault="00262FAD" w:rsidP="00262FAD">
      <w:pPr>
        <w:spacing w:line="360" w:lineRule="auto"/>
        <w:ind w:left="512"/>
        <w:contextualSpacing/>
        <w:jc w:val="both"/>
        <w:rPr>
          <w:rFonts w:ascii="Times New Roman" w:eastAsia="Calibri" w:hAnsi="Times New Roman" w:cs="Times New Roman"/>
          <w:b/>
          <w:bCs/>
          <w:color w:val="767171"/>
          <w:spacing w:val="20"/>
          <w:sz w:val="24"/>
          <w:szCs w:val="24"/>
        </w:rPr>
      </w:pPr>
    </w:p>
    <w:p w14:paraId="739EEA94" w14:textId="77777777" w:rsidR="00262FAD" w:rsidRPr="00262FAD" w:rsidRDefault="00262FAD" w:rsidP="00262FAD">
      <w:pPr>
        <w:spacing w:line="360" w:lineRule="auto"/>
        <w:jc w:val="both"/>
        <w:rPr>
          <w:rFonts w:ascii="Times New Roman" w:eastAsia="Calibri" w:hAnsi="Times New Roman" w:cs="Times New Roman"/>
          <w:color w:val="767171"/>
          <w:spacing w:val="20"/>
          <w:sz w:val="24"/>
          <w:szCs w:val="24"/>
        </w:rPr>
      </w:pPr>
      <w:r w:rsidRPr="00262FAD">
        <w:rPr>
          <w:rFonts w:ascii="Times New Roman" w:eastAsia="Calibri" w:hAnsi="Times New Roman" w:cs="Times New Roman"/>
          <w:color w:val="767171"/>
          <w:spacing w:val="20"/>
          <w:sz w:val="24"/>
          <w:szCs w:val="24"/>
        </w:rPr>
        <w:t>En el marco del ejercicio de Valoración y Administración de Riesgos, se realizó un análisis detallado de los riesgos asociados a los objetivos estratégicos de EDEEste. Este proceso identificó amenazas clave que podrían afectar áreas críticas como la sostenibilidad financiera, la satisfacción del cliente y la gestión operativa. Entre los principales riesgos se destacan el aumento de pérdidas técnicas y no técnicas, interrupciones en el suministro eléctrico, vulnerabilidades en los sistemas tecnológicos, y limitaciones en la modernización de infraestructura.</w:t>
      </w:r>
    </w:p>
    <w:p w14:paraId="329A3570" w14:textId="77777777" w:rsidR="00262FAD" w:rsidRPr="00262FAD" w:rsidRDefault="00262FAD" w:rsidP="00262FAD">
      <w:pPr>
        <w:spacing w:line="360" w:lineRule="auto"/>
        <w:jc w:val="both"/>
        <w:rPr>
          <w:rFonts w:ascii="Times New Roman" w:eastAsia="Calibri" w:hAnsi="Times New Roman" w:cs="Times New Roman"/>
          <w:color w:val="767171"/>
          <w:spacing w:val="20"/>
          <w:sz w:val="24"/>
          <w:szCs w:val="24"/>
        </w:rPr>
      </w:pPr>
      <w:r w:rsidRPr="00262FAD">
        <w:rPr>
          <w:rFonts w:ascii="Times New Roman" w:eastAsia="Calibri" w:hAnsi="Times New Roman" w:cs="Times New Roman"/>
          <w:color w:val="767171"/>
          <w:spacing w:val="20"/>
          <w:sz w:val="24"/>
          <w:szCs w:val="24"/>
        </w:rPr>
        <w:t>Adicionalmente, se identificaron riesgos relacionados con el capital humano y las relaciones interinstitucionales, tales como la dificultad para retener personal capacitado, resistencia al cambio en los procesos internos y la falta de incentivos para consolidar alianzas estratégicas. Estos riesgos no solo afectan la operación interna, sino que también impactan la percepción y confianza de los clientes y socios estratégicos. Por ello, se enfatiza la necesidad de fortalecer la cultura organizacional, mejorar la gestión por competencias y garantizar una alineación efectiva entre los recursos humanos y los objetivos de la empresa.</w:t>
      </w:r>
    </w:p>
    <w:p w14:paraId="6100E553" w14:textId="77777777" w:rsidR="00262FAD" w:rsidRDefault="00262FAD" w:rsidP="00262FAD">
      <w:pPr>
        <w:spacing w:line="360" w:lineRule="auto"/>
        <w:jc w:val="both"/>
        <w:rPr>
          <w:rFonts w:ascii="Times New Roman" w:eastAsia="Calibri" w:hAnsi="Times New Roman" w:cs="Times New Roman"/>
          <w:color w:val="767171"/>
          <w:spacing w:val="20"/>
          <w:sz w:val="24"/>
          <w:szCs w:val="24"/>
        </w:rPr>
      </w:pPr>
      <w:r w:rsidRPr="00262FAD">
        <w:rPr>
          <w:rFonts w:ascii="Times New Roman" w:eastAsia="Calibri" w:hAnsi="Times New Roman" w:cs="Times New Roman"/>
          <w:color w:val="767171"/>
          <w:spacing w:val="20"/>
          <w:sz w:val="24"/>
          <w:szCs w:val="24"/>
        </w:rPr>
        <w:t>Este levantamiento de riesgos refuerza la importancia de implementar medidas de mitigación específicas y un monitoreo constante para minimizar su impacto.</w:t>
      </w:r>
    </w:p>
    <w:p w14:paraId="7E387C8A" w14:textId="77777777" w:rsidR="00246BE8" w:rsidRDefault="00246BE8" w:rsidP="00262FAD">
      <w:pPr>
        <w:spacing w:line="360" w:lineRule="auto"/>
        <w:jc w:val="both"/>
        <w:rPr>
          <w:rFonts w:ascii="Times New Roman" w:eastAsia="Calibri" w:hAnsi="Times New Roman" w:cs="Times New Roman"/>
          <w:color w:val="767171"/>
          <w:spacing w:val="20"/>
          <w:sz w:val="24"/>
          <w:szCs w:val="24"/>
        </w:rPr>
      </w:pPr>
    </w:p>
    <w:p w14:paraId="6FEB5025" w14:textId="77777777" w:rsidR="00246BE8" w:rsidRDefault="00246BE8" w:rsidP="00262FAD">
      <w:pPr>
        <w:spacing w:line="360" w:lineRule="auto"/>
        <w:jc w:val="both"/>
        <w:rPr>
          <w:rFonts w:ascii="Times New Roman" w:eastAsia="Calibri" w:hAnsi="Times New Roman" w:cs="Times New Roman"/>
          <w:color w:val="767171"/>
          <w:spacing w:val="20"/>
          <w:sz w:val="24"/>
          <w:szCs w:val="24"/>
        </w:rPr>
      </w:pPr>
    </w:p>
    <w:p w14:paraId="7864BC92" w14:textId="77777777" w:rsidR="00246BE8" w:rsidRDefault="00246BE8" w:rsidP="00262FAD">
      <w:pPr>
        <w:spacing w:line="360" w:lineRule="auto"/>
        <w:jc w:val="both"/>
        <w:rPr>
          <w:rFonts w:ascii="Times New Roman" w:eastAsia="Calibri" w:hAnsi="Times New Roman" w:cs="Times New Roman"/>
          <w:color w:val="767171"/>
          <w:spacing w:val="20"/>
          <w:sz w:val="24"/>
          <w:szCs w:val="24"/>
        </w:rPr>
      </w:pPr>
    </w:p>
    <w:p w14:paraId="4A1A8297" w14:textId="77777777" w:rsidR="00246BE8" w:rsidRDefault="00246BE8" w:rsidP="00262FAD">
      <w:pPr>
        <w:spacing w:line="360" w:lineRule="auto"/>
        <w:jc w:val="both"/>
        <w:rPr>
          <w:rFonts w:ascii="Times New Roman" w:eastAsia="Calibri" w:hAnsi="Times New Roman" w:cs="Times New Roman"/>
          <w:color w:val="767171"/>
          <w:spacing w:val="20"/>
          <w:sz w:val="24"/>
          <w:szCs w:val="24"/>
        </w:rPr>
      </w:pPr>
    </w:p>
    <w:p w14:paraId="382A9E95" w14:textId="6F8B03D2" w:rsidR="00705876" w:rsidRPr="00262FAD" w:rsidRDefault="00705876" w:rsidP="00705876">
      <w:pPr>
        <w:spacing w:line="360" w:lineRule="auto"/>
        <w:jc w:val="center"/>
        <w:rPr>
          <w:rFonts w:ascii="Times New Roman" w:eastAsia="Calibri" w:hAnsi="Times New Roman" w:cs="Times New Roman"/>
          <w:color w:val="767171"/>
          <w:spacing w:val="20"/>
          <w:sz w:val="24"/>
          <w:szCs w:val="24"/>
        </w:rPr>
      </w:pPr>
      <w:r w:rsidRPr="001D47BF">
        <w:rPr>
          <w:rFonts w:ascii="Times New Roman" w:eastAsia="Calibri" w:hAnsi="Times New Roman" w:cs="Times New Roman"/>
          <w:b/>
          <w:color w:val="767171"/>
          <w:spacing w:val="20"/>
          <w:sz w:val="18"/>
          <w:szCs w:val="24"/>
        </w:rPr>
        <w:lastRenderedPageBreak/>
        <w:t>Tabla de Riesgos según los Objetivos Estratégicos</w:t>
      </w:r>
    </w:p>
    <w:p w14:paraId="3D2DCB6E" w14:textId="50AF37DE" w:rsidR="004F040F" w:rsidRDefault="00705876" w:rsidP="009C1BD4">
      <w:pPr>
        <w:spacing w:line="360" w:lineRule="auto"/>
        <w:jc w:val="both"/>
        <w:rPr>
          <w:rFonts w:ascii="Times New Roman" w:eastAsia="Calibri" w:hAnsi="Times New Roman" w:cs="Times New Roman"/>
          <w:color w:val="767171"/>
          <w:spacing w:val="20"/>
          <w:sz w:val="24"/>
          <w:szCs w:val="24"/>
        </w:rPr>
      </w:pPr>
      <w:r w:rsidRPr="00705876">
        <w:rPr>
          <w:noProof/>
        </w:rPr>
        <w:drawing>
          <wp:inline distT="0" distB="0" distL="0" distR="0" wp14:anchorId="6CFF2E51" wp14:editId="5D8013BC">
            <wp:extent cx="5029200" cy="2762885"/>
            <wp:effectExtent l="0" t="0" r="0" b="0"/>
            <wp:docPr id="1765751515" name="Imagen 1"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51515" name="Imagen 1" descr="Gráfico, Gráfico radial&#10;&#10;Descripción generada automáticamente"/>
                    <pic:cNvPicPr/>
                  </pic:nvPicPr>
                  <pic:blipFill>
                    <a:blip r:embed="rId74"/>
                    <a:stretch>
                      <a:fillRect/>
                    </a:stretch>
                  </pic:blipFill>
                  <pic:spPr>
                    <a:xfrm>
                      <a:off x="0" y="0"/>
                      <a:ext cx="5029200" cy="2762885"/>
                    </a:xfrm>
                    <a:prstGeom prst="rect">
                      <a:avLst/>
                    </a:prstGeom>
                  </pic:spPr>
                </pic:pic>
              </a:graphicData>
            </a:graphic>
          </wp:inline>
        </w:drawing>
      </w:r>
    </w:p>
    <w:p w14:paraId="0B572016" w14:textId="116781C0" w:rsidR="00705876" w:rsidRDefault="00705876" w:rsidP="00AA5E60">
      <w:pPr>
        <w:numPr>
          <w:ilvl w:val="0"/>
          <w:numId w:val="30"/>
        </w:numPr>
        <w:spacing w:line="360" w:lineRule="auto"/>
        <w:contextualSpacing/>
        <w:jc w:val="both"/>
        <w:rPr>
          <w:rFonts w:ascii="Times New Roman" w:eastAsia="Calibri" w:hAnsi="Times New Roman" w:cs="Times New Roman"/>
          <w:color w:val="767171"/>
          <w:spacing w:val="20"/>
          <w:sz w:val="24"/>
          <w:szCs w:val="24"/>
        </w:rPr>
      </w:pPr>
      <w:r w:rsidRPr="00705876">
        <w:rPr>
          <w:rFonts w:ascii="Times New Roman" w:eastAsia="Calibri" w:hAnsi="Times New Roman" w:cs="Times New Roman"/>
          <w:color w:val="767171"/>
          <w:spacing w:val="20"/>
          <w:sz w:val="24"/>
          <w:szCs w:val="24"/>
        </w:rPr>
        <w:t>Riesgos según valoración</w:t>
      </w:r>
    </w:p>
    <w:p w14:paraId="4BB2B1CC" w14:textId="77777777" w:rsidR="00AA5E60" w:rsidRPr="00705876" w:rsidRDefault="00AA5E60" w:rsidP="00AA5E60">
      <w:pPr>
        <w:spacing w:line="360" w:lineRule="auto"/>
        <w:ind w:left="512"/>
        <w:contextualSpacing/>
        <w:jc w:val="both"/>
        <w:rPr>
          <w:rFonts w:ascii="Times New Roman" w:eastAsia="Calibri" w:hAnsi="Times New Roman" w:cs="Times New Roman"/>
          <w:color w:val="767171"/>
          <w:spacing w:val="20"/>
          <w:sz w:val="24"/>
          <w:szCs w:val="24"/>
        </w:rPr>
      </w:pPr>
    </w:p>
    <w:p w14:paraId="28769774" w14:textId="77777777" w:rsidR="00705876" w:rsidRPr="00705876" w:rsidRDefault="00705876" w:rsidP="00705876">
      <w:pPr>
        <w:spacing w:line="360" w:lineRule="auto"/>
        <w:jc w:val="both"/>
        <w:rPr>
          <w:rFonts w:ascii="Times New Roman" w:eastAsia="Calibri" w:hAnsi="Times New Roman" w:cs="Times New Roman"/>
          <w:color w:val="767171"/>
          <w:spacing w:val="20"/>
          <w:sz w:val="24"/>
          <w:szCs w:val="24"/>
        </w:rPr>
      </w:pPr>
      <w:r w:rsidRPr="00705876">
        <w:rPr>
          <w:rFonts w:ascii="Times New Roman" w:eastAsia="Calibri" w:hAnsi="Times New Roman" w:cs="Times New Roman"/>
          <w:color w:val="767171"/>
          <w:spacing w:val="20"/>
          <w:sz w:val="24"/>
          <w:szCs w:val="24"/>
        </w:rPr>
        <w:t>En el ejercicio de valoración y administración de Riesgos llevado a cabo en EDEEste, se identificaron un total de 77 riesgos clasificados según su nivel de impacto y probabilidad. Estos se distribuyen de la siguiente manera:</w:t>
      </w:r>
    </w:p>
    <w:p w14:paraId="689CFE1A" w14:textId="622AF808" w:rsidR="00705876" w:rsidRDefault="00705876" w:rsidP="00AA5E60">
      <w:pPr>
        <w:pStyle w:val="Prrafodelista"/>
        <w:numPr>
          <w:ilvl w:val="0"/>
          <w:numId w:val="109"/>
        </w:numPr>
        <w:rPr>
          <w:rFonts w:ascii="Times New Roman" w:eastAsia="Calibri" w:hAnsi="Times New Roman" w:cs="Times New Roman"/>
          <w:bCs/>
          <w:color w:val="767171"/>
          <w:spacing w:val="20"/>
          <w:sz w:val="24"/>
          <w:szCs w:val="24"/>
        </w:rPr>
      </w:pPr>
      <w:r w:rsidRPr="00AA5E60">
        <w:rPr>
          <w:rFonts w:ascii="Times New Roman" w:eastAsia="Calibri" w:hAnsi="Times New Roman" w:cs="Times New Roman"/>
          <w:bCs/>
          <w:color w:val="767171"/>
          <w:spacing w:val="20"/>
          <w:sz w:val="24"/>
          <w:szCs w:val="24"/>
        </w:rPr>
        <w:t xml:space="preserve">18 </w:t>
      </w:r>
      <w:proofErr w:type="gramStart"/>
      <w:r w:rsidRPr="00AA5E60">
        <w:rPr>
          <w:rFonts w:ascii="Times New Roman" w:eastAsia="Calibri" w:hAnsi="Times New Roman" w:cs="Times New Roman"/>
          <w:bCs/>
          <w:color w:val="767171"/>
          <w:spacing w:val="20"/>
          <w:sz w:val="24"/>
          <w:szCs w:val="24"/>
        </w:rPr>
        <w:t>Riesgos</w:t>
      </w:r>
      <w:proofErr w:type="gramEnd"/>
      <w:r w:rsidRPr="00AA5E60">
        <w:rPr>
          <w:rFonts w:ascii="Times New Roman" w:eastAsia="Calibri" w:hAnsi="Times New Roman" w:cs="Times New Roman"/>
          <w:bCs/>
          <w:color w:val="767171"/>
          <w:spacing w:val="20"/>
          <w:sz w:val="24"/>
          <w:szCs w:val="24"/>
        </w:rPr>
        <w:t xml:space="preserve"> de Nivel Bajo: Representan situaciones de impacto limitado y baja probabilidad de ocurrencia. Aunque no generan un impacto significativo en los objetivos estratégicos, su monitoreo constante asegura que no evolucionen hacia categorías superiores.</w:t>
      </w:r>
    </w:p>
    <w:p w14:paraId="651A5056" w14:textId="77777777" w:rsidR="00AA5E60" w:rsidRPr="00AA5E60" w:rsidRDefault="00AA5E60" w:rsidP="00AA5E60">
      <w:pPr>
        <w:pStyle w:val="Prrafodelista"/>
        <w:rPr>
          <w:rFonts w:ascii="Times New Roman" w:eastAsia="Calibri" w:hAnsi="Times New Roman" w:cs="Times New Roman"/>
          <w:bCs/>
          <w:color w:val="767171"/>
          <w:spacing w:val="20"/>
          <w:sz w:val="24"/>
          <w:szCs w:val="24"/>
        </w:rPr>
      </w:pPr>
    </w:p>
    <w:p w14:paraId="69CD17CA" w14:textId="76C90B2C" w:rsidR="00705876" w:rsidRPr="00AA5E60" w:rsidRDefault="00705876" w:rsidP="00AA5E60">
      <w:pPr>
        <w:pStyle w:val="Prrafodelista"/>
        <w:numPr>
          <w:ilvl w:val="0"/>
          <w:numId w:val="109"/>
        </w:numPr>
        <w:spacing w:line="360" w:lineRule="auto"/>
        <w:jc w:val="both"/>
        <w:rPr>
          <w:rFonts w:ascii="Times New Roman" w:eastAsia="Calibri" w:hAnsi="Times New Roman" w:cs="Times New Roman"/>
          <w:color w:val="767171"/>
          <w:spacing w:val="20"/>
          <w:sz w:val="24"/>
          <w:szCs w:val="24"/>
        </w:rPr>
      </w:pPr>
      <w:r w:rsidRPr="00AA5E60">
        <w:rPr>
          <w:rFonts w:ascii="Times New Roman" w:eastAsia="Calibri" w:hAnsi="Times New Roman" w:cs="Times New Roman"/>
          <w:bCs/>
          <w:color w:val="767171"/>
          <w:spacing w:val="20"/>
          <w:sz w:val="24"/>
          <w:szCs w:val="24"/>
        </w:rPr>
        <w:t xml:space="preserve">22 </w:t>
      </w:r>
      <w:proofErr w:type="gramStart"/>
      <w:r w:rsidRPr="00AA5E60">
        <w:rPr>
          <w:rFonts w:ascii="Times New Roman" w:eastAsia="Calibri" w:hAnsi="Times New Roman" w:cs="Times New Roman"/>
          <w:bCs/>
          <w:color w:val="767171"/>
          <w:spacing w:val="20"/>
          <w:sz w:val="24"/>
          <w:szCs w:val="24"/>
        </w:rPr>
        <w:t>Riesgos</w:t>
      </w:r>
      <w:proofErr w:type="gramEnd"/>
      <w:r w:rsidRPr="00AA5E60">
        <w:rPr>
          <w:rFonts w:ascii="Times New Roman" w:eastAsia="Calibri" w:hAnsi="Times New Roman" w:cs="Times New Roman"/>
          <w:bCs/>
          <w:color w:val="767171"/>
          <w:spacing w:val="20"/>
          <w:sz w:val="24"/>
          <w:szCs w:val="24"/>
        </w:rPr>
        <w:t xml:space="preserve"> de Nivel Medio: Corresponden a eventos con una probabilidad moderada y un impacto considerable en áreas operativas o financieras. Estos riesgos requieren estrategias de mitigación específicas y acciones de seguimiento para evitar su escalamiento.</w:t>
      </w:r>
    </w:p>
    <w:p w14:paraId="7C16933F" w14:textId="622487BA" w:rsidR="00705876" w:rsidRPr="00AA5E60" w:rsidRDefault="00705876" w:rsidP="00AA5E60">
      <w:pPr>
        <w:pStyle w:val="Prrafodelista"/>
        <w:numPr>
          <w:ilvl w:val="0"/>
          <w:numId w:val="109"/>
        </w:numPr>
        <w:spacing w:line="360" w:lineRule="auto"/>
        <w:jc w:val="both"/>
        <w:rPr>
          <w:rFonts w:ascii="Times New Roman" w:eastAsia="Calibri" w:hAnsi="Times New Roman" w:cs="Times New Roman"/>
          <w:color w:val="767171"/>
          <w:spacing w:val="20"/>
          <w:sz w:val="24"/>
          <w:szCs w:val="24"/>
        </w:rPr>
      </w:pPr>
      <w:r w:rsidRPr="00AA5E60">
        <w:rPr>
          <w:rFonts w:ascii="Times New Roman" w:eastAsia="Calibri" w:hAnsi="Times New Roman" w:cs="Times New Roman"/>
          <w:bCs/>
          <w:color w:val="767171"/>
          <w:spacing w:val="20"/>
          <w:sz w:val="24"/>
          <w:szCs w:val="24"/>
        </w:rPr>
        <w:t xml:space="preserve">37 </w:t>
      </w:r>
      <w:proofErr w:type="gramStart"/>
      <w:r w:rsidRPr="00AA5E60">
        <w:rPr>
          <w:rFonts w:ascii="Times New Roman" w:eastAsia="Calibri" w:hAnsi="Times New Roman" w:cs="Times New Roman"/>
          <w:bCs/>
          <w:color w:val="767171"/>
          <w:spacing w:val="20"/>
          <w:sz w:val="24"/>
          <w:szCs w:val="24"/>
        </w:rPr>
        <w:t>Riesgos</w:t>
      </w:r>
      <w:proofErr w:type="gramEnd"/>
      <w:r w:rsidRPr="00AA5E60">
        <w:rPr>
          <w:rFonts w:ascii="Times New Roman" w:eastAsia="Calibri" w:hAnsi="Times New Roman" w:cs="Times New Roman"/>
          <w:bCs/>
          <w:color w:val="767171"/>
          <w:spacing w:val="20"/>
          <w:sz w:val="24"/>
          <w:szCs w:val="24"/>
        </w:rPr>
        <w:t xml:space="preserve"> de Nivel Alto: Constituyen las amenazas más críticas para EDEEste, con alta probabilidad de ocurrencia y un impacto </w:t>
      </w:r>
      <w:r w:rsidRPr="00AA5E60">
        <w:rPr>
          <w:rFonts w:ascii="Times New Roman" w:eastAsia="Calibri" w:hAnsi="Times New Roman" w:cs="Times New Roman"/>
          <w:bCs/>
          <w:color w:val="767171"/>
          <w:spacing w:val="20"/>
          <w:sz w:val="24"/>
          <w:szCs w:val="24"/>
        </w:rPr>
        <w:lastRenderedPageBreak/>
        <w:t>severo en los objetivos estratégicos. Incluyen riesgos relacionados con pérdidas técnicas y no técnicas, interrupciones en el suministro eléctrico, vulnerabilidades tecnológicas y problemas en la gestión de recursos humanos.</w:t>
      </w:r>
    </w:p>
    <w:p w14:paraId="0A8AF425" w14:textId="0FC4DDC0" w:rsidR="00AA5E60" w:rsidRDefault="00705876" w:rsidP="00705876">
      <w:pPr>
        <w:spacing w:line="360" w:lineRule="auto"/>
        <w:jc w:val="both"/>
        <w:rPr>
          <w:rFonts w:ascii="Times New Roman" w:eastAsia="Calibri" w:hAnsi="Times New Roman" w:cs="Times New Roman"/>
          <w:color w:val="767171"/>
          <w:spacing w:val="20"/>
          <w:sz w:val="24"/>
          <w:szCs w:val="24"/>
        </w:rPr>
      </w:pPr>
      <w:r w:rsidRPr="00705876">
        <w:rPr>
          <w:rFonts w:ascii="Times New Roman" w:eastAsia="Calibri" w:hAnsi="Times New Roman" w:cs="Times New Roman"/>
          <w:color w:val="767171"/>
          <w:spacing w:val="20"/>
          <w:sz w:val="24"/>
          <w:szCs w:val="24"/>
        </w:rPr>
        <w:t>Este análisis destaca la importancia de priorizar los riesgos de nivel alto, implementando planes de acción inmediatos y monitoreos continuos para reducir su impacto. Asimismo, los riesgos de nivel medio deben ser gestionados de forma preventiva, mientras que los de nivel bajo requieren supervisión periódica para garantizar que permanezcan en esa categoría.</w:t>
      </w:r>
    </w:p>
    <w:p w14:paraId="41A3D518" w14:textId="77777777" w:rsidR="00AA5E60" w:rsidRPr="00AA5E60" w:rsidRDefault="00AA5E60" w:rsidP="00AA5E60">
      <w:pPr>
        <w:numPr>
          <w:ilvl w:val="0"/>
          <w:numId w:val="30"/>
        </w:numPr>
        <w:spacing w:line="360" w:lineRule="auto"/>
        <w:contextualSpacing/>
        <w:jc w:val="both"/>
        <w:rPr>
          <w:rFonts w:ascii="Times New Roman" w:eastAsia="Calibri" w:hAnsi="Times New Roman" w:cs="Times New Roman"/>
          <w:color w:val="767171"/>
          <w:spacing w:val="20"/>
          <w:sz w:val="24"/>
          <w:szCs w:val="24"/>
        </w:rPr>
      </w:pPr>
      <w:r w:rsidRPr="00BB7DDF">
        <w:rPr>
          <w:rFonts w:ascii="Times New Roman" w:eastAsia="Calibri" w:hAnsi="Times New Roman" w:cs="Times New Roman"/>
          <w:noProof/>
          <w:color w:val="767171"/>
          <w:spacing w:val="20"/>
          <w:sz w:val="24"/>
          <w:szCs w:val="24"/>
        </w:rPr>
        <w:drawing>
          <wp:anchor distT="0" distB="0" distL="114300" distR="114300" simplePos="0" relativeHeight="251761701" behindDoc="0" locked="0" layoutInCell="1" allowOverlap="1" wp14:anchorId="4532C0C0" wp14:editId="0E7BCBF8">
            <wp:simplePos x="0" y="0"/>
            <wp:positionH relativeFrom="margin">
              <wp:posOffset>-151130</wp:posOffset>
            </wp:positionH>
            <wp:positionV relativeFrom="paragraph">
              <wp:posOffset>332105</wp:posOffset>
            </wp:positionV>
            <wp:extent cx="5029200" cy="2156400"/>
            <wp:effectExtent l="0" t="0" r="0" b="0"/>
            <wp:wrapThrough wrapText="bothSides">
              <wp:wrapPolygon edited="0">
                <wp:start x="0" y="0"/>
                <wp:lineTo x="0" y="21377"/>
                <wp:lineTo x="21518" y="21377"/>
                <wp:lineTo x="21518" y="0"/>
                <wp:lineTo x="0" y="0"/>
              </wp:wrapPolygon>
            </wp:wrapThrough>
            <wp:docPr id="45" name="Imagen 45"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Gráfico, Gráfico de líneas&#10;&#10;Descripción generada automáticamente"/>
                    <pic:cNvPicPr/>
                  </pic:nvPicPr>
                  <pic:blipFill>
                    <a:blip r:embed="rId75">
                      <a:extLst>
                        <a:ext uri="{28A0092B-C50C-407E-A947-70E740481C1C}">
                          <a14:useLocalDpi xmlns:a14="http://schemas.microsoft.com/office/drawing/2010/main" val="0"/>
                        </a:ext>
                      </a:extLst>
                    </a:blip>
                    <a:stretch>
                      <a:fillRect/>
                    </a:stretch>
                  </pic:blipFill>
                  <pic:spPr>
                    <a:xfrm>
                      <a:off x="0" y="0"/>
                      <a:ext cx="5029200" cy="2156400"/>
                    </a:xfrm>
                    <a:prstGeom prst="rect">
                      <a:avLst/>
                    </a:prstGeom>
                  </pic:spPr>
                </pic:pic>
              </a:graphicData>
            </a:graphic>
            <wp14:sizeRelH relativeFrom="page">
              <wp14:pctWidth>0</wp14:pctWidth>
            </wp14:sizeRelH>
            <wp14:sizeRelV relativeFrom="page">
              <wp14:pctHeight>0</wp14:pctHeight>
            </wp14:sizeRelV>
          </wp:anchor>
        </w:drawing>
      </w:r>
      <w:r w:rsidRPr="00AA5E60">
        <w:rPr>
          <w:rFonts w:ascii="Times New Roman" w:eastAsia="Calibri" w:hAnsi="Times New Roman" w:cs="Times New Roman"/>
          <w:color w:val="767171"/>
          <w:spacing w:val="20"/>
          <w:sz w:val="24"/>
          <w:szCs w:val="24"/>
        </w:rPr>
        <w:t>Riesgos según tipo</w:t>
      </w:r>
    </w:p>
    <w:p w14:paraId="1447E1B9" w14:textId="77777777" w:rsidR="00AA5E60" w:rsidRDefault="00AA5E60" w:rsidP="00705876">
      <w:pPr>
        <w:spacing w:line="360" w:lineRule="auto"/>
        <w:jc w:val="both"/>
        <w:rPr>
          <w:rFonts w:ascii="Times New Roman" w:eastAsia="Calibri" w:hAnsi="Times New Roman" w:cs="Times New Roman"/>
          <w:color w:val="767171"/>
          <w:spacing w:val="20"/>
          <w:sz w:val="24"/>
          <w:szCs w:val="24"/>
        </w:rPr>
      </w:pPr>
    </w:p>
    <w:p w14:paraId="6D51FBF2" w14:textId="7D3B6015" w:rsidR="004E2DA6" w:rsidRPr="001D47BF" w:rsidRDefault="00AA5E60" w:rsidP="00AA5E60">
      <w:pPr>
        <w:spacing w:line="360" w:lineRule="auto"/>
        <w:jc w:val="both"/>
        <w:rPr>
          <w:rFonts w:ascii="Times New Roman" w:eastAsia="Calibri" w:hAnsi="Times New Roman" w:cs="Times New Roman"/>
          <w:color w:val="767171"/>
          <w:spacing w:val="20"/>
          <w:sz w:val="24"/>
          <w:szCs w:val="24"/>
        </w:rPr>
      </w:pPr>
      <w:r w:rsidRPr="001D47BF">
        <w:rPr>
          <w:rFonts w:ascii="Times New Roman" w:eastAsia="Calibri" w:hAnsi="Times New Roman" w:cs="Times New Roman"/>
          <w:color w:val="767171"/>
          <w:spacing w:val="20"/>
          <w:sz w:val="24"/>
          <w:szCs w:val="24"/>
        </w:rPr>
        <w:t>De los 77 riesgos identificados en EDEEste, los cinco más relevantes según su porcentaje son los siguientes:</w:t>
      </w:r>
    </w:p>
    <w:p w14:paraId="40A5EEDB" w14:textId="5B1D4F41" w:rsidR="00AA5E60" w:rsidRPr="004E2DA6" w:rsidRDefault="00AA5E60" w:rsidP="004E2DA6">
      <w:pPr>
        <w:numPr>
          <w:ilvl w:val="0"/>
          <w:numId w:val="30"/>
        </w:numPr>
        <w:spacing w:line="360" w:lineRule="auto"/>
        <w:contextualSpacing/>
        <w:jc w:val="both"/>
        <w:rPr>
          <w:rFonts w:ascii="Times New Roman" w:eastAsia="Calibri" w:hAnsi="Times New Roman" w:cs="Times New Roman"/>
          <w:color w:val="767171"/>
          <w:spacing w:val="20"/>
          <w:sz w:val="24"/>
          <w:szCs w:val="24"/>
        </w:rPr>
      </w:pPr>
      <w:r w:rsidRPr="00AA5E60">
        <w:rPr>
          <w:rFonts w:ascii="Times New Roman" w:eastAsia="Calibri" w:hAnsi="Times New Roman" w:cs="Times New Roman"/>
          <w:color w:val="767171"/>
          <w:spacing w:val="20"/>
          <w:sz w:val="24"/>
          <w:szCs w:val="24"/>
        </w:rPr>
        <w:t>Riesgo Operativo (29 riesgos - 37.66%)</w:t>
      </w:r>
    </w:p>
    <w:p w14:paraId="058D0E00" w14:textId="77777777" w:rsidR="00AA5E60" w:rsidRPr="001D47BF" w:rsidRDefault="00AA5E60" w:rsidP="00AA5E60">
      <w:pPr>
        <w:spacing w:line="360" w:lineRule="auto"/>
        <w:jc w:val="both"/>
        <w:rPr>
          <w:rFonts w:ascii="Times New Roman" w:eastAsia="Calibri" w:hAnsi="Times New Roman" w:cs="Times New Roman"/>
          <w:color w:val="767171"/>
          <w:spacing w:val="20"/>
          <w:sz w:val="24"/>
          <w:szCs w:val="24"/>
        </w:rPr>
      </w:pPr>
      <w:r w:rsidRPr="001D47BF">
        <w:rPr>
          <w:rFonts w:ascii="Times New Roman" w:eastAsia="Calibri" w:hAnsi="Times New Roman" w:cs="Times New Roman"/>
          <w:color w:val="767171"/>
          <w:spacing w:val="20"/>
          <w:sz w:val="24"/>
          <w:szCs w:val="24"/>
        </w:rPr>
        <w:t>Este tipo de riesgo constituye la mayor amenaza para la organización. Está relacionado con interrupciones en los procesos operativos, ineficiencias en el suministro eléctrico, pérdidas técnicas y no técnicas que impactan directamente los resultados y el servicio al cliente.</w:t>
      </w:r>
    </w:p>
    <w:p w14:paraId="17FBFBA4" w14:textId="204F9CD4" w:rsidR="00AA5E60" w:rsidRPr="004E2DA6" w:rsidRDefault="00AA5E60" w:rsidP="004E2DA6">
      <w:pPr>
        <w:numPr>
          <w:ilvl w:val="0"/>
          <w:numId w:val="30"/>
        </w:numPr>
        <w:spacing w:line="360" w:lineRule="auto"/>
        <w:contextualSpacing/>
        <w:jc w:val="both"/>
        <w:rPr>
          <w:rFonts w:ascii="Times New Roman" w:eastAsia="Calibri" w:hAnsi="Times New Roman" w:cs="Times New Roman"/>
          <w:color w:val="767171"/>
          <w:spacing w:val="20"/>
          <w:sz w:val="24"/>
          <w:szCs w:val="24"/>
        </w:rPr>
      </w:pPr>
      <w:r w:rsidRPr="00AA5E60">
        <w:rPr>
          <w:rFonts w:ascii="Times New Roman" w:eastAsia="Calibri" w:hAnsi="Times New Roman" w:cs="Times New Roman"/>
          <w:color w:val="767171"/>
          <w:spacing w:val="20"/>
          <w:sz w:val="24"/>
          <w:szCs w:val="24"/>
        </w:rPr>
        <w:lastRenderedPageBreak/>
        <w:t>Riesgos de Reputación (9 riesgos - 11.69%)</w:t>
      </w:r>
    </w:p>
    <w:p w14:paraId="406755E2" w14:textId="77777777" w:rsidR="00AA5E60" w:rsidRPr="001D47BF" w:rsidRDefault="00AA5E60" w:rsidP="00AA5E60">
      <w:pPr>
        <w:spacing w:line="360" w:lineRule="auto"/>
        <w:jc w:val="both"/>
        <w:rPr>
          <w:rFonts w:ascii="Times New Roman" w:eastAsia="Calibri" w:hAnsi="Times New Roman" w:cs="Times New Roman"/>
          <w:color w:val="767171"/>
          <w:spacing w:val="20"/>
          <w:sz w:val="24"/>
          <w:szCs w:val="24"/>
        </w:rPr>
      </w:pPr>
      <w:r w:rsidRPr="001D47BF">
        <w:rPr>
          <w:rFonts w:ascii="Times New Roman" w:eastAsia="Calibri" w:hAnsi="Times New Roman" w:cs="Times New Roman"/>
          <w:color w:val="767171"/>
          <w:spacing w:val="20"/>
          <w:sz w:val="24"/>
          <w:szCs w:val="24"/>
        </w:rPr>
        <w:t>Estos riesgos reflejan los desafíos asociados a la percepción pública y confianza de los clientes. Situaciones como el fraude eléctrico, que afecta la imagen institucional, deben ser abordadas con urgencia.</w:t>
      </w:r>
    </w:p>
    <w:p w14:paraId="57569904" w14:textId="51BB1B2A" w:rsidR="00AA5E60" w:rsidRPr="004E2DA6" w:rsidRDefault="00AA5E60" w:rsidP="004E2DA6">
      <w:pPr>
        <w:numPr>
          <w:ilvl w:val="0"/>
          <w:numId w:val="30"/>
        </w:numPr>
        <w:spacing w:line="360" w:lineRule="auto"/>
        <w:contextualSpacing/>
        <w:jc w:val="both"/>
        <w:rPr>
          <w:rFonts w:ascii="Times New Roman" w:eastAsia="Calibri" w:hAnsi="Times New Roman" w:cs="Times New Roman"/>
          <w:color w:val="767171"/>
          <w:spacing w:val="20"/>
          <w:sz w:val="24"/>
          <w:szCs w:val="24"/>
        </w:rPr>
      </w:pPr>
      <w:r w:rsidRPr="004E2DA6">
        <w:rPr>
          <w:rFonts w:ascii="Times New Roman" w:eastAsia="Calibri" w:hAnsi="Times New Roman" w:cs="Times New Roman"/>
          <w:color w:val="767171"/>
          <w:spacing w:val="20"/>
          <w:sz w:val="24"/>
          <w:szCs w:val="24"/>
        </w:rPr>
        <w:t>Riesgos Financieros (7 riesgos - 9.09%)</w:t>
      </w:r>
    </w:p>
    <w:p w14:paraId="30390718" w14:textId="77777777" w:rsidR="00AA5E60" w:rsidRPr="001D47BF" w:rsidRDefault="00AA5E60" w:rsidP="00AA5E60">
      <w:pPr>
        <w:spacing w:line="360" w:lineRule="auto"/>
        <w:jc w:val="both"/>
        <w:rPr>
          <w:rFonts w:ascii="Times New Roman" w:eastAsia="Calibri" w:hAnsi="Times New Roman" w:cs="Times New Roman"/>
          <w:color w:val="767171"/>
          <w:spacing w:val="20"/>
          <w:sz w:val="24"/>
          <w:szCs w:val="24"/>
        </w:rPr>
      </w:pPr>
      <w:r w:rsidRPr="001D47BF">
        <w:rPr>
          <w:rFonts w:ascii="Times New Roman" w:eastAsia="Calibri" w:hAnsi="Times New Roman" w:cs="Times New Roman"/>
          <w:color w:val="767171"/>
          <w:spacing w:val="20"/>
          <w:sz w:val="24"/>
          <w:szCs w:val="24"/>
        </w:rPr>
        <w:t>Incluyen aspectos como la sostenibilidad económica, las variaciones en los costos de operación y la dependencia de subsidios gubernamentales, los cuales son críticos para la estabilidad financiera de la empresa.</w:t>
      </w:r>
    </w:p>
    <w:p w14:paraId="16D1F8FD" w14:textId="766F36D1" w:rsidR="00AA5E60" w:rsidRPr="004E2DA6" w:rsidRDefault="00AA5E60" w:rsidP="004E2DA6">
      <w:pPr>
        <w:numPr>
          <w:ilvl w:val="0"/>
          <w:numId w:val="30"/>
        </w:numPr>
        <w:spacing w:line="360" w:lineRule="auto"/>
        <w:contextualSpacing/>
        <w:jc w:val="both"/>
        <w:rPr>
          <w:rFonts w:ascii="Times New Roman" w:eastAsia="Calibri" w:hAnsi="Times New Roman" w:cs="Times New Roman"/>
          <w:color w:val="767171"/>
          <w:spacing w:val="20"/>
          <w:sz w:val="24"/>
          <w:szCs w:val="24"/>
        </w:rPr>
      </w:pPr>
      <w:r w:rsidRPr="004E2DA6">
        <w:rPr>
          <w:rFonts w:ascii="Times New Roman" w:eastAsia="Calibri" w:hAnsi="Times New Roman" w:cs="Times New Roman"/>
          <w:color w:val="767171"/>
          <w:spacing w:val="20"/>
          <w:sz w:val="24"/>
          <w:szCs w:val="24"/>
        </w:rPr>
        <w:t>Riesgos de Corrupción (7 riesgos - 9.09%)</w:t>
      </w:r>
    </w:p>
    <w:p w14:paraId="1049D083" w14:textId="77777777" w:rsidR="00AA5E60" w:rsidRPr="001D47BF" w:rsidRDefault="00AA5E60" w:rsidP="00AA5E60">
      <w:pPr>
        <w:spacing w:line="360" w:lineRule="auto"/>
        <w:jc w:val="both"/>
        <w:rPr>
          <w:rFonts w:ascii="Times New Roman" w:eastAsia="Calibri" w:hAnsi="Times New Roman" w:cs="Times New Roman"/>
          <w:color w:val="767171"/>
          <w:spacing w:val="20"/>
          <w:sz w:val="24"/>
          <w:szCs w:val="24"/>
        </w:rPr>
      </w:pPr>
      <w:r w:rsidRPr="001D47BF">
        <w:rPr>
          <w:rFonts w:ascii="Times New Roman" w:eastAsia="Calibri" w:hAnsi="Times New Roman" w:cs="Times New Roman"/>
          <w:color w:val="767171"/>
          <w:spacing w:val="20"/>
          <w:sz w:val="24"/>
          <w:szCs w:val="24"/>
        </w:rPr>
        <w:t>Representan una amenaza significativa a la transparencia y ética en la organización. Su adecuada gestión es esencial para mantener la credibilidad institucional y evitar sanciones legales o reputacionales.</w:t>
      </w:r>
    </w:p>
    <w:p w14:paraId="7AD0F9D1" w14:textId="324FC0B0" w:rsidR="00AA5E60" w:rsidRPr="004E2DA6" w:rsidRDefault="00AA5E60" w:rsidP="004E2DA6">
      <w:pPr>
        <w:numPr>
          <w:ilvl w:val="0"/>
          <w:numId w:val="30"/>
        </w:numPr>
        <w:spacing w:line="360" w:lineRule="auto"/>
        <w:contextualSpacing/>
        <w:jc w:val="both"/>
        <w:rPr>
          <w:rFonts w:ascii="Times New Roman" w:eastAsia="Calibri" w:hAnsi="Times New Roman" w:cs="Times New Roman"/>
          <w:color w:val="767171"/>
          <w:spacing w:val="20"/>
          <w:sz w:val="24"/>
          <w:szCs w:val="24"/>
        </w:rPr>
      </w:pPr>
      <w:r w:rsidRPr="004E2DA6">
        <w:rPr>
          <w:rFonts w:ascii="Times New Roman" w:eastAsia="Calibri" w:hAnsi="Times New Roman" w:cs="Times New Roman"/>
          <w:color w:val="767171"/>
          <w:spacing w:val="20"/>
          <w:sz w:val="24"/>
          <w:szCs w:val="24"/>
        </w:rPr>
        <w:t>Riesgos de Seguridad y Cumplimiento (5 riesgos cada uno - 6.49% cada uno)</w:t>
      </w:r>
    </w:p>
    <w:p w14:paraId="3E0CCB06" w14:textId="77777777" w:rsidR="00AA5E60" w:rsidRPr="001D47BF" w:rsidRDefault="00AA5E60" w:rsidP="00AA5E60">
      <w:pPr>
        <w:spacing w:line="360" w:lineRule="auto"/>
        <w:jc w:val="both"/>
        <w:rPr>
          <w:rFonts w:ascii="Times New Roman" w:eastAsia="Calibri" w:hAnsi="Times New Roman" w:cs="Times New Roman"/>
          <w:color w:val="767171"/>
          <w:spacing w:val="20"/>
          <w:sz w:val="24"/>
          <w:szCs w:val="24"/>
        </w:rPr>
      </w:pPr>
      <w:r w:rsidRPr="001D47BF">
        <w:rPr>
          <w:rFonts w:ascii="Times New Roman" w:eastAsia="Calibri" w:hAnsi="Times New Roman" w:cs="Times New Roman"/>
          <w:color w:val="767171"/>
          <w:spacing w:val="20"/>
          <w:sz w:val="24"/>
          <w:szCs w:val="24"/>
        </w:rPr>
        <w:t>La seguridad física y digital, junto con el cumplimiento normativo, representan riesgos clave para garantizar la continuidad operativa y evitar sanciones regulatorias.</w:t>
      </w:r>
    </w:p>
    <w:p w14:paraId="0BD58803" w14:textId="77777777" w:rsidR="00AA5E60" w:rsidRPr="0060656A" w:rsidRDefault="00AA5E60" w:rsidP="00AA5E60">
      <w:pPr>
        <w:spacing w:line="360" w:lineRule="auto"/>
        <w:jc w:val="both"/>
        <w:rPr>
          <w:rFonts w:ascii="Times New Roman" w:eastAsia="Calibri" w:hAnsi="Times New Roman" w:cs="Times New Roman"/>
          <w:color w:val="767171"/>
          <w:spacing w:val="20"/>
          <w:sz w:val="24"/>
          <w:szCs w:val="24"/>
        </w:rPr>
      </w:pPr>
      <w:r w:rsidRPr="001D47BF">
        <w:rPr>
          <w:rFonts w:ascii="Times New Roman" w:eastAsia="Calibri" w:hAnsi="Times New Roman" w:cs="Times New Roman"/>
          <w:color w:val="767171"/>
          <w:spacing w:val="20"/>
          <w:sz w:val="24"/>
          <w:szCs w:val="24"/>
        </w:rPr>
        <w:t xml:space="preserve">Estos riesgos concentran el </w:t>
      </w:r>
      <w:r w:rsidRPr="001D47BF">
        <w:rPr>
          <w:rFonts w:ascii="Times New Roman" w:eastAsia="Calibri" w:hAnsi="Times New Roman" w:cs="Times New Roman"/>
          <w:b/>
          <w:color w:val="767171"/>
          <w:spacing w:val="20"/>
          <w:sz w:val="24"/>
          <w:szCs w:val="24"/>
        </w:rPr>
        <w:t>74.52%</w:t>
      </w:r>
      <w:r w:rsidRPr="001D47BF">
        <w:rPr>
          <w:rFonts w:ascii="Times New Roman" w:eastAsia="Calibri" w:hAnsi="Times New Roman" w:cs="Times New Roman"/>
          <w:color w:val="767171"/>
          <w:spacing w:val="20"/>
          <w:sz w:val="24"/>
          <w:szCs w:val="24"/>
        </w:rPr>
        <w:t xml:space="preserve"> del total identificado, destacándose como las áreas prioritarias para la gestión y mitigación en EDEEste. La atención oportuna y estratégica en estas categorías es fundamental para alcanzar los objetivos institucionales.</w:t>
      </w:r>
    </w:p>
    <w:p w14:paraId="19CFA4F9" w14:textId="77777777" w:rsidR="00AA5E60" w:rsidRPr="0060656A" w:rsidRDefault="00AA5E60" w:rsidP="00AA5E60">
      <w:pPr>
        <w:numPr>
          <w:ilvl w:val="0"/>
          <w:numId w:val="30"/>
        </w:numPr>
        <w:spacing w:line="360" w:lineRule="auto"/>
        <w:contextualSpacing/>
        <w:jc w:val="both"/>
        <w:rPr>
          <w:rFonts w:ascii="Times New Roman" w:eastAsia="Calibri" w:hAnsi="Times New Roman" w:cs="Times New Roman"/>
          <w:b/>
          <w:bCs/>
          <w:color w:val="767171"/>
          <w:spacing w:val="20"/>
          <w:sz w:val="24"/>
          <w:szCs w:val="24"/>
        </w:rPr>
      </w:pPr>
      <w:r w:rsidRPr="0060656A">
        <w:rPr>
          <w:rFonts w:ascii="Times New Roman" w:eastAsia="Calibri" w:hAnsi="Times New Roman" w:cs="Times New Roman"/>
          <w:b/>
          <w:bCs/>
          <w:color w:val="767171"/>
          <w:spacing w:val="20"/>
          <w:sz w:val="24"/>
          <w:szCs w:val="24"/>
        </w:rPr>
        <w:t>Monitoreo y control</w:t>
      </w:r>
    </w:p>
    <w:p w14:paraId="4DF89BAE" w14:textId="77777777" w:rsidR="00AA5E60" w:rsidRPr="0060656A" w:rsidRDefault="00AA5E60" w:rsidP="00AA5E60">
      <w:pPr>
        <w:spacing w:line="360" w:lineRule="auto"/>
        <w:ind w:left="512"/>
        <w:contextualSpacing/>
        <w:jc w:val="both"/>
        <w:rPr>
          <w:rFonts w:ascii="Times New Roman" w:eastAsia="Calibri" w:hAnsi="Times New Roman" w:cs="Times New Roman"/>
          <w:b/>
          <w:bCs/>
          <w:color w:val="767171"/>
          <w:spacing w:val="20"/>
          <w:sz w:val="24"/>
          <w:szCs w:val="24"/>
        </w:rPr>
      </w:pPr>
    </w:p>
    <w:p w14:paraId="55793707" w14:textId="4E0632E6" w:rsidR="00AA5E60" w:rsidRPr="0060656A" w:rsidRDefault="00AA5E60" w:rsidP="00AA5E60">
      <w:pPr>
        <w:spacing w:line="360" w:lineRule="auto"/>
        <w:jc w:val="both"/>
        <w:rPr>
          <w:rFonts w:ascii="Times New Roman" w:eastAsia="Calibri" w:hAnsi="Times New Roman" w:cs="Times New Roman"/>
          <w:color w:val="767171"/>
          <w:spacing w:val="20"/>
          <w:sz w:val="24"/>
          <w:szCs w:val="24"/>
        </w:rPr>
      </w:pPr>
      <w:r w:rsidRPr="0060656A">
        <w:rPr>
          <w:rFonts w:ascii="Times New Roman" w:eastAsia="Calibri" w:hAnsi="Times New Roman" w:cs="Times New Roman"/>
          <w:color w:val="767171"/>
          <w:spacing w:val="20"/>
          <w:sz w:val="24"/>
          <w:szCs w:val="24"/>
        </w:rPr>
        <w:t xml:space="preserve">En </w:t>
      </w:r>
      <w:r>
        <w:rPr>
          <w:rFonts w:ascii="Times New Roman" w:eastAsia="Calibri" w:hAnsi="Times New Roman" w:cs="Times New Roman"/>
          <w:color w:val="767171"/>
          <w:spacing w:val="20"/>
          <w:sz w:val="24"/>
          <w:szCs w:val="24"/>
        </w:rPr>
        <w:t>EDEE</w:t>
      </w:r>
      <w:r w:rsidR="004E2DA6">
        <w:rPr>
          <w:rFonts w:ascii="Times New Roman" w:eastAsia="Calibri" w:hAnsi="Times New Roman" w:cs="Times New Roman"/>
          <w:color w:val="767171"/>
          <w:spacing w:val="20"/>
          <w:sz w:val="24"/>
          <w:szCs w:val="24"/>
        </w:rPr>
        <w:t>ste</w:t>
      </w:r>
      <w:r w:rsidRPr="0060656A">
        <w:rPr>
          <w:rFonts w:ascii="Times New Roman" w:eastAsia="Calibri" w:hAnsi="Times New Roman" w:cs="Times New Roman"/>
          <w:color w:val="767171"/>
          <w:spacing w:val="20"/>
          <w:sz w:val="24"/>
          <w:szCs w:val="24"/>
        </w:rPr>
        <w:t xml:space="preserve"> se ha establecido un mecanismo de seguimiento a la gestión de riesgos en la cual se realiza la reportería trimestral de los riesgos verificando la presentación de los riesgos, y la efectividad de los controles. Ante la presentación de riesgos con controles deficientes fueron tomadas diferentes acciones: </w:t>
      </w:r>
    </w:p>
    <w:p w14:paraId="2640F910" w14:textId="67B1C773" w:rsidR="00AA5E60" w:rsidRPr="004E2DA6" w:rsidRDefault="00AA5E60" w:rsidP="004E2DA6">
      <w:pPr>
        <w:pStyle w:val="Prrafodelista"/>
        <w:numPr>
          <w:ilvl w:val="0"/>
          <w:numId w:val="111"/>
        </w:numPr>
        <w:spacing w:after="0" w:line="360" w:lineRule="auto"/>
        <w:jc w:val="both"/>
        <w:rPr>
          <w:rFonts w:ascii="Times New Roman" w:eastAsia="Calibri" w:hAnsi="Times New Roman" w:cs="Times New Roman"/>
          <w:color w:val="767171"/>
          <w:spacing w:val="20"/>
          <w:sz w:val="24"/>
          <w:szCs w:val="24"/>
        </w:rPr>
      </w:pPr>
      <w:r w:rsidRPr="004E2DA6">
        <w:rPr>
          <w:rFonts w:ascii="Times New Roman" w:eastAsia="Calibri" w:hAnsi="Times New Roman" w:cs="Times New Roman"/>
          <w:color w:val="767171"/>
          <w:spacing w:val="20"/>
          <w:sz w:val="24"/>
          <w:szCs w:val="24"/>
        </w:rPr>
        <w:lastRenderedPageBreak/>
        <w:t xml:space="preserve">Realización de una comparativa de precios para cubrir la necesidad inmediata, y se modificó la ficha técnica. </w:t>
      </w:r>
    </w:p>
    <w:p w14:paraId="259F9569" w14:textId="0C9A229F" w:rsidR="00AA5E60" w:rsidRPr="0060656A" w:rsidRDefault="00AA5E60" w:rsidP="004E2DA6">
      <w:pPr>
        <w:pStyle w:val="Prrafodelista"/>
        <w:numPr>
          <w:ilvl w:val="0"/>
          <w:numId w:val="111"/>
        </w:numPr>
        <w:spacing w:after="0" w:line="360" w:lineRule="auto"/>
        <w:jc w:val="both"/>
        <w:rPr>
          <w:rFonts w:ascii="Times New Roman" w:eastAsia="Calibri" w:hAnsi="Times New Roman" w:cs="Times New Roman"/>
          <w:color w:val="767171"/>
          <w:spacing w:val="20"/>
          <w:sz w:val="24"/>
          <w:szCs w:val="24"/>
        </w:rPr>
      </w:pPr>
      <w:r w:rsidRPr="0060656A">
        <w:rPr>
          <w:rFonts w:ascii="Times New Roman" w:eastAsia="Calibri" w:hAnsi="Times New Roman" w:cs="Times New Roman"/>
          <w:color w:val="767171"/>
          <w:spacing w:val="20"/>
          <w:sz w:val="24"/>
          <w:szCs w:val="24"/>
        </w:rPr>
        <w:t xml:space="preserve">Restructuración del plan de seguridad industrial. </w:t>
      </w:r>
    </w:p>
    <w:p w14:paraId="76339244" w14:textId="48FAD7BC" w:rsidR="00AA5E60" w:rsidRPr="0060656A" w:rsidRDefault="00AA5E60" w:rsidP="004E2DA6">
      <w:pPr>
        <w:pStyle w:val="Prrafodelista"/>
        <w:numPr>
          <w:ilvl w:val="0"/>
          <w:numId w:val="111"/>
        </w:numPr>
        <w:spacing w:after="0" w:line="360" w:lineRule="auto"/>
        <w:jc w:val="both"/>
        <w:rPr>
          <w:rFonts w:ascii="Times New Roman" w:eastAsia="Calibri" w:hAnsi="Times New Roman" w:cs="Times New Roman"/>
          <w:color w:val="767171"/>
          <w:spacing w:val="20"/>
          <w:sz w:val="24"/>
          <w:szCs w:val="24"/>
        </w:rPr>
      </w:pPr>
      <w:r w:rsidRPr="0060656A">
        <w:rPr>
          <w:rFonts w:ascii="Times New Roman" w:eastAsia="Calibri" w:hAnsi="Times New Roman" w:cs="Times New Roman"/>
          <w:color w:val="767171"/>
          <w:spacing w:val="20"/>
          <w:sz w:val="24"/>
          <w:szCs w:val="24"/>
        </w:rPr>
        <w:t xml:space="preserve">Se realizó una campaña de concientización para el reporte oportuno de accidentes. </w:t>
      </w:r>
    </w:p>
    <w:p w14:paraId="337F3297" w14:textId="6E089F13" w:rsidR="00AA5E60" w:rsidRPr="0060656A" w:rsidRDefault="00AA5E60" w:rsidP="004E2DA6">
      <w:pPr>
        <w:pStyle w:val="Prrafodelista"/>
        <w:numPr>
          <w:ilvl w:val="0"/>
          <w:numId w:val="111"/>
        </w:numPr>
        <w:spacing w:after="0" w:line="360" w:lineRule="auto"/>
        <w:jc w:val="both"/>
        <w:rPr>
          <w:rFonts w:ascii="Times New Roman" w:eastAsia="Calibri" w:hAnsi="Times New Roman" w:cs="Times New Roman"/>
          <w:color w:val="767171"/>
          <w:spacing w:val="20"/>
          <w:sz w:val="24"/>
          <w:szCs w:val="24"/>
        </w:rPr>
      </w:pPr>
      <w:r w:rsidRPr="0060656A">
        <w:rPr>
          <w:rFonts w:ascii="Times New Roman" w:eastAsia="Calibri" w:hAnsi="Times New Roman" w:cs="Times New Roman"/>
          <w:color w:val="767171"/>
          <w:spacing w:val="20"/>
          <w:sz w:val="24"/>
          <w:szCs w:val="24"/>
        </w:rPr>
        <w:t xml:space="preserve">Se realizó un proceso de descarte de documentación obsoleta. </w:t>
      </w:r>
    </w:p>
    <w:p w14:paraId="6633E5B3" w14:textId="438AC4BF" w:rsidR="0036479A" w:rsidRPr="003318A0" w:rsidRDefault="00AA5E60" w:rsidP="00705876">
      <w:pPr>
        <w:pStyle w:val="Prrafodelista"/>
        <w:numPr>
          <w:ilvl w:val="0"/>
          <w:numId w:val="111"/>
        </w:numPr>
        <w:spacing w:after="0" w:line="360" w:lineRule="auto"/>
        <w:jc w:val="both"/>
        <w:rPr>
          <w:rFonts w:ascii="Times New Roman" w:eastAsia="Calibri" w:hAnsi="Times New Roman" w:cs="Times New Roman"/>
          <w:color w:val="767171"/>
          <w:spacing w:val="20"/>
          <w:sz w:val="24"/>
          <w:szCs w:val="24"/>
        </w:rPr>
      </w:pPr>
      <w:r w:rsidRPr="0060656A">
        <w:rPr>
          <w:rFonts w:ascii="Times New Roman" w:eastAsia="Calibri" w:hAnsi="Times New Roman" w:cs="Times New Roman"/>
          <w:color w:val="767171"/>
          <w:spacing w:val="20"/>
          <w:sz w:val="24"/>
          <w:szCs w:val="24"/>
        </w:rPr>
        <w:t>Reunión entre la unidad de compra y las áreas operativas.</w:t>
      </w:r>
    </w:p>
    <w:p w14:paraId="47A72B89" w14:textId="77777777" w:rsidR="0036479A" w:rsidRPr="00DA71FA" w:rsidRDefault="0036479A" w:rsidP="00705876">
      <w:pPr>
        <w:spacing w:line="360" w:lineRule="auto"/>
        <w:jc w:val="both"/>
        <w:rPr>
          <w:rFonts w:ascii="Times New Roman" w:eastAsia="Calibri" w:hAnsi="Times New Roman" w:cs="Times New Roman"/>
          <w:color w:val="767171"/>
          <w:spacing w:val="20"/>
          <w:sz w:val="24"/>
          <w:szCs w:val="24"/>
        </w:rPr>
      </w:pPr>
    </w:p>
    <w:p w14:paraId="73661797" w14:textId="77777777" w:rsidR="0036479A" w:rsidRPr="0036479A" w:rsidRDefault="004F040F" w:rsidP="000A4D55">
      <w:pPr>
        <w:numPr>
          <w:ilvl w:val="0"/>
          <w:numId w:val="30"/>
        </w:numPr>
        <w:spacing w:line="360" w:lineRule="auto"/>
        <w:contextualSpacing/>
        <w:jc w:val="both"/>
        <w:rPr>
          <w:rFonts w:ascii="Times New Roman" w:eastAsia="Calibri" w:hAnsi="Times New Roman" w:cs="Times New Roman"/>
          <w:b/>
          <w:bCs/>
          <w:color w:val="767171"/>
          <w:spacing w:val="20"/>
          <w:sz w:val="24"/>
          <w:szCs w:val="24"/>
        </w:rPr>
      </w:pPr>
      <w:r w:rsidRPr="00DA71FA">
        <w:rPr>
          <w:rFonts w:ascii="Times New Roman" w:eastAsia="Calibri" w:hAnsi="Times New Roman" w:cs="Times New Roman"/>
          <w:b/>
          <w:bCs/>
          <w:color w:val="767171"/>
          <w:spacing w:val="20"/>
          <w:sz w:val="24"/>
          <w:szCs w:val="24"/>
        </w:rPr>
        <w:t xml:space="preserve">Resultados de las </w:t>
      </w:r>
      <w:r w:rsidR="00984956" w:rsidRPr="00DA71FA">
        <w:rPr>
          <w:rFonts w:ascii="Times New Roman" w:eastAsia="Calibri" w:hAnsi="Times New Roman" w:cs="Times New Roman"/>
          <w:b/>
          <w:bCs/>
          <w:color w:val="767171"/>
          <w:spacing w:val="20"/>
          <w:sz w:val="24"/>
          <w:szCs w:val="24"/>
        </w:rPr>
        <w:t>N</w:t>
      </w:r>
      <w:r w:rsidRPr="00DA71FA">
        <w:rPr>
          <w:rFonts w:ascii="Times New Roman" w:eastAsia="Calibri" w:hAnsi="Times New Roman" w:cs="Times New Roman"/>
          <w:b/>
          <w:bCs/>
          <w:color w:val="767171"/>
          <w:spacing w:val="20"/>
          <w:sz w:val="24"/>
          <w:szCs w:val="24"/>
        </w:rPr>
        <w:t xml:space="preserve">ormas </w:t>
      </w:r>
      <w:r w:rsidR="00984956" w:rsidRPr="00DA71FA">
        <w:rPr>
          <w:rFonts w:ascii="Times New Roman" w:eastAsia="Calibri" w:hAnsi="Times New Roman" w:cs="Times New Roman"/>
          <w:b/>
          <w:bCs/>
          <w:color w:val="767171"/>
          <w:spacing w:val="20"/>
          <w:sz w:val="24"/>
          <w:szCs w:val="24"/>
        </w:rPr>
        <w:t>B</w:t>
      </w:r>
      <w:r w:rsidRPr="00DA71FA">
        <w:rPr>
          <w:rFonts w:ascii="Times New Roman" w:eastAsia="Calibri" w:hAnsi="Times New Roman" w:cs="Times New Roman"/>
          <w:b/>
          <w:bCs/>
          <w:color w:val="767171"/>
          <w:spacing w:val="20"/>
          <w:sz w:val="24"/>
          <w:szCs w:val="24"/>
        </w:rPr>
        <w:t xml:space="preserve">ásicas de </w:t>
      </w:r>
      <w:r w:rsidR="00984956" w:rsidRPr="00DA71FA">
        <w:rPr>
          <w:rFonts w:ascii="Times New Roman" w:eastAsia="Calibri" w:hAnsi="Times New Roman" w:cs="Times New Roman"/>
          <w:b/>
          <w:bCs/>
          <w:color w:val="767171"/>
          <w:spacing w:val="20"/>
          <w:sz w:val="24"/>
          <w:szCs w:val="24"/>
        </w:rPr>
        <w:t>C</w:t>
      </w:r>
      <w:r w:rsidRPr="00DA71FA">
        <w:rPr>
          <w:rFonts w:ascii="Times New Roman" w:eastAsia="Calibri" w:hAnsi="Times New Roman" w:cs="Times New Roman"/>
          <w:b/>
          <w:bCs/>
          <w:color w:val="767171"/>
          <w:spacing w:val="20"/>
          <w:sz w:val="24"/>
          <w:szCs w:val="24"/>
        </w:rPr>
        <w:t xml:space="preserve">ontrol </w:t>
      </w:r>
      <w:r w:rsidR="00984956" w:rsidRPr="00DA71FA">
        <w:rPr>
          <w:rFonts w:ascii="Times New Roman" w:eastAsia="Calibri" w:hAnsi="Times New Roman" w:cs="Times New Roman"/>
          <w:b/>
          <w:bCs/>
          <w:color w:val="767171"/>
          <w:spacing w:val="20"/>
          <w:sz w:val="24"/>
          <w:szCs w:val="24"/>
        </w:rPr>
        <w:t>I</w:t>
      </w:r>
      <w:r w:rsidRPr="00DA71FA">
        <w:rPr>
          <w:rFonts w:ascii="Times New Roman" w:eastAsia="Calibri" w:hAnsi="Times New Roman" w:cs="Times New Roman"/>
          <w:b/>
          <w:bCs/>
          <w:color w:val="767171"/>
          <w:spacing w:val="20"/>
          <w:sz w:val="24"/>
          <w:szCs w:val="24"/>
        </w:rPr>
        <w:t>nterno (NOBACI)</w:t>
      </w:r>
    </w:p>
    <w:p w14:paraId="5DD547F7" w14:textId="31180810" w:rsidR="00AA5E60" w:rsidRDefault="0036479A" w:rsidP="0036479A">
      <w:pPr>
        <w:spacing w:line="360" w:lineRule="auto"/>
        <w:ind w:left="152"/>
        <w:contextualSpacing/>
        <w:jc w:val="center"/>
        <w:rPr>
          <w:rFonts w:ascii="Times New Roman" w:eastAsia="Calibri" w:hAnsi="Times New Roman" w:cs="Times New Roman"/>
          <w:b/>
          <w:bCs/>
          <w:color w:val="767171"/>
          <w:spacing w:val="20"/>
          <w:sz w:val="24"/>
          <w:szCs w:val="24"/>
        </w:rPr>
      </w:pPr>
      <w:r w:rsidRPr="0036479A">
        <w:rPr>
          <w:noProof/>
        </w:rPr>
        <w:drawing>
          <wp:inline distT="0" distB="0" distL="0" distR="0" wp14:anchorId="633C5218" wp14:editId="6D1A7479">
            <wp:extent cx="5274000" cy="4791600"/>
            <wp:effectExtent l="0" t="0" r="3175" b="9525"/>
            <wp:docPr id="695847054" name="Imagen 1" descr="Tabl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5847054" name="Imagen 1" descr="Tabla&#10;&#10;Descripción generada automáticamente"/>
                    <pic:cNvPicPr preferRelativeResize="0"/>
                  </pic:nvPicPr>
                  <pic:blipFill>
                    <a:blip r:embed="rId76"/>
                    <a:stretch>
                      <a:fillRect/>
                    </a:stretch>
                  </pic:blipFill>
                  <pic:spPr>
                    <a:xfrm>
                      <a:off x="0" y="0"/>
                      <a:ext cx="5274000" cy="4791600"/>
                    </a:xfrm>
                    <a:prstGeom prst="rect">
                      <a:avLst/>
                    </a:prstGeom>
                  </pic:spPr>
                </pic:pic>
              </a:graphicData>
            </a:graphic>
          </wp:inline>
        </w:drawing>
      </w:r>
    </w:p>
    <w:p w14:paraId="2A1ACFD5" w14:textId="77777777" w:rsidR="0036479A" w:rsidRDefault="0036479A" w:rsidP="00AA5E60">
      <w:pPr>
        <w:spacing w:line="360" w:lineRule="auto"/>
        <w:jc w:val="both"/>
        <w:rPr>
          <w:rFonts w:ascii="Times New Roman" w:eastAsia="Calibri" w:hAnsi="Times New Roman" w:cs="Times New Roman"/>
          <w:color w:val="767171"/>
          <w:spacing w:val="20"/>
          <w:sz w:val="24"/>
          <w:szCs w:val="24"/>
        </w:rPr>
      </w:pPr>
    </w:p>
    <w:p w14:paraId="1C25C996" w14:textId="3DAAA4D6" w:rsidR="00381268" w:rsidRPr="003318A0" w:rsidRDefault="000A4D55" w:rsidP="00311EA3">
      <w:pPr>
        <w:spacing w:line="360" w:lineRule="auto"/>
        <w:jc w:val="both"/>
        <w:rPr>
          <w:rFonts w:ascii="Times New Roman" w:eastAsia="Calibri" w:hAnsi="Times New Roman" w:cs="Times New Roman"/>
          <w:color w:val="767171"/>
          <w:spacing w:val="20"/>
          <w:sz w:val="24"/>
          <w:szCs w:val="24"/>
        </w:rPr>
      </w:pPr>
      <w:r w:rsidRPr="00AA5E60">
        <w:rPr>
          <w:rFonts w:ascii="Times New Roman" w:eastAsia="Calibri" w:hAnsi="Times New Roman" w:cs="Times New Roman"/>
          <w:color w:val="767171"/>
          <w:spacing w:val="20"/>
          <w:sz w:val="24"/>
          <w:szCs w:val="24"/>
        </w:rPr>
        <w:lastRenderedPageBreak/>
        <w:t xml:space="preserve">Como parte de nuestro compromiso por fomentar el nivel del acceso a los servicios públicos y la transparencia en las instituciones públicas en cumplimiento a las Normas Básicas de Control Interno (NOBACI), se evidenció al </w:t>
      </w:r>
      <w:r w:rsidR="00BF6518" w:rsidRPr="00AA5E60">
        <w:rPr>
          <w:rFonts w:ascii="Times New Roman" w:eastAsia="Calibri" w:hAnsi="Times New Roman" w:cs="Times New Roman"/>
          <w:color w:val="767171"/>
          <w:spacing w:val="20"/>
          <w:sz w:val="24"/>
          <w:szCs w:val="24"/>
        </w:rPr>
        <w:t>1er Semestre</w:t>
      </w:r>
      <w:r w:rsidRPr="00AA5E60">
        <w:rPr>
          <w:rFonts w:ascii="Times New Roman" w:eastAsia="Calibri" w:hAnsi="Times New Roman" w:cs="Times New Roman"/>
          <w:color w:val="767171"/>
          <w:spacing w:val="20"/>
          <w:sz w:val="24"/>
          <w:szCs w:val="24"/>
        </w:rPr>
        <w:t xml:space="preserve"> 2024 que </w:t>
      </w:r>
      <w:r w:rsidR="007E2156" w:rsidRPr="00AA5E60">
        <w:rPr>
          <w:rFonts w:ascii="Times New Roman" w:eastAsia="Calibri" w:hAnsi="Times New Roman" w:cs="Times New Roman"/>
          <w:color w:val="767171"/>
          <w:spacing w:val="20"/>
          <w:sz w:val="24"/>
          <w:szCs w:val="24"/>
        </w:rPr>
        <w:t>EDEESTE</w:t>
      </w:r>
      <w:r w:rsidRPr="00AA5E60">
        <w:rPr>
          <w:rFonts w:ascii="Times New Roman" w:eastAsia="Calibri" w:hAnsi="Times New Roman" w:cs="Times New Roman"/>
          <w:color w:val="767171"/>
          <w:spacing w:val="20"/>
          <w:sz w:val="24"/>
          <w:szCs w:val="24"/>
        </w:rPr>
        <w:t xml:space="preserve"> continúa manteniendo su puntuación de 100%.</w:t>
      </w:r>
    </w:p>
    <w:p w14:paraId="166D7C02" w14:textId="77777777" w:rsidR="004E2DA6" w:rsidRPr="00DA71FA" w:rsidRDefault="004E2DA6" w:rsidP="00311EA3">
      <w:pPr>
        <w:spacing w:line="360" w:lineRule="auto"/>
        <w:contextualSpacing/>
        <w:jc w:val="both"/>
        <w:rPr>
          <w:rFonts w:ascii="Times New Roman" w:eastAsia="Calibri" w:hAnsi="Times New Roman" w:cs="Times New Roman"/>
          <w:b/>
          <w:color w:val="767171"/>
          <w:spacing w:val="20"/>
          <w:sz w:val="24"/>
          <w:szCs w:val="24"/>
        </w:rPr>
      </w:pPr>
    </w:p>
    <w:p w14:paraId="2E4D7B99" w14:textId="77777777" w:rsidR="009C1BD4" w:rsidRPr="00DA71FA" w:rsidRDefault="009C1BD4" w:rsidP="009C1BD4">
      <w:pPr>
        <w:numPr>
          <w:ilvl w:val="0"/>
          <w:numId w:val="30"/>
        </w:numPr>
        <w:spacing w:line="360" w:lineRule="auto"/>
        <w:contextualSpacing/>
        <w:jc w:val="both"/>
        <w:rPr>
          <w:rFonts w:ascii="Times New Roman" w:eastAsia="Calibri" w:hAnsi="Times New Roman" w:cs="Times New Roman"/>
          <w:b/>
          <w:bCs/>
          <w:color w:val="767171"/>
          <w:spacing w:val="20"/>
          <w:sz w:val="24"/>
          <w:szCs w:val="24"/>
        </w:rPr>
      </w:pPr>
      <w:r w:rsidRPr="00DA71FA">
        <w:rPr>
          <w:rFonts w:ascii="Times New Roman" w:eastAsia="Calibri" w:hAnsi="Times New Roman" w:cs="Times New Roman"/>
          <w:b/>
          <w:bCs/>
          <w:color w:val="767171"/>
          <w:spacing w:val="20"/>
          <w:sz w:val="24"/>
          <w:szCs w:val="24"/>
        </w:rPr>
        <w:t>Análisis de costo-beneficio</w:t>
      </w:r>
    </w:p>
    <w:p w14:paraId="6D8B5E97" w14:textId="77777777" w:rsidR="009C1BD4" w:rsidRPr="00DA71FA" w:rsidRDefault="009C1BD4" w:rsidP="009C1BD4">
      <w:pPr>
        <w:spacing w:line="360" w:lineRule="auto"/>
        <w:ind w:left="512"/>
        <w:contextualSpacing/>
        <w:jc w:val="both"/>
        <w:rPr>
          <w:rFonts w:ascii="Times New Roman" w:eastAsia="Calibri" w:hAnsi="Times New Roman" w:cs="Times New Roman"/>
          <w:b/>
          <w:bCs/>
          <w:color w:val="767171"/>
          <w:spacing w:val="20"/>
          <w:sz w:val="24"/>
          <w:szCs w:val="24"/>
        </w:rPr>
      </w:pPr>
    </w:p>
    <w:p w14:paraId="16B8C809" w14:textId="7777777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Los beneficios de aplicar medidas de control se estiman son mayores que los costos. Por cada peso invertido en el Plan de Contingencia se adquirirían beneficios por un monto de 6.34 RD$. En ese mismo orden el indicador Costo-Beneficio se estima es &gt;1, por lo cual la Plan de Contingencia es factible desde el punto de vista de retorno de la inversión.</w:t>
      </w:r>
    </w:p>
    <w:p w14:paraId="18F568E3" w14:textId="09E9D3DC" w:rsidR="009C1BD4" w:rsidRPr="004E2DA6" w:rsidRDefault="009C1BD4" w:rsidP="004E2DA6">
      <w:pPr>
        <w:spacing w:line="360" w:lineRule="auto"/>
        <w:jc w:val="center"/>
        <w:rPr>
          <w:rFonts w:ascii="Times New Roman" w:eastAsia="Calibri" w:hAnsi="Times New Roman" w:cs="Times New Roman"/>
          <w:color w:val="767171"/>
          <w:spacing w:val="20"/>
          <w:sz w:val="10"/>
          <w:szCs w:val="10"/>
        </w:rPr>
      </w:pPr>
      <w:r w:rsidRPr="00DA71FA">
        <w:rPr>
          <w:rFonts w:ascii="Times New Roman" w:hAnsi="Times New Roman" w:cs="Times New Roman"/>
          <w:noProof/>
          <w:color w:val="767171"/>
          <w:spacing w:val="20"/>
          <w:sz w:val="24"/>
          <w:szCs w:val="24"/>
        </w:rPr>
        <w:drawing>
          <wp:inline distT="0" distB="0" distL="0" distR="0" wp14:anchorId="64896F9A" wp14:editId="078B5791">
            <wp:extent cx="4401403" cy="2370905"/>
            <wp:effectExtent l="0" t="0" r="0" b="0"/>
            <wp:docPr id="555357129"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57129" name="Imagen 1" descr="Gráfico, Gráfico circular&#10;&#10;Descripción generada automáticamente"/>
                    <pic:cNvPicPr/>
                  </pic:nvPicPr>
                  <pic:blipFill rotWithShape="1">
                    <a:blip r:embed="rId77"/>
                    <a:srcRect b="2105"/>
                    <a:stretch/>
                  </pic:blipFill>
                  <pic:spPr bwMode="auto">
                    <a:xfrm>
                      <a:off x="0" y="0"/>
                      <a:ext cx="4411340" cy="2376258"/>
                    </a:xfrm>
                    <a:prstGeom prst="rect">
                      <a:avLst/>
                    </a:prstGeom>
                    <a:ln>
                      <a:noFill/>
                    </a:ln>
                    <a:extLst>
                      <a:ext uri="{53640926-AAD7-44D8-BBD7-CCE9431645EC}">
                        <a14:shadowObscured xmlns:a14="http://schemas.microsoft.com/office/drawing/2010/main"/>
                      </a:ext>
                    </a:extLst>
                  </pic:spPr>
                </pic:pic>
              </a:graphicData>
            </a:graphic>
          </wp:inline>
        </w:drawing>
      </w:r>
    </w:p>
    <w:p w14:paraId="19C58D6E" w14:textId="77777777" w:rsidR="009C1BD4" w:rsidRPr="00DA71FA" w:rsidRDefault="009C1BD4" w:rsidP="009C1BD4">
      <w:pPr>
        <w:rPr>
          <w:rFonts w:ascii="Times New Roman" w:hAnsi="Times New Roman" w:cs="Times New Roman"/>
          <w:color w:val="767171"/>
          <w:spacing w:val="20"/>
          <w:sz w:val="24"/>
          <w:szCs w:val="24"/>
        </w:rPr>
      </w:pPr>
    </w:p>
    <w:p w14:paraId="4ACF7AF2" w14:textId="77777777" w:rsidR="009C1BD4" w:rsidRPr="00DA71FA" w:rsidRDefault="009C1BD4" w:rsidP="009C1BD4">
      <w:pPr>
        <w:numPr>
          <w:ilvl w:val="0"/>
          <w:numId w:val="30"/>
        </w:numPr>
        <w:spacing w:line="360" w:lineRule="auto"/>
        <w:contextualSpacing/>
        <w:jc w:val="both"/>
        <w:rPr>
          <w:rFonts w:ascii="Times New Roman" w:eastAsia="Calibri" w:hAnsi="Times New Roman" w:cs="Times New Roman"/>
          <w:b/>
          <w:bCs/>
          <w:color w:val="767171"/>
          <w:spacing w:val="20"/>
          <w:sz w:val="24"/>
          <w:szCs w:val="24"/>
        </w:rPr>
      </w:pPr>
      <w:r w:rsidRPr="00DA71FA">
        <w:rPr>
          <w:rFonts w:ascii="Times New Roman" w:eastAsia="Calibri" w:hAnsi="Times New Roman" w:cs="Times New Roman"/>
          <w:b/>
          <w:bCs/>
          <w:color w:val="767171"/>
          <w:spacing w:val="20"/>
          <w:sz w:val="24"/>
          <w:szCs w:val="24"/>
        </w:rPr>
        <w:t>Implementación de Normas Internacionales</w:t>
      </w:r>
    </w:p>
    <w:p w14:paraId="14AC626B" w14:textId="77777777" w:rsidR="009C1BD4" w:rsidRPr="00DA71FA" w:rsidRDefault="009C1BD4" w:rsidP="009C1BD4">
      <w:pPr>
        <w:spacing w:line="360" w:lineRule="auto"/>
        <w:ind w:left="512"/>
        <w:contextualSpacing/>
        <w:jc w:val="both"/>
        <w:rPr>
          <w:rFonts w:ascii="Times New Roman" w:eastAsia="Calibri" w:hAnsi="Times New Roman" w:cs="Times New Roman"/>
          <w:b/>
          <w:bCs/>
          <w:color w:val="767171"/>
          <w:spacing w:val="20"/>
          <w:sz w:val="24"/>
          <w:szCs w:val="24"/>
        </w:rPr>
      </w:pPr>
    </w:p>
    <w:p w14:paraId="344867CE" w14:textId="74B6B1BC" w:rsidR="009C1BD4" w:rsidRPr="00DA71FA" w:rsidRDefault="009C1BD4" w:rsidP="009C1BD4">
      <w:pPr>
        <w:spacing w:line="360" w:lineRule="auto"/>
        <w:jc w:val="both"/>
        <w:rPr>
          <w:rFonts w:ascii="Times New Roman" w:hAnsi="Times New Roman" w:cs="Times New Roman"/>
          <w:color w:val="767171"/>
          <w:spacing w:val="20"/>
          <w:sz w:val="24"/>
          <w:szCs w:val="24"/>
        </w:rPr>
      </w:pPr>
      <w:r w:rsidRPr="00DA71FA">
        <w:rPr>
          <w:rFonts w:ascii="Times New Roman" w:hAnsi="Times New Roman" w:cs="Times New Roman"/>
          <w:color w:val="767171"/>
          <w:spacing w:val="20"/>
          <w:sz w:val="24"/>
          <w:szCs w:val="24"/>
        </w:rPr>
        <w:t xml:space="preserve">En </w:t>
      </w:r>
      <w:r w:rsidR="007E2156" w:rsidRPr="00DA71FA">
        <w:rPr>
          <w:rFonts w:ascii="Times New Roman" w:hAnsi="Times New Roman" w:cs="Times New Roman"/>
          <w:color w:val="767171"/>
          <w:spacing w:val="20"/>
          <w:sz w:val="24"/>
          <w:szCs w:val="24"/>
        </w:rPr>
        <w:t>EDEE</w:t>
      </w:r>
      <w:r w:rsidR="008E5757">
        <w:rPr>
          <w:rFonts w:ascii="Times New Roman" w:hAnsi="Times New Roman" w:cs="Times New Roman"/>
          <w:color w:val="767171"/>
          <w:spacing w:val="20"/>
          <w:sz w:val="24"/>
          <w:szCs w:val="24"/>
        </w:rPr>
        <w:t>ste</w:t>
      </w:r>
      <w:r w:rsidRPr="00DA71FA">
        <w:rPr>
          <w:rFonts w:ascii="Times New Roman" w:hAnsi="Times New Roman" w:cs="Times New Roman"/>
          <w:color w:val="767171"/>
          <w:spacing w:val="20"/>
          <w:sz w:val="24"/>
          <w:szCs w:val="24"/>
        </w:rPr>
        <w:t xml:space="preserve"> nos encontramos en proceso de implementación en un 93% de las normas ISO-9001:2015 Sistema de Gestión de la Calidad en todas las operaciones de la empresa, con el propósito mejorar y </w:t>
      </w:r>
      <w:r w:rsidRPr="00DA71FA">
        <w:rPr>
          <w:rFonts w:ascii="Times New Roman" w:hAnsi="Times New Roman" w:cs="Times New Roman"/>
          <w:color w:val="767171"/>
          <w:spacing w:val="20"/>
          <w:sz w:val="24"/>
          <w:szCs w:val="24"/>
        </w:rPr>
        <w:lastRenderedPageBreak/>
        <w:t>aumentar la satisfacción de nuestros clientes cumpliendo con los requisitos legales, normativos y regulatorios aplicables al sector, implementando acciones que van encaminadas a la mejora continua de los procesos y su cumplimiento.</w:t>
      </w:r>
    </w:p>
    <w:p w14:paraId="58C327DF" w14:textId="77777777" w:rsidR="009C1BD4" w:rsidRPr="00DA71FA" w:rsidRDefault="009C1BD4" w:rsidP="009C1BD4">
      <w:pPr>
        <w:spacing w:line="360" w:lineRule="auto"/>
        <w:jc w:val="both"/>
        <w:rPr>
          <w:rFonts w:ascii="Times New Roman" w:hAnsi="Times New Roman" w:cs="Times New Roman"/>
          <w:color w:val="767171"/>
          <w:spacing w:val="20"/>
          <w:sz w:val="24"/>
          <w:szCs w:val="24"/>
        </w:rPr>
      </w:pPr>
    </w:p>
    <w:p w14:paraId="51DD6E47" w14:textId="77777777" w:rsidR="009C1BD4" w:rsidRPr="00DA71FA" w:rsidRDefault="009C1BD4" w:rsidP="009C1BD4">
      <w:pPr>
        <w:spacing w:line="360" w:lineRule="auto"/>
        <w:jc w:val="both"/>
        <w:rPr>
          <w:rFonts w:ascii="Times New Roman" w:eastAsia="Calibri" w:hAnsi="Times New Roman" w:cs="Times New Roman"/>
          <w:b/>
          <w:bCs/>
          <w:color w:val="767171"/>
          <w:spacing w:val="20"/>
          <w:sz w:val="24"/>
          <w:szCs w:val="24"/>
        </w:rPr>
      </w:pPr>
      <w:r w:rsidRPr="00DA71FA">
        <w:rPr>
          <w:noProof/>
          <w:color w:val="767171"/>
        </w:rPr>
        <w:drawing>
          <wp:inline distT="0" distB="0" distL="0" distR="0" wp14:anchorId="07AB0961" wp14:editId="47938E74">
            <wp:extent cx="5029200" cy="2337435"/>
            <wp:effectExtent l="0" t="0" r="0" b="5715"/>
            <wp:docPr id="151818117" name="Imagen 1" descr="Interfaz de usuario gráfica, Texto, Aplicación,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8117" name="Imagen 1" descr="Interfaz de usuario gráfica, Texto, Aplicación, Escala de tiempo&#10;&#10;Descripción generada automáticamente"/>
                    <pic:cNvPicPr/>
                  </pic:nvPicPr>
                  <pic:blipFill>
                    <a:blip r:embed="rId78"/>
                    <a:stretch>
                      <a:fillRect/>
                    </a:stretch>
                  </pic:blipFill>
                  <pic:spPr>
                    <a:xfrm>
                      <a:off x="0" y="0"/>
                      <a:ext cx="5029200" cy="2337435"/>
                    </a:xfrm>
                    <a:prstGeom prst="rect">
                      <a:avLst/>
                    </a:prstGeom>
                  </pic:spPr>
                </pic:pic>
              </a:graphicData>
            </a:graphic>
          </wp:inline>
        </w:drawing>
      </w:r>
    </w:p>
    <w:p w14:paraId="36DC7295" w14:textId="77777777" w:rsidR="009C1BD4" w:rsidRPr="00DA71FA" w:rsidRDefault="009C1BD4" w:rsidP="009C1BD4">
      <w:pPr>
        <w:spacing w:line="360" w:lineRule="auto"/>
        <w:jc w:val="both"/>
        <w:rPr>
          <w:rFonts w:ascii="Times New Roman" w:eastAsia="Calibri" w:hAnsi="Times New Roman" w:cs="Times New Roman"/>
          <w:b/>
          <w:bCs/>
          <w:color w:val="767171"/>
          <w:spacing w:val="20"/>
          <w:sz w:val="24"/>
          <w:szCs w:val="24"/>
        </w:rPr>
      </w:pPr>
    </w:p>
    <w:tbl>
      <w:tblPr>
        <w:tblStyle w:val="Tablaconcuadrcula1"/>
        <w:tblW w:w="0" w:type="auto"/>
        <w:jc w:val="center"/>
        <w:tblLook w:val="04A0" w:firstRow="1" w:lastRow="0" w:firstColumn="1" w:lastColumn="0" w:noHBand="0" w:noVBand="1"/>
      </w:tblPr>
      <w:tblGrid>
        <w:gridCol w:w="6398"/>
        <w:gridCol w:w="1512"/>
      </w:tblGrid>
      <w:tr w:rsidR="0060656A" w:rsidRPr="004E2DA6" w14:paraId="5B2BAAED" w14:textId="77777777">
        <w:trPr>
          <w:jc w:val="center"/>
        </w:trPr>
        <w:tc>
          <w:tcPr>
            <w:tcW w:w="6941" w:type="dxa"/>
            <w:shd w:val="clear" w:color="auto" w:fill="142F62"/>
          </w:tcPr>
          <w:p w14:paraId="4224A156" w14:textId="77777777" w:rsidR="009C1BD4" w:rsidRPr="004E2DA6" w:rsidRDefault="009C1BD4">
            <w:pPr>
              <w:rPr>
                <w:rFonts w:ascii="Times New Roman" w:eastAsia="Aptos" w:hAnsi="Times New Roman" w:cs="Times New Roman"/>
                <w:b/>
                <w:bCs/>
                <w:color w:val="767171"/>
                <w:sz w:val="20"/>
                <w:szCs w:val="20"/>
                <w:highlight w:val="darkBlue"/>
              </w:rPr>
            </w:pPr>
            <w:r w:rsidRPr="004E2DA6">
              <w:rPr>
                <w:rFonts w:ascii="Times New Roman" w:eastAsia="Aptos" w:hAnsi="Times New Roman" w:cs="Times New Roman"/>
                <w:b/>
                <w:bCs/>
                <w:color w:val="FFFFFF" w:themeColor="background1"/>
                <w:sz w:val="20"/>
                <w:szCs w:val="20"/>
              </w:rPr>
              <w:t>Etapas del Proyecto ISO-9001:2015</w:t>
            </w:r>
          </w:p>
        </w:tc>
        <w:tc>
          <w:tcPr>
            <w:tcW w:w="1553" w:type="dxa"/>
            <w:shd w:val="clear" w:color="auto" w:fill="142F62"/>
          </w:tcPr>
          <w:p w14:paraId="124E269A" w14:textId="77777777" w:rsidR="009C1BD4" w:rsidRPr="004E2DA6" w:rsidRDefault="009C1BD4">
            <w:pPr>
              <w:rPr>
                <w:rFonts w:ascii="Times New Roman" w:eastAsia="Aptos" w:hAnsi="Times New Roman" w:cs="Times New Roman"/>
                <w:b/>
                <w:bCs/>
                <w:color w:val="767171"/>
                <w:sz w:val="20"/>
                <w:szCs w:val="20"/>
              </w:rPr>
            </w:pPr>
            <w:r w:rsidRPr="004E2DA6">
              <w:rPr>
                <w:rFonts w:ascii="Times New Roman" w:eastAsia="Aptos" w:hAnsi="Times New Roman" w:cs="Times New Roman"/>
                <w:b/>
                <w:bCs/>
                <w:color w:val="767171"/>
                <w:sz w:val="20"/>
                <w:szCs w:val="20"/>
              </w:rPr>
              <w:t>Estatus</w:t>
            </w:r>
          </w:p>
        </w:tc>
      </w:tr>
      <w:tr w:rsidR="0060656A" w:rsidRPr="004E2DA6" w14:paraId="155570E8" w14:textId="77777777">
        <w:trPr>
          <w:jc w:val="center"/>
        </w:trPr>
        <w:tc>
          <w:tcPr>
            <w:tcW w:w="6941" w:type="dxa"/>
          </w:tcPr>
          <w:p w14:paraId="35491CCA"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1. Diagnostico</w:t>
            </w:r>
          </w:p>
        </w:tc>
        <w:tc>
          <w:tcPr>
            <w:tcW w:w="1553" w:type="dxa"/>
          </w:tcPr>
          <w:p w14:paraId="50E2514A"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Completado</w:t>
            </w:r>
          </w:p>
        </w:tc>
      </w:tr>
      <w:tr w:rsidR="0060656A" w:rsidRPr="004E2DA6" w14:paraId="29DBCC20" w14:textId="77777777">
        <w:trPr>
          <w:jc w:val="center"/>
        </w:trPr>
        <w:tc>
          <w:tcPr>
            <w:tcW w:w="6941" w:type="dxa"/>
          </w:tcPr>
          <w:p w14:paraId="09D932C6"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2. Mapeo del Proceso</w:t>
            </w:r>
          </w:p>
        </w:tc>
        <w:tc>
          <w:tcPr>
            <w:tcW w:w="1553" w:type="dxa"/>
          </w:tcPr>
          <w:p w14:paraId="6C7D9C23"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Completado</w:t>
            </w:r>
          </w:p>
        </w:tc>
      </w:tr>
      <w:tr w:rsidR="0060656A" w:rsidRPr="004E2DA6" w14:paraId="4F2CA701" w14:textId="77777777">
        <w:trPr>
          <w:jc w:val="center"/>
        </w:trPr>
        <w:tc>
          <w:tcPr>
            <w:tcW w:w="6941" w:type="dxa"/>
          </w:tcPr>
          <w:p w14:paraId="7032A031"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3. Levantamiento de Requisitos</w:t>
            </w:r>
          </w:p>
        </w:tc>
        <w:tc>
          <w:tcPr>
            <w:tcW w:w="1553" w:type="dxa"/>
          </w:tcPr>
          <w:p w14:paraId="61387D52"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Completado</w:t>
            </w:r>
          </w:p>
        </w:tc>
      </w:tr>
      <w:tr w:rsidR="0060656A" w:rsidRPr="004E2DA6" w14:paraId="2D8B0A32" w14:textId="77777777">
        <w:trPr>
          <w:jc w:val="center"/>
        </w:trPr>
        <w:tc>
          <w:tcPr>
            <w:tcW w:w="6941" w:type="dxa"/>
          </w:tcPr>
          <w:p w14:paraId="7F0FA0A2"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 xml:space="preserve">4. </w:t>
            </w:r>
            <w:r w:rsidRPr="004E2DA6">
              <w:rPr>
                <w:rFonts w:ascii="Times New Roman" w:eastAsia="Aptos" w:hAnsi="Times New Roman" w:cs="Times New Roman"/>
                <w:color w:val="767171"/>
                <w:spacing w:val="20"/>
                <w:sz w:val="20"/>
                <w:szCs w:val="20"/>
              </w:rPr>
              <w:t>Levantamiento de requisitos legales y reglamentarios</w:t>
            </w:r>
          </w:p>
        </w:tc>
        <w:tc>
          <w:tcPr>
            <w:tcW w:w="1553" w:type="dxa"/>
          </w:tcPr>
          <w:p w14:paraId="15926DCD"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Completado</w:t>
            </w:r>
          </w:p>
        </w:tc>
      </w:tr>
      <w:tr w:rsidR="0060656A" w:rsidRPr="004E2DA6" w14:paraId="34E91A8A" w14:textId="77777777">
        <w:trPr>
          <w:jc w:val="center"/>
        </w:trPr>
        <w:tc>
          <w:tcPr>
            <w:tcW w:w="6941" w:type="dxa"/>
          </w:tcPr>
          <w:p w14:paraId="4A12E6E5"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 xml:space="preserve">5. </w:t>
            </w:r>
            <w:r w:rsidRPr="004E2DA6">
              <w:rPr>
                <w:rFonts w:ascii="Times New Roman" w:eastAsia="Aptos" w:hAnsi="Times New Roman" w:cs="Times New Roman"/>
                <w:color w:val="767171"/>
                <w:spacing w:val="20"/>
                <w:sz w:val="20"/>
                <w:szCs w:val="20"/>
              </w:rPr>
              <w:t>Caracterización de procesos (Ficha de procesos)</w:t>
            </w:r>
          </w:p>
        </w:tc>
        <w:tc>
          <w:tcPr>
            <w:tcW w:w="1553" w:type="dxa"/>
          </w:tcPr>
          <w:p w14:paraId="5230CB03"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Completado</w:t>
            </w:r>
          </w:p>
        </w:tc>
      </w:tr>
      <w:tr w:rsidR="0060656A" w:rsidRPr="004E2DA6" w14:paraId="70577EC9" w14:textId="77777777">
        <w:trPr>
          <w:jc w:val="center"/>
        </w:trPr>
        <w:tc>
          <w:tcPr>
            <w:tcW w:w="6941" w:type="dxa"/>
          </w:tcPr>
          <w:p w14:paraId="6DAC01E9"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 xml:space="preserve">6. </w:t>
            </w:r>
            <w:r w:rsidRPr="004E2DA6">
              <w:rPr>
                <w:rFonts w:ascii="Times New Roman" w:eastAsia="Aptos" w:hAnsi="Times New Roman" w:cs="Times New Roman"/>
                <w:color w:val="767171"/>
                <w:spacing w:val="20"/>
                <w:sz w:val="20"/>
                <w:szCs w:val="20"/>
              </w:rPr>
              <w:t>Inventario de procesos aprobación</w:t>
            </w:r>
          </w:p>
        </w:tc>
        <w:tc>
          <w:tcPr>
            <w:tcW w:w="1553" w:type="dxa"/>
          </w:tcPr>
          <w:p w14:paraId="7AD2496B"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Completado</w:t>
            </w:r>
          </w:p>
        </w:tc>
      </w:tr>
      <w:tr w:rsidR="0060656A" w:rsidRPr="004E2DA6" w14:paraId="3A043A5E" w14:textId="77777777">
        <w:trPr>
          <w:jc w:val="center"/>
        </w:trPr>
        <w:tc>
          <w:tcPr>
            <w:tcW w:w="6941" w:type="dxa"/>
          </w:tcPr>
          <w:p w14:paraId="67A7DB08"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 xml:space="preserve">7. </w:t>
            </w:r>
            <w:r w:rsidRPr="004E2DA6">
              <w:rPr>
                <w:rFonts w:ascii="Times New Roman" w:eastAsia="Aptos" w:hAnsi="Times New Roman" w:cs="Times New Roman"/>
                <w:color w:val="767171"/>
                <w:spacing w:val="20"/>
                <w:sz w:val="20"/>
                <w:szCs w:val="20"/>
              </w:rPr>
              <w:t>Levantamiento y actualización de documentación claves</w:t>
            </w:r>
          </w:p>
        </w:tc>
        <w:tc>
          <w:tcPr>
            <w:tcW w:w="1553" w:type="dxa"/>
          </w:tcPr>
          <w:p w14:paraId="2D8A9F0B"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Completado</w:t>
            </w:r>
          </w:p>
        </w:tc>
      </w:tr>
      <w:tr w:rsidR="0060656A" w:rsidRPr="004E2DA6" w14:paraId="762C52DD" w14:textId="77777777">
        <w:trPr>
          <w:jc w:val="center"/>
        </w:trPr>
        <w:tc>
          <w:tcPr>
            <w:tcW w:w="6941" w:type="dxa"/>
          </w:tcPr>
          <w:p w14:paraId="4F400C07" w14:textId="24884CBE"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 xml:space="preserve">8. </w:t>
            </w:r>
            <w:r w:rsidRPr="004E2DA6">
              <w:rPr>
                <w:rFonts w:ascii="Times New Roman" w:eastAsia="Aptos" w:hAnsi="Times New Roman" w:cs="Times New Roman"/>
                <w:color w:val="767171"/>
                <w:spacing w:val="20"/>
                <w:sz w:val="20"/>
                <w:szCs w:val="20"/>
              </w:rPr>
              <w:t xml:space="preserve">Levantamiento de indicadores de procesos y riesgos </w:t>
            </w:r>
            <w:r w:rsidR="007E2156" w:rsidRPr="004E2DA6">
              <w:rPr>
                <w:rFonts w:ascii="Times New Roman" w:eastAsia="Aptos" w:hAnsi="Times New Roman" w:cs="Times New Roman"/>
                <w:color w:val="767171"/>
                <w:spacing w:val="20"/>
                <w:sz w:val="20"/>
                <w:szCs w:val="20"/>
              </w:rPr>
              <w:t>EDEE</w:t>
            </w:r>
            <w:r w:rsidR="009E294C" w:rsidRPr="004E2DA6">
              <w:rPr>
                <w:rFonts w:ascii="Times New Roman" w:eastAsia="Aptos" w:hAnsi="Times New Roman" w:cs="Times New Roman"/>
                <w:color w:val="767171"/>
                <w:spacing w:val="20"/>
                <w:sz w:val="20"/>
                <w:szCs w:val="20"/>
              </w:rPr>
              <w:t>ste</w:t>
            </w:r>
          </w:p>
        </w:tc>
        <w:tc>
          <w:tcPr>
            <w:tcW w:w="1553" w:type="dxa"/>
          </w:tcPr>
          <w:p w14:paraId="671A4740"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Completado</w:t>
            </w:r>
          </w:p>
        </w:tc>
      </w:tr>
      <w:tr w:rsidR="0060656A" w:rsidRPr="004E2DA6" w14:paraId="43D65F6F" w14:textId="77777777">
        <w:trPr>
          <w:jc w:val="center"/>
        </w:trPr>
        <w:tc>
          <w:tcPr>
            <w:tcW w:w="6941" w:type="dxa"/>
          </w:tcPr>
          <w:p w14:paraId="1D73E8B7"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 xml:space="preserve">9. Capacitación y Sensibilización del Personal (Incluyendo </w:t>
            </w:r>
            <w:proofErr w:type="gramStart"/>
            <w:r w:rsidRPr="004E2DA6">
              <w:rPr>
                <w:rFonts w:ascii="Times New Roman" w:eastAsia="Aptos" w:hAnsi="Times New Roman" w:cs="Times New Roman"/>
                <w:color w:val="767171"/>
                <w:sz w:val="20"/>
                <w:szCs w:val="20"/>
              </w:rPr>
              <w:t>Directores</w:t>
            </w:r>
            <w:proofErr w:type="gramEnd"/>
            <w:r w:rsidRPr="004E2DA6">
              <w:rPr>
                <w:rFonts w:ascii="Times New Roman" w:eastAsia="Aptos" w:hAnsi="Times New Roman" w:cs="Times New Roman"/>
                <w:color w:val="767171"/>
                <w:sz w:val="20"/>
                <w:szCs w:val="20"/>
              </w:rPr>
              <w:t xml:space="preserve"> y Gerentes)</w:t>
            </w:r>
          </w:p>
          <w:p w14:paraId="02B374D9" w14:textId="77777777" w:rsidR="009C1BD4" w:rsidRPr="004E2DA6" w:rsidRDefault="009C1BD4">
            <w:pPr>
              <w:numPr>
                <w:ilvl w:val="0"/>
                <w:numId w:val="35"/>
              </w:numPr>
              <w:contextualSpacing/>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Requisitos de la Norma ISO-9001-37001-37301.</w:t>
            </w:r>
          </w:p>
          <w:p w14:paraId="39965D6F" w14:textId="77777777" w:rsidR="009C1BD4" w:rsidRPr="004E2DA6" w:rsidRDefault="009C1BD4">
            <w:pPr>
              <w:numPr>
                <w:ilvl w:val="0"/>
                <w:numId w:val="35"/>
              </w:numPr>
              <w:contextualSpacing/>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Gestión de Documentos.</w:t>
            </w:r>
          </w:p>
          <w:p w14:paraId="588B326F" w14:textId="77777777" w:rsidR="009C1BD4" w:rsidRPr="004E2DA6" w:rsidRDefault="009C1BD4">
            <w:pPr>
              <w:numPr>
                <w:ilvl w:val="0"/>
                <w:numId w:val="35"/>
              </w:numPr>
              <w:contextualSpacing/>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Gestión de Procesos y sus Indicadores.</w:t>
            </w:r>
          </w:p>
          <w:p w14:paraId="6F1AA543" w14:textId="77777777" w:rsidR="009C1BD4" w:rsidRPr="004E2DA6" w:rsidRDefault="009C1BD4">
            <w:pPr>
              <w:numPr>
                <w:ilvl w:val="0"/>
                <w:numId w:val="35"/>
              </w:numPr>
              <w:contextualSpacing/>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Gestión de Riesgos.</w:t>
            </w:r>
          </w:p>
          <w:p w14:paraId="6C42EC7B" w14:textId="77777777" w:rsidR="009C1BD4" w:rsidRPr="004E2DA6" w:rsidRDefault="009C1BD4">
            <w:pPr>
              <w:numPr>
                <w:ilvl w:val="0"/>
                <w:numId w:val="35"/>
              </w:numPr>
              <w:contextualSpacing/>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Gestión de Auditorías Internas bajo la Norma ISO-19011</w:t>
            </w:r>
          </w:p>
          <w:p w14:paraId="5E770F50" w14:textId="77777777" w:rsidR="009C1BD4" w:rsidRPr="004E2DA6" w:rsidRDefault="009C1BD4">
            <w:pPr>
              <w:numPr>
                <w:ilvl w:val="0"/>
                <w:numId w:val="35"/>
              </w:numPr>
              <w:contextualSpacing/>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Gestión de Acciones Correctivas y No Conformidades.</w:t>
            </w:r>
          </w:p>
          <w:p w14:paraId="189347CE" w14:textId="77777777" w:rsidR="009C1BD4" w:rsidRPr="004E2DA6" w:rsidRDefault="009C1BD4">
            <w:pPr>
              <w:numPr>
                <w:ilvl w:val="0"/>
                <w:numId w:val="35"/>
              </w:numPr>
              <w:contextualSpacing/>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Auditorías Internas para Auditores Internos.</w:t>
            </w:r>
          </w:p>
          <w:p w14:paraId="65367836" w14:textId="77777777" w:rsidR="009C1BD4" w:rsidRPr="004E2DA6" w:rsidRDefault="009C1BD4">
            <w:pPr>
              <w:rPr>
                <w:rFonts w:ascii="Times New Roman" w:eastAsia="Aptos" w:hAnsi="Times New Roman" w:cs="Times New Roman"/>
                <w:color w:val="767171"/>
                <w:sz w:val="20"/>
                <w:szCs w:val="20"/>
              </w:rPr>
            </w:pPr>
          </w:p>
        </w:tc>
        <w:tc>
          <w:tcPr>
            <w:tcW w:w="1553" w:type="dxa"/>
          </w:tcPr>
          <w:p w14:paraId="75AE894E"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Completado</w:t>
            </w:r>
          </w:p>
        </w:tc>
      </w:tr>
      <w:tr w:rsidR="0060656A" w:rsidRPr="004E2DA6" w14:paraId="40FEEB7B" w14:textId="77777777">
        <w:trPr>
          <w:jc w:val="center"/>
        </w:trPr>
        <w:tc>
          <w:tcPr>
            <w:tcW w:w="6941" w:type="dxa"/>
          </w:tcPr>
          <w:p w14:paraId="121806F5"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10. Implementación en Procesos/Oficinas Comerciales.</w:t>
            </w:r>
          </w:p>
        </w:tc>
        <w:tc>
          <w:tcPr>
            <w:tcW w:w="1553" w:type="dxa"/>
          </w:tcPr>
          <w:p w14:paraId="3ECFB27B"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Completado</w:t>
            </w:r>
          </w:p>
        </w:tc>
      </w:tr>
      <w:tr w:rsidR="0060656A" w:rsidRPr="004E2DA6" w14:paraId="3F0D3528" w14:textId="77777777">
        <w:trPr>
          <w:jc w:val="center"/>
        </w:trPr>
        <w:tc>
          <w:tcPr>
            <w:tcW w:w="6941" w:type="dxa"/>
          </w:tcPr>
          <w:p w14:paraId="0E9C9C83" w14:textId="3C42D88F"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 xml:space="preserve">11. Primera Auditoría Interna de Calidad de </w:t>
            </w:r>
            <w:r w:rsidR="007E2156" w:rsidRPr="004E2DA6">
              <w:rPr>
                <w:rFonts w:ascii="Times New Roman" w:eastAsia="Aptos" w:hAnsi="Times New Roman" w:cs="Times New Roman"/>
                <w:color w:val="767171"/>
                <w:sz w:val="20"/>
                <w:szCs w:val="20"/>
              </w:rPr>
              <w:t>EDEE</w:t>
            </w:r>
            <w:r w:rsidR="009E294C" w:rsidRPr="004E2DA6">
              <w:rPr>
                <w:rFonts w:ascii="Times New Roman" w:eastAsia="Aptos" w:hAnsi="Times New Roman" w:cs="Times New Roman"/>
                <w:color w:val="767171"/>
                <w:sz w:val="20"/>
                <w:szCs w:val="20"/>
              </w:rPr>
              <w:t>ste</w:t>
            </w:r>
            <w:r w:rsidRPr="004E2DA6">
              <w:rPr>
                <w:rFonts w:ascii="Times New Roman" w:eastAsia="Aptos" w:hAnsi="Times New Roman" w:cs="Times New Roman"/>
                <w:color w:val="767171"/>
                <w:sz w:val="20"/>
                <w:szCs w:val="20"/>
              </w:rPr>
              <w:t>.</w:t>
            </w:r>
          </w:p>
        </w:tc>
        <w:tc>
          <w:tcPr>
            <w:tcW w:w="1553" w:type="dxa"/>
          </w:tcPr>
          <w:p w14:paraId="292D045D"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Completado</w:t>
            </w:r>
          </w:p>
        </w:tc>
      </w:tr>
      <w:tr w:rsidR="0060656A" w:rsidRPr="004E2DA6" w14:paraId="3FC508D0" w14:textId="77777777">
        <w:trPr>
          <w:jc w:val="center"/>
        </w:trPr>
        <w:tc>
          <w:tcPr>
            <w:tcW w:w="6941" w:type="dxa"/>
          </w:tcPr>
          <w:p w14:paraId="78BD2368"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12. Acciones Correctivas a No Conformidades.</w:t>
            </w:r>
          </w:p>
        </w:tc>
        <w:tc>
          <w:tcPr>
            <w:tcW w:w="1553" w:type="dxa"/>
          </w:tcPr>
          <w:p w14:paraId="0B0451DC"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Completado</w:t>
            </w:r>
          </w:p>
        </w:tc>
      </w:tr>
      <w:tr w:rsidR="0060656A" w:rsidRPr="004E2DA6" w14:paraId="46273B6B" w14:textId="77777777">
        <w:trPr>
          <w:jc w:val="center"/>
        </w:trPr>
        <w:tc>
          <w:tcPr>
            <w:tcW w:w="6941" w:type="dxa"/>
          </w:tcPr>
          <w:p w14:paraId="04EFEDA1"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13. Primera Revisión por la Dirección.</w:t>
            </w:r>
          </w:p>
        </w:tc>
        <w:tc>
          <w:tcPr>
            <w:tcW w:w="1553" w:type="dxa"/>
          </w:tcPr>
          <w:p w14:paraId="037BF9B5"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Completado</w:t>
            </w:r>
          </w:p>
        </w:tc>
      </w:tr>
      <w:tr w:rsidR="0060656A" w:rsidRPr="004E2DA6" w14:paraId="7E072A13" w14:textId="77777777">
        <w:trPr>
          <w:jc w:val="center"/>
        </w:trPr>
        <w:tc>
          <w:tcPr>
            <w:tcW w:w="6941" w:type="dxa"/>
          </w:tcPr>
          <w:p w14:paraId="6A1F4738"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lastRenderedPageBreak/>
              <w:t>14. Auditoria Etapa I por la Casa Certificadora.</w:t>
            </w:r>
          </w:p>
        </w:tc>
        <w:tc>
          <w:tcPr>
            <w:tcW w:w="1553" w:type="dxa"/>
          </w:tcPr>
          <w:p w14:paraId="4CFC16E5"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Pendiente</w:t>
            </w:r>
          </w:p>
        </w:tc>
      </w:tr>
      <w:tr w:rsidR="009C1BD4" w:rsidRPr="004E2DA6" w14:paraId="4423ABAC" w14:textId="77777777">
        <w:trPr>
          <w:jc w:val="center"/>
        </w:trPr>
        <w:tc>
          <w:tcPr>
            <w:tcW w:w="6941" w:type="dxa"/>
          </w:tcPr>
          <w:p w14:paraId="73E627C4"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15. Auditoria de Certificación Etapa II</w:t>
            </w:r>
          </w:p>
        </w:tc>
        <w:tc>
          <w:tcPr>
            <w:tcW w:w="1553" w:type="dxa"/>
          </w:tcPr>
          <w:p w14:paraId="5F90769F" w14:textId="77777777" w:rsidR="009C1BD4" w:rsidRPr="004E2DA6" w:rsidRDefault="009C1BD4">
            <w:pPr>
              <w:rPr>
                <w:rFonts w:ascii="Times New Roman" w:eastAsia="Aptos" w:hAnsi="Times New Roman" w:cs="Times New Roman"/>
                <w:color w:val="767171"/>
                <w:sz w:val="20"/>
                <w:szCs w:val="20"/>
              </w:rPr>
            </w:pPr>
            <w:r w:rsidRPr="004E2DA6">
              <w:rPr>
                <w:rFonts w:ascii="Times New Roman" w:eastAsia="Aptos" w:hAnsi="Times New Roman" w:cs="Times New Roman"/>
                <w:color w:val="767171"/>
                <w:sz w:val="20"/>
                <w:szCs w:val="20"/>
              </w:rPr>
              <w:t>Pendiente</w:t>
            </w:r>
          </w:p>
        </w:tc>
      </w:tr>
    </w:tbl>
    <w:p w14:paraId="277DAD44" w14:textId="77777777" w:rsidR="009C1BD4" w:rsidRPr="00DA71FA" w:rsidRDefault="009C1BD4" w:rsidP="009C1BD4">
      <w:pPr>
        <w:rPr>
          <w:rFonts w:ascii="Times New Roman" w:hAnsi="Times New Roman" w:cs="Times New Roman"/>
          <w:color w:val="767171"/>
          <w:spacing w:val="20"/>
          <w:sz w:val="24"/>
          <w:szCs w:val="24"/>
        </w:rPr>
      </w:pPr>
    </w:p>
    <w:p w14:paraId="1B6CE3FF" w14:textId="4A78C93A" w:rsidR="009C1BD4" w:rsidRPr="00DA71FA" w:rsidRDefault="009C1BD4" w:rsidP="009C1BD4">
      <w:pPr>
        <w:spacing w:line="360" w:lineRule="auto"/>
        <w:jc w:val="both"/>
        <w:rPr>
          <w:rFonts w:ascii="Times New Roman" w:hAnsi="Times New Roman" w:cs="Times New Roman"/>
          <w:color w:val="767171"/>
          <w:spacing w:val="20"/>
          <w:sz w:val="24"/>
          <w:szCs w:val="24"/>
        </w:rPr>
      </w:pPr>
      <w:r w:rsidRPr="00DA71FA">
        <w:rPr>
          <w:rFonts w:ascii="Times New Roman" w:hAnsi="Times New Roman" w:cs="Times New Roman"/>
          <w:color w:val="767171"/>
          <w:spacing w:val="20"/>
          <w:kern w:val="2"/>
          <w:sz w:val="24"/>
          <w:szCs w:val="24"/>
        </w:rPr>
        <w:t>La</w:t>
      </w:r>
      <w:r w:rsidRPr="00DA71FA">
        <w:rPr>
          <w:rFonts w:ascii="Times New Roman" w:hAnsi="Times New Roman" w:cs="Times New Roman"/>
          <w:color w:val="767171"/>
          <w:spacing w:val="20"/>
          <w:sz w:val="24"/>
          <w:szCs w:val="24"/>
        </w:rPr>
        <w:t xml:space="preserve"> Empresa Distribuidora de Electricidad del Este (</w:t>
      </w:r>
      <w:r w:rsidR="007E2156" w:rsidRPr="00DA71FA">
        <w:rPr>
          <w:rFonts w:ascii="Times New Roman" w:hAnsi="Times New Roman" w:cs="Times New Roman"/>
          <w:color w:val="767171"/>
          <w:spacing w:val="20"/>
          <w:sz w:val="24"/>
          <w:szCs w:val="24"/>
        </w:rPr>
        <w:t>EDEE</w:t>
      </w:r>
      <w:r w:rsidR="009E294C">
        <w:rPr>
          <w:rFonts w:ascii="Times New Roman" w:hAnsi="Times New Roman" w:cs="Times New Roman"/>
          <w:color w:val="767171"/>
          <w:spacing w:val="20"/>
          <w:sz w:val="24"/>
          <w:szCs w:val="24"/>
        </w:rPr>
        <w:t>ste</w:t>
      </w:r>
      <w:r w:rsidRPr="00DA71FA">
        <w:rPr>
          <w:rFonts w:ascii="Times New Roman" w:hAnsi="Times New Roman" w:cs="Times New Roman"/>
          <w:color w:val="767171"/>
          <w:spacing w:val="20"/>
          <w:sz w:val="24"/>
          <w:szCs w:val="24"/>
        </w:rPr>
        <w:t>), en su firme compromiso con la excelencia en calidad, ha asumido la responsabilidad de implementar un sistema de gestión de calidad riguroso, basado en los estándares establecidos por la norma ISO 9001:2015.</w:t>
      </w:r>
    </w:p>
    <w:p w14:paraId="3B735C65" w14:textId="77777777" w:rsidR="009C1BD4" w:rsidRPr="00DA71FA" w:rsidRDefault="009C1BD4" w:rsidP="009C1BD4">
      <w:pPr>
        <w:spacing w:line="360" w:lineRule="auto"/>
        <w:ind w:left="-567"/>
        <w:contextualSpacing/>
        <w:jc w:val="both"/>
        <w:rPr>
          <w:rFonts w:ascii="Times New Roman" w:hAnsi="Times New Roman" w:cs="Times New Roman"/>
          <w:color w:val="767171"/>
          <w:spacing w:val="20"/>
          <w:sz w:val="24"/>
          <w:szCs w:val="24"/>
        </w:rPr>
      </w:pPr>
    </w:p>
    <w:p w14:paraId="53AC4F5B" w14:textId="77777777" w:rsidR="009C1BD4" w:rsidRPr="00DA71FA" w:rsidRDefault="009C1BD4" w:rsidP="009C1BD4">
      <w:pPr>
        <w:spacing w:line="360" w:lineRule="auto"/>
        <w:jc w:val="both"/>
        <w:rPr>
          <w:rFonts w:ascii="Times New Roman" w:hAnsi="Times New Roman" w:cs="Times New Roman"/>
          <w:color w:val="767171"/>
          <w:spacing w:val="20"/>
          <w:sz w:val="24"/>
          <w:szCs w:val="24"/>
        </w:rPr>
      </w:pPr>
      <w:r w:rsidRPr="00DA71FA">
        <w:rPr>
          <w:rFonts w:ascii="Times New Roman" w:hAnsi="Times New Roman" w:cs="Times New Roman"/>
          <w:color w:val="767171"/>
          <w:spacing w:val="20"/>
          <w:kern w:val="2"/>
          <w:sz w:val="24"/>
          <w:szCs w:val="24"/>
        </w:rPr>
        <w:t>En</w:t>
      </w:r>
      <w:r w:rsidRPr="00DA71FA">
        <w:rPr>
          <w:rFonts w:ascii="Times New Roman" w:hAnsi="Times New Roman" w:cs="Times New Roman"/>
          <w:color w:val="767171"/>
          <w:spacing w:val="20"/>
          <w:sz w:val="24"/>
          <w:szCs w:val="24"/>
        </w:rPr>
        <w:t xml:space="preserve"> este contexto, el presente informe detalla minuciosamente las acciones correctivas que se han ejecutado en el marco del Sistema de Gestión de Calidad (SGC), con el objetivo primordial de garantizar el cumplimiento de los requisitos establecidos en la mencionada normativa. Dichas acciones correctivas han sido desplegadas para abordar de manera efectiva las no conformidades identificadas durante el proceso de auditoría interna y externa, así como aquellas surgidas a partir de la retroalimentación recibida por parte de los clientes y otras fuentes pertinentes.</w:t>
      </w:r>
    </w:p>
    <w:p w14:paraId="146D2689" w14:textId="77777777" w:rsidR="009C1BD4" w:rsidRPr="00DA71FA" w:rsidRDefault="009C1BD4" w:rsidP="009C1BD4">
      <w:pPr>
        <w:spacing w:line="360" w:lineRule="auto"/>
        <w:ind w:left="-567"/>
        <w:contextualSpacing/>
        <w:jc w:val="both"/>
        <w:rPr>
          <w:rFonts w:ascii="Times New Roman" w:hAnsi="Times New Roman" w:cs="Times New Roman"/>
          <w:color w:val="767171"/>
          <w:spacing w:val="20"/>
          <w:sz w:val="24"/>
          <w:szCs w:val="24"/>
        </w:rPr>
      </w:pPr>
    </w:p>
    <w:p w14:paraId="3A6C0C65" w14:textId="77777777" w:rsidR="009C1BD4" w:rsidRDefault="009C1BD4" w:rsidP="009C1BD4">
      <w:pPr>
        <w:spacing w:line="360" w:lineRule="auto"/>
        <w:jc w:val="both"/>
        <w:rPr>
          <w:rFonts w:ascii="Times New Roman" w:hAnsi="Times New Roman" w:cs="Times New Roman"/>
          <w:color w:val="767171"/>
          <w:spacing w:val="20"/>
          <w:sz w:val="24"/>
          <w:szCs w:val="24"/>
        </w:rPr>
      </w:pPr>
      <w:r w:rsidRPr="00DA71FA">
        <w:rPr>
          <w:rFonts w:ascii="Times New Roman" w:hAnsi="Times New Roman" w:cs="Times New Roman"/>
          <w:color w:val="767171"/>
          <w:spacing w:val="20"/>
          <w:kern w:val="2"/>
          <w:sz w:val="24"/>
          <w:szCs w:val="24"/>
        </w:rPr>
        <w:t>Es</w:t>
      </w:r>
      <w:r w:rsidRPr="00DA71FA">
        <w:rPr>
          <w:rFonts w:ascii="Times New Roman" w:hAnsi="Times New Roman" w:cs="Times New Roman"/>
          <w:color w:val="767171"/>
          <w:spacing w:val="20"/>
          <w:sz w:val="24"/>
          <w:szCs w:val="24"/>
        </w:rPr>
        <w:t xml:space="preserve"> importante destacar que, como resultado de las exhaustivas auditorías realizadas, se ha generado un informe detallado en el que se exponen con claridad los hallazgos que han conducido a la implementación de las acciones correctivas correspondientes. Estas acciones, dirigidas con precisión a las áreas específicas donde se detectaron las no conformidades, buscan fortalecer de manera integral el Sistema de Gestión de Calidad y consolidar su eficacia en el tiempo.</w:t>
      </w:r>
    </w:p>
    <w:p w14:paraId="64320DA8" w14:textId="77777777" w:rsidR="003318A0" w:rsidRDefault="003318A0" w:rsidP="009C1BD4">
      <w:pPr>
        <w:spacing w:line="360" w:lineRule="auto"/>
        <w:jc w:val="both"/>
        <w:rPr>
          <w:rFonts w:ascii="Times New Roman" w:hAnsi="Times New Roman" w:cs="Times New Roman"/>
          <w:color w:val="767171"/>
          <w:spacing w:val="20"/>
          <w:sz w:val="24"/>
          <w:szCs w:val="24"/>
        </w:rPr>
      </w:pPr>
    </w:p>
    <w:p w14:paraId="723FD7B8" w14:textId="77777777" w:rsidR="003318A0" w:rsidRPr="00DA71FA" w:rsidRDefault="003318A0" w:rsidP="009C1BD4">
      <w:pPr>
        <w:spacing w:line="360" w:lineRule="auto"/>
        <w:jc w:val="both"/>
        <w:rPr>
          <w:rFonts w:ascii="Times New Roman" w:hAnsi="Times New Roman" w:cs="Times New Roman"/>
          <w:color w:val="767171"/>
          <w:spacing w:val="20"/>
          <w:sz w:val="24"/>
          <w:szCs w:val="24"/>
        </w:rPr>
      </w:pPr>
    </w:p>
    <w:p w14:paraId="5E244220" w14:textId="7E4F98F7" w:rsidR="009C1BD4" w:rsidRPr="00DA71FA" w:rsidRDefault="009C1BD4" w:rsidP="009C1BD4">
      <w:pPr>
        <w:spacing w:line="360" w:lineRule="auto"/>
        <w:ind w:left="-20" w:right="-20"/>
        <w:jc w:val="center"/>
        <w:rPr>
          <w:rFonts w:ascii="Times New Roman" w:eastAsia="Times New Roman" w:hAnsi="Times New Roman" w:cs="Times New Roman"/>
          <w:color w:val="767171"/>
          <w:spacing w:val="20"/>
          <w:sz w:val="18"/>
          <w:szCs w:val="18"/>
        </w:rPr>
      </w:pPr>
      <w:r w:rsidRPr="00DA71FA">
        <w:rPr>
          <w:rFonts w:ascii="Times New Roman" w:eastAsia="Times New Roman" w:hAnsi="Times New Roman" w:cs="Times New Roman"/>
          <w:color w:val="767171"/>
          <w:spacing w:val="20"/>
          <w:sz w:val="18"/>
          <w:szCs w:val="18"/>
        </w:rPr>
        <w:lastRenderedPageBreak/>
        <w:t>Tabla PE</w:t>
      </w:r>
      <w:r w:rsidR="00311EA3" w:rsidRPr="00DA71FA">
        <w:rPr>
          <w:rFonts w:ascii="Times New Roman" w:eastAsia="Times New Roman" w:hAnsi="Times New Roman" w:cs="Times New Roman"/>
          <w:color w:val="767171"/>
          <w:spacing w:val="20"/>
          <w:sz w:val="18"/>
          <w:szCs w:val="18"/>
        </w:rPr>
        <w:t>-</w:t>
      </w:r>
      <w:r w:rsidR="00FE3276" w:rsidRPr="00DA71FA">
        <w:rPr>
          <w:rFonts w:ascii="Times New Roman" w:eastAsia="Times New Roman" w:hAnsi="Times New Roman" w:cs="Times New Roman"/>
          <w:color w:val="767171"/>
          <w:spacing w:val="20"/>
          <w:sz w:val="18"/>
          <w:szCs w:val="18"/>
        </w:rPr>
        <w:t>3</w:t>
      </w:r>
      <w:r w:rsidRPr="00DA71FA">
        <w:rPr>
          <w:rFonts w:ascii="Times New Roman" w:eastAsia="Times New Roman" w:hAnsi="Times New Roman" w:cs="Times New Roman"/>
          <w:color w:val="767171"/>
          <w:spacing w:val="20"/>
          <w:sz w:val="18"/>
          <w:szCs w:val="18"/>
        </w:rPr>
        <w:t>. Gráficos Estadísticos</w:t>
      </w:r>
    </w:p>
    <w:tbl>
      <w:tblPr>
        <w:tblStyle w:val="Tablaconcuadrcula1clara"/>
        <w:tblpPr w:leftFromText="141" w:rightFromText="141" w:vertAnchor="text" w:horzAnchor="margin" w:tblpXSpec="center" w:tblpY="6"/>
        <w:tblW w:w="0" w:type="auto"/>
        <w:tblLook w:val="04A0" w:firstRow="1" w:lastRow="0" w:firstColumn="1" w:lastColumn="0" w:noHBand="0" w:noVBand="1"/>
      </w:tblPr>
      <w:tblGrid>
        <w:gridCol w:w="2263"/>
        <w:gridCol w:w="1418"/>
        <w:gridCol w:w="1134"/>
      </w:tblGrid>
      <w:tr w:rsidR="00A85D4D" w:rsidRPr="00336B59" w14:paraId="66246CC6" w14:textId="77777777" w:rsidTr="00810E5D">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3" w:type="dxa"/>
            <w:hideMark/>
          </w:tcPr>
          <w:p w14:paraId="3667D8D3" w14:textId="77777777" w:rsidR="00A85D4D" w:rsidRPr="00336B59" w:rsidRDefault="00A85D4D" w:rsidP="00810E5D">
            <w:pPr>
              <w:rPr>
                <w:rFonts w:ascii="Times New Roman" w:hAnsi="Times New Roman" w:cs="Times New Roman"/>
                <w:color w:val="767171"/>
                <w:spacing w:val="20"/>
                <w:sz w:val="24"/>
                <w:szCs w:val="24"/>
              </w:rPr>
            </w:pPr>
            <w:r w:rsidRPr="00336B59">
              <w:rPr>
                <w:rFonts w:ascii="Times New Roman" w:hAnsi="Times New Roman" w:cs="Times New Roman"/>
                <w:color w:val="767171"/>
                <w:spacing w:val="20"/>
                <w:sz w:val="24"/>
                <w:szCs w:val="24"/>
              </w:rPr>
              <w:t>Acciones</w:t>
            </w:r>
          </w:p>
        </w:tc>
        <w:tc>
          <w:tcPr>
            <w:tcW w:w="1418" w:type="dxa"/>
            <w:hideMark/>
          </w:tcPr>
          <w:p w14:paraId="48F5F3F0" w14:textId="77777777" w:rsidR="00A85D4D" w:rsidRPr="00336B59" w:rsidRDefault="00A85D4D" w:rsidP="00810E5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67171"/>
                <w:spacing w:val="20"/>
                <w:sz w:val="24"/>
                <w:szCs w:val="24"/>
              </w:rPr>
            </w:pPr>
            <w:r w:rsidRPr="00336B59">
              <w:rPr>
                <w:rFonts w:ascii="Times New Roman" w:hAnsi="Times New Roman" w:cs="Times New Roman"/>
                <w:color w:val="767171"/>
                <w:spacing w:val="20"/>
                <w:sz w:val="24"/>
                <w:szCs w:val="24"/>
              </w:rPr>
              <w:t>Cantidad</w:t>
            </w:r>
          </w:p>
        </w:tc>
        <w:tc>
          <w:tcPr>
            <w:tcW w:w="1134" w:type="dxa"/>
            <w:hideMark/>
          </w:tcPr>
          <w:p w14:paraId="1E9C1D80" w14:textId="77777777" w:rsidR="00A85D4D" w:rsidRPr="00336B59" w:rsidRDefault="00A85D4D" w:rsidP="00810E5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67171"/>
                <w:spacing w:val="20"/>
                <w:sz w:val="24"/>
                <w:szCs w:val="24"/>
              </w:rPr>
            </w:pPr>
            <w:r w:rsidRPr="00336B59">
              <w:rPr>
                <w:rFonts w:ascii="Times New Roman" w:hAnsi="Times New Roman" w:cs="Times New Roman"/>
                <w:color w:val="767171"/>
                <w:spacing w:val="20"/>
                <w:sz w:val="24"/>
                <w:szCs w:val="24"/>
              </w:rPr>
              <w:t>(%)</w:t>
            </w:r>
          </w:p>
        </w:tc>
      </w:tr>
      <w:tr w:rsidR="00A85D4D" w:rsidRPr="00336B59" w14:paraId="166E6BA8" w14:textId="77777777" w:rsidTr="00810E5D">
        <w:trPr>
          <w:trHeight w:val="315"/>
        </w:trPr>
        <w:tc>
          <w:tcPr>
            <w:cnfStyle w:val="001000000000" w:firstRow="0" w:lastRow="0" w:firstColumn="1" w:lastColumn="0" w:oddVBand="0" w:evenVBand="0" w:oddHBand="0" w:evenHBand="0" w:firstRowFirstColumn="0" w:firstRowLastColumn="0" w:lastRowFirstColumn="0" w:lastRowLastColumn="0"/>
            <w:tcW w:w="2263" w:type="dxa"/>
            <w:hideMark/>
          </w:tcPr>
          <w:p w14:paraId="1E6DC764" w14:textId="77777777" w:rsidR="00A85D4D" w:rsidRPr="00336B59" w:rsidRDefault="00A85D4D" w:rsidP="00810E5D">
            <w:pPr>
              <w:rPr>
                <w:rFonts w:ascii="Times New Roman" w:hAnsi="Times New Roman" w:cs="Times New Roman"/>
                <w:color w:val="767171"/>
                <w:spacing w:val="20"/>
                <w:sz w:val="24"/>
                <w:szCs w:val="24"/>
              </w:rPr>
            </w:pPr>
            <w:r w:rsidRPr="00336B59">
              <w:rPr>
                <w:rFonts w:ascii="Times New Roman" w:hAnsi="Times New Roman" w:cs="Times New Roman"/>
                <w:color w:val="767171"/>
                <w:spacing w:val="20"/>
                <w:sz w:val="24"/>
                <w:szCs w:val="24"/>
              </w:rPr>
              <w:t>Abiertas</w:t>
            </w:r>
          </w:p>
        </w:tc>
        <w:tc>
          <w:tcPr>
            <w:tcW w:w="1418" w:type="dxa"/>
            <w:hideMark/>
          </w:tcPr>
          <w:p w14:paraId="74870A89" w14:textId="77777777" w:rsidR="00A85D4D" w:rsidRPr="00336B59" w:rsidRDefault="00A85D4D" w:rsidP="00810E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20"/>
                <w:sz w:val="24"/>
                <w:szCs w:val="24"/>
              </w:rPr>
            </w:pPr>
            <w:r w:rsidRPr="00336B59">
              <w:rPr>
                <w:rFonts w:ascii="Times New Roman" w:hAnsi="Times New Roman" w:cs="Times New Roman"/>
                <w:color w:val="767171"/>
                <w:spacing w:val="20"/>
                <w:sz w:val="24"/>
                <w:szCs w:val="24"/>
              </w:rPr>
              <w:t>0</w:t>
            </w:r>
          </w:p>
        </w:tc>
        <w:tc>
          <w:tcPr>
            <w:tcW w:w="1134" w:type="dxa"/>
            <w:hideMark/>
          </w:tcPr>
          <w:p w14:paraId="7BAC2759" w14:textId="77777777" w:rsidR="00A85D4D" w:rsidRPr="00336B59" w:rsidRDefault="00A85D4D" w:rsidP="00810E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20"/>
                <w:sz w:val="24"/>
                <w:szCs w:val="24"/>
              </w:rPr>
            </w:pPr>
            <w:r w:rsidRPr="00336B59">
              <w:rPr>
                <w:rFonts w:ascii="Times New Roman" w:hAnsi="Times New Roman" w:cs="Times New Roman"/>
                <w:color w:val="767171"/>
                <w:spacing w:val="20"/>
                <w:sz w:val="24"/>
                <w:szCs w:val="24"/>
              </w:rPr>
              <w:t>0%</w:t>
            </w:r>
          </w:p>
        </w:tc>
      </w:tr>
      <w:tr w:rsidR="00A85D4D" w:rsidRPr="00336B59" w14:paraId="2820D701" w14:textId="77777777" w:rsidTr="00810E5D">
        <w:trPr>
          <w:trHeight w:val="315"/>
        </w:trPr>
        <w:tc>
          <w:tcPr>
            <w:cnfStyle w:val="001000000000" w:firstRow="0" w:lastRow="0" w:firstColumn="1" w:lastColumn="0" w:oddVBand="0" w:evenVBand="0" w:oddHBand="0" w:evenHBand="0" w:firstRowFirstColumn="0" w:firstRowLastColumn="0" w:lastRowFirstColumn="0" w:lastRowLastColumn="0"/>
            <w:tcW w:w="2263" w:type="dxa"/>
            <w:hideMark/>
          </w:tcPr>
          <w:p w14:paraId="2524DC48" w14:textId="77777777" w:rsidR="00A85D4D" w:rsidRPr="00336B59" w:rsidRDefault="00A85D4D" w:rsidP="00810E5D">
            <w:pPr>
              <w:rPr>
                <w:rFonts w:ascii="Times New Roman" w:hAnsi="Times New Roman" w:cs="Times New Roman"/>
                <w:color w:val="767171"/>
                <w:spacing w:val="20"/>
                <w:sz w:val="24"/>
                <w:szCs w:val="24"/>
              </w:rPr>
            </w:pPr>
            <w:r w:rsidRPr="00336B59">
              <w:rPr>
                <w:rFonts w:ascii="Times New Roman" w:hAnsi="Times New Roman" w:cs="Times New Roman"/>
                <w:color w:val="767171"/>
                <w:spacing w:val="20"/>
                <w:sz w:val="24"/>
                <w:szCs w:val="24"/>
              </w:rPr>
              <w:t>Cerradas</w:t>
            </w:r>
          </w:p>
        </w:tc>
        <w:tc>
          <w:tcPr>
            <w:tcW w:w="1418" w:type="dxa"/>
            <w:hideMark/>
          </w:tcPr>
          <w:p w14:paraId="12237E3E" w14:textId="77777777" w:rsidR="00A85D4D" w:rsidRPr="00336B59" w:rsidRDefault="00A85D4D" w:rsidP="00810E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20"/>
                <w:sz w:val="24"/>
                <w:szCs w:val="24"/>
              </w:rPr>
            </w:pPr>
            <w:r w:rsidRPr="00336B59">
              <w:rPr>
                <w:rFonts w:ascii="Times New Roman" w:hAnsi="Times New Roman" w:cs="Times New Roman"/>
                <w:color w:val="767171"/>
                <w:spacing w:val="20"/>
                <w:sz w:val="24"/>
                <w:szCs w:val="24"/>
              </w:rPr>
              <w:t>178</w:t>
            </w:r>
          </w:p>
        </w:tc>
        <w:tc>
          <w:tcPr>
            <w:tcW w:w="1134" w:type="dxa"/>
            <w:hideMark/>
          </w:tcPr>
          <w:p w14:paraId="76AEB9F5" w14:textId="77777777" w:rsidR="00A85D4D" w:rsidRPr="00336B59" w:rsidRDefault="00A85D4D" w:rsidP="00810E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20"/>
                <w:sz w:val="24"/>
                <w:szCs w:val="24"/>
              </w:rPr>
            </w:pPr>
            <w:r w:rsidRPr="00336B59">
              <w:rPr>
                <w:rFonts w:ascii="Times New Roman" w:hAnsi="Times New Roman" w:cs="Times New Roman"/>
                <w:color w:val="767171"/>
                <w:spacing w:val="20"/>
                <w:sz w:val="24"/>
                <w:szCs w:val="24"/>
              </w:rPr>
              <w:t>1</w:t>
            </w:r>
            <w:r>
              <w:rPr>
                <w:rFonts w:ascii="Times New Roman" w:hAnsi="Times New Roman" w:cs="Times New Roman"/>
                <w:color w:val="767171"/>
                <w:spacing w:val="20"/>
                <w:sz w:val="24"/>
                <w:szCs w:val="24"/>
              </w:rPr>
              <w:t>00</w:t>
            </w:r>
            <w:r w:rsidRPr="00336B59">
              <w:rPr>
                <w:rFonts w:ascii="Times New Roman" w:hAnsi="Times New Roman" w:cs="Times New Roman"/>
                <w:color w:val="767171"/>
                <w:spacing w:val="20"/>
                <w:sz w:val="24"/>
                <w:szCs w:val="24"/>
              </w:rPr>
              <w:t>%</w:t>
            </w:r>
          </w:p>
        </w:tc>
      </w:tr>
      <w:tr w:rsidR="00A85D4D" w:rsidRPr="00336B59" w14:paraId="6790638B" w14:textId="77777777" w:rsidTr="00810E5D">
        <w:trPr>
          <w:trHeight w:val="315"/>
        </w:trPr>
        <w:tc>
          <w:tcPr>
            <w:cnfStyle w:val="001000000000" w:firstRow="0" w:lastRow="0" w:firstColumn="1" w:lastColumn="0" w:oddVBand="0" w:evenVBand="0" w:oddHBand="0" w:evenHBand="0" w:firstRowFirstColumn="0" w:firstRowLastColumn="0" w:lastRowFirstColumn="0" w:lastRowLastColumn="0"/>
            <w:tcW w:w="2263" w:type="dxa"/>
            <w:hideMark/>
          </w:tcPr>
          <w:p w14:paraId="0EE50387" w14:textId="77777777" w:rsidR="00A85D4D" w:rsidRPr="00336B59" w:rsidRDefault="00A85D4D" w:rsidP="00810E5D">
            <w:pPr>
              <w:rPr>
                <w:rFonts w:ascii="Times New Roman" w:hAnsi="Times New Roman" w:cs="Times New Roman"/>
                <w:color w:val="767171"/>
                <w:spacing w:val="20"/>
                <w:sz w:val="24"/>
                <w:szCs w:val="24"/>
              </w:rPr>
            </w:pPr>
            <w:r w:rsidRPr="00336B59">
              <w:rPr>
                <w:rFonts w:ascii="Times New Roman" w:hAnsi="Times New Roman" w:cs="Times New Roman"/>
                <w:color w:val="767171"/>
                <w:spacing w:val="20"/>
                <w:sz w:val="24"/>
                <w:szCs w:val="24"/>
              </w:rPr>
              <w:t>Total, Acciones</w:t>
            </w:r>
          </w:p>
        </w:tc>
        <w:tc>
          <w:tcPr>
            <w:tcW w:w="1418" w:type="dxa"/>
            <w:hideMark/>
          </w:tcPr>
          <w:p w14:paraId="02C5146F" w14:textId="77777777" w:rsidR="00A85D4D" w:rsidRPr="00336B59" w:rsidRDefault="00A85D4D" w:rsidP="00810E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spacing w:val="20"/>
                <w:sz w:val="24"/>
                <w:szCs w:val="24"/>
              </w:rPr>
            </w:pPr>
            <w:r w:rsidRPr="00336B59">
              <w:rPr>
                <w:rFonts w:ascii="Times New Roman" w:hAnsi="Times New Roman" w:cs="Times New Roman"/>
                <w:b/>
                <w:bCs/>
                <w:color w:val="767171"/>
                <w:spacing w:val="20"/>
                <w:sz w:val="24"/>
                <w:szCs w:val="24"/>
              </w:rPr>
              <w:t>178</w:t>
            </w:r>
          </w:p>
        </w:tc>
        <w:tc>
          <w:tcPr>
            <w:tcW w:w="1134" w:type="dxa"/>
            <w:hideMark/>
          </w:tcPr>
          <w:p w14:paraId="5DAD9740" w14:textId="77777777" w:rsidR="00A85D4D" w:rsidRPr="00336B59" w:rsidRDefault="00A85D4D" w:rsidP="00810E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spacing w:val="20"/>
                <w:sz w:val="24"/>
                <w:szCs w:val="24"/>
              </w:rPr>
            </w:pPr>
            <w:r w:rsidRPr="00336B59">
              <w:rPr>
                <w:rFonts w:ascii="Times New Roman" w:hAnsi="Times New Roman" w:cs="Times New Roman"/>
                <w:b/>
                <w:bCs/>
                <w:color w:val="767171"/>
                <w:spacing w:val="20"/>
                <w:sz w:val="24"/>
                <w:szCs w:val="24"/>
              </w:rPr>
              <w:t>100%</w:t>
            </w:r>
          </w:p>
        </w:tc>
      </w:tr>
    </w:tbl>
    <w:p w14:paraId="3009B1BF" w14:textId="7E26E39F" w:rsidR="009C1BD4" w:rsidRPr="00DA71FA" w:rsidRDefault="009C1BD4" w:rsidP="009C1BD4">
      <w:pPr>
        <w:jc w:val="center"/>
        <w:rPr>
          <w:rFonts w:ascii="Times New Roman" w:hAnsi="Times New Roman" w:cs="Times New Roman"/>
          <w:color w:val="767171"/>
          <w:spacing w:val="20"/>
          <w:sz w:val="24"/>
          <w:szCs w:val="24"/>
        </w:rPr>
      </w:pPr>
    </w:p>
    <w:p w14:paraId="7EF4CA58" w14:textId="77777777" w:rsidR="009C1BD4" w:rsidRDefault="009C1BD4" w:rsidP="009C1BD4">
      <w:pPr>
        <w:jc w:val="center"/>
        <w:rPr>
          <w:rFonts w:ascii="Times New Roman" w:hAnsi="Times New Roman" w:cs="Times New Roman"/>
          <w:color w:val="767171"/>
          <w:spacing w:val="20"/>
          <w:sz w:val="24"/>
          <w:szCs w:val="24"/>
        </w:rPr>
      </w:pPr>
    </w:p>
    <w:p w14:paraId="10971732" w14:textId="77777777" w:rsidR="00A85D4D" w:rsidRDefault="00A85D4D" w:rsidP="009C1BD4">
      <w:pPr>
        <w:jc w:val="center"/>
        <w:rPr>
          <w:rFonts w:ascii="Times New Roman" w:hAnsi="Times New Roman" w:cs="Times New Roman"/>
          <w:color w:val="767171"/>
          <w:spacing w:val="20"/>
          <w:sz w:val="24"/>
          <w:szCs w:val="24"/>
        </w:rPr>
      </w:pPr>
    </w:p>
    <w:p w14:paraId="2BDEC6F1" w14:textId="77777777" w:rsidR="00A85D4D" w:rsidRPr="00DA71FA" w:rsidRDefault="00A85D4D" w:rsidP="009C1BD4">
      <w:pPr>
        <w:jc w:val="center"/>
        <w:rPr>
          <w:rFonts w:ascii="Times New Roman" w:hAnsi="Times New Roman" w:cs="Times New Roman"/>
          <w:color w:val="767171"/>
          <w:spacing w:val="20"/>
          <w:sz w:val="24"/>
          <w:szCs w:val="24"/>
        </w:rPr>
      </w:pPr>
    </w:p>
    <w:p w14:paraId="2E3AC0C2" w14:textId="1FCD5E27" w:rsidR="009C1BD4" w:rsidRPr="008E5757" w:rsidRDefault="00A85D4D" w:rsidP="008E5757">
      <w:pPr>
        <w:jc w:val="center"/>
        <w:rPr>
          <w:rFonts w:ascii="Times New Roman" w:eastAsia="Times New Roman" w:hAnsi="Times New Roman" w:cs="Times New Roman"/>
          <w:iCs/>
          <w:color w:val="767171"/>
          <w:spacing w:val="20"/>
          <w:sz w:val="24"/>
          <w:szCs w:val="24"/>
        </w:rPr>
      </w:pPr>
      <w:r w:rsidRPr="00A85D4D">
        <w:rPr>
          <w:noProof/>
        </w:rPr>
        <w:drawing>
          <wp:inline distT="0" distB="0" distL="0" distR="0" wp14:anchorId="3D603000" wp14:editId="588CFDD2">
            <wp:extent cx="5030960" cy="1872000"/>
            <wp:effectExtent l="0" t="0" r="0" b="0"/>
            <wp:docPr id="1151758633"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758633" name="Imagen 1" descr="Gráfico, Gráfico de barras&#10;&#10;Descripción generada automáticamente"/>
                    <pic:cNvPicPr/>
                  </pic:nvPicPr>
                  <pic:blipFill>
                    <a:blip r:embed="rId79"/>
                    <a:stretch>
                      <a:fillRect/>
                    </a:stretch>
                  </pic:blipFill>
                  <pic:spPr>
                    <a:xfrm>
                      <a:off x="0" y="0"/>
                      <a:ext cx="5030960" cy="1872000"/>
                    </a:xfrm>
                    <a:prstGeom prst="rect">
                      <a:avLst/>
                    </a:prstGeom>
                  </pic:spPr>
                </pic:pic>
              </a:graphicData>
            </a:graphic>
          </wp:inline>
        </w:drawing>
      </w:r>
    </w:p>
    <w:p w14:paraId="1F01A3ED" w14:textId="77777777" w:rsidR="009C1BD4" w:rsidRPr="00DA71FA" w:rsidRDefault="009C1BD4" w:rsidP="009C1BD4">
      <w:pPr>
        <w:spacing w:line="360" w:lineRule="auto"/>
        <w:ind w:left="-20" w:right="-20"/>
        <w:jc w:val="center"/>
        <w:rPr>
          <w:rFonts w:ascii="Times New Roman" w:eastAsia="Times New Roman" w:hAnsi="Times New Roman" w:cs="Times New Roman"/>
          <w:color w:val="767171"/>
          <w:spacing w:val="20"/>
          <w:sz w:val="18"/>
          <w:szCs w:val="18"/>
        </w:rPr>
      </w:pPr>
    </w:p>
    <w:p w14:paraId="4FC4B279" w14:textId="77777777" w:rsidR="009C1BD4" w:rsidRPr="00DA71FA" w:rsidRDefault="009C1BD4" w:rsidP="009C1BD4">
      <w:pPr>
        <w:spacing w:line="360" w:lineRule="auto"/>
        <w:ind w:left="-20" w:right="-20"/>
        <w:jc w:val="center"/>
        <w:rPr>
          <w:rFonts w:ascii="Times New Roman" w:eastAsia="Times New Roman" w:hAnsi="Times New Roman" w:cs="Times New Roman"/>
          <w:color w:val="767171"/>
          <w:spacing w:val="20"/>
          <w:sz w:val="18"/>
          <w:szCs w:val="18"/>
        </w:rPr>
      </w:pPr>
    </w:p>
    <w:p w14:paraId="47FF9ADC" w14:textId="4A73EB30" w:rsidR="009C1BD4" w:rsidRPr="00DA71FA" w:rsidRDefault="009C1BD4" w:rsidP="009C1BD4">
      <w:pPr>
        <w:spacing w:line="360" w:lineRule="auto"/>
        <w:ind w:left="-20" w:right="-20"/>
        <w:jc w:val="center"/>
        <w:rPr>
          <w:rFonts w:ascii="Times New Roman" w:eastAsia="Times New Roman" w:hAnsi="Times New Roman" w:cs="Times New Roman"/>
          <w:color w:val="767171"/>
          <w:spacing w:val="20"/>
          <w:sz w:val="18"/>
          <w:szCs w:val="18"/>
        </w:rPr>
      </w:pPr>
      <w:r w:rsidRPr="00DA71FA">
        <w:rPr>
          <w:rFonts w:ascii="Times New Roman" w:eastAsia="Times New Roman" w:hAnsi="Times New Roman" w:cs="Times New Roman"/>
          <w:color w:val="767171"/>
          <w:spacing w:val="20"/>
          <w:sz w:val="18"/>
          <w:szCs w:val="18"/>
        </w:rPr>
        <w:t>Tabla PE</w:t>
      </w:r>
      <w:r w:rsidR="00311EA3" w:rsidRPr="00DA71FA">
        <w:rPr>
          <w:rFonts w:ascii="Times New Roman" w:eastAsia="Times New Roman" w:hAnsi="Times New Roman" w:cs="Times New Roman"/>
          <w:color w:val="767171"/>
          <w:spacing w:val="20"/>
          <w:sz w:val="18"/>
          <w:szCs w:val="18"/>
        </w:rPr>
        <w:t>-</w:t>
      </w:r>
      <w:r w:rsidR="00FE3276" w:rsidRPr="00DA71FA">
        <w:rPr>
          <w:rFonts w:ascii="Times New Roman" w:eastAsia="Times New Roman" w:hAnsi="Times New Roman" w:cs="Times New Roman"/>
          <w:color w:val="767171"/>
          <w:spacing w:val="20"/>
          <w:sz w:val="18"/>
          <w:szCs w:val="18"/>
        </w:rPr>
        <w:t>4</w:t>
      </w:r>
      <w:r w:rsidRPr="00DA71FA">
        <w:rPr>
          <w:rFonts w:ascii="Times New Roman" w:eastAsia="Times New Roman" w:hAnsi="Times New Roman" w:cs="Times New Roman"/>
          <w:color w:val="767171"/>
          <w:spacing w:val="20"/>
          <w:sz w:val="18"/>
          <w:szCs w:val="18"/>
        </w:rPr>
        <w:t>. Estatus No Conformidades por Fuente de Solicitud</w:t>
      </w:r>
    </w:p>
    <w:tbl>
      <w:tblPr>
        <w:tblpPr w:leftFromText="141" w:rightFromText="141" w:vertAnchor="text" w:horzAnchor="margin" w:tblpXSpec="center" w:tblpY="53"/>
        <w:tblW w:w="4720" w:type="dxa"/>
        <w:tblCellMar>
          <w:left w:w="70" w:type="dxa"/>
          <w:right w:w="70" w:type="dxa"/>
        </w:tblCellMar>
        <w:tblLook w:val="04A0" w:firstRow="1" w:lastRow="0" w:firstColumn="1" w:lastColumn="0" w:noHBand="0" w:noVBand="1"/>
      </w:tblPr>
      <w:tblGrid>
        <w:gridCol w:w="1900"/>
        <w:gridCol w:w="1500"/>
        <w:gridCol w:w="1320"/>
      </w:tblGrid>
      <w:tr w:rsidR="00950601" w:rsidRPr="00336B59" w14:paraId="46C340EF" w14:textId="77777777" w:rsidTr="00810E5D">
        <w:trPr>
          <w:trHeight w:val="330"/>
        </w:trPr>
        <w:tc>
          <w:tcPr>
            <w:tcW w:w="1900" w:type="dxa"/>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5C14DE31" w14:textId="77777777" w:rsidR="00950601" w:rsidRPr="00336B59" w:rsidRDefault="00950601" w:rsidP="00810E5D">
            <w:pPr>
              <w:spacing w:after="0" w:line="240" w:lineRule="auto"/>
              <w:rPr>
                <w:rFonts w:ascii="Times New Roman" w:eastAsia="Times New Roman" w:hAnsi="Times New Roman" w:cs="Times New Roman"/>
                <w:b/>
                <w:bCs/>
                <w:color w:val="767171"/>
                <w:sz w:val="24"/>
                <w:szCs w:val="24"/>
                <w:lang w:eastAsia="es-DO"/>
              </w:rPr>
            </w:pPr>
            <w:r w:rsidRPr="00336B59">
              <w:rPr>
                <w:rFonts w:ascii="Times New Roman" w:eastAsia="Times New Roman" w:hAnsi="Times New Roman" w:cs="Times New Roman"/>
                <w:b/>
                <w:bCs/>
                <w:color w:val="767171"/>
                <w:sz w:val="24"/>
                <w:szCs w:val="24"/>
                <w:lang w:eastAsia="es-DO"/>
              </w:rPr>
              <w:t>Acciones</w:t>
            </w:r>
          </w:p>
        </w:tc>
        <w:tc>
          <w:tcPr>
            <w:tcW w:w="1500" w:type="dxa"/>
            <w:tcBorders>
              <w:top w:val="single" w:sz="8" w:space="0" w:color="999999"/>
              <w:left w:val="nil"/>
              <w:bottom w:val="single" w:sz="12" w:space="0" w:color="666666"/>
              <w:right w:val="single" w:sz="8" w:space="0" w:color="999999"/>
            </w:tcBorders>
            <w:shd w:val="clear" w:color="auto" w:fill="auto"/>
            <w:vAlign w:val="center"/>
            <w:hideMark/>
          </w:tcPr>
          <w:p w14:paraId="279CD611" w14:textId="77777777" w:rsidR="00950601" w:rsidRPr="00336B59" w:rsidRDefault="00950601" w:rsidP="00810E5D">
            <w:pPr>
              <w:spacing w:after="0" w:line="240" w:lineRule="auto"/>
              <w:jc w:val="center"/>
              <w:rPr>
                <w:rFonts w:ascii="Times New Roman" w:eastAsia="Times New Roman" w:hAnsi="Times New Roman" w:cs="Times New Roman"/>
                <w:b/>
                <w:bCs/>
                <w:color w:val="767171"/>
                <w:sz w:val="24"/>
                <w:szCs w:val="24"/>
                <w:lang w:eastAsia="es-DO"/>
              </w:rPr>
            </w:pPr>
            <w:r w:rsidRPr="00336B59">
              <w:rPr>
                <w:rFonts w:ascii="Times New Roman" w:eastAsia="Times New Roman" w:hAnsi="Times New Roman" w:cs="Times New Roman"/>
                <w:b/>
                <w:bCs/>
                <w:color w:val="767171"/>
                <w:sz w:val="24"/>
                <w:szCs w:val="24"/>
                <w:lang w:eastAsia="es-DO"/>
              </w:rPr>
              <w:t>Cantidad</w:t>
            </w:r>
          </w:p>
        </w:tc>
        <w:tc>
          <w:tcPr>
            <w:tcW w:w="1320" w:type="dxa"/>
            <w:tcBorders>
              <w:top w:val="single" w:sz="8" w:space="0" w:color="999999"/>
              <w:left w:val="nil"/>
              <w:bottom w:val="single" w:sz="12" w:space="0" w:color="666666"/>
              <w:right w:val="single" w:sz="8" w:space="0" w:color="999999"/>
            </w:tcBorders>
            <w:shd w:val="clear" w:color="auto" w:fill="auto"/>
            <w:vAlign w:val="center"/>
            <w:hideMark/>
          </w:tcPr>
          <w:p w14:paraId="46CD22F7" w14:textId="77777777" w:rsidR="00950601" w:rsidRPr="00336B59" w:rsidRDefault="00950601" w:rsidP="00810E5D">
            <w:pPr>
              <w:spacing w:after="0" w:line="240" w:lineRule="auto"/>
              <w:jc w:val="center"/>
              <w:rPr>
                <w:rFonts w:ascii="Times New Roman" w:eastAsia="Times New Roman" w:hAnsi="Times New Roman" w:cs="Times New Roman"/>
                <w:b/>
                <w:bCs/>
                <w:color w:val="767171"/>
                <w:sz w:val="24"/>
                <w:szCs w:val="24"/>
                <w:lang w:eastAsia="es-DO"/>
              </w:rPr>
            </w:pPr>
            <w:r w:rsidRPr="00336B59">
              <w:rPr>
                <w:rFonts w:ascii="Times New Roman" w:eastAsia="Times New Roman" w:hAnsi="Times New Roman" w:cs="Times New Roman"/>
                <w:b/>
                <w:bCs/>
                <w:color w:val="767171"/>
                <w:sz w:val="24"/>
                <w:szCs w:val="24"/>
                <w:lang w:eastAsia="es-DO"/>
              </w:rPr>
              <w:t>(%)</w:t>
            </w:r>
          </w:p>
        </w:tc>
      </w:tr>
      <w:tr w:rsidR="00950601" w:rsidRPr="00336B59" w14:paraId="18D99405" w14:textId="77777777" w:rsidTr="00810E5D">
        <w:trPr>
          <w:trHeight w:val="345"/>
        </w:trPr>
        <w:tc>
          <w:tcPr>
            <w:tcW w:w="1900" w:type="dxa"/>
            <w:tcBorders>
              <w:top w:val="nil"/>
              <w:left w:val="single" w:sz="8" w:space="0" w:color="999999"/>
              <w:bottom w:val="single" w:sz="8" w:space="0" w:color="999999"/>
              <w:right w:val="single" w:sz="8" w:space="0" w:color="999999"/>
            </w:tcBorders>
            <w:shd w:val="clear" w:color="auto" w:fill="auto"/>
            <w:vAlign w:val="center"/>
            <w:hideMark/>
          </w:tcPr>
          <w:p w14:paraId="4B9EFD8B" w14:textId="77777777" w:rsidR="00950601" w:rsidRPr="00336B59" w:rsidRDefault="00950601" w:rsidP="00810E5D">
            <w:pPr>
              <w:spacing w:after="0" w:line="240" w:lineRule="auto"/>
              <w:rPr>
                <w:rFonts w:ascii="Times New Roman" w:eastAsia="Times New Roman" w:hAnsi="Times New Roman" w:cs="Times New Roman"/>
                <w:b/>
                <w:bCs/>
                <w:color w:val="767171"/>
                <w:sz w:val="24"/>
                <w:szCs w:val="24"/>
                <w:lang w:eastAsia="es-DO"/>
              </w:rPr>
            </w:pPr>
            <w:r w:rsidRPr="00336B59">
              <w:rPr>
                <w:rFonts w:ascii="Times New Roman" w:eastAsia="Times New Roman" w:hAnsi="Times New Roman" w:cs="Times New Roman"/>
                <w:b/>
                <w:bCs/>
                <w:color w:val="767171"/>
                <w:sz w:val="24"/>
                <w:szCs w:val="24"/>
                <w:lang w:eastAsia="es-DO"/>
              </w:rPr>
              <w:t>Abiertas</w:t>
            </w:r>
          </w:p>
        </w:tc>
        <w:tc>
          <w:tcPr>
            <w:tcW w:w="1500" w:type="dxa"/>
            <w:tcBorders>
              <w:top w:val="nil"/>
              <w:left w:val="nil"/>
              <w:bottom w:val="single" w:sz="8" w:space="0" w:color="999999"/>
              <w:right w:val="single" w:sz="8" w:space="0" w:color="999999"/>
            </w:tcBorders>
            <w:shd w:val="clear" w:color="auto" w:fill="auto"/>
            <w:vAlign w:val="center"/>
            <w:hideMark/>
          </w:tcPr>
          <w:p w14:paraId="2D71ACD7" w14:textId="77777777" w:rsidR="00950601" w:rsidRPr="00336B59" w:rsidRDefault="00950601" w:rsidP="00810E5D">
            <w:pPr>
              <w:spacing w:after="0" w:line="240" w:lineRule="auto"/>
              <w:jc w:val="center"/>
              <w:rPr>
                <w:rFonts w:ascii="Times New Roman" w:eastAsia="Times New Roman" w:hAnsi="Times New Roman" w:cs="Times New Roman"/>
                <w:color w:val="767171"/>
                <w:sz w:val="24"/>
                <w:szCs w:val="24"/>
                <w:lang w:eastAsia="es-DO"/>
              </w:rPr>
            </w:pPr>
            <w:r w:rsidRPr="00336B59">
              <w:rPr>
                <w:rFonts w:ascii="Times New Roman" w:eastAsia="Times New Roman" w:hAnsi="Times New Roman" w:cs="Times New Roman"/>
                <w:color w:val="767171"/>
                <w:sz w:val="24"/>
                <w:szCs w:val="24"/>
                <w:lang w:eastAsia="es-DO"/>
              </w:rPr>
              <w:t>0</w:t>
            </w:r>
          </w:p>
        </w:tc>
        <w:tc>
          <w:tcPr>
            <w:tcW w:w="1320" w:type="dxa"/>
            <w:tcBorders>
              <w:top w:val="nil"/>
              <w:left w:val="nil"/>
              <w:bottom w:val="single" w:sz="8" w:space="0" w:color="999999"/>
              <w:right w:val="single" w:sz="8" w:space="0" w:color="999999"/>
            </w:tcBorders>
            <w:shd w:val="clear" w:color="auto" w:fill="auto"/>
            <w:vAlign w:val="center"/>
            <w:hideMark/>
          </w:tcPr>
          <w:p w14:paraId="7D008ACB" w14:textId="77777777" w:rsidR="00950601" w:rsidRPr="00336B59" w:rsidRDefault="00950601" w:rsidP="00810E5D">
            <w:pPr>
              <w:spacing w:after="0" w:line="240" w:lineRule="auto"/>
              <w:jc w:val="center"/>
              <w:rPr>
                <w:rFonts w:ascii="Times New Roman" w:eastAsia="Times New Roman" w:hAnsi="Times New Roman" w:cs="Times New Roman"/>
                <w:color w:val="767171"/>
                <w:sz w:val="24"/>
                <w:szCs w:val="24"/>
                <w:lang w:eastAsia="es-DO"/>
              </w:rPr>
            </w:pPr>
            <w:r w:rsidRPr="00336B59">
              <w:rPr>
                <w:rFonts w:ascii="Times New Roman" w:eastAsia="Times New Roman" w:hAnsi="Times New Roman" w:cs="Times New Roman"/>
                <w:color w:val="767171"/>
                <w:sz w:val="24"/>
                <w:szCs w:val="24"/>
                <w:lang w:eastAsia="es-DO"/>
              </w:rPr>
              <w:t>0%</w:t>
            </w:r>
          </w:p>
        </w:tc>
      </w:tr>
      <w:tr w:rsidR="00950601" w:rsidRPr="00336B59" w14:paraId="0AD7DBB8" w14:textId="77777777" w:rsidTr="00810E5D">
        <w:trPr>
          <w:trHeight w:val="330"/>
        </w:trPr>
        <w:tc>
          <w:tcPr>
            <w:tcW w:w="1900" w:type="dxa"/>
            <w:tcBorders>
              <w:top w:val="nil"/>
              <w:left w:val="single" w:sz="8" w:space="0" w:color="999999"/>
              <w:bottom w:val="single" w:sz="8" w:space="0" w:color="999999"/>
              <w:right w:val="single" w:sz="8" w:space="0" w:color="999999"/>
            </w:tcBorders>
            <w:shd w:val="clear" w:color="auto" w:fill="auto"/>
            <w:vAlign w:val="center"/>
            <w:hideMark/>
          </w:tcPr>
          <w:p w14:paraId="6E104A79" w14:textId="77777777" w:rsidR="00950601" w:rsidRPr="00336B59" w:rsidRDefault="00950601" w:rsidP="00810E5D">
            <w:pPr>
              <w:spacing w:after="0" w:line="240" w:lineRule="auto"/>
              <w:rPr>
                <w:rFonts w:ascii="Times New Roman" w:eastAsia="Times New Roman" w:hAnsi="Times New Roman" w:cs="Times New Roman"/>
                <w:b/>
                <w:bCs/>
                <w:color w:val="767171"/>
                <w:sz w:val="24"/>
                <w:szCs w:val="24"/>
                <w:lang w:eastAsia="es-DO"/>
              </w:rPr>
            </w:pPr>
            <w:r w:rsidRPr="00336B59">
              <w:rPr>
                <w:rFonts w:ascii="Times New Roman" w:eastAsia="Times New Roman" w:hAnsi="Times New Roman" w:cs="Times New Roman"/>
                <w:b/>
                <w:bCs/>
                <w:color w:val="767171"/>
                <w:sz w:val="24"/>
                <w:szCs w:val="24"/>
                <w:lang w:eastAsia="es-DO"/>
              </w:rPr>
              <w:t>Cerradas</w:t>
            </w:r>
          </w:p>
        </w:tc>
        <w:tc>
          <w:tcPr>
            <w:tcW w:w="1500" w:type="dxa"/>
            <w:tcBorders>
              <w:top w:val="nil"/>
              <w:left w:val="nil"/>
              <w:bottom w:val="single" w:sz="8" w:space="0" w:color="999999"/>
              <w:right w:val="single" w:sz="8" w:space="0" w:color="999999"/>
            </w:tcBorders>
            <w:shd w:val="clear" w:color="auto" w:fill="auto"/>
            <w:vAlign w:val="center"/>
            <w:hideMark/>
          </w:tcPr>
          <w:p w14:paraId="0205E8D1" w14:textId="77777777" w:rsidR="00950601" w:rsidRPr="00336B59" w:rsidRDefault="00950601" w:rsidP="00810E5D">
            <w:pPr>
              <w:spacing w:after="0" w:line="240" w:lineRule="auto"/>
              <w:jc w:val="center"/>
              <w:rPr>
                <w:rFonts w:ascii="Times New Roman" w:eastAsia="Times New Roman" w:hAnsi="Times New Roman" w:cs="Times New Roman"/>
                <w:color w:val="767171"/>
                <w:sz w:val="24"/>
                <w:szCs w:val="24"/>
                <w:lang w:eastAsia="es-DO"/>
              </w:rPr>
            </w:pPr>
            <w:r w:rsidRPr="00336B59">
              <w:rPr>
                <w:rFonts w:ascii="Times New Roman" w:eastAsia="Times New Roman" w:hAnsi="Times New Roman" w:cs="Times New Roman"/>
                <w:color w:val="767171"/>
                <w:sz w:val="24"/>
                <w:szCs w:val="24"/>
                <w:lang w:eastAsia="es-DO"/>
              </w:rPr>
              <w:t>43</w:t>
            </w:r>
          </w:p>
        </w:tc>
        <w:tc>
          <w:tcPr>
            <w:tcW w:w="1320" w:type="dxa"/>
            <w:tcBorders>
              <w:top w:val="nil"/>
              <w:left w:val="nil"/>
              <w:bottom w:val="single" w:sz="8" w:space="0" w:color="999999"/>
              <w:right w:val="single" w:sz="8" w:space="0" w:color="999999"/>
            </w:tcBorders>
            <w:shd w:val="clear" w:color="auto" w:fill="auto"/>
            <w:vAlign w:val="center"/>
            <w:hideMark/>
          </w:tcPr>
          <w:p w14:paraId="37C139EC" w14:textId="77777777" w:rsidR="00950601" w:rsidRPr="00336B59" w:rsidRDefault="00950601" w:rsidP="00810E5D">
            <w:pPr>
              <w:spacing w:after="0" w:line="240" w:lineRule="auto"/>
              <w:jc w:val="center"/>
              <w:rPr>
                <w:rFonts w:ascii="Times New Roman" w:eastAsia="Times New Roman" w:hAnsi="Times New Roman" w:cs="Times New Roman"/>
                <w:color w:val="767171"/>
                <w:sz w:val="24"/>
                <w:szCs w:val="24"/>
                <w:lang w:eastAsia="es-DO"/>
              </w:rPr>
            </w:pPr>
            <w:r w:rsidRPr="00336B59">
              <w:rPr>
                <w:rFonts w:ascii="Times New Roman" w:eastAsia="Times New Roman" w:hAnsi="Times New Roman" w:cs="Times New Roman"/>
                <w:color w:val="767171"/>
                <w:sz w:val="24"/>
                <w:szCs w:val="24"/>
                <w:lang w:eastAsia="es-DO"/>
              </w:rPr>
              <w:t>100%</w:t>
            </w:r>
          </w:p>
        </w:tc>
      </w:tr>
      <w:tr w:rsidR="00950601" w:rsidRPr="00336B59" w14:paraId="1FD27BF0" w14:textId="77777777" w:rsidTr="00810E5D">
        <w:trPr>
          <w:trHeight w:val="330"/>
        </w:trPr>
        <w:tc>
          <w:tcPr>
            <w:tcW w:w="1900" w:type="dxa"/>
            <w:tcBorders>
              <w:top w:val="nil"/>
              <w:left w:val="single" w:sz="8" w:space="0" w:color="999999"/>
              <w:bottom w:val="single" w:sz="8" w:space="0" w:color="999999"/>
              <w:right w:val="single" w:sz="8" w:space="0" w:color="999999"/>
            </w:tcBorders>
            <w:shd w:val="clear" w:color="auto" w:fill="auto"/>
            <w:vAlign w:val="center"/>
            <w:hideMark/>
          </w:tcPr>
          <w:p w14:paraId="1614E92E" w14:textId="77777777" w:rsidR="00950601" w:rsidRPr="00336B59" w:rsidRDefault="00950601" w:rsidP="00810E5D">
            <w:pPr>
              <w:spacing w:after="0" w:line="240" w:lineRule="auto"/>
              <w:rPr>
                <w:rFonts w:ascii="Times New Roman" w:eastAsia="Times New Roman" w:hAnsi="Times New Roman" w:cs="Times New Roman"/>
                <w:b/>
                <w:bCs/>
                <w:color w:val="767171"/>
                <w:sz w:val="24"/>
                <w:szCs w:val="24"/>
                <w:lang w:eastAsia="es-DO"/>
              </w:rPr>
            </w:pPr>
            <w:r w:rsidRPr="00336B59">
              <w:rPr>
                <w:rFonts w:ascii="Times New Roman" w:eastAsia="Times New Roman" w:hAnsi="Times New Roman" w:cs="Times New Roman"/>
                <w:b/>
                <w:bCs/>
                <w:color w:val="767171"/>
                <w:sz w:val="24"/>
                <w:szCs w:val="24"/>
                <w:lang w:eastAsia="es-DO"/>
              </w:rPr>
              <w:t>Total, Acciones</w:t>
            </w:r>
          </w:p>
        </w:tc>
        <w:tc>
          <w:tcPr>
            <w:tcW w:w="1500" w:type="dxa"/>
            <w:tcBorders>
              <w:top w:val="nil"/>
              <w:left w:val="nil"/>
              <w:bottom w:val="single" w:sz="8" w:space="0" w:color="999999"/>
              <w:right w:val="single" w:sz="8" w:space="0" w:color="999999"/>
            </w:tcBorders>
            <w:shd w:val="clear" w:color="auto" w:fill="auto"/>
            <w:vAlign w:val="center"/>
            <w:hideMark/>
          </w:tcPr>
          <w:p w14:paraId="3B423A31" w14:textId="77777777" w:rsidR="00950601" w:rsidRPr="00336B59" w:rsidRDefault="00950601" w:rsidP="00810E5D">
            <w:pPr>
              <w:spacing w:after="0" w:line="240" w:lineRule="auto"/>
              <w:jc w:val="center"/>
              <w:rPr>
                <w:rFonts w:ascii="Times New Roman" w:eastAsia="Times New Roman" w:hAnsi="Times New Roman" w:cs="Times New Roman"/>
                <w:b/>
                <w:bCs/>
                <w:color w:val="767171"/>
                <w:sz w:val="24"/>
                <w:szCs w:val="24"/>
                <w:lang w:eastAsia="es-DO"/>
              </w:rPr>
            </w:pPr>
            <w:r w:rsidRPr="00336B59">
              <w:rPr>
                <w:rFonts w:ascii="Times New Roman" w:eastAsia="Times New Roman" w:hAnsi="Times New Roman" w:cs="Times New Roman"/>
                <w:b/>
                <w:bCs/>
                <w:color w:val="767171"/>
                <w:sz w:val="24"/>
                <w:szCs w:val="24"/>
                <w:lang w:eastAsia="es-DO"/>
              </w:rPr>
              <w:t>43</w:t>
            </w:r>
          </w:p>
        </w:tc>
        <w:tc>
          <w:tcPr>
            <w:tcW w:w="1320" w:type="dxa"/>
            <w:tcBorders>
              <w:top w:val="nil"/>
              <w:left w:val="nil"/>
              <w:bottom w:val="single" w:sz="8" w:space="0" w:color="999999"/>
              <w:right w:val="single" w:sz="8" w:space="0" w:color="999999"/>
            </w:tcBorders>
            <w:shd w:val="clear" w:color="auto" w:fill="auto"/>
            <w:vAlign w:val="center"/>
            <w:hideMark/>
          </w:tcPr>
          <w:p w14:paraId="76BF3148" w14:textId="77777777" w:rsidR="00950601" w:rsidRPr="00336B59" w:rsidRDefault="00950601" w:rsidP="00810E5D">
            <w:pPr>
              <w:spacing w:after="0" w:line="240" w:lineRule="auto"/>
              <w:jc w:val="center"/>
              <w:rPr>
                <w:rFonts w:ascii="Times New Roman" w:eastAsia="Times New Roman" w:hAnsi="Times New Roman" w:cs="Times New Roman"/>
                <w:b/>
                <w:bCs/>
                <w:color w:val="767171"/>
                <w:sz w:val="24"/>
                <w:szCs w:val="24"/>
                <w:lang w:eastAsia="es-DO"/>
              </w:rPr>
            </w:pPr>
            <w:r w:rsidRPr="00336B59">
              <w:rPr>
                <w:rFonts w:ascii="Times New Roman" w:eastAsia="Times New Roman" w:hAnsi="Times New Roman" w:cs="Times New Roman"/>
                <w:b/>
                <w:bCs/>
                <w:color w:val="767171"/>
                <w:sz w:val="24"/>
                <w:szCs w:val="24"/>
                <w:lang w:eastAsia="es-DO"/>
              </w:rPr>
              <w:t>100%</w:t>
            </w:r>
          </w:p>
        </w:tc>
      </w:tr>
    </w:tbl>
    <w:p w14:paraId="33E4B321" w14:textId="16584CDA" w:rsidR="009C1BD4" w:rsidRDefault="009C1BD4" w:rsidP="009C1BD4">
      <w:pPr>
        <w:jc w:val="center"/>
        <w:rPr>
          <w:rFonts w:ascii="Times New Roman" w:eastAsia="Times New Roman" w:hAnsi="Times New Roman" w:cs="Times New Roman"/>
          <w:iCs/>
          <w:color w:val="767171"/>
          <w:spacing w:val="20"/>
          <w:sz w:val="24"/>
          <w:szCs w:val="24"/>
        </w:rPr>
      </w:pPr>
    </w:p>
    <w:p w14:paraId="67E973CE" w14:textId="77777777" w:rsidR="00950601" w:rsidRDefault="00950601" w:rsidP="009C1BD4">
      <w:pPr>
        <w:jc w:val="center"/>
        <w:rPr>
          <w:rFonts w:ascii="Times New Roman" w:eastAsia="Times New Roman" w:hAnsi="Times New Roman" w:cs="Times New Roman"/>
          <w:iCs/>
          <w:color w:val="767171"/>
          <w:spacing w:val="20"/>
          <w:sz w:val="24"/>
          <w:szCs w:val="24"/>
        </w:rPr>
      </w:pPr>
    </w:p>
    <w:p w14:paraId="35D572A6" w14:textId="77777777" w:rsidR="00950601" w:rsidRDefault="00950601" w:rsidP="009C1BD4">
      <w:pPr>
        <w:jc w:val="center"/>
        <w:rPr>
          <w:rFonts w:ascii="Times New Roman" w:eastAsia="Times New Roman" w:hAnsi="Times New Roman" w:cs="Times New Roman"/>
          <w:iCs/>
          <w:color w:val="767171"/>
          <w:spacing w:val="20"/>
          <w:sz w:val="24"/>
          <w:szCs w:val="24"/>
        </w:rPr>
      </w:pPr>
    </w:p>
    <w:p w14:paraId="770A004C" w14:textId="77777777" w:rsidR="00950601" w:rsidRPr="00DA71FA" w:rsidRDefault="00950601" w:rsidP="009C1BD4">
      <w:pPr>
        <w:jc w:val="center"/>
        <w:rPr>
          <w:rFonts w:ascii="Times New Roman" w:eastAsia="Times New Roman" w:hAnsi="Times New Roman" w:cs="Times New Roman"/>
          <w:iCs/>
          <w:color w:val="767171"/>
          <w:spacing w:val="20"/>
          <w:sz w:val="24"/>
          <w:szCs w:val="24"/>
        </w:rPr>
      </w:pPr>
    </w:p>
    <w:p w14:paraId="67B8BE38" w14:textId="1685D2CD" w:rsidR="009C1BD4" w:rsidRPr="00DA71FA" w:rsidRDefault="00950601" w:rsidP="009C1BD4">
      <w:pPr>
        <w:jc w:val="center"/>
        <w:rPr>
          <w:rFonts w:ascii="Times New Roman" w:eastAsia="Times New Roman" w:hAnsi="Times New Roman" w:cs="Times New Roman"/>
          <w:iCs/>
          <w:color w:val="767171"/>
          <w:spacing w:val="20"/>
          <w:sz w:val="24"/>
          <w:szCs w:val="24"/>
        </w:rPr>
      </w:pPr>
      <w:r w:rsidRPr="00950601">
        <w:rPr>
          <w:noProof/>
        </w:rPr>
        <w:drawing>
          <wp:inline distT="0" distB="0" distL="0" distR="0" wp14:anchorId="26F4B041" wp14:editId="35DCC574">
            <wp:extent cx="5029200" cy="1933200"/>
            <wp:effectExtent l="0" t="0" r="0" b="0"/>
            <wp:docPr id="2090543507" name="Imagen 1" descr="Gráfico, Gráfico de barras&#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0543507" name="Imagen 1" descr="Gráfico, Gráfico de barras&#10;&#10;Descripción generada automáticamente"/>
                    <pic:cNvPicPr preferRelativeResize="0"/>
                  </pic:nvPicPr>
                  <pic:blipFill>
                    <a:blip r:embed="rId80"/>
                    <a:stretch>
                      <a:fillRect/>
                    </a:stretch>
                  </pic:blipFill>
                  <pic:spPr>
                    <a:xfrm>
                      <a:off x="0" y="0"/>
                      <a:ext cx="5029200" cy="1933200"/>
                    </a:xfrm>
                    <a:prstGeom prst="rect">
                      <a:avLst/>
                    </a:prstGeom>
                  </pic:spPr>
                </pic:pic>
              </a:graphicData>
            </a:graphic>
          </wp:inline>
        </w:drawing>
      </w:r>
    </w:p>
    <w:p w14:paraId="35666441" w14:textId="77777777" w:rsidR="009C1BD4" w:rsidRDefault="009C1BD4" w:rsidP="009C1BD4">
      <w:pPr>
        <w:spacing w:line="360" w:lineRule="auto"/>
        <w:ind w:left="-20" w:right="-20"/>
        <w:jc w:val="center"/>
        <w:rPr>
          <w:rFonts w:ascii="Times New Roman" w:eastAsia="Times New Roman" w:hAnsi="Times New Roman" w:cs="Times New Roman"/>
          <w:color w:val="767171"/>
          <w:spacing w:val="20"/>
          <w:sz w:val="18"/>
          <w:szCs w:val="18"/>
        </w:rPr>
      </w:pPr>
      <w:bookmarkStart w:id="54" w:name="_Hlk170375692"/>
      <w:bookmarkEnd w:id="54"/>
    </w:p>
    <w:p w14:paraId="3C4DE18E" w14:textId="77777777" w:rsidR="003318A0" w:rsidRPr="00DA71FA" w:rsidRDefault="003318A0" w:rsidP="009C1BD4">
      <w:pPr>
        <w:spacing w:line="360" w:lineRule="auto"/>
        <w:ind w:left="-20" w:right="-20"/>
        <w:jc w:val="center"/>
        <w:rPr>
          <w:rFonts w:ascii="Times New Roman" w:eastAsia="Times New Roman" w:hAnsi="Times New Roman" w:cs="Times New Roman"/>
          <w:color w:val="767171"/>
          <w:spacing w:val="20"/>
          <w:sz w:val="18"/>
          <w:szCs w:val="18"/>
        </w:rPr>
      </w:pPr>
    </w:p>
    <w:p w14:paraId="3420D965" w14:textId="7BE42D69" w:rsidR="009C1BD4" w:rsidRPr="00DA71FA" w:rsidRDefault="009C1BD4" w:rsidP="009C1BD4">
      <w:pPr>
        <w:spacing w:line="360" w:lineRule="auto"/>
        <w:ind w:left="-20" w:right="-20"/>
        <w:jc w:val="center"/>
        <w:rPr>
          <w:rFonts w:ascii="Times New Roman" w:eastAsia="Times New Roman" w:hAnsi="Times New Roman" w:cs="Times New Roman"/>
          <w:color w:val="767171"/>
          <w:spacing w:val="20"/>
          <w:sz w:val="18"/>
          <w:szCs w:val="18"/>
        </w:rPr>
      </w:pPr>
      <w:r w:rsidRPr="00DA71FA">
        <w:rPr>
          <w:rFonts w:ascii="Times New Roman" w:eastAsia="Times New Roman" w:hAnsi="Times New Roman" w:cs="Times New Roman"/>
          <w:color w:val="767171"/>
          <w:spacing w:val="20"/>
          <w:sz w:val="18"/>
          <w:szCs w:val="18"/>
        </w:rPr>
        <w:lastRenderedPageBreak/>
        <w:t>Tabla PE</w:t>
      </w:r>
      <w:r w:rsidR="00311EA3" w:rsidRPr="00DA71FA">
        <w:rPr>
          <w:rFonts w:ascii="Times New Roman" w:eastAsia="Times New Roman" w:hAnsi="Times New Roman" w:cs="Times New Roman"/>
          <w:color w:val="767171"/>
          <w:spacing w:val="20"/>
          <w:sz w:val="18"/>
          <w:szCs w:val="18"/>
        </w:rPr>
        <w:t>-</w:t>
      </w:r>
      <w:r w:rsidR="00FE3276" w:rsidRPr="00DA71FA">
        <w:rPr>
          <w:rFonts w:ascii="Times New Roman" w:eastAsia="Times New Roman" w:hAnsi="Times New Roman" w:cs="Times New Roman"/>
          <w:color w:val="767171"/>
          <w:spacing w:val="20"/>
          <w:sz w:val="18"/>
          <w:szCs w:val="18"/>
        </w:rPr>
        <w:t>5</w:t>
      </w:r>
      <w:r w:rsidRPr="00DA71FA">
        <w:rPr>
          <w:rFonts w:ascii="Times New Roman" w:eastAsia="Times New Roman" w:hAnsi="Times New Roman" w:cs="Times New Roman"/>
          <w:color w:val="767171"/>
          <w:spacing w:val="20"/>
          <w:sz w:val="18"/>
          <w:szCs w:val="18"/>
        </w:rPr>
        <w:t>. No Conformidades detectadas por Dirección</w:t>
      </w:r>
    </w:p>
    <w:tbl>
      <w:tblPr>
        <w:tblStyle w:val="Tablaconcuadrcula2"/>
        <w:tblW w:w="0" w:type="auto"/>
        <w:tblLook w:val="04A0" w:firstRow="1" w:lastRow="0" w:firstColumn="1" w:lastColumn="0" w:noHBand="0" w:noVBand="1"/>
      </w:tblPr>
      <w:tblGrid>
        <w:gridCol w:w="5585"/>
        <w:gridCol w:w="2325"/>
      </w:tblGrid>
      <w:tr w:rsidR="00205E13" w:rsidRPr="0027765B" w14:paraId="73EB5207" w14:textId="77777777" w:rsidTr="00810E5D">
        <w:tc>
          <w:tcPr>
            <w:tcW w:w="6091" w:type="dxa"/>
            <w:shd w:val="clear" w:color="auto" w:fill="142F62"/>
          </w:tcPr>
          <w:p w14:paraId="12774468" w14:textId="77777777" w:rsidR="00205E13" w:rsidRPr="00A46A73" w:rsidRDefault="00205E13" w:rsidP="00810E5D">
            <w:pPr>
              <w:rPr>
                <w:rFonts w:ascii="Times New Roman" w:eastAsia="Aptos" w:hAnsi="Times New Roman" w:cs="Times New Roman"/>
                <w:b/>
                <w:bCs/>
                <w:color w:val="767171"/>
                <w:sz w:val="24"/>
                <w:szCs w:val="24"/>
              </w:rPr>
            </w:pPr>
            <w:r w:rsidRPr="00A46A73">
              <w:rPr>
                <w:rFonts w:ascii="Times New Roman" w:eastAsia="Aptos" w:hAnsi="Times New Roman" w:cs="Times New Roman"/>
                <w:b/>
                <w:bCs/>
                <w:color w:val="767171"/>
                <w:sz w:val="24"/>
                <w:szCs w:val="24"/>
              </w:rPr>
              <w:t>Direcciones</w:t>
            </w:r>
          </w:p>
        </w:tc>
        <w:tc>
          <w:tcPr>
            <w:tcW w:w="2403" w:type="dxa"/>
            <w:shd w:val="clear" w:color="auto" w:fill="142F62"/>
          </w:tcPr>
          <w:p w14:paraId="0488171C" w14:textId="77777777" w:rsidR="00205E13" w:rsidRPr="00EB6C03" w:rsidRDefault="00205E13" w:rsidP="00810E5D">
            <w:pPr>
              <w:jc w:val="both"/>
              <w:rPr>
                <w:rFonts w:ascii="Times New Roman" w:eastAsia="Aptos" w:hAnsi="Times New Roman" w:cs="Times New Roman"/>
                <w:b/>
                <w:bCs/>
                <w:color w:val="767171"/>
                <w:sz w:val="24"/>
                <w:szCs w:val="24"/>
              </w:rPr>
            </w:pPr>
            <w:r w:rsidRPr="00EB6C03">
              <w:rPr>
                <w:rFonts w:ascii="Times New Roman" w:eastAsia="Aptos" w:hAnsi="Times New Roman" w:cs="Times New Roman"/>
                <w:b/>
                <w:bCs/>
                <w:color w:val="767171"/>
                <w:sz w:val="24"/>
                <w:szCs w:val="24"/>
              </w:rPr>
              <w:t>Requisitos de la (No Conformidad)</w:t>
            </w:r>
          </w:p>
        </w:tc>
      </w:tr>
      <w:tr w:rsidR="00205E13" w:rsidRPr="0060656A" w14:paraId="72479D9F" w14:textId="77777777" w:rsidTr="00810E5D">
        <w:tc>
          <w:tcPr>
            <w:tcW w:w="6091" w:type="dxa"/>
          </w:tcPr>
          <w:p w14:paraId="25B6D3FA" w14:textId="77777777" w:rsidR="00205E13" w:rsidRPr="00205E13" w:rsidRDefault="00205E13" w:rsidP="00810E5D">
            <w:pP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Dirección Comercial</w:t>
            </w:r>
          </w:p>
        </w:tc>
        <w:tc>
          <w:tcPr>
            <w:tcW w:w="2403" w:type="dxa"/>
          </w:tcPr>
          <w:p w14:paraId="71EED3FE" w14:textId="77777777" w:rsidR="00205E13" w:rsidRPr="00205E13" w:rsidRDefault="00205E13" w:rsidP="00810E5D">
            <w:pPr>
              <w:jc w:val="cente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8</w:t>
            </w:r>
          </w:p>
        </w:tc>
      </w:tr>
      <w:tr w:rsidR="00205E13" w:rsidRPr="0060656A" w14:paraId="7530BEAD" w14:textId="77777777" w:rsidTr="00810E5D">
        <w:tc>
          <w:tcPr>
            <w:tcW w:w="6091" w:type="dxa"/>
          </w:tcPr>
          <w:p w14:paraId="4076E1C2" w14:textId="77777777" w:rsidR="00205E13" w:rsidRPr="00205E13" w:rsidRDefault="00205E13" w:rsidP="00810E5D">
            <w:pP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Dirección Comunicación</w:t>
            </w:r>
          </w:p>
        </w:tc>
        <w:tc>
          <w:tcPr>
            <w:tcW w:w="2403" w:type="dxa"/>
          </w:tcPr>
          <w:p w14:paraId="2BBFB934" w14:textId="77777777" w:rsidR="00205E13" w:rsidRPr="00205E13" w:rsidRDefault="00205E13" w:rsidP="00810E5D">
            <w:pPr>
              <w:jc w:val="cente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3</w:t>
            </w:r>
          </w:p>
        </w:tc>
      </w:tr>
      <w:tr w:rsidR="00205E13" w:rsidRPr="0060656A" w14:paraId="5CC25AEC" w14:textId="77777777" w:rsidTr="00810E5D">
        <w:tc>
          <w:tcPr>
            <w:tcW w:w="6091" w:type="dxa"/>
          </w:tcPr>
          <w:p w14:paraId="6A0FFB4A" w14:textId="77777777" w:rsidR="00205E13" w:rsidRPr="00205E13" w:rsidRDefault="00205E13" w:rsidP="00810E5D">
            <w:pP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Dirección de Distribución</w:t>
            </w:r>
          </w:p>
        </w:tc>
        <w:tc>
          <w:tcPr>
            <w:tcW w:w="2403" w:type="dxa"/>
          </w:tcPr>
          <w:p w14:paraId="02283D3F" w14:textId="77777777" w:rsidR="00205E13" w:rsidRPr="00205E13" w:rsidRDefault="00205E13" w:rsidP="00810E5D">
            <w:pPr>
              <w:jc w:val="cente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1</w:t>
            </w:r>
          </w:p>
        </w:tc>
      </w:tr>
      <w:tr w:rsidR="00205E13" w:rsidRPr="0060656A" w14:paraId="6A779369" w14:textId="77777777" w:rsidTr="00810E5D">
        <w:tc>
          <w:tcPr>
            <w:tcW w:w="6091" w:type="dxa"/>
          </w:tcPr>
          <w:p w14:paraId="2727030E" w14:textId="77777777" w:rsidR="00205E13" w:rsidRPr="00205E13" w:rsidRDefault="00205E13" w:rsidP="00810E5D">
            <w:pP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Dirección Finanzas</w:t>
            </w:r>
          </w:p>
        </w:tc>
        <w:tc>
          <w:tcPr>
            <w:tcW w:w="2403" w:type="dxa"/>
          </w:tcPr>
          <w:p w14:paraId="1EACE91C" w14:textId="77777777" w:rsidR="00205E13" w:rsidRPr="00205E13" w:rsidRDefault="00205E13" w:rsidP="00810E5D">
            <w:pPr>
              <w:jc w:val="cente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1</w:t>
            </w:r>
          </w:p>
        </w:tc>
      </w:tr>
      <w:tr w:rsidR="00205E13" w:rsidRPr="0060656A" w14:paraId="5F874890" w14:textId="77777777" w:rsidTr="00810E5D">
        <w:tc>
          <w:tcPr>
            <w:tcW w:w="6091" w:type="dxa"/>
          </w:tcPr>
          <w:p w14:paraId="085F24D9" w14:textId="77777777" w:rsidR="00205E13" w:rsidRPr="00205E13" w:rsidRDefault="00205E13" w:rsidP="00810E5D">
            <w:pP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Dirección Gestión Humana</w:t>
            </w:r>
          </w:p>
        </w:tc>
        <w:tc>
          <w:tcPr>
            <w:tcW w:w="2403" w:type="dxa"/>
          </w:tcPr>
          <w:p w14:paraId="45155C6B" w14:textId="77777777" w:rsidR="00205E13" w:rsidRPr="00205E13" w:rsidRDefault="00205E13" w:rsidP="00810E5D">
            <w:pPr>
              <w:jc w:val="cente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6</w:t>
            </w:r>
          </w:p>
        </w:tc>
      </w:tr>
      <w:tr w:rsidR="00205E13" w:rsidRPr="0060656A" w14:paraId="42E04487" w14:textId="77777777" w:rsidTr="00810E5D">
        <w:tc>
          <w:tcPr>
            <w:tcW w:w="6091" w:type="dxa"/>
          </w:tcPr>
          <w:p w14:paraId="63F7B864" w14:textId="0587AA0D" w:rsidR="00205E13" w:rsidRPr="00205E13" w:rsidRDefault="00205E13" w:rsidP="00810E5D">
            <w:pP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Dirección de Perdida</w:t>
            </w:r>
          </w:p>
        </w:tc>
        <w:tc>
          <w:tcPr>
            <w:tcW w:w="2403" w:type="dxa"/>
          </w:tcPr>
          <w:p w14:paraId="3169CCBD" w14:textId="77777777" w:rsidR="00205E13" w:rsidRPr="00205E13" w:rsidRDefault="00205E13" w:rsidP="00810E5D">
            <w:pPr>
              <w:jc w:val="cente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2</w:t>
            </w:r>
          </w:p>
        </w:tc>
      </w:tr>
      <w:tr w:rsidR="00205E13" w:rsidRPr="00A46A73" w14:paraId="6FE60B5A" w14:textId="77777777" w:rsidTr="00810E5D">
        <w:tc>
          <w:tcPr>
            <w:tcW w:w="6091" w:type="dxa"/>
          </w:tcPr>
          <w:p w14:paraId="30B1CF07" w14:textId="485AE2E2" w:rsidR="00205E13" w:rsidRPr="00205E13" w:rsidRDefault="00205E13" w:rsidP="00810E5D">
            <w:pP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Dirección de Planificación Estratégica y Control de Gestión</w:t>
            </w:r>
          </w:p>
        </w:tc>
        <w:tc>
          <w:tcPr>
            <w:tcW w:w="2403" w:type="dxa"/>
          </w:tcPr>
          <w:p w14:paraId="30600D2C" w14:textId="77777777" w:rsidR="00205E13" w:rsidRPr="00205E13" w:rsidRDefault="00205E13" w:rsidP="00810E5D">
            <w:pPr>
              <w:jc w:val="cente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12</w:t>
            </w:r>
          </w:p>
        </w:tc>
      </w:tr>
      <w:tr w:rsidR="00205E13" w:rsidRPr="00A46A73" w14:paraId="1DDC144E" w14:textId="77777777" w:rsidTr="00810E5D">
        <w:tc>
          <w:tcPr>
            <w:tcW w:w="6091" w:type="dxa"/>
          </w:tcPr>
          <w:p w14:paraId="674E68A4" w14:textId="7126F51B" w:rsidR="00205E13" w:rsidRPr="00205E13" w:rsidRDefault="00205E13" w:rsidP="00810E5D">
            <w:pP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Dirección de Proyectos</w:t>
            </w:r>
          </w:p>
        </w:tc>
        <w:tc>
          <w:tcPr>
            <w:tcW w:w="2403" w:type="dxa"/>
          </w:tcPr>
          <w:p w14:paraId="4611399D" w14:textId="77777777" w:rsidR="00205E13" w:rsidRPr="00205E13" w:rsidRDefault="00205E13" w:rsidP="00810E5D">
            <w:pPr>
              <w:jc w:val="cente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1</w:t>
            </w:r>
          </w:p>
        </w:tc>
      </w:tr>
      <w:tr w:rsidR="00205E13" w:rsidRPr="00A46A73" w14:paraId="1EEE14B8" w14:textId="77777777" w:rsidTr="00810E5D">
        <w:tc>
          <w:tcPr>
            <w:tcW w:w="6091" w:type="dxa"/>
          </w:tcPr>
          <w:p w14:paraId="1F03A6C4" w14:textId="5DF3D875" w:rsidR="00205E13" w:rsidRPr="00205E13" w:rsidRDefault="00205E13" w:rsidP="00810E5D">
            <w:pP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Dirección de Recursos</w:t>
            </w:r>
          </w:p>
        </w:tc>
        <w:tc>
          <w:tcPr>
            <w:tcW w:w="2403" w:type="dxa"/>
          </w:tcPr>
          <w:p w14:paraId="6A216A0B" w14:textId="77777777" w:rsidR="00205E13" w:rsidRPr="00205E13" w:rsidRDefault="00205E13" w:rsidP="00810E5D">
            <w:pPr>
              <w:jc w:val="cente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4</w:t>
            </w:r>
          </w:p>
        </w:tc>
      </w:tr>
      <w:tr w:rsidR="00205E13" w:rsidRPr="00A46A73" w14:paraId="2CC367E1" w14:textId="77777777" w:rsidTr="00810E5D">
        <w:tc>
          <w:tcPr>
            <w:tcW w:w="6091" w:type="dxa"/>
          </w:tcPr>
          <w:p w14:paraId="2E9D9FD3" w14:textId="6DFA8CD7" w:rsidR="00205E13" w:rsidRPr="00205E13" w:rsidRDefault="00205E13" w:rsidP="00810E5D">
            <w:pP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Dirección de Seguridad Física</w:t>
            </w:r>
          </w:p>
        </w:tc>
        <w:tc>
          <w:tcPr>
            <w:tcW w:w="2403" w:type="dxa"/>
          </w:tcPr>
          <w:p w14:paraId="70093857" w14:textId="77777777" w:rsidR="00205E13" w:rsidRPr="00205E13" w:rsidRDefault="00205E13" w:rsidP="00810E5D">
            <w:pPr>
              <w:jc w:val="cente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1</w:t>
            </w:r>
          </w:p>
        </w:tc>
      </w:tr>
      <w:tr w:rsidR="00205E13" w:rsidRPr="00A46A73" w14:paraId="372A3D11" w14:textId="77777777" w:rsidTr="00810E5D">
        <w:tc>
          <w:tcPr>
            <w:tcW w:w="6091" w:type="dxa"/>
          </w:tcPr>
          <w:p w14:paraId="5F74E965" w14:textId="7690FBF6" w:rsidR="00205E13" w:rsidRPr="00205E13" w:rsidRDefault="00205E13" w:rsidP="00810E5D">
            <w:pP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Dirección Legal</w:t>
            </w:r>
          </w:p>
        </w:tc>
        <w:tc>
          <w:tcPr>
            <w:tcW w:w="2403" w:type="dxa"/>
          </w:tcPr>
          <w:p w14:paraId="232AAC8C" w14:textId="77777777" w:rsidR="00205E13" w:rsidRPr="00205E13" w:rsidRDefault="00205E13" w:rsidP="00810E5D">
            <w:pPr>
              <w:jc w:val="cente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1</w:t>
            </w:r>
          </w:p>
        </w:tc>
      </w:tr>
      <w:tr w:rsidR="00205E13" w:rsidRPr="00A46A73" w14:paraId="007B91FA" w14:textId="77777777" w:rsidTr="00810E5D">
        <w:tc>
          <w:tcPr>
            <w:tcW w:w="6091" w:type="dxa"/>
          </w:tcPr>
          <w:p w14:paraId="6A759695" w14:textId="498B2ADA" w:rsidR="00205E13" w:rsidRPr="00205E13" w:rsidRDefault="00205E13" w:rsidP="00810E5D">
            <w:pP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 xml:space="preserve">Dirección de Tecnología de Información </w:t>
            </w:r>
          </w:p>
        </w:tc>
        <w:tc>
          <w:tcPr>
            <w:tcW w:w="2403" w:type="dxa"/>
          </w:tcPr>
          <w:p w14:paraId="3C1EB110" w14:textId="77777777" w:rsidR="00205E13" w:rsidRPr="00205E13" w:rsidRDefault="00205E13" w:rsidP="00810E5D">
            <w:pPr>
              <w:jc w:val="center"/>
              <w:rPr>
                <w:rFonts w:ascii="Times New Roman" w:eastAsia="Aptos" w:hAnsi="Times New Roman" w:cs="Times New Roman"/>
                <w:color w:val="767171"/>
                <w:sz w:val="20"/>
                <w:szCs w:val="20"/>
              </w:rPr>
            </w:pPr>
            <w:r w:rsidRPr="00205E13">
              <w:rPr>
                <w:rFonts w:ascii="Times New Roman" w:eastAsia="Aptos" w:hAnsi="Times New Roman" w:cs="Times New Roman"/>
                <w:color w:val="767171"/>
                <w:sz w:val="20"/>
                <w:szCs w:val="20"/>
              </w:rPr>
              <w:t>3</w:t>
            </w:r>
          </w:p>
        </w:tc>
      </w:tr>
    </w:tbl>
    <w:p w14:paraId="453B9B66" w14:textId="77777777" w:rsidR="009C1BD4" w:rsidRPr="00DA71FA" w:rsidRDefault="009C1BD4" w:rsidP="009C1BD4">
      <w:pPr>
        <w:rPr>
          <w:rFonts w:ascii="Times New Roman" w:hAnsi="Times New Roman" w:cs="Times New Roman"/>
          <w:color w:val="767171"/>
          <w:spacing w:val="20"/>
          <w:sz w:val="24"/>
          <w:szCs w:val="24"/>
        </w:rPr>
      </w:pPr>
    </w:p>
    <w:p w14:paraId="1AC57FC2" w14:textId="7F3FEAD6" w:rsidR="009C1BD4" w:rsidRPr="00DA71FA" w:rsidRDefault="00447FF3" w:rsidP="00447FF3">
      <w:pPr>
        <w:jc w:val="center"/>
        <w:rPr>
          <w:rFonts w:ascii="Times New Roman" w:hAnsi="Times New Roman" w:cs="Times New Roman"/>
          <w:color w:val="767171"/>
          <w:spacing w:val="20"/>
          <w:sz w:val="24"/>
          <w:szCs w:val="24"/>
        </w:rPr>
      </w:pPr>
      <w:r w:rsidRPr="00447FF3">
        <w:rPr>
          <w:noProof/>
        </w:rPr>
        <w:drawing>
          <wp:inline distT="0" distB="0" distL="0" distR="0" wp14:anchorId="52211DAF" wp14:editId="18CC38DC">
            <wp:extent cx="5029200" cy="2260800"/>
            <wp:effectExtent l="0" t="0" r="0" b="6350"/>
            <wp:docPr id="787719202" name="Imagen 1" descr="Gráfic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7719202" name="Imagen 1" descr="Gráfico&#10;&#10;Descripción generada automáticamente"/>
                    <pic:cNvPicPr preferRelativeResize="0"/>
                  </pic:nvPicPr>
                  <pic:blipFill>
                    <a:blip r:embed="rId81"/>
                    <a:stretch>
                      <a:fillRect/>
                    </a:stretch>
                  </pic:blipFill>
                  <pic:spPr>
                    <a:xfrm>
                      <a:off x="0" y="0"/>
                      <a:ext cx="5029200" cy="2260800"/>
                    </a:xfrm>
                    <a:prstGeom prst="rect">
                      <a:avLst/>
                    </a:prstGeom>
                  </pic:spPr>
                </pic:pic>
              </a:graphicData>
            </a:graphic>
          </wp:inline>
        </w:drawing>
      </w:r>
    </w:p>
    <w:p w14:paraId="25C2F7F1" w14:textId="77777777" w:rsidR="009C1BD4" w:rsidRPr="00DA71FA" w:rsidRDefault="009C1BD4" w:rsidP="009C1BD4">
      <w:pPr>
        <w:spacing w:line="360" w:lineRule="auto"/>
        <w:ind w:left="-20" w:right="-20"/>
        <w:jc w:val="center"/>
        <w:rPr>
          <w:rFonts w:ascii="Times New Roman" w:eastAsia="Times New Roman" w:hAnsi="Times New Roman" w:cs="Times New Roman"/>
          <w:color w:val="767171"/>
          <w:spacing w:val="20"/>
          <w:sz w:val="18"/>
          <w:szCs w:val="18"/>
        </w:rPr>
      </w:pPr>
    </w:p>
    <w:p w14:paraId="43AE9073" w14:textId="77777777" w:rsidR="009C1BD4" w:rsidRPr="00DA71FA" w:rsidRDefault="009C1BD4" w:rsidP="009C1BD4">
      <w:pPr>
        <w:spacing w:line="360" w:lineRule="auto"/>
        <w:ind w:left="-20" w:right="-20"/>
        <w:jc w:val="center"/>
        <w:rPr>
          <w:rFonts w:ascii="Times New Roman" w:eastAsia="Times New Roman" w:hAnsi="Times New Roman" w:cs="Times New Roman"/>
          <w:color w:val="767171"/>
          <w:spacing w:val="20"/>
          <w:sz w:val="18"/>
          <w:szCs w:val="18"/>
        </w:rPr>
      </w:pPr>
    </w:p>
    <w:p w14:paraId="1AE85296" w14:textId="2187F67B" w:rsidR="009C1BD4" w:rsidRPr="00DA71FA" w:rsidRDefault="009C1BD4" w:rsidP="009C1BD4">
      <w:pPr>
        <w:spacing w:line="360" w:lineRule="auto"/>
        <w:ind w:left="-20" w:right="-20"/>
        <w:jc w:val="center"/>
        <w:rPr>
          <w:rFonts w:ascii="Times New Roman" w:eastAsia="Times New Roman" w:hAnsi="Times New Roman" w:cs="Times New Roman"/>
          <w:color w:val="767171"/>
          <w:spacing w:val="20"/>
          <w:sz w:val="18"/>
          <w:szCs w:val="18"/>
        </w:rPr>
      </w:pPr>
      <w:r w:rsidRPr="00DA71FA">
        <w:rPr>
          <w:rFonts w:ascii="Times New Roman" w:eastAsia="Times New Roman" w:hAnsi="Times New Roman" w:cs="Times New Roman"/>
          <w:color w:val="767171"/>
          <w:spacing w:val="20"/>
          <w:sz w:val="18"/>
          <w:szCs w:val="18"/>
        </w:rPr>
        <w:t>Tabla PE</w:t>
      </w:r>
      <w:r w:rsidR="00311EA3" w:rsidRPr="00DA71FA">
        <w:rPr>
          <w:rFonts w:ascii="Times New Roman" w:eastAsia="Times New Roman" w:hAnsi="Times New Roman" w:cs="Times New Roman"/>
          <w:color w:val="767171"/>
          <w:spacing w:val="20"/>
          <w:sz w:val="18"/>
          <w:szCs w:val="18"/>
        </w:rPr>
        <w:t>-</w:t>
      </w:r>
      <w:r w:rsidR="00FE3276" w:rsidRPr="00DA71FA">
        <w:rPr>
          <w:rFonts w:ascii="Times New Roman" w:eastAsia="Times New Roman" w:hAnsi="Times New Roman" w:cs="Times New Roman"/>
          <w:color w:val="767171"/>
          <w:spacing w:val="20"/>
          <w:sz w:val="18"/>
          <w:szCs w:val="18"/>
        </w:rPr>
        <w:t>6</w:t>
      </w:r>
      <w:r w:rsidRPr="00DA71FA">
        <w:rPr>
          <w:rFonts w:ascii="Times New Roman" w:eastAsia="Times New Roman" w:hAnsi="Times New Roman" w:cs="Times New Roman"/>
          <w:color w:val="767171"/>
          <w:spacing w:val="20"/>
          <w:sz w:val="18"/>
          <w:szCs w:val="18"/>
        </w:rPr>
        <w:t>. Estadísticas</w:t>
      </w:r>
    </w:p>
    <w:tbl>
      <w:tblPr>
        <w:tblW w:w="8070" w:type="dxa"/>
        <w:tblCellMar>
          <w:left w:w="70" w:type="dxa"/>
          <w:right w:w="70" w:type="dxa"/>
        </w:tblCellMar>
        <w:tblLook w:val="04A0" w:firstRow="1" w:lastRow="0" w:firstColumn="1" w:lastColumn="0" w:noHBand="0" w:noVBand="1"/>
      </w:tblPr>
      <w:tblGrid>
        <w:gridCol w:w="4526"/>
        <w:gridCol w:w="1843"/>
        <w:gridCol w:w="1701"/>
      </w:tblGrid>
      <w:tr w:rsidR="0048270D" w:rsidRPr="00F11448" w14:paraId="423BDC52" w14:textId="77777777" w:rsidTr="00810E5D">
        <w:trPr>
          <w:trHeight w:val="300"/>
        </w:trPr>
        <w:tc>
          <w:tcPr>
            <w:tcW w:w="4526" w:type="dxa"/>
            <w:tcBorders>
              <w:top w:val="single" w:sz="8" w:space="0" w:color="auto"/>
              <w:left w:val="single" w:sz="8" w:space="0" w:color="auto"/>
              <w:bottom w:val="single" w:sz="4" w:space="0" w:color="auto"/>
              <w:right w:val="single" w:sz="4" w:space="0" w:color="auto"/>
            </w:tcBorders>
            <w:shd w:val="clear" w:color="DDEBF7" w:fill="002272"/>
            <w:noWrap/>
            <w:vAlign w:val="bottom"/>
            <w:hideMark/>
          </w:tcPr>
          <w:p w14:paraId="0BD94D64" w14:textId="77777777" w:rsidR="0048270D" w:rsidRPr="0048270D" w:rsidRDefault="0048270D" w:rsidP="00810E5D">
            <w:pPr>
              <w:spacing w:after="0" w:line="240" w:lineRule="auto"/>
              <w:rPr>
                <w:rFonts w:ascii="Times New Roman" w:eastAsia="Times New Roman" w:hAnsi="Times New Roman" w:cs="Times New Roman"/>
                <w:b/>
                <w:bCs/>
                <w:color w:val="FFFFFF"/>
                <w:sz w:val="20"/>
                <w:szCs w:val="20"/>
                <w:lang w:eastAsia="es-DO"/>
              </w:rPr>
            </w:pPr>
            <w:r w:rsidRPr="0048270D">
              <w:rPr>
                <w:rFonts w:ascii="Times New Roman" w:eastAsia="Times New Roman" w:hAnsi="Times New Roman" w:cs="Times New Roman"/>
                <w:b/>
                <w:bCs/>
                <w:color w:val="FFFFFF"/>
                <w:sz w:val="20"/>
                <w:szCs w:val="20"/>
                <w:lang w:eastAsia="es-DO"/>
              </w:rPr>
              <w:t>Etiquetas de fila</w:t>
            </w:r>
          </w:p>
        </w:tc>
        <w:tc>
          <w:tcPr>
            <w:tcW w:w="1843" w:type="dxa"/>
            <w:tcBorders>
              <w:top w:val="single" w:sz="8" w:space="0" w:color="auto"/>
              <w:left w:val="nil"/>
              <w:bottom w:val="single" w:sz="4" w:space="0" w:color="auto"/>
              <w:right w:val="single" w:sz="4" w:space="0" w:color="auto"/>
            </w:tcBorders>
            <w:shd w:val="clear" w:color="DDEBF7" w:fill="002272"/>
            <w:noWrap/>
            <w:vAlign w:val="center"/>
            <w:hideMark/>
          </w:tcPr>
          <w:p w14:paraId="108437F8" w14:textId="77777777" w:rsidR="0048270D" w:rsidRDefault="0048270D" w:rsidP="00810E5D">
            <w:pPr>
              <w:spacing w:after="0" w:line="240" w:lineRule="auto"/>
              <w:jc w:val="center"/>
              <w:rPr>
                <w:rFonts w:ascii="Times New Roman" w:eastAsia="Times New Roman" w:hAnsi="Times New Roman" w:cs="Times New Roman"/>
                <w:b/>
                <w:bCs/>
                <w:color w:val="FFFFFF"/>
                <w:sz w:val="20"/>
                <w:szCs w:val="20"/>
                <w:lang w:eastAsia="es-DO"/>
              </w:rPr>
            </w:pPr>
          </w:p>
          <w:p w14:paraId="2A7AAA61" w14:textId="3B63F0D9" w:rsidR="0048270D" w:rsidRPr="0048270D" w:rsidRDefault="0048270D" w:rsidP="00810E5D">
            <w:pPr>
              <w:spacing w:after="0" w:line="240" w:lineRule="auto"/>
              <w:jc w:val="center"/>
              <w:rPr>
                <w:rFonts w:ascii="Times New Roman" w:eastAsia="Times New Roman" w:hAnsi="Times New Roman" w:cs="Times New Roman"/>
                <w:b/>
                <w:bCs/>
                <w:color w:val="FFFFFF"/>
                <w:sz w:val="20"/>
                <w:szCs w:val="20"/>
                <w:lang w:eastAsia="es-DO"/>
              </w:rPr>
            </w:pPr>
            <w:r>
              <w:rPr>
                <w:rFonts w:ascii="Times New Roman" w:eastAsia="Times New Roman" w:hAnsi="Times New Roman" w:cs="Times New Roman"/>
                <w:b/>
                <w:bCs/>
                <w:color w:val="FFFFFF"/>
                <w:sz w:val="20"/>
                <w:szCs w:val="20"/>
                <w:lang w:eastAsia="es-DO"/>
              </w:rPr>
              <w:t>C</w:t>
            </w:r>
            <w:r w:rsidRPr="0048270D">
              <w:rPr>
                <w:rFonts w:ascii="Times New Roman" w:eastAsia="Times New Roman" w:hAnsi="Times New Roman" w:cs="Times New Roman"/>
                <w:b/>
                <w:bCs/>
                <w:color w:val="FFFFFF"/>
                <w:sz w:val="20"/>
                <w:szCs w:val="20"/>
                <w:lang w:eastAsia="es-DO"/>
              </w:rPr>
              <w:t>errado</w:t>
            </w:r>
          </w:p>
        </w:tc>
        <w:tc>
          <w:tcPr>
            <w:tcW w:w="1701" w:type="dxa"/>
            <w:tcBorders>
              <w:top w:val="single" w:sz="8" w:space="0" w:color="auto"/>
              <w:left w:val="nil"/>
              <w:bottom w:val="single" w:sz="4" w:space="0" w:color="auto"/>
              <w:right w:val="single" w:sz="8" w:space="0" w:color="auto"/>
            </w:tcBorders>
            <w:shd w:val="clear" w:color="DDEBF7" w:fill="002272"/>
            <w:noWrap/>
            <w:vAlign w:val="bottom"/>
            <w:hideMark/>
          </w:tcPr>
          <w:p w14:paraId="3EE715CB" w14:textId="77777777" w:rsidR="0048270D" w:rsidRPr="0048270D" w:rsidRDefault="0048270D" w:rsidP="00810E5D">
            <w:pPr>
              <w:spacing w:after="0" w:line="240" w:lineRule="auto"/>
              <w:jc w:val="center"/>
              <w:rPr>
                <w:rFonts w:ascii="Times New Roman" w:eastAsia="Times New Roman" w:hAnsi="Times New Roman" w:cs="Times New Roman"/>
                <w:b/>
                <w:bCs/>
                <w:color w:val="FFFFFF"/>
                <w:sz w:val="20"/>
                <w:szCs w:val="20"/>
                <w:lang w:eastAsia="es-DO"/>
              </w:rPr>
            </w:pPr>
            <w:r w:rsidRPr="0048270D">
              <w:rPr>
                <w:rFonts w:ascii="Times New Roman" w:eastAsia="Times New Roman" w:hAnsi="Times New Roman" w:cs="Times New Roman"/>
                <w:b/>
                <w:bCs/>
                <w:color w:val="FFFFFF"/>
                <w:sz w:val="20"/>
                <w:szCs w:val="20"/>
                <w:lang w:eastAsia="es-DO"/>
              </w:rPr>
              <w:t>Total</w:t>
            </w:r>
          </w:p>
        </w:tc>
      </w:tr>
      <w:tr w:rsidR="0048270D" w:rsidRPr="00F11448" w14:paraId="6EAEA79B"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0D800BE3" w14:textId="77777777" w:rsidR="0048270D" w:rsidRPr="0048270D" w:rsidRDefault="0048270D" w:rsidP="00810E5D">
            <w:pPr>
              <w:spacing w:after="0" w:line="240" w:lineRule="auto"/>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Dirección Comercial</w:t>
            </w:r>
          </w:p>
        </w:tc>
        <w:tc>
          <w:tcPr>
            <w:tcW w:w="1843" w:type="dxa"/>
            <w:tcBorders>
              <w:top w:val="nil"/>
              <w:left w:val="nil"/>
              <w:bottom w:val="single" w:sz="4" w:space="0" w:color="auto"/>
              <w:right w:val="single" w:sz="4" w:space="0" w:color="auto"/>
            </w:tcBorders>
            <w:shd w:val="clear" w:color="auto" w:fill="auto"/>
            <w:noWrap/>
            <w:vAlign w:val="bottom"/>
            <w:hideMark/>
          </w:tcPr>
          <w:p w14:paraId="0454ABA1" w14:textId="77777777" w:rsidR="0048270D" w:rsidRPr="0048270D" w:rsidRDefault="0048270D" w:rsidP="00810E5D">
            <w:pPr>
              <w:spacing w:after="0" w:line="240" w:lineRule="auto"/>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c>
          <w:tcPr>
            <w:tcW w:w="1701" w:type="dxa"/>
            <w:tcBorders>
              <w:top w:val="nil"/>
              <w:left w:val="nil"/>
              <w:bottom w:val="single" w:sz="4" w:space="0" w:color="auto"/>
              <w:right w:val="single" w:sz="8" w:space="0" w:color="auto"/>
            </w:tcBorders>
            <w:shd w:val="clear" w:color="auto" w:fill="auto"/>
            <w:noWrap/>
            <w:vAlign w:val="bottom"/>
            <w:hideMark/>
          </w:tcPr>
          <w:p w14:paraId="3F4900C0" w14:textId="77777777" w:rsidR="0048270D" w:rsidRPr="0048270D" w:rsidRDefault="0048270D" w:rsidP="00810E5D">
            <w:pPr>
              <w:spacing w:after="0" w:line="240" w:lineRule="auto"/>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r>
      <w:tr w:rsidR="0048270D" w:rsidRPr="00F11448" w14:paraId="58FAC859"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3D60C7B1" w14:textId="77777777" w:rsidR="0048270D" w:rsidRPr="0048270D" w:rsidRDefault="0048270D" w:rsidP="00810E5D">
            <w:pPr>
              <w:spacing w:after="0" w:line="240" w:lineRule="auto"/>
              <w:ind w:firstLineChars="100" w:firstLine="200"/>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Petra contreras</w:t>
            </w:r>
          </w:p>
        </w:tc>
        <w:tc>
          <w:tcPr>
            <w:tcW w:w="1843" w:type="dxa"/>
            <w:tcBorders>
              <w:top w:val="nil"/>
              <w:left w:val="nil"/>
              <w:bottom w:val="single" w:sz="4" w:space="0" w:color="auto"/>
              <w:right w:val="single" w:sz="4" w:space="0" w:color="auto"/>
            </w:tcBorders>
            <w:shd w:val="clear" w:color="auto" w:fill="auto"/>
            <w:noWrap/>
            <w:vAlign w:val="center"/>
            <w:hideMark/>
          </w:tcPr>
          <w:p w14:paraId="44D997CF"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34</w:t>
            </w:r>
          </w:p>
        </w:tc>
        <w:tc>
          <w:tcPr>
            <w:tcW w:w="1701" w:type="dxa"/>
            <w:tcBorders>
              <w:top w:val="nil"/>
              <w:left w:val="nil"/>
              <w:bottom w:val="single" w:sz="4" w:space="0" w:color="auto"/>
              <w:right w:val="single" w:sz="8" w:space="0" w:color="auto"/>
            </w:tcBorders>
            <w:shd w:val="clear" w:color="auto" w:fill="auto"/>
            <w:noWrap/>
            <w:vAlign w:val="center"/>
            <w:hideMark/>
          </w:tcPr>
          <w:p w14:paraId="6AA1B71D"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34</w:t>
            </w:r>
          </w:p>
        </w:tc>
      </w:tr>
      <w:tr w:rsidR="0048270D" w:rsidRPr="00F11448" w14:paraId="4EEC56E9"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27E4DEFE" w14:textId="77777777" w:rsidR="0048270D" w:rsidRPr="0048270D" w:rsidRDefault="0048270D" w:rsidP="00810E5D">
            <w:pPr>
              <w:spacing w:after="0" w:line="240" w:lineRule="auto"/>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Dirección de Comunicaciones</w:t>
            </w:r>
          </w:p>
        </w:tc>
        <w:tc>
          <w:tcPr>
            <w:tcW w:w="1843" w:type="dxa"/>
            <w:tcBorders>
              <w:top w:val="nil"/>
              <w:left w:val="nil"/>
              <w:bottom w:val="single" w:sz="4" w:space="0" w:color="auto"/>
              <w:right w:val="single" w:sz="4" w:space="0" w:color="auto"/>
            </w:tcBorders>
            <w:shd w:val="clear" w:color="auto" w:fill="auto"/>
            <w:noWrap/>
            <w:vAlign w:val="center"/>
            <w:hideMark/>
          </w:tcPr>
          <w:p w14:paraId="124B75E4"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c>
          <w:tcPr>
            <w:tcW w:w="1701" w:type="dxa"/>
            <w:tcBorders>
              <w:top w:val="nil"/>
              <w:left w:val="nil"/>
              <w:bottom w:val="single" w:sz="4" w:space="0" w:color="auto"/>
              <w:right w:val="single" w:sz="8" w:space="0" w:color="auto"/>
            </w:tcBorders>
            <w:shd w:val="clear" w:color="auto" w:fill="auto"/>
            <w:noWrap/>
            <w:vAlign w:val="center"/>
            <w:hideMark/>
          </w:tcPr>
          <w:p w14:paraId="73F66778"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r>
      <w:tr w:rsidR="0048270D" w:rsidRPr="00F11448" w14:paraId="124A4539"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5BCF0D46" w14:textId="77777777" w:rsidR="0048270D" w:rsidRPr="0048270D" w:rsidRDefault="0048270D" w:rsidP="00810E5D">
            <w:pPr>
              <w:spacing w:after="0" w:line="240" w:lineRule="auto"/>
              <w:ind w:firstLineChars="100" w:firstLine="200"/>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Liudmila Díaz</w:t>
            </w:r>
          </w:p>
        </w:tc>
        <w:tc>
          <w:tcPr>
            <w:tcW w:w="1843" w:type="dxa"/>
            <w:tcBorders>
              <w:top w:val="nil"/>
              <w:left w:val="nil"/>
              <w:bottom w:val="single" w:sz="4" w:space="0" w:color="auto"/>
              <w:right w:val="single" w:sz="4" w:space="0" w:color="auto"/>
            </w:tcBorders>
            <w:shd w:val="clear" w:color="auto" w:fill="auto"/>
            <w:noWrap/>
            <w:vAlign w:val="center"/>
            <w:hideMark/>
          </w:tcPr>
          <w:p w14:paraId="313D0E19"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14</w:t>
            </w:r>
          </w:p>
        </w:tc>
        <w:tc>
          <w:tcPr>
            <w:tcW w:w="1701" w:type="dxa"/>
            <w:tcBorders>
              <w:top w:val="nil"/>
              <w:left w:val="nil"/>
              <w:bottom w:val="single" w:sz="4" w:space="0" w:color="auto"/>
              <w:right w:val="single" w:sz="8" w:space="0" w:color="auto"/>
            </w:tcBorders>
            <w:shd w:val="clear" w:color="auto" w:fill="auto"/>
            <w:noWrap/>
            <w:vAlign w:val="center"/>
            <w:hideMark/>
          </w:tcPr>
          <w:p w14:paraId="0E529C7E"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14</w:t>
            </w:r>
          </w:p>
        </w:tc>
      </w:tr>
      <w:tr w:rsidR="0048270D" w:rsidRPr="00F11448" w14:paraId="1680EA82"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464E5F11" w14:textId="77777777" w:rsidR="0048270D" w:rsidRPr="0048270D" w:rsidRDefault="0048270D" w:rsidP="00810E5D">
            <w:pPr>
              <w:spacing w:after="0" w:line="240" w:lineRule="auto"/>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Dirección de Distribución y Mantenimiento de Redes</w:t>
            </w:r>
          </w:p>
        </w:tc>
        <w:tc>
          <w:tcPr>
            <w:tcW w:w="1843" w:type="dxa"/>
            <w:tcBorders>
              <w:top w:val="nil"/>
              <w:left w:val="nil"/>
              <w:bottom w:val="single" w:sz="4" w:space="0" w:color="auto"/>
              <w:right w:val="single" w:sz="4" w:space="0" w:color="auto"/>
            </w:tcBorders>
            <w:shd w:val="clear" w:color="auto" w:fill="auto"/>
            <w:noWrap/>
            <w:vAlign w:val="center"/>
            <w:hideMark/>
          </w:tcPr>
          <w:p w14:paraId="47A1F454"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c>
          <w:tcPr>
            <w:tcW w:w="1701" w:type="dxa"/>
            <w:tcBorders>
              <w:top w:val="nil"/>
              <w:left w:val="nil"/>
              <w:bottom w:val="single" w:sz="4" w:space="0" w:color="auto"/>
              <w:right w:val="single" w:sz="8" w:space="0" w:color="auto"/>
            </w:tcBorders>
            <w:shd w:val="clear" w:color="auto" w:fill="auto"/>
            <w:noWrap/>
            <w:vAlign w:val="center"/>
            <w:hideMark/>
          </w:tcPr>
          <w:p w14:paraId="2B271C99"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r>
      <w:tr w:rsidR="0048270D" w:rsidRPr="00F11448" w14:paraId="104760F6"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6AB1374B" w14:textId="77777777" w:rsidR="0048270D" w:rsidRPr="0048270D" w:rsidRDefault="0048270D" w:rsidP="00810E5D">
            <w:pPr>
              <w:spacing w:after="0" w:line="240" w:lineRule="auto"/>
              <w:ind w:firstLineChars="100" w:firstLine="200"/>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Petra contreras</w:t>
            </w:r>
          </w:p>
        </w:tc>
        <w:tc>
          <w:tcPr>
            <w:tcW w:w="1843" w:type="dxa"/>
            <w:tcBorders>
              <w:top w:val="nil"/>
              <w:left w:val="nil"/>
              <w:bottom w:val="single" w:sz="4" w:space="0" w:color="auto"/>
              <w:right w:val="single" w:sz="4" w:space="0" w:color="auto"/>
            </w:tcBorders>
            <w:shd w:val="clear" w:color="auto" w:fill="auto"/>
            <w:noWrap/>
            <w:vAlign w:val="center"/>
            <w:hideMark/>
          </w:tcPr>
          <w:p w14:paraId="2BA32FAF"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3</w:t>
            </w:r>
          </w:p>
        </w:tc>
        <w:tc>
          <w:tcPr>
            <w:tcW w:w="1701" w:type="dxa"/>
            <w:tcBorders>
              <w:top w:val="nil"/>
              <w:left w:val="nil"/>
              <w:bottom w:val="single" w:sz="4" w:space="0" w:color="auto"/>
              <w:right w:val="single" w:sz="8" w:space="0" w:color="auto"/>
            </w:tcBorders>
            <w:shd w:val="clear" w:color="auto" w:fill="auto"/>
            <w:noWrap/>
            <w:vAlign w:val="center"/>
            <w:hideMark/>
          </w:tcPr>
          <w:p w14:paraId="2E691495"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3</w:t>
            </w:r>
          </w:p>
        </w:tc>
      </w:tr>
      <w:tr w:rsidR="0048270D" w:rsidRPr="00F11448" w14:paraId="43E4297B"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1D5F8620" w14:textId="77777777" w:rsidR="0048270D" w:rsidRPr="0048270D" w:rsidRDefault="0048270D" w:rsidP="00810E5D">
            <w:pPr>
              <w:spacing w:after="0" w:line="240" w:lineRule="auto"/>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Dirección de Finanzas</w:t>
            </w:r>
          </w:p>
        </w:tc>
        <w:tc>
          <w:tcPr>
            <w:tcW w:w="1843" w:type="dxa"/>
            <w:tcBorders>
              <w:top w:val="nil"/>
              <w:left w:val="nil"/>
              <w:bottom w:val="single" w:sz="4" w:space="0" w:color="auto"/>
              <w:right w:val="single" w:sz="4" w:space="0" w:color="auto"/>
            </w:tcBorders>
            <w:shd w:val="clear" w:color="auto" w:fill="auto"/>
            <w:noWrap/>
            <w:vAlign w:val="center"/>
            <w:hideMark/>
          </w:tcPr>
          <w:p w14:paraId="74A93B69"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c>
          <w:tcPr>
            <w:tcW w:w="1701" w:type="dxa"/>
            <w:tcBorders>
              <w:top w:val="nil"/>
              <w:left w:val="nil"/>
              <w:bottom w:val="single" w:sz="4" w:space="0" w:color="auto"/>
              <w:right w:val="single" w:sz="8" w:space="0" w:color="auto"/>
            </w:tcBorders>
            <w:shd w:val="clear" w:color="auto" w:fill="auto"/>
            <w:noWrap/>
            <w:vAlign w:val="center"/>
            <w:hideMark/>
          </w:tcPr>
          <w:p w14:paraId="1B59176B"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r>
      <w:tr w:rsidR="0048270D" w:rsidRPr="00F11448" w14:paraId="069BC4CF"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231823B6" w14:textId="77777777" w:rsidR="0048270D" w:rsidRPr="0048270D" w:rsidRDefault="0048270D" w:rsidP="00810E5D">
            <w:pPr>
              <w:spacing w:after="0" w:line="240" w:lineRule="auto"/>
              <w:ind w:firstLineChars="100" w:firstLine="200"/>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Petra contreras</w:t>
            </w:r>
          </w:p>
        </w:tc>
        <w:tc>
          <w:tcPr>
            <w:tcW w:w="1843" w:type="dxa"/>
            <w:tcBorders>
              <w:top w:val="nil"/>
              <w:left w:val="nil"/>
              <w:bottom w:val="single" w:sz="4" w:space="0" w:color="auto"/>
              <w:right w:val="single" w:sz="4" w:space="0" w:color="auto"/>
            </w:tcBorders>
            <w:shd w:val="clear" w:color="auto" w:fill="auto"/>
            <w:noWrap/>
            <w:vAlign w:val="center"/>
            <w:hideMark/>
          </w:tcPr>
          <w:p w14:paraId="701EB04A"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10</w:t>
            </w:r>
          </w:p>
        </w:tc>
        <w:tc>
          <w:tcPr>
            <w:tcW w:w="1701" w:type="dxa"/>
            <w:tcBorders>
              <w:top w:val="nil"/>
              <w:left w:val="nil"/>
              <w:bottom w:val="single" w:sz="4" w:space="0" w:color="auto"/>
              <w:right w:val="single" w:sz="8" w:space="0" w:color="auto"/>
            </w:tcBorders>
            <w:shd w:val="clear" w:color="auto" w:fill="auto"/>
            <w:noWrap/>
            <w:vAlign w:val="center"/>
            <w:hideMark/>
          </w:tcPr>
          <w:p w14:paraId="645E0968"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10</w:t>
            </w:r>
          </w:p>
        </w:tc>
      </w:tr>
      <w:tr w:rsidR="0048270D" w:rsidRPr="00F11448" w14:paraId="0E347536"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20D9ED80" w14:textId="77777777" w:rsidR="0048270D" w:rsidRPr="0048270D" w:rsidRDefault="0048270D" w:rsidP="00810E5D">
            <w:pPr>
              <w:spacing w:after="0" w:line="240" w:lineRule="auto"/>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lastRenderedPageBreak/>
              <w:t>Dirección de Gestión Humana</w:t>
            </w:r>
          </w:p>
        </w:tc>
        <w:tc>
          <w:tcPr>
            <w:tcW w:w="1843" w:type="dxa"/>
            <w:tcBorders>
              <w:top w:val="nil"/>
              <w:left w:val="nil"/>
              <w:bottom w:val="single" w:sz="4" w:space="0" w:color="auto"/>
              <w:right w:val="single" w:sz="4" w:space="0" w:color="auto"/>
            </w:tcBorders>
            <w:shd w:val="clear" w:color="auto" w:fill="auto"/>
            <w:noWrap/>
            <w:vAlign w:val="center"/>
            <w:hideMark/>
          </w:tcPr>
          <w:p w14:paraId="63791918"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c>
          <w:tcPr>
            <w:tcW w:w="1701" w:type="dxa"/>
            <w:tcBorders>
              <w:top w:val="nil"/>
              <w:left w:val="nil"/>
              <w:bottom w:val="single" w:sz="4" w:space="0" w:color="auto"/>
              <w:right w:val="single" w:sz="8" w:space="0" w:color="auto"/>
            </w:tcBorders>
            <w:shd w:val="clear" w:color="auto" w:fill="auto"/>
            <w:noWrap/>
            <w:vAlign w:val="center"/>
            <w:hideMark/>
          </w:tcPr>
          <w:p w14:paraId="37C4A681"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r>
      <w:tr w:rsidR="0048270D" w:rsidRPr="00F11448" w14:paraId="110668C1"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0D816400" w14:textId="77777777" w:rsidR="0048270D" w:rsidRPr="0048270D" w:rsidRDefault="0048270D" w:rsidP="00810E5D">
            <w:pPr>
              <w:spacing w:after="0" w:line="240" w:lineRule="auto"/>
              <w:ind w:firstLineChars="100" w:firstLine="200"/>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Luis Alberto de los Santos</w:t>
            </w:r>
          </w:p>
        </w:tc>
        <w:tc>
          <w:tcPr>
            <w:tcW w:w="1843" w:type="dxa"/>
            <w:tcBorders>
              <w:top w:val="nil"/>
              <w:left w:val="nil"/>
              <w:bottom w:val="single" w:sz="4" w:space="0" w:color="auto"/>
              <w:right w:val="single" w:sz="4" w:space="0" w:color="auto"/>
            </w:tcBorders>
            <w:shd w:val="clear" w:color="auto" w:fill="auto"/>
            <w:noWrap/>
            <w:vAlign w:val="center"/>
            <w:hideMark/>
          </w:tcPr>
          <w:p w14:paraId="37E5FD23"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19</w:t>
            </w:r>
          </w:p>
        </w:tc>
        <w:tc>
          <w:tcPr>
            <w:tcW w:w="1701" w:type="dxa"/>
            <w:tcBorders>
              <w:top w:val="nil"/>
              <w:left w:val="nil"/>
              <w:bottom w:val="single" w:sz="4" w:space="0" w:color="auto"/>
              <w:right w:val="single" w:sz="8" w:space="0" w:color="auto"/>
            </w:tcBorders>
            <w:shd w:val="clear" w:color="auto" w:fill="auto"/>
            <w:noWrap/>
            <w:vAlign w:val="center"/>
            <w:hideMark/>
          </w:tcPr>
          <w:p w14:paraId="0D2CF6D8"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19</w:t>
            </w:r>
          </w:p>
        </w:tc>
      </w:tr>
      <w:tr w:rsidR="0048270D" w:rsidRPr="00F11448" w14:paraId="488F4DD8"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3DED7500" w14:textId="77777777" w:rsidR="0048270D" w:rsidRPr="0048270D" w:rsidRDefault="0048270D" w:rsidP="00810E5D">
            <w:pPr>
              <w:spacing w:after="0" w:line="240" w:lineRule="auto"/>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Dirección de Perdidas</w:t>
            </w:r>
          </w:p>
        </w:tc>
        <w:tc>
          <w:tcPr>
            <w:tcW w:w="1843" w:type="dxa"/>
            <w:tcBorders>
              <w:top w:val="nil"/>
              <w:left w:val="nil"/>
              <w:bottom w:val="single" w:sz="4" w:space="0" w:color="auto"/>
              <w:right w:val="single" w:sz="4" w:space="0" w:color="auto"/>
            </w:tcBorders>
            <w:shd w:val="clear" w:color="auto" w:fill="auto"/>
            <w:noWrap/>
            <w:vAlign w:val="center"/>
            <w:hideMark/>
          </w:tcPr>
          <w:p w14:paraId="59AE6660"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c>
          <w:tcPr>
            <w:tcW w:w="1701" w:type="dxa"/>
            <w:tcBorders>
              <w:top w:val="nil"/>
              <w:left w:val="nil"/>
              <w:bottom w:val="single" w:sz="4" w:space="0" w:color="auto"/>
              <w:right w:val="single" w:sz="8" w:space="0" w:color="auto"/>
            </w:tcBorders>
            <w:shd w:val="clear" w:color="auto" w:fill="auto"/>
            <w:noWrap/>
            <w:vAlign w:val="center"/>
            <w:hideMark/>
          </w:tcPr>
          <w:p w14:paraId="129A67DD"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r>
      <w:tr w:rsidR="0048270D" w:rsidRPr="00F11448" w14:paraId="27D72F08"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3CAA3907" w14:textId="77777777" w:rsidR="0048270D" w:rsidRPr="0048270D" w:rsidRDefault="0048270D" w:rsidP="00810E5D">
            <w:pPr>
              <w:spacing w:after="0" w:line="240" w:lineRule="auto"/>
              <w:ind w:firstLineChars="100" w:firstLine="200"/>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Liudmila Díaz</w:t>
            </w:r>
          </w:p>
        </w:tc>
        <w:tc>
          <w:tcPr>
            <w:tcW w:w="1843" w:type="dxa"/>
            <w:tcBorders>
              <w:top w:val="nil"/>
              <w:left w:val="nil"/>
              <w:bottom w:val="single" w:sz="4" w:space="0" w:color="auto"/>
              <w:right w:val="single" w:sz="4" w:space="0" w:color="auto"/>
            </w:tcBorders>
            <w:shd w:val="clear" w:color="auto" w:fill="auto"/>
            <w:noWrap/>
            <w:vAlign w:val="center"/>
            <w:hideMark/>
          </w:tcPr>
          <w:p w14:paraId="695A880C"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8</w:t>
            </w:r>
          </w:p>
        </w:tc>
        <w:tc>
          <w:tcPr>
            <w:tcW w:w="1701" w:type="dxa"/>
            <w:tcBorders>
              <w:top w:val="nil"/>
              <w:left w:val="nil"/>
              <w:bottom w:val="single" w:sz="4" w:space="0" w:color="auto"/>
              <w:right w:val="single" w:sz="8" w:space="0" w:color="auto"/>
            </w:tcBorders>
            <w:shd w:val="clear" w:color="auto" w:fill="auto"/>
            <w:noWrap/>
            <w:vAlign w:val="center"/>
            <w:hideMark/>
          </w:tcPr>
          <w:p w14:paraId="512231A4"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8</w:t>
            </w:r>
          </w:p>
        </w:tc>
      </w:tr>
      <w:tr w:rsidR="0048270D" w:rsidRPr="00F11448" w14:paraId="5AEC2CF7"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05340034" w14:textId="77777777" w:rsidR="0048270D" w:rsidRPr="0048270D" w:rsidRDefault="0048270D" w:rsidP="00810E5D">
            <w:pPr>
              <w:spacing w:after="0" w:line="240" w:lineRule="auto"/>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Dirección de Planificación</w:t>
            </w:r>
          </w:p>
        </w:tc>
        <w:tc>
          <w:tcPr>
            <w:tcW w:w="1843" w:type="dxa"/>
            <w:tcBorders>
              <w:top w:val="nil"/>
              <w:left w:val="nil"/>
              <w:bottom w:val="single" w:sz="4" w:space="0" w:color="auto"/>
              <w:right w:val="single" w:sz="4" w:space="0" w:color="auto"/>
            </w:tcBorders>
            <w:shd w:val="clear" w:color="auto" w:fill="auto"/>
            <w:noWrap/>
            <w:vAlign w:val="center"/>
            <w:hideMark/>
          </w:tcPr>
          <w:p w14:paraId="36F88A81"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c>
          <w:tcPr>
            <w:tcW w:w="1701" w:type="dxa"/>
            <w:tcBorders>
              <w:top w:val="nil"/>
              <w:left w:val="nil"/>
              <w:bottom w:val="single" w:sz="4" w:space="0" w:color="auto"/>
              <w:right w:val="single" w:sz="8" w:space="0" w:color="auto"/>
            </w:tcBorders>
            <w:shd w:val="clear" w:color="auto" w:fill="auto"/>
            <w:noWrap/>
            <w:vAlign w:val="center"/>
            <w:hideMark/>
          </w:tcPr>
          <w:p w14:paraId="77E658DE"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r>
      <w:tr w:rsidR="0048270D" w:rsidRPr="00F11448" w14:paraId="6607A8B9"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3185E45C" w14:textId="77777777" w:rsidR="0048270D" w:rsidRPr="0048270D" w:rsidRDefault="0048270D" w:rsidP="00810E5D">
            <w:pPr>
              <w:spacing w:after="0" w:line="240" w:lineRule="auto"/>
              <w:ind w:firstLineChars="100" w:firstLine="200"/>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Jose Luis Almonte Dorotea</w:t>
            </w:r>
          </w:p>
        </w:tc>
        <w:tc>
          <w:tcPr>
            <w:tcW w:w="1843" w:type="dxa"/>
            <w:tcBorders>
              <w:top w:val="nil"/>
              <w:left w:val="nil"/>
              <w:bottom w:val="single" w:sz="4" w:space="0" w:color="auto"/>
              <w:right w:val="single" w:sz="4" w:space="0" w:color="auto"/>
            </w:tcBorders>
            <w:shd w:val="clear" w:color="auto" w:fill="auto"/>
            <w:noWrap/>
            <w:vAlign w:val="center"/>
            <w:hideMark/>
          </w:tcPr>
          <w:p w14:paraId="78967516"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24</w:t>
            </w:r>
          </w:p>
        </w:tc>
        <w:tc>
          <w:tcPr>
            <w:tcW w:w="1701" w:type="dxa"/>
            <w:tcBorders>
              <w:top w:val="nil"/>
              <w:left w:val="nil"/>
              <w:bottom w:val="single" w:sz="4" w:space="0" w:color="auto"/>
              <w:right w:val="single" w:sz="8" w:space="0" w:color="auto"/>
            </w:tcBorders>
            <w:shd w:val="clear" w:color="auto" w:fill="auto"/>
            <w:noWrap/>
            <w:vAlign w:val="center"/>
            <w:hideMark/>
          </w:tcPr>
          <w:p w14:paraId="3F16BAC3"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24</w:t>
            </w:r>
          </w:p>
        </w:tc>
      </w:tr>
      <w:tr w:rsidR="0048270D" w:rsidRPr="00F11448" w14:paraId="228130AE"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4EE0B1E6" w14:textId="77777777" w:rsidR="0048270D" w:rsidRPr="0048270D" w:rsidRDefault="0048270D" w:rsidP="00810E5D">
            <w:pPr>
              <w:spacing w:after="0" w:line="240" w:lineRule="auto"/>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Dirección de Proyectos</w:t>
            </w:r>
          </w:p>
        </w:tc>
        <w:tc>
          <w:tcPr>
            <w:tcW w:w="1843" w:type="dxa"/>
            <w:tcBorders>
              <w:top w:val="nil"/>
              <w:left w:val="nil"/>
              <w:bottom w:val="single" w:sz="4" w:space="0" w:color="auto"/>
              <w:right w:val="single" w:sz="4" w:space="0" w:color="auto"/>
            </w:tcBorders>
            <w:shd w:val="clear" w:color="auto" w:fill="auto"/>
            <w:noWrap/>
            <w:vAlign w:val="center"/>
            <w:hideMark/>
          </w:tcPr>
          <w:p w14:paraId="1D15A597"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c>
          <w:tcPr>
            <w:tcW w:w="1701" w:type="dxa"/>
            <w:tcBorders>
              <w:top w:val="nil"/>
              <w:left w:val="nil"/>
              <w:bottom w:val="single" w:sz="4" w:space="0" w:color="auto"/>
              <w:right w:val="single" w:sz="8" w:space="0" w:color="auto"/>
            </w:tcBorders>
            <w:shd w:val="clear" w:color="auto" w:fill="auto"/>
            <w:noWrap/>
            <w:vAlign w:val="center"/>
            <w:hideMark/>
          </w:tcPr>
          <w:p w14:paraId="627E4DF2"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r>
      <w:tr w:rsidR="0048270D" w:rsidRPr="00F11448" w14:paraId="01E29EF1"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51354F0A" w14:textId="77777777" w:rsidR="0048270D" w:rsidRPr="0048270D" w:rsidRDefault="0048270D" w:rsidP="00810E5D">
            <w:pPr>
              <w:spacing w:after="0" w:line="240" w:lineRule="auto"/>
              <w:ind w:firstLineChars="100" w:firstLine="200"/>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Petra contreras</w:t>
            </w:r>
          </w:p>
        </w:tc>
        <w:tc>
          <w:tcPr>
            <w:tcW w:w="1843" w:type="dxa"/>
            <w:tcBorders>
              <w:top w:val="nil"/>
              <w:left w:val="nil"/>
              <w:bottom w:val="single" w:sz="4" w:space="0" w:color="auto"/>
              <w:right w:val="single" w:sz="4" w:space="0" w:color="auto"/>
            </w:tcBorders>
            <w:shd w:val="clear" w:color="auto" w:fill="auto"/>
            <w:noWrap/>
            <w:vAlign w:val="center"/>
            <w:hideMark/>
          </w:tcPr>
          <w:p w14:paraId="05260595"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4</w:t>
            </w:r>
          </w:p>
        </w:tc>
        <w:tc>
          <w:tcPr>
            <w:tcW w:w="1701" w:type="dxa"/>
            <w:tcBorders>
              <w:top w:val="nil"/>
              <w:left w:val="nil"/>
              <w:bottom w:val="single" w:sz="4" w:space="0" w:color="auto"/>
              <w:right w:val="single" w:sz="8" w:space="0" w:color="auto"/>
            </w:tcBorders>
            <w:shd w:val="clear" w:color="auto" w:fill="auto"/>
            <w:noWrap/>
            <w:vAlign w:val="center"/>
            <w:hideMark/>
          </w:tcPr>
          <w:p w14:paraId="1EB0DB87"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4</w:t>
            </w:r>
          </w:p>
        </w:tc>
      </w:tr>
      <w:tr w:rsidR="0048270D" w:rsidRPr="00F11448" w14:paraId="4586FA26"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6DF82F4E" w14:textId="77777777" w:rsidR="0048270D" w:rsidRPr="0048270D" w:rsidRDefault="0048270D" w:rsidP="00810E5D">
            <w:pPr>
              <w:spacing w:after="0" w:line="240" w:lineRule="auto"/>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Dirección de Recursos</w:t>
            </w:r>
          </w:p>
        </w:tc>
        <w:tc>
          <w:tcPr>
            <w:tcW w:w="1843" w:type="dxa"/>
            <w:tcBorders>
              <w:top w:val="nil"/>
              <w:left w:val="nil"/>
              <w:bottom w:val="single" w:sz="4" w:space="0" w:color="auto"/>
              <w:right w:val="single" w:sz="4" w:space="0" w:color="auto"/>
            </w:tcBorders>
            <w:shd w:val="clear" w:color="auto" w:fill="auto"/>
            <w:noWrap/>
            <w:vAlign w:val="center"/>
            <w:hideMark/>
          </w:tcPr>
          <w:p w14:paraId="653BC689"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c>
          <w:tcPr>
            <w:tcW w:w="1701" w:type="dxa"/>
            <w:tcBorders>
              <w:top w:val="nil"/>
              <w:left w:val="nil"/>
              <w:bottom w:val="single" w:sz="4" w:space="0" w:color="auto"/>
              <w:right w:val="single" w:sz="8" w:space="0" w:color="auto"/>
            </w:tcBorders>
            <w:shd w:val="clear" w:color="auto" w:fill="auto"/>
            <w:noWrap/>
            <w:vAlign w:val="center"/>
            <w:hideMark/>
          </w:tcPr>
          <w:p w14:paraId="413C68A3"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r>
      <w:tr w:rsidR="0048270D" w:rsidRPr="00F11448" w14:paraId="3A1B8341"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663761D6" w14:textId="77777777" w:rsidR="0048270D" w:rsidRPr="0048270D" w:rsidRDefault="0048270D" w:rsidP="00810E5D">
            <w:pPr>
              <w:spacing w:after="0" w:line="240" w:lineRule="auto"/>
              <w:ind w:firstLineChars="100" w:firstLine="200"/>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Liudmila Díaz</w:t>
            </w:r>
          </w:p>
        </w:tc>
        <w:tc>
          <w:tcPr>
            <w:tcW w:w="1843" w:type="dxa"/>
            <w:tcBorders>
              <w:top w:val="nil"/>
              <w:left w:val="nil"/>
              <w:bottom w:val="single" w:sz="4" w:space="0" w:color="auto"/>
              <w:right w:val="single" w:sz="4" w:space="0" w:color="auto"/>
            </w:tcBorders>
            <w:shd w:val="clear" w:color="auto" w:fill="auto"/>
            <w:noWrap/>
            <w:vAlign w:val="center"/>
            <w:hideMark/>
          </w:tcPr>
          <w:p w14:paraId="75B14D5E"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22</w:t>
            </w:r>
          </w:p>
        </w:tc>
        <w:tc>
          <w:tcPr>
            <w:tcW w:w="1701" w:type="dxa"/>
            <w:tcBorders>
              <w:top w:val="nil"/>
              <w:left w:val="nil"/>
              <w:bottom w:val="single" w:sz="4" w:space="0" w:color="auto"/>
              <w:right w:val="single" w:sz="8" w:space="0" w:color="auto"/>
            </w:tcBorders>
            <w:shd w:val="clear" w:color="auto" w:fill="auto"/>
            <w:noWrap/>
            <w:vAlign w:val="center"/>
            <w:hideMark/>
          </w:tcPr>
          <w:p w14:paraId="2DF20E4E"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22</w:t>
            </w:r>
          </w:p>
        </w:tc>
      </w:tr>
      <w:tr w:rsidR="0048270D" w:rsidRPr="00F11448" w14:paraId="03EF7228"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4C8721F0" w14:textId="77777777" w:rsidR="0048270D" w:rsidRPr="0048270D" w:rsidRDefault="0048270D" w:rsidP="00810E5D">
            <w:pPr>
              <w:spacing w:after="0" w:line="240" w:lineRule="auto"/>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Dirección de Seguridad Física</w:t>
            </w:r>
          </w:p>
        </w:tc>
        <w:tc>
          <w:tcPr>
            <w:tcW w:w="1843" w:type="dxa"/>
            <w:tcBorders>
              <w:top w:val="nil"/>
              <w:left w:val="nil"/>
              <w:bottom w:val="single" w:sz="4" w:space="0" w:color="auto"/>
              <w:right w:val="single" w:sz="4" w:space="0" w:color="auto"/>
            </w:tcBorders>
            <w:shd w:val="clear" w:color="auto" w:fill="auto"/>
            <w:noWrap/>
            <w:vAlign w:val="center"/>
            <w:hideMark/>
          </w:tcPr>
          <w:p w14:paraId="772DDF68"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c>
          <w:tcPr>
            <w:tcW w:w="1701" w:type="dxa"/>
            <w:tcBorders>
              <w:top w:val="nil"/>
              <w:left w:val="nil"/>
              <w:bottom w:val="single" w:sz="4" w:space="0" w:color="auto"/>
              <w:right w:val="single" w:sz="8" w:space="0" w:color="auto"/>
            </w:tcBorders>
            <w:shd w:val="clear" w:color="auto" w:fill="auto"/>
            <w:noWrap/>
            <w:vAlign w:val="center"/>
            <w:hideMark/>
          </w:tcPr>
          <w:p w14:paraId="35E09636"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r>
      <w:tr w:rsidR="0048270D" w:rsidRPr="00F11448" w14:paraId="3C64A980"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13FB2886" w14:textId="77777777" w:rsidR="0048270D" w:rsidRPr="0048270D" w:rsidRDefault="0048270D" w:rsidP="00810E5D">
            <w:pPr>
              <w:spacing w:after="0" w:line="240" w:lineRule="auto"/>
              <w:ind w:firstLineChars="100" w:firstLine="200"/>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Liudmila Díaz</w:t>
            </w:r>
          </w:p>
        </w:tc>
        <w:tc>
          <w:tcPr>
            <w:tcW w:w="1843" w:type="dxa"/>
            <w:tcBorders>
              <w:top w:val="nil"/>
              <w:left w:val="nil"/>
              <w:bottom w:val="single" w:sz="4" w:space="0" w:color="auto"/>
              <w:right w:val="single" w:sz="4" w:space="0" w:color="auto"/>
            </w:tcBorders>
            <w:shd w:val="clear" w:color="auto" w:fill="auto"/>
            <w:noWrap/>
            <w:vAlign w:val="center"/>
            <w:hideMark/>
          </w:tcPr>
          <w:p w14:paraId="254E54CE"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5</w:t>
            </w:r>
          </w:p>
        </w:tc>
        <w:tc>
          <w:tcPr>
            <w:tcW w:w="1701" w:type="dxa"/>
            <w:tcBorders>
              <w:top w:val="nil"/>
              <w:left w:val="nil"/>
              <w:bottom w:val="single" w:sz="4" w:space="0" w:color="auto"/>
              <w:right w:val="single" w:sz="8" w:space="0" w:color="auto"/>
            </w:tcBorders>
            <w:shd w:val="clear" w:color="auto" w:fill="auto"/>
            <w:noWrap/>
            <w:vAlign w:val="center"/>
            <w:hideMark/>
          </w:tcPr>
          <w:p w14:paraId="4918182F"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5</w:t>
            </w:r>
          </w:p>
        </w:tc>
      </w:tr>
      <w:tr w:rsidR="0048270D" w:rsidRPr="00F11448" w14:paraId="456AC599"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7CC778F3" w14:textId="77777777" w:rsidR="0048270D" w:rsidRPr="0048270D" w:rsidRDefault="0048270D" w:rsidP="00810E5D">
            <w:pPr>
              <w:spacing w:after="0" w:line="240" w:lineRule="auto"/>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Dirección de Tecnología</w:t>
            </w:r>
          </w:p>
        </w:tc>
        <w:tc>
          <w:tcPr>
            <w:tcW w:w="1843" w:type="dxa"/>
            <w:tcBorders>
              <w:top w:val="nil"/>
              <w:left w:val="nil"/>
              <w:bottom w:val="single" w:sz="4" w:space="0" w:color="auto"/>
              <w:right w:val="single" w:sz="4" w:space="0" w:color="auto"/>
            </w:tcBorders>
            <w:shd w:val="clear" w:color="auto" w:fill="auto"/>
            <w:noWrap/>
            <w:vAlign w:val="center"/>
            <w:hideMark/>
          </w:tcPr>
          <w:p w14:paraId="0B78003C"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c>
          <w:tcPr>
            <w:tcW w:w="1701" w:type="dxa"/>
            <w:tcBorders>
              <w:top w:val="nil"/>
              <w:left w:val="nil"/>
              <w:bottom w:val="single" w:sz="4" w:space="0" w:color="auto"/>
              <w:right w:val="single" w:sz="8" w:space="0" w:color="auto"/>
            </w:tcBorders>
            <w:shd w:val="clear" w:color="auto" w:fill="auto"/>
            <w:noWrap/>
            <w:vAlign w:val="center"/>
            <w:hideMark/>
          </w:tcPr>
          <w:p w14:paraId="15ADBE50"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r>
      <w:tr w:rsidR="0048270D" w:rsidRPr="00F11448" w14:paraId="766DF487"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2C2B63D0" w14:textId="77777777" w:rsidR="0048270D" w:rsidRPr="0048270D" w:rsidRDefault="0048270D" w:rsidP="00810E5D">
            <w:pPr>
              <w:spacing w:after="0" w:line="240" w:lineRule="auto"/>
              <w:ind w:firstLineChars="100" w:firstLine="200"/>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Liudmila Díaz</w:t>
            </w:r>
          </w:p>
        </w:tc>
        <w:tc>
          <w:tcPr>
            <w:tcW w:w="1843" w:type="dxa"/>
            <w:tcBorders>
              <w:top w:val="nil"/>
              <w:left w:val="nil"/>
              <w:bottom w:val="single" w:sz="4" w:space="0" w:color="auto"/>
              <w:right w:val="single" w:sz="4" w:space="0" w:color="auto"/>
            </w:tcBorders>
            <w:shd w:val="clear" w:color="auto" w:fill="auto"/>
            <w:noWrap/>
            <w:vAlign w:val="center"/>
            <w:hideMark/>
          </w:tcPr>
          <w:p w14:paraId="17A0E540"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19</w:t>
            </w:r>
          </w:p>
        </w:tc>
        <w:tc>
          <w:tcPr>
            <w:tcW w:w="1701" w:type="dxa"/>
            <w:tcBorders>
              <w:top w:val="nil"/>
              <w:left w:val="nil"/>
              <w:bottom w:val="single" w:sz="4" w:space="0" w:color="auto"/>
              <w:right w:val="single" w:sz="8" w:space="0" w:color="auto"/>
            </w:tcBorders>
            <w:shd w:val="clear" w:color="auto" w:fill="auto"/>
            <w:noWrap/>
            <w:vAlign w:val="center"/>
            <w:hideMark/>
          </w:tcPr>
          <w:p w14:paraId="1287950E"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19</w:t>
            </w:r>
          </w:p>
        </w:tc>
      </w:tr>
      <w:tr w:rsidR="0048270D" w:rsidRPr="00F11448" w14:paraId="5B5FB856"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734AD2F4" w14:textId="77777777" w:rsidR="0048270D" w:rsidRPr="0048270D" w:rsidRDefault="0048270D" w:rsidP="00810E5D">
            <w:pPr>
              <w:spacing w:after="0" w:line="240" w:lineRule="auto"/>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Dirección Legal</w:t>
            </w:r>
          </w:p>
        </w:tc>
        <w:tc>
          <w:tcPr>
            <w:tcW w:w="1843" w:type="dxa"/>
            <w:tcBorders>
              <w:top w:val="nil"/>
              <w:left w:val="nil"/>
              <w:bottom w:val="single" w:sz="4" w:space="0" w:color="auto"/>
              <w:right w:val="single" w:sz="4" w:space="0" w:color="auto"/>
            </w:tcBorders>
            <w:shd w:val="clear" w:color="auto" w:fill="auto"/>
            <w:noWrap/>
            <w:vAlign w:val="center"/>
            <w:hideMark/>
          </w:tcPr>
          <w:p w14:paraId="188BDAD8"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c>
          <w:tcPr>
            <w:tcW w:w="1701" w:type="dxa"/>
            <w:tcBorders>
              <w:top w:val="nil"/>
              <w:left w:val="nil"/>
              <w:bottom w:val="single" w:sz="4" w:space="0" w:color="auto"/>
              <w:right w:val="single" w:sz="8" w:space="0" w:color="auto"/>
            </w:tcBorders>
            <w:shd w:val="clear" w:color="auto" w:fill="auto"/>
            <w:noWrap/>
            <w:vAlign w:val="center"/>
            <w:hideMark/>
          </w:tcPr>
          <w:p w14:paraId="48576237"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r>
      <w:tr w:rsidR="0048270D" w:rsidRPr="00F11448" w14:paraId="4DE94140"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022FABB7" w14:textId="77777777" w:rsidR="0048270D" w:rsidRPr="0048270D" w:rsidRDefault="0048270D" w:rsidP="00810E5D">
            <w:pPr>
              <w:spacing w:after="0" w:line="240" w:lineRule="auto"/>
              <w:ind w:firstLineChars="100" w:firstLine="200"/>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Luis Alberto de los Santos</w:t>
            </w:r>
          </w:p>
        </w:tc>
        <w:tc>
          <w:tcPr>
            <w:tcW w:w="1843" w:type="dxa"/>
            <w:tcBorders>
              <w:top w:val="nil"/>
              <w:left w:val="nil"/>
              <w:bottom w:val="single" w:sz="4" w:space="0" w:color="auto"/>
              <w:right w:val="single" w:sz="4" w:space="0" w:color="auto"/>
            </w:tcBorders>
            <w:shd w:val="clear" w:color="auto" w:fill="auto"/>
            <w:noWrap/>
            <w:vAlign w:val="center"/>
            <w:hideMark/>
          </w:tcPr>
          <w:p w14:paraId="79DB313E"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4</w:t>
            </w:r>
          </w:p>
        </w:tc>
        <w:tc>
          <w:tcPr>
            <w:tcW w:w="1701" w:type="dxa"/>
            <w:tcBorders>
              <w:top w:val="nil"/>
              <w:left w:val="nil"/>
              <w:bottom w:val="single" w:sz="4" w:space="0" w:color="auto"/>
              <w:right w:val="single" w:sz="8" w:space="0" w:color="auto"/>
            </w:tcBorders>
            <w:shd w:val="clear" w:color="auto" w:fill="auto"/>
            <w:noWrap/>
            <w:vAlign w:val="center"/>
            <w:hideMark/>
          </w:tcPr>
          <w:p w14:paraId="68FD0658"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4</w:t>
            </w:r>
          </w:p>
        </w:tc>
      </w:tr>
      <w:tr w:rsidR="0048270D" w:rsidRPr="00F11448" w14:paraId="1DB92831"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08790194" w14:textId="77777777" w:rsidR="0048270D" w:rsidRPr="0048270D" w:rsidRDefault="0048270D" w:rsidP="00810E5D">
            <w:pPr>
              <w:spacing w:after="0" w:line="240" w:lineRule="auto"/>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Dirección de Planificación y Control de Gestión</w:t>
            </w:r>
          </w:p>
        </w:tc>
        <w:tc>
          <w:tcPr>
            <w:tcW w:w="1843" w:type="dxa"/>
            <w:tcBorders>
              <w:top w:val="nil"/>
              <w:left w:val="nil"/>
              <w:bottom w:val="single" w:sz="4" w:space="0" w:color="auto"/>
              <w:right w:val="single" w:sz="4" w:space="0" w:color="auto"/>
            </w:tcBorders>
            <w:shd w:val="clear" w:color="auto" w:fill="auto"/>
            <w:noWrap/>
            <w:vAlign w:val="center"/>
            <w:hideMark/>
          </w:tcPr>
          <w:p w14:paraId="253E4FA0"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c>
          <w:tcPr>
            <w:tcW w:w="1701" w:type="dxa"/>
            <w:tcBorders>
              <w:top w:val="nil"/>
              <w:left w:val="nil"/>
              <w:bottom w:val="single" w:sz="4" w:space="0" w:color="auto"/>
              <w:right w:val="single" w:sz="8" w:space="0" w:color="auto"/>
            </w:tcBorders>
            <w:shd w:val="clear" w:color="auto" w:fill="auto"/>
            <w:noWrap/>
            <w:vAlign w:val="center"/>
            <w:hideMark/>
          </w:tcPr>
          <w:p w14:paraId="62818431" w14:textId="77777777" w:rsidR="0048270D" w:rsidRPr="0048270D" w:rsidRDefault="0048270D" w:rsidP="00810E5D">
            <w:pPr>
              <w:spacing w:after="0" w:line="240" w:lineRule="auto"/>
              <w:jc w:val="center"/>
              <w:rPr>
                <w:rFonts w:ascii="Times New Roman" w:eastAsia="Times New Roman" w:hAnsi="Times New Roman" w:cs="Times New Roman"/>
                <w:b/>
                <w:bCs/>
                <w:color w:val="000000"/>
                <w:sz w:val="20"/>
                <w:szCs w:val="20"/>
                <w:lang w:eastAsia="es-DO"/>
              </w:rPr>
            </w:pPr>
            <w:r w:rsidRPr="0048270D">
              <w:rPr>
                <w:rFonts w:ascii="Times New Roman" w:eastAsia="Times New Roman" w:hAnsi="Times New Roman" w:cs="Times New Roman"/>
                <w:b/>
                <w:bCs/>
                <w:color w:val="000000"/>
                <w:sz w:val="20"/>
                <w:szCs w:val="20"/>
                <w:lang w:eastAsia="es-DO"/>
              </w:rPr>
              <w:t> </w:t>
            </w:r>
          </w:p>
        </w:tc>
      </w:tr>
      <w:tr w:rsidR="0048270D" w:rsidRPr="00F11448" w14:paraId="2A7DA023" w14:textId="77777777" w:rsidTr="00810E5D">
        <w:trPr>
          <w:trHeight w:val="300"/>
        </w:trPr>
        <w:tc>
          <w:tcPr>
            <w:tcW w:w="4526" w:type="dxa"/>
            <w:tcBorders>
              <w:top w:val="nil"/>
              <w:left w:val="single" w:sz="8" w:space="0" w:color="auto"/>
              <w:bottom w:val="single" w:sz="4" w:space="0" w:color="auto"/>
              <w:right w:val="single" w:sz="4" w:space="0" w:color="auto"/>
            </w:tcBorders>
            <w:shd w:val="clear" w:color="auto" w:fill="auto"/>
            <w:noWrap/>
            <w:vAlign w:val="bottom"/>
            <w:hideMark/>
          </w:tcPr>
          <w:p w14:paraId="634791DA" w14:textId="77777777" w:rsidR="0048270D" w:rsidRPr="0048270D" w:rsidRDefault="0048270D" w:rsidP="00810E5D">
            <w:pPr>
              <w:spacing w:after="0" w:line="240" w:lineRule="auto"/>
              <w:ind w:firstLineChars="100" w:firstLine="200"/>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Miguel de la Rosa</w:t>
            </w:r>
          </w:p>
        </w:tc>
        <w:tc>
          <w:tcPr>
            <w:tcW w:w="1843" w:type="dxa"/>
            <w:tcBorders>
              <w:top w:val="nil"/>
              <w:left w:val="nil"/>
              <w:bottom w:val="single" w:sz="4" w:space="0" w:color="auto"/>
              <w:right w:val="single" w:sz="4" w:space="0" w:color="auto"/>
            </w:tcBorders>
            <w:shd w:val="clear" w:color="auto" w:fill="auto"/>
            <w:noWrap/>
            <w:vAlign w:val="center"/>
            <w:hideMark/>
          </w:tcPr>
          <w:p w14:paraId="4BB33EEC"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12</w:t>
            </w:r>
          </w:p>
        </w:tc>
        <w:tc>
          <w:tcPr>
            <w:tcW w:w="1701" w:type="dxa"/>
            <w:tcBorders>
              <w:top w:val="nil"/>
              <w:left w:val="nil"/>
              <w:bottom w:val="single" w:sz="4" w:space="0" w:color="auto"/>
              <w:right w:val="single" w:sz="8" w:space="0" w:color="auto"/>
            </w:tcBorders>
            <w:shd w:val="clear" w:color="auto" w:fill="auto"/>
            <w:noWrap/>
            <w:vAlign w:val="center"/>
            <w:hideMark/>
          </w:tcPr>
          <w:p w14:paraId="3681BEB3" w14:textId="77777777" w:rsidR="0048270D" w:rsidRPr="0048270D" w:rsidRDefault="0048270D" w:rsidP="00810E5D">
            <w:pPr>
              <w:spacing w:after="0" w:line="240" w:lineRule="auto"/>
              <w:jc w:val="center"/>
              <w:rPr>
                <w:rFonts w:ascii="Times New Roman" w:eastAsia="Times New Roman" w:hAnsi="Times New Roman" w:cs="Times New Roman"/>
                <w:color w:val="000000"/>
                <w:sz w:val="20"/>
                <w:szCs w:val="20"/>
                <w:lang w:eastAsia="es-DO"/>
              </w:rPr>
            </w:pPr>
            <w:r w:rsidRPr="0048270D">
              <w:rPr>
                <w:rFonts w:ascii="Times New Roman" w:eastAsia="Times New Roman" w:hAnsi="Times New Roman" w:cs="Times New Roman"/>
                <w:color w:val="000000"/>
                <w:sz w:val="20"/>
                <w:szCs w:val="20"/>
                <w:lang w:eastAsia="es-DO"/>
              </w:rPr>
              <w:t>12</w:t>
            </w:r>
          </w:p>
        </w:tc>
      </w:tr>
      <w:tr w:rsidR="0048270D" w:rsidRPr="00F11448" w14:paraId="059855B2" w14:textId="77777777" w:rsidTr="00810E5D">
        <w:trPr>
          <w:trHeight w:val="315"/>
        </w:trPr>
        <w:tc>
          <w:tcPr>
            <w:tcW w:w="4526" w:type="dxa"/>
            <w:tcBorders>
              <w:top w:val="nil"/>
              <w:left w:val="single" w:sz="8" w:space="0" w:color="auto"/>
              <w:bottom w:val="single" w:sz="8" w:space="0" w:color="auto"/>
              <w:right w:val="single" w:sz="4" w:space="0" w:color="auto"/>
            </w:tcBorders>
            <w:shd w:val="clear" w:color="DDEBF7" w:fill="002272"/>
            <w:noWrap/>
            <w:vAlign w:val="bottom"/>
            <w:hideMark/>
          </w:tcPr>
          <w:p w14:paraId="307520A7" w14:textId="77777777" w:rsidR="0048270D" w:rsidRPr="0048270D" w:rsidRDefault="0048270D" w:rsidP="00810E5D">
            <w:pPr>
              <w:spacing w:after="0" w:line="240" w:lineRule="auto"/>
              <w:rPr>
                <w:rFonts w:ascii="Times New Roman" w:eastAsia="Times New Roman" w:hAnsi="Times New Roman" w:cs="Times New Roman"/>
                <w:b/>
                <w:bCs/>
                <w:color w:val="FFFFFF"/>
                <w:sz w:val="20"/>
                <w:szCs w:val="20"/>
                <w:lang w:eastAsia="es-DO"/>
              </w:rPr>
            </w:pPr>
            <w:r w:rsidRPr="0048270D">
              <w:rPr>
                <w:rFonts w:ascii="Times New Roman" w:eastAsia="Times New Roman" w:hAnsi="Times New Roman" w:cs="Times New Roman"/>
                <w:b/>
                <w:bCs/>
                <w:color w:val="FFFFFF"/>
                <w:sz w:val="20"/>
                <w:szCs w:val="20"/>
                <w:lang w:eastAsia="es-DO"/>
              </w:rPr>
              <w:t>Total, general</w:t>
            </w:r>
          </w:p>
        </w:tc>
        <w:tc>
          <w:tcPr>
            <w:tcW w:w="1843" w:type="dxa"/>
            <w:tcBorders>
              <w:top w:val="nil"/>
              <w:left w:val="nil"/>
              <w:bottom w:val="single" w:sz="8" w:space="0" w:color="auto"/>
              <w:right w:val="single" w:sz="4" w:space="0" w:color="auto"/>
            </w:tcBorders>
            <w:shd w:val="clear" w:color="DDEBF7" w:fill="002272"/>
            <w:noWrap/>
            <w:vAlign w:val="center"/>
            <w:hideMark/>
          </w:tcPr>
          <w:p w14:paraId="18727A84" w14:textId="77777777" w:rsidR="0048270D" w:rsidRPr="0048270D" w:rsidRDefault="0048270D" w:rsidP="00810E5D">
            <w:pPr>
              <w:spacing w:after="0" w:line="240" w:lineRule="auto"/>
              <w:jc w:val="center"/>
              <w:rPr>
                <w:rFonts w:ascii="Times New Roman" w:eastAsia="Times New Roman" w:hAnsi="Times New Roman" w:cs="Times New Roman"/>
                <w:b/>
                <w:bCs/>
                <w:color w:val="FFFFFF"/>
                <w:sz w:val="20"/>
                <w:szCs w:val="20"/>
                <w:lang w:eastAsia="es-DO"/>
              </w:rPr>
            </w:pPr>
            <w:r w:rsidRPr="0048270D">
              <w:rPr>
                <w:rFonts w:ascii="Times New Roman" w:eastAsia="Times New Roman" w:hAnsi="Times New Roman" w:cs="Times New Roman"/>
                <w:b/>
                <w:bCs/>
                <w:color w:val="FFFFFF"/>
                <w:sz w:val="20"/>
                <w:szCs w:val="20"/>
                <w:lang w:eastAsia="es-DO"/>
              </w:rPr>
              <w:t>178</w:t>
            </w:r>
          </w:p>
        </w:tc>
        <w:tc>
          <w:tcPr>
            <w:tcW w:w="1701" w:type="dxa"/>
            <w:tcBorders>
              <w:top w:val="nil"/>
              <w:left w:val="nil"/>
              <w:bottom w:val="single" w:sz="8" w:space="0" w:color="auto"/>
              <w:right w:val="single" w:sz="8" w:space="0" w:color="auto"/>
            </w:tcBorders>
            <w:shd w:val="clear" w:color="DDEBF7" w:fill="002272"/>
            <w:noWrap/>
            <w:vAlign w:val="center"/>
            <w:hideMark/>
          </w:tcPr>
          <w:p w14:paraId="7AD2D73E" w14:textId="77777777" w:rsidR="0048270D" w:rsidRPr="0048270D" w:rsidRDefault="0048270D" w:rsidP="00810E5D">
            <w:pPr>
              <w:spacing w:after="0" w:line="240" w:lineRule="auto"/>
              <w:jc w:val="center"/>
              <w:rPr>
                <w:rFonts w:ascii="Times New Roman" w:eastAsia="Times New Roman" w:hAnsi="Times New Roman" w:cs="Times New Roman"/>
                <w:b/>
                <w:bCs/>
                <w:color w:val="FFFFFF"/>
                <w:sz w:val="20"/>
                <w:szCs w:val="20"/>
                <w:lang w:eastAsia="es-DO"/>
              </w:rPr>
            </w:pPr>
            <w:r w:rsidRPr="0048270D">
              <w:rPr>
                <w:rFonts w:ascii="Times New Roman" w:eastAsia="Times New Roman" w:hAnsi="Times New Roman" w:cs="Times New Roman"/>
                <w:b/>
                <w:bCs/>
                <w:color w:val="FFFFFF"/>
                <w:sz w:val="20"/>
                <w:szCs w:val="20"/>
                <w:lang w:eastAsia="es-DO"/>
              </w:rPr>
              <w:t>178</w:t>
            </w:r>
          </w:p>
        </w:tc>
      </w:tr>
    </w:tbl>
    <w:p w14:paraId="57702816" w14:textId="77777777" w:rsidR="009C1BD4" w:rsidRPr="00DA71FA" w:rsidRDefault="009C1BD4" w:rsidP="009C1BD4">
      <w:pPr>
        <w:rPr>
          <w:rFonts w:ascii="Times New Roman" w:hAnsi="Times New Roman" w:cs="Times New Roman"/>
          <w:color w:val="767171"/>
          <w:spacing w:val="20"/>
          <w:sz w:val="24"/>
          <w:szCs w:val="24"/>
        </w:rPr>
      </w:pPr>
    </w:p>
    <w:p w14:paraId="04BEAD63" w14:textId="77777777" w:rsidR="009C1BD4" w:rsidRPr="00DA71FA" w:rsidRDefault="009C1BD4" w:rsidP="009C1BD4">
      <w:pPr>
        <w:pStyle w:val="Prrafodelista"/>
        <w:numPr>
          <w:ilvl w:val="0"/>
          <w:numId w:val="36"/>
        </w:numPr>
        <w:rPr>
          <w:rFonts w:ascii="Times New Roman" w:hAnsi="Times New Roman" w:cs="Times New Roman"/>
          <w:color w:val="767171"/>
          <w:spacing w:val="20"/>
          <w:sz w:val="24"/>
          <w:szCs w:val="24"/>
        </w:rPr>
      </w:pPr>
      <w:r w:rsidRPr="00DA71FA">
        <w:rPr>
          <w:rFonts w:ascii="Times New Roman" w:hAnsi="Times New Roman" w:cs="Times New Roman"/>
          <w:color w:val="767171"/>
          <w:spacing w:val="20"/>
          <w:sz w:val="24"/>
          <w:szCs w:val="24"/>
        </w:rPr>
        <w:t>Conclusión</w:t>
      </w:r>
    </w:p>
    <w:p w14:paraId="220E56D4" w14:textId="77777777" w:rsidR="009C1BD4" w:rsidRPr="00DA71FA" w:rsidRDefault="009C1BD4" w:rsidP="009C1BD4">
      <w:pPr>
        <w:pStyle w:val="Prrafodelista"/>
        <w:rPr>
          <w:rFonts w:ascii="Times New Roman" w:hAnsi="Times New Roman" w:cs="Times New Roman"/>
          <w:color w:val="767171"/>
          <w:spacing w:val="20"/>
          <w:sz w:val="24"/>
          <w:szCs w:val="24"/>
        </w:rPr>
      </w:pPr>
    </w:p>
    <w:p w14:paraId="1B25CEC5" w14:textId="49176C35" w:rsidR="009C1BD4" w:rsidRPr="00DA71FA" w:rsidRDefault="009C1BD4" w:rsidP="009C1BD4">
      <w:pPr>
        <w:spacing w:line="360" w:lineRule="auto"/>
        <w:jc w:val="both"/>
        <w:rPr>
          <w:rFonts w:ascii="Times New Roman" w:hAnsi="Times New Roman" w:cs="Times New Roman"/>
          <w:color w:val="767171"/>
          <w:spacing w:val="20"/>
          <w:sz w:val="24"/>
          <w:szCs w:val="24"/>
        </w:rPr>
      </w:pPr>
      <w:r w:rsidRPr="00DA71FA">
        <w:rPr>
          <w:rFonts w:ascii="Times New Roman" w:hAnsi="Times New Roman" w:cs="Times New Roman"/>
          <w:color w:val="767171"/>
          <w:spacing w:val="20"/>
          <w:kern w:val="2"/>
          <w:sz w:val="24"/>
          <w:szCs w:val="24"/>
        </w:rPr>
        <w:t>En</w:t>
      </w:r>
      <w:r w:rsidRPr="00DA71FA">
        <w:rPr>
          <w:rFonts w:ascii="Times New Roman" w:hAnsi="Times New Roman" w:cs="Times New Roman"/>
          <w:color w:val="767171"/>
          <w:spacing w:val="20"/>
          <w:sz w:val="24"/>
          <w:szCs w:val="24"/>
        </w:rPr>
        <w:t xml:space="preserve"> </w:t>
      </w:r>
      <w:r w:rsidR="007E2156" w:rsidRPr="00DA71FA">
        <w:rPr>
          <w:rFonts w:ascii="Times New Roman" w:hAnsi="Times New Roman" w:cs="Times New Roman"/>
          <w:color w:val="767171"/>
          <w:spacing w:val="20"/>
          <w:sz w:val="24"/>
          <w:szCs w:val="24"/>
        </w:rPr>
        <w:t>EDEE</w:t>
      </w:r>
      <w:r w:rsidR="009E294C">
        <w:rPr>
          <w:rFonts w:ascii="Times New Roman" w:hAnsi="Times New Roman" w:cs="Times New Roman"/>
          <w:color w:val="767171"/>
          <w:spacing w:val="20"/>
          <w:sz w:val="24"/>
          <w:szCs w:val="24"/>
        </w:rPr>
        <w:t>ste</w:t>
      </w:r>
      <w:r w:rsidRPr="00DA71FA">
        <w:rPr>
          <w:rFonts w:ascii="Times New Roman" w:hAnsi="Times New Roman" w:cs="Times New Roman"/>
          <w:color w:val="767171"/>
          <w:spacing w:val="20"/>
          <w:sz w:val="24"/>
          <w:szCs w:val="24"/>
        </w:rPr>
        <w:t>, hemos demostrado un compromiso sólido con la gestión del Sistema de Gestión de Calidad, con un enfoque particular en las acciones correctivas abordadas en este informe. La detección de 17</w:t>
      </w:r>
      <w:r w:rsidR="00184478">
        <w:rPr>
          <w:rFonts w:ascii="Times New Roman" w:hAnsi="Times New Roman" w:cs="Times New Roman"/>
          <w:color w:val="767171"/>
          <w:spacing w:val="20"/>
          <w:sz w:val="24"/>
          <w:szCs w:val="24"/>
        </w:rPr>
        <w:t>8</w:t>
      </w:r>
      <w:r w:rsidRPr="00DA71FA">
        <w:rPr>
          <w:rFonts w:ascii="Times New Roman" w:hAnsi="Times New Roman" w:cs="Times New Roman"/>
          <w:color w:val="767171"/>
          <w:spacing w:val="20"/>
          <w:sz w:val="24"/>
          <w:szCs w:val="24"/>
        </w:rPr>
        <w:t xml:space="preserve"> acciones correctivas durante la auditoría interna subraya la importancia de nuestra vigilancia continua en la mejora de procesos.</w:t>
      </w:r>
    </w:p>
    <w:p w14:paraId="147A278C" w14:textId="77777777" w:rsidR="009C1BD4" w:rsidRPr="00DA71FA" w:rsidRDefault="009C1BD4" w:rsidP="009C1BD4">
      <w:pPr>
        <w:pStyle w:val="Prrafodelista"/>
        <w:spacing w:line="360" w:lineRule="auto"/>
        <w:jc w:val="both"/>
        <w:rPr>
          <w:rFonts w:ascii="Times New Roman" w:hAnsi="Times New Roman" w:cs="Times New Roman"/>
          <w:color w:val="767171"/>
          <w:spacing w:val="20"/>
          <w:sz w:val="24"/>
          <w:szCs w:val="24"/>
        </w:rPr>
      </w:pPr>
    </w:p>
    <w:p w14:paraId="2D4BE061" w14:textId="77777777" w:rsidR="009C1BD4" w:rsidRPr="00DA71FA" w:rsidRDefault="009C1BD4" w:rsidP="009C1BD4">
      <w:pPr>
        <w:spacing w:line="360" w:lineRule="auto"/>
        <w:jc w:val="both"/>
        <w:rPr>
          <w:rFonts w:ascii="Times New Roman" w:hAnsi="Times New Roman" w:cs="Times New Roman"/>
          <w:color w:val="767171"/>
          <w:spacing w:val="20"/>
          <w:sz w:val="24"/>
          <w:szCs w:val="24"/>
        </w:rPr>
      </w:pPr>
      <w:r w:rsidRPr="00DA71FA">
        <w:rPr>
          <w:rFonts w:ascii="Times New Roman" w:hAnsi="Times New Roman" w:cs="Times New Roman"/>
          <w:color w:val="767171"/>
          <w:spacing w:val="20"/>
          <w:sz w:val="24"/>
          <w:szCs w:val="24"/>
        </w:rPr>
        <w:t>La cantidad notable de acciones correctivas gestionadas (totalizando 178) refleja nuestra dedicación hacia la resolución de problemas y la implementación de medidas correctivas para abordar las no conformidades identificadas en diversas áreas. Además, hemos garantizado recursos adecuados y plazos claros para ejecutar estas acciones de manera eficiente, minimizando así cualquier posible impacto negativo en la calidad, el rendimiento o la seguridad.</w:t>
      </w:r>
    </w:p>
    <w:p w14:paraId="52EBBDC2" w14:textId="77777777" w:rsidR="009C1BD4" w:rsidRPr="00DA71FA" w:rsidRDefault="009C1BD4" w:rsidP="009C1BD4">
      <w:pPr>
        <w:pStyle w:val="Prrafodelista"/>
        <w:spacing w:line="360" w:lineRule="auto"/>
        <w:rPr>
          <w:rFonts w:ascii="Times New Roman" w:hAnsi="Times New Roman" w:cs="Times New Roman"/>
          <w:color w:val="767171"/>
          <w:spacing w:val="20"/>
          <w:sz w:val="24"/>
          <w:szCs w:val="24"/>
        </w:rPr>
      </w:pPr>
    </w:p>
    <w:p w14:paraId="75B1E63A" w14:textId="77777777" w:rsidR="00184478" w:rsidRPr="0060656A" w:rsidRDefault="00184478" w:rsidP="00184478">
      <w:pPr>
        <w:spacing w:line="360" w:lineRule="auto"/>
        <w:jc w:val="both"/>
        <w:rPr>
          <w:rFonts w:ascii="Times New Roman" w:hAnsi="Times New Roman" w:cs="Times New Roman"/>
          <w:color w:val="767171"/>
          <w:spacing w:val="20"/>
          <w:sz w:val="24"/>
          <w:szCs w:val="24"/>
          <w:lang w:val="es-ES"/>
        </w:rPr>
      </w:pPr>
      <w:r w:rsidRPr="0060656A">
        <w:rPr>
          <w:rFonts w:ascii="Times New Roman" w:hAnsi="Times New Roman" w:cs="Times New Roman"/>
          <w:color w:val="767171"/>
          <w:spacing w:val="20"/>
          <w:sz w:val="24"/>
          <w:szCs w:val="24"/>
          <w:lang w:val="es-ES"/>
        </w:rPr>
        <w:t xml:space="preserve">En la actualidad, </w:t>
      </w:r>
      <w:r>
        <w:rPr>
          <w:rFonts w:ascii="Times New Roman" w:hAnsi="Times New Roman" w:cs="Times New Roman"/>
          <w:color w:val="767171"/>
          <w:spacing w:val="20"/>
          <w:sz w:val="24"/>
          <w:szCs w:val="24"/>
          <w:lang w:val="es-ES"/>
        </w:rPr>
        <w:t>se han cerrado todas las</w:t>
      </w:r>
      <w:r w:rsidRPr="0060656A">
        <w:rPr>
          <w:rFonts w:ascii="Times New Roman" w:hAnsi="Times New Roman" w:cs="Times New Roman"/>
          <w:color w:val="767171"/>
          <w:spacing w:val="20"/>
          <w:sz w:val="24"/>
          <w:szCs w:val="24"/>
          <w:lang w:val="es-ES"/>
        </w:rPr>
        <w:t xml:space="preserve"> acciones correctivas, lo que evidencia el arduo trabajo realizado por nuestro equipo de Calidad para cerrarlas dentro del tiempo establecido, con el objetivo de prevenir futuras recurrencias de no conformidades. </w:t>
      </w:r>
    </w:p>
    <w:p w14:paraId="5A5B1D57" w14:textId="77777777" w:rsidR="009C1BD4" w:rsidRPr="00184478" w:rsidRDefault="009C1BD4" w:rsidP="009C1BD4">
      <w:pPr>
        <w:pStyle w:val="Prrafodelista"/>
        <w:spacing w:line="360" w:lineRule="auto"/>
        <w:rPr>
          <w:rFonts w:ascii="Times New Roman" w:hAnsi="Times New Roman" w:cs="Times New Roman"/>
          <w:color w:val="767171"/>
          <w:spacing w:val="20"/>
          <w:sz w:val="24"/>
          <w:szCs w:val="24"/>
          <w:lang w:val="es-ES"/>
        </w:rPr>
      </w:pPr>
    </w:p>
    <w:p w14:paraId="74816C97" w14:textId="37479CB3" w:rsidR="009C1BD4" w:rsidRPr="00DA71FA" w:rsidRDefault="009C1BD4" w:rsidP="009C1BD4">
      <w:pPr>
        <w:spacing w:line="360" w:lineRule="auto"/>
        <w:jc w:val="both"/>
        <w:rPr>
          <w:rFonts w:ascii="Times New Roman" w:hAnsi="Times New Roman" w:cs="Times New Roman"/>
          <w:color w:val="767171"/>
          <w:spacing w:val="20"/>
          <w:sz w:val="24"/>
          <w:szCs w:val="24"/>
        </w:rPr>
      </w:pPr>
      <w:r w:rsidRPr="00DA71FA">
        <w:rPr>
          <w:rFonts w:ascii="Times New Roman" w:hAnsi="Times New Roman" w:cs="Times New Roman"/>
          <w:color w:val="767171"/>
          <w:spacing w:val="20"/>
          <w:sz w:val="24"/>
          <w:szCs w:val="24"/>
        </w:rPr>
        <w:t>Por otro lado, el cierre exitoso de 17</w:t>
      </w:r>
      <w:r w:rsidR="00184478">
        <w:rPr>
          <w:rFonts w:ascii="Times New Roman" w:hAnsi="Times New Roman" w:cs="Times New Roman"/>
          <w:color w:val="767171"/>
          <w:spacing w:val="20"/>
          <w:sz w:val="24"/>
          <w:szCs w:val="24"/>
        </w:rPr>
        <w:t>8</w:t>
      </w:r>
      <w:r w:rsidRPr="00DA71FA">
        <w:rPr>
          <w:rFonts w:ascii="Times New Roman" w:hAnsi="Times New Roman" w:cs="Times New Roman"/>
          <w:color w:val="767171"/>
          <w:spacing w:val="20"/>
          <w:sz w:val="24"/>
          <w:szCs w:val="24"/>
        </w:rPr>
        <w:t xml:space="preserve"> acciones correctivas indica un progreso positivo en la resolución de problemas y la implementación de mejoras. Nuestro equipo de Calidad ha examinado meticulosamente cada evidencia presentada, asegurando una documentación adecuada de los resultados obtenidos para garantizar su eficacia a largo plazo y promover el aprendizaje organizacional. Este logro refuerza nuestro compromiso con la excelencia y la mejora continua en todos los aspectos de nuestro Sistema de Gestión de Calidad.</w:t>
      </w:r>
    </w:p>
    <w:p w14:paraId="242FE2D4" w14:textId="77777777" w:rsidR="009C1BD4" w:rsidRPr="00DA71FA" w:rsidRDefault="009C1BD4" w:rsidP="009C1BD4">
      <w:pPr>
        <w:pStyle w:val="Prrafodelista"/>
        <w:numPr>
          <w:ilvl w:val="0"/>
          <w:numId w:val="36"/>
        </w:numPr>
        <w:spacing w:line="360" w:lineRule="auto"/>
        <w:jc w:val="both"/>
        <w:rPr>
          <w:rFonts w:ascii="Times New Roman" w:hAnsi="Times New Roman" w:cs="Times New Roman"/>
          <w:color w:val="767171"/>
          <w:spacing w:val="20"/>
          <w:sz w:val="24"/>
          <w:szCs w:val="24"/>
        </w:rPr>
      </w:pPr>
      <w:r w:rsidRPr="00DA71FA">
        <w:rPr>
          <w:rFonts w:ascii="Times New Roman" w:hAnsi="Times New Roman" w:cs="Times New Roman"/>
          <w:color w:val="767171"/>
          <w:spacing w:val="20"/>
          <w:sz w:val="24"/>
          <w:szCs w:val="24"/>
        </w:rPr>
        <w:t>Resultados Indicadores de Procesos</w:t>
      </w:r>
    </w:p>
    <w:p w14:paraId="5C1DB029" w14:textId="59BDF45F" w:rsidR="009C1BD4" w:rsidRPr="00DA71FA" w:rsidRDefault="00184478" w:rsidP="009C1BD4">
      <w:pPr>
        <w:pStyle w:val="Prrafodelista"/>
        <w:numPr>
          <w:ilvl w:val="0"/>
          <w:numId w:val="37"/>
        </w:numPr>
        <w:spacing w:line="360" w:lineRule="auto"/>
        <w:jc w:val="both"/>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Cuarto</w:t>
      </w:r>
      <w:r w:rsidR="009C1BD4" w:rsidRPr="00DA71FA">
        <w:rPr>
          <w:rFonts w:ascii="Times New Roman" w:hAnsi="Times New Roman" w:cs="Times New Roman"/>
          <w:color w:val="767171"/>
          <w:spacing w:val="20"/>
          <w:sz w:val="24"/>
          <w:szCs w:val="24"/>
        </w:rPr>
        <w:t xml:space="preserve"> trimestre </w:t>
      </w:r>
    </w:p>
    <w:p w14:paraId="06174E50" w14:textId="77777777" w:rsidR="00184478" w:rsidRPr="00184478" w:rsidRDefault="00184478" w:rsidP="00184478">
      <w:pPr>
        <w:spacing w:line="360" w:lineRule="auto"/>
        <w:jc w:val="both"/>
        <w:rPr>
          <w:rFonts w:ascii="Times New Roman" w:hAnsi="Times New Roman" w:cs="Times New Roman"/>
          <w:color w:val="767171"/>
          <w:spacing w:val="20"/>
          <w:sz w:val="24"/>
          <w:szCs w:val="24"/>
        </w:rPr>
      </w:pPr>
      <w:r w:rsidRPr="00184478">
        <w:rPr>
          <w:rFonts w:ascii="Times New Roman" w:hAnsi="Times New Roman" w:cs="Times New Roman"/>
          <w:color w:val="767171"/>
          <w:spacing w:val="20"/>
          <w:sz w:val="24"/>
          <w:szCs w:val="24"/>
        </w:rPr>
        <w:t xml:space="preserve">La tabla nos permite observar la cantidad de indicadores que cada área tiene asignados actualmente. En total, se combinan 69 indicadores para todas las direcciones. De estos, 47 se encuentran en verde, 10 en amarillo y 12 en rojo, lo que refleja el desempeño general con relación al cumplimiento de metas. </w:t>
      </w:r>
    </w:p>
    <w:p w14:paraId="12641019" w14:textId="336ECFC4" w:rsidR="00184478" w:rsidRDefault="00184478" w:rsidP="00184478">
      <w:pPr>
        <w:spacing w:line="360" w:lineRule="auto"/>
        <w:jc w:val="both"/>
        <w:rPr>
          <w:rFonts w:ascii="Times New Roman" w:hAnsi="Times New Roman" w:cs="Times New Roman"/>
          <w:color w:val="767171"/>
          <w:spacing w:val="20"/>
          <w:sz w:val="24"/>
          <w:szCs w:val="24"/>
          <w:lang w:val="es-ES"/>
        </w:rPr>
      </w:pPr>
      <w:r w:rsidRPr="0060656A">
        <w:rPr>
          <w:rFonts w:ascii="Times New Roman" w:hAnsi="Times New Roman" w:cs="Times New Roman"/>
          <w:color w:val="767171"/>
          <w:spacing w:val="20"/>
          <w:sz w:val="24"/>
          <w:szCs w:val="24"/>
          <w:lang w:val="es-ES"/>
        </w:rPr>
        <w:t xml:space="preserve">De los </w:t>
      </w:r>
      <w:r>
        <w:rPr>
          <w:rFonts w:ascii="Times New Roman" w:hAnsi="Times New Roman" w:cs="Times New Roman"/>
          <w:color w:val="767171"/>
          <w:spacing w:val="20"/>
          <w:sz w:val="24"/>
          <w:szCs w:val="24"/>
          <w:lang w:val="es-ES"/>
        </w:rPr>
        <w:t>69</w:t>
      </w:r>
      <w:r w:rsidRPr="0060656A">
        <w:rPr>
          <w:rFonts w:ascii="Times New Roman" w:hAnsi="Times New Roman" w:cs="Times New Roman"/>
          <w:color w:val="767171"/>
          <w:spacing w:val="20"/>
          <w:sz w:val="24"/>
          <w:szCs w:val="24"/>
          <w:lang w:val="es-ES"/>
        </w:rPr>
        <w:t xml:space="preserve"> indicadores, 69 están activos y en uso. El promedio de cumplimiento se registra en un </w:t>
      </w:r>
      <w:r>
        <w:rPr>
          <w:rFonts w:ascii="Times New Roman" w:hAnsi="Times New Roman" w:cs="Times New Roman"/>
          <w:color w:val="767171"/>
          <w:spacing w:val="20"/>
          <w:sz w:val="24"/>
          <w:szCs w:val="24"/>
          <w:lang w:val="es-ES"/>
        </w:rPr>
        <w:t>88</w:t>
      </w:r>
      <w:r w:rsidRPr="0060656A">
        <w:rPr>
          <w:rFonts w:ascii="Times New Roman" w:hAnsi="Times New Roman" w:cs="Times New Roman"/>
          <w:color w:val="767171"/>
          <w:spacing w:val="20"/>
          <w:sz w:val="24"/>
          <w:szCs w:val="24"/>
          <w:lang w:val="es-ES"/>
        </w:rPr>
        <w:t>%, lo que sugiere que todos los indicadores activados han logrado los objetivos establecidos. La tabla indica que</w:t>
      </w:r>
      <w:r>
        <w:rPr>
          <w:rFonts w:ascii="Times New Roman" w:hAnsi="Times New Roman" w:cs="Times New Roman"/>
          <w:color w:val="767171"/>
          <w:spacing w:val="20"/>
          <w:sz w:val="24"/>
          <w:szCs w:val="24"/>
          <w:lang w:val="es-ES"/>
        </w:rPr>
        <w:t xml:space="preserve"> la mitad</w:t>
      </w:r>
      <w:r w:rsidRPr="0060656A">
        <w:rPr>
          <w:rFonts w:ascii="Times New Roman" w:hAnsi="Times New Roman" w:cs="Times New Roman"/>
          <w:color w:val="767171"/>
          <w:spacing w:val="20"/>
          <w:sz w:val="24"/>
          <w:szCs w:val="24"/>
          <w:lang w:val="es-ES"/>
        </w:rPr>
        <w:t xml:space="preserve"> de las direcciones han alcanzado sus metas, con un promedio de cumplimiento del 100%.</w:t>
      </w:r>
      <w:r>
        <w:rPr>
          <w:rFonts w:ascii="Times New Roman" w:hAnsi="Times New Roman" w:cs="Times New Roman"/>
          <w:color w:val="767171"/>
          <w:spacing w:val="20"/>
          <w:sz w:val="24"/>
          <w:szCs w:val="24"/>
          <w:lang w:val="es-ES"/>
        </w:rPr>
        <w:t xml:space="preserve"> Y la otra mitad ha diseñado y </w:t>
      </w:r>
      <w:r w:rsidR="004A779B">
        <w:rPr>
          <w:rFonts w:ascii="Times New Roman" w:hAnsi="Times New Roman" w:cs="Times New Roman"/>
          <w:color w:val="767171"/>
          <w:spacing w:val="20"/>
          <w:sz w:val="24"/>
          <w:szCs w:val="24"/>
          <w:lang w:val="es-ES"/>
        </w:rPr>
        <w:t>está</w:t>
      </w:r>
      <w:r>
        <w:rPr>
          <w:rFonts w:ascii="Times New Roman" w:hAnsi="Times New Roman" w:cs="Times New Roman"/>
          <w:color w:val="767171"/>
          <w:spacing w:val="20"/>
          <w:sz w:val="24"/>
          <w:szCs w:val="24"/>
          <w:lang w:val="es-ES"/>
        </w:rPr>
        <w:t xml:space="preserve"> en proceso de ejecución de planes de trabajo, para </w:t>
      </w:r>
      <w:r>
        <w:rPr>
          <w:rFonts w:ascii="Times New Roman" w:hAnsi="Times New Roman" w:cs="Times New Roman"/>
          <w:color w:val="767171"/>
          <w:spacing w:val="20"/>
          <w:sz w:val="24"/>
          <w:szCs w:val="24"/>
          <w:lang w:val="es-ES"/>
        </w:rPr>
        <w:lastRenderedPageBreak/>
        <w:t xml:space="preserve">seguir mejorando en sus indicadores. </w:t>
      </w:r>
    </w:p>
    <w:p w14:paraId="47318799" w14:textId="77777777" w:rsidR="00184478" w:rsidRPr="0060656A" w:rsidRDefault="00184478" w:rsidP="00184478">
      <w:pPr>
        <w:spacing w:line="360" w:lineRule="auto"/>
        <w:jc w:val="both"/>
        <w:rPr>
          <w:rFonts w:ascii="Times New Roman" w:hAnsi="Times New Roman" w:cs="Times New Roman"/>
          <w:color w:val="767171"/>
          <w:spacing w:val="20"/>
          <w:sz w:val="24"/>
          <w:szCs w:val="24"/>
          <w:lang w:val="es-ES"/>
        </w:rPr>
      </w:pPr>
    </w:p>
    <w:p w14:paraId="018EC7B4" w14:textId="24A1C487" w:rsidR="00184478" w:rsidRDefault="00184478" w:rsidP="00184478">
      <w:pPr>
        <w:spacing w:line="360" w:lineRule="auto"/>
        <w:jc w:val="both"/>
        <w:rPr>
          <w:rFonts w:ascii="Times New Roman" w:hAnsi="Times New Roman" w:cs="Times New Roman"/>
          <w:color w:val="767171"/>
          <w:spacing w:val="20"/>
          <w:sz w:val="24"/>
          <w:szCs w:val="24"/>
          <w:lang w:val="es-ES"/>
        </w:rPr>
      </w:pPr>
      <w:r w:rsidRPr="0060656A">
        <w:rPr>
          <w:rFonts w:ascii="Times New Roman" w:hAnsi="Times New Roman" w:cs="Times New Roman"/>
          <w:color w:val="767171"/>
          <w:spacing w:val="20"/>
          <w:sz w:val="24"/>
          <w:szCs w:val="24"/>
          <w:lang w:val="es-ES"/>
        </w:rPr>
        <w:t>Una de las direcciones muestra un valor consolidado de control del 9</w:t>
      </w:r>
      <w:r>
        <w:rPr>
          <w:rFonts w:ascii="Times New Roman" w:hAnsi="Times New Roman" w:cs="Times New Roman"/>
          <w:color w:val="767171"/>
          <w:spacing w:val="20"/>
          <w:sz w:val="24"/>
          <w:szCs w:val="24"/>
          <w:lang w:val="es-ES"/>
        </w:rPr>
        <w:t>3</w:t>
      </w:r>
      <w:r w:rsidRPr="0060656A">
        <w:rPr>
          <w:rFonts w:ascii="Times New Roman" w:hAnsi="Times New Roman" w:cs="Times New Roman"/>
          <w:color w:val="767171"/>
          <w:spacing w:val="20"/>
          <w:sz w:val="24"/>
          <w:szCs w:val="24"/>
          <w:lang w:val="es-ES"/>
        </w:rPr>
        <w:t xml:space="preserve">%, lo que puede indicar un buen desempeño en el seguimiento y control de sus indicadores. </w:t>
      </w:r>
    </w:p>
    <w:p w14:paraId="759B0309" w14:textId="77777777" w:rsidR="00184478" w:rsidRDefault="00184478" w:rsidP="00184478">
      <w:pPr>
        <w:spacing w:line="360" w:lineRule="auto"/>
        <w:jc w:val="both"/>
        <w:rPr>
          <w:rFonts w:ascii="Times New Roman" w:hAnsi="Times New Roman" w:cs="Times New Roman"/>
          <w:color w:val="767171"/>
          <w:spacing w:val="20"/>
          <w:sz w:val="24"/>
          <w:szCs w:val="24"/>
          <w:lang w:val="es-ES"/>
        </w:rPr>
      </w:pPr>
    </w:p>
    <w:p w14:paraId="59F99F8F" w14:textId="545EE476" w:rsidR="009C1BD4" w:rsidRPr="00DA71FA" w:rsidRDefault="009C1BD4" w:rsidP="009C1BD4">
      <w:pPr>
        <w:spacing w:line="360" w:lineRule="auto"/>
        <w:ind w:left="-20" w:right="-20"/>
        <w:jc w:val="center"/>
        <w:rPr>
          <w:rFonts w:ascii="Times New Roman" w:eastAsia="Times New Roman" w:hAnsi="Times New Roman" w:cs="Times New Roman"/>
          <w:color w:val="767171"/>
          <w:spacing w:val="20"/>
          <w:sz w:val="18"/>
          <w:szCs w:val="18"/>
        </w:rPr>
      </w:pPr>
      <w:r w:rsidRPr="00DA71FA">
        <w:rPr>
          <w:rFonts w:ascii="Times New Roman" w:eastAsia="Times New Roman" w:hAnsi="Times New Roman" w:cs="Times New Roman"/>
          <w:color w:val="767171"/>
          <w:spacing w:val="20"/>
          <w:sz w:val="18"/>
          <w:szCs w:val="18"/>
        </w:rPr>
        <w:t>Tabla PE</w:t>
      </w:r>
      <w:r w:rsidR="00311EA3" w:rsidRPr="00DA71FA">
        <w:rPr>
          <w:rFonts w:ascii="Times New Roman" w:eastAsia="Times New Roman" w:hAnsi="Times New Roman" w:cs="Times New Roman"/>
          <w:color w:val="767171"/>
          <w:spacing w:val="20"/>
          <w:sz w:val="18"/>
          <w:szCs w:val="18"/>
        </w:rPr>
        <w:t>-</w:t>
      </w:r>
      <w:r w:rsidR="00FE3276" w:rsidRPr="00DA71FA">
        <w:rPr>
          <w:rFonts w:ascii="Times New Roman" w:eastAsia="Times New Roman" w:hAnsi="Times New Roman" w:cs="Times New Roman"/>
          <w:color w:val="767171"/>
          <w:spacing w:val="20"/>
          <w:sz w:val="18"/>
          <w:szCs w:val="18"/>
        </w:rPr>
        <w:t>7</w:t>
      </w:r>
      <w:r w:rsidRPr="00DA71FA">
        <w:rPr>
          <w:rFonts w:ascii="Times New Roman" w:eastAsia="Times New Roman" w:hAnsi="Times New Roman" w:cs="Times New Roman"/>
          <w:color w:val="767171"/>
          <w:spacing w:val="20"/>
          <w:sz w:val="18"/>
          <w:szCs w:val="18"/>
        </w:rPr>
        <w:t>. Resultados Indicadores</w:t>
      </w:r>
    </w:p>
    <w:p w14:paraId="7E90497F" w14:textId="4A53EEDA" w:rsidR="00856444" w:rsidRPr="00385430" w:rsidRDefault="00184478" w:rsidP="00385430">
      <w:pPr>
        <w:spacing w:line="360" w:lineRule="auto"/>
        <w:jc w:val="center"/>
        <w:rPr>
          <w:rFonts w:ascii="Times New Roman" w:hAnsi="Times New Roman" w:cs="Times New Roman"/>
          <w:color w:val="767171"/>
          <w:spacing w:val="20"/>
          <w:sz w:val="24"/>
          <w:szCs w:val="24"/>
        </w:rPr>
      </w:pPr>
      <w:r w:rsidRPr="00184478">
        <w:rPr>
          <w:noProof/>
        </w:rPr>
        <w:drawing>
          <wp:inline distT="0" distB="0" distL="0" distR="0" wp14:anchorId="38373041" wp14:editId="4D82FA0C">
            <wp:extent cx="5335200" cy="2736000"/>
            <wp:effectExtent l="0" t="0" r="0" b="7620"/>
            <wp:docPr id="1426297584" name="Imagen 1" descr="Imagen que contiene Calendari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6297584" name="Imagen 1" descr="Imagen que contiene Calendario&#10;&#10;Descripción generada automáticamente"/>
                    <pic:cNvPicPr preferRelativeResize="0"/>
                  </pic:nvPicPr>
                  <pic:blipFill>
                    <a:blip r:embed="rId82"/>
                    <a:stretch>
                      <a:fillRect/>
                    </a:stretch>
                  </pic:blipFill>
                  <pic:spPr>
                    <a:xfrm>
                      <a:off x="0" y="0"/>
                      <a:ext cx="5335200" cy="2736000"/>
                    </a:xfrm>
                    <a:prstGeom prst="rect">
                      <a:avLst/>
                    </a:prstGeom>
                  </pic:spPr>
                </pic:pic>
              </a:graphicData>
            </a:graphic>
          </wp:inline>
        </w:drawing>
      </w:r>
    </w:p>
    <w:p w14:paraId="153A5BD6" w14:textId="77777777" w:rsidR="00856444" w:rsidRPr="00DA71FA" w:rsidRDefault="00856444" w:rsidP="009C1BD4">
      <w:pPr>
        <w:spacing w:line="360" w:lineRule="auto"/>
        <w:ind w:left="-20" w:right="-20"/>
        <w:jc w:val="center"/>
        <w:rPr>
          <w:rFonts w:ascii="Times New Roman" w:eastAsia="Times New Roman" w:hAnsi="Times New Roman" w:cs="Times New Roman"/>
          <w:color w:val="767171"/>
          <w:spacing w:val="20"/>
          <w:sz w:val="18"/>
          <w:szCs w:val="18"/>
        </w:rPr>
      </w:pPr>
    </w:p>
    <w:p w14:paraId="3BA3B0C1" w14:textId="77777777" w:rsidR="00385430" w:rsidRPr="0060656A" w:rsidRDefault="00385430" w:rsidP="00385430">
      <w:pPr>
        <w:pStyle w:val="Prrafodelista"/>
        <w:numPr>
          <w:ilvl w:val="0"/>
          <w:numId w:val="36"/>
        </w:numPr>
        <w:spacing w:line="360" w:lineRule="auto"/>
        <w:jc w:val="both"/>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Documentación</w:t>
      </w:r>
    </w:p>
    <w:p w14:paraId="11C0C012" w14:textId="77777777" w:rsidR="00385430" w:rsidRPr="004C68ED" w:rsidRDefault="00385430" w:rsidP="00385430">
      <w:pPr>
        <w:spacing w:line="360" w:lineRule="auto"/>
        <w:jc w:val="both"/>
        <w:rPr>
          <w:color w:val="767171"/>
          <w:spacing w:val="20"/>
        </w:rPr>
      </w:pPr>
      <w:r w:rsidRPr="00D46646">
        <w:rPr>
          <w:rFonts w:ascii="Times New Roman" w:hAnsi="Times New Roman" w:cs="Times New Roman"/>
          <w:color w:val="767171"/>
          <w:spacing w:val="20"/>
          <w:sz w:val="24"/>
          <w:szCs w:val="24"/>
          <w:lang w:val="es-ES"/>
        </w:rPr>
        <w:t>Al cierre del mes de noviembre 2024 el Plan de Documentación lleva un acumulado de 94% de cumplimiento. En cumplimiento al Plan han sido trabajados 200 documentos para un total de 212 establecidos como metas para el cierre del año.</w:t>
      </w:r>
      <w:r w:rsidRPr="004C68ED">
        <w:rPr>
          <w:rFonts w:ascii="Times New Roman" w:eastAsia="Times New Roman" w:hAnsi="Times New Roman" w:cs="Times New Roman"/>
          <w:sz w:val="24"/>
          <w:szCs w:val="24"/>
          <w:lang w:eastAsia="es-DO"/>
        </w:rPr>
        <w:t xml:space="preserve"> </w:t>
      </w:r>
      <w:r w:rsidRPr="004C68ED">
        <w:rPr>
          <w:rFonts w:ascii="Times New Roman" w:hAnsi="Times New Roman" w:cs="Times New Roman"/>
          <w:color w:val="767171"/>
          <w:spacing w:val="20"/>
          <w:sz w:val="24"/>
          <w:szCs w:val="24"/>
          <w:lang w:val="es-ES"/>
        </w:rPr>
        <w:t>Entre las áreas destacadas se encuentran:</w:t>
      </w:r>
    </w:p>
    <w:p w14:paraId="2A9531DB" w14:textId="77777777" w:rsidR="00385430" w:rsidRPr="004C68ED" w:rsidRDefault="00385430" w:rsidP="00385430">
      <w:pPr>
        <w:numPr>
          <w:ilvl w:val="0"/>
          <w:numId w:val="99"/>
        </w:numPr>
        <w:spacing w:line="360" w:lineRule="auto"/>
        <w:jc w:val="both"/>
        <w:rPr>
          <w:rFonts w:ascii="Times New Roman" w:hAnsi="Times New Roman" w:cs="Times New Roman"/>
          <w:color w:val="767171"/>
          <w:spacing w:val="20"/>
          <w:sz w:val="24"/>
          <w:szCs w:val="24"/>
        </w:rPr>
      </w:pPr>
      <w:r w:rsidRPr="004C68ED">
        <w:rPr>
          <w:rFonts w:ascii="Times New Roman" w:hAnsi="Times New Roman" w:cs="Times New Roman"/>
          <w:b/>
          <w:bCs/>
          <w:color w:val="767171"/>
          <w:spacing w:val="20"/>
          <w:sz w:val="24"/>
          <w:szCs w:val="24"/>
        </w:rPr>
        <w:t>Direcciones con cumplimiento del 100%</w:t>
      </w:r>
      <w:r w:rsidRPr="004C68ED">
        <w:rPr>
          <w:rFonts w:ascii="Times New Roman" w:hAnsi="Times New Roman" w:cs="Times New Roman"/>
          <w:color w:val="767171"/>
          <w:spacing w:val="20"/>
          <w:sz w:val="24"/>
          <w:szCs w:val="24"/>
        </w:rPr>
        <w:t xml:space="preserve">: </w:t>
      </w:r>
      <w:r w:rsidRPr="004C68ED">
        <w:rPr>
          <w:rFonts w:ascii="Times New Roman" w:hAnsi="Times New Roman" w:cs="Times New Roman"/>
          <w:color w:val="767171"/>
          <w:spacing w:val="20"/>
          <w:sz w:val="24"/>
          <w:szCs w:val="24"/>
          <w:lang w:val="es-ES"/>
        </w:rPr>
        <w:t>Incluyen Comercial, Proyectos y Tecnología, entre otras.</w:t>
      </w:r>
    </w:p>
    <w:p w14:paraId="38A664B1" w14:textId="77777777" w:rsidR="00385430" w:rsidRPr="004C68ED" w:rsidRDefault="00385430" w:rsidP="00385430">
      <w:pPr>
        <w:numPr>
          <w:ilvl w:val="0"/>
          <w:numId w:val="99"/>
        </w:numPr>
        <w:spacing w:line="360" w:lineRule="auto"/>
        <w:jc w:val="both"/>
        <w:rPr>
          <w:rFonts w:ascii="Times New Roman" w:hAnsi="Times New Roman" w:cs="Times New Roman"/>
          <w:color w:val="767171"/>
          <w:spacing w:val="20"/>
          <w:sz w:val="24"/>
          <w:szCs w:val="24"/>
          <w:lang w:val="es-ES"/>
        </w:rPr>
      </w:pPr>
      <w:r w:rsidRPr="004C68ED">
        <w:rPr>
          <w:rFonts w:ascii="Times New Roman" w:hAnsi="Times New Roman" w:cs="Times New Roman"/>
          <w:b/>
          <w:bCs/>
          <w:color w:val="767171"/>
          <w:spacing w:val="20"/>
          <w:sz w:val="24"/>
          <w:szCs w:val="24"/>
        </w:rPr>
        <w:lastRenderedPageBreak/>
        <w:t>Áreas con oportunidad de mejora</w:t>
      </w:r>
      <w:r w:rsidRPr="004C68ED">
        <w:rPr>
          <w:rFonts w:ascii="Times New Roman" w:hAnsi="Times New Roman" w:cs="Times New Roman"/>
          <w:color w:val="767171"/>
          <w:spacing w:val="20"/>
          <w:sz w:val="24"/>
          <w:szCs w:val="24"/>
        </w:rPr>
        <w:t xml:space="preserve">: </w:t>
      </w:r>
      <w:r w:rsidRPr="004C68ED">
        <w:rPr>
          <w:rFonts w:ascii="Times New Roman" w:hAnsi="Times New Roman" w:cs="Times New Roman"/>
          <w:color w:val="767171"/>
          <w:spacing w:val="20"/>
          <w:sz w:val="24"/>
          <w:szCs w:val="24"/>
          <w:lang w:val="es-ES"/>
        </w:rPr>
        <w:t>Dirección de Gestión Humana (71%)</w:t>
      </w:r>
      <w:r>
        <w:rPr>
          <w:rFonts w:ascii="Times New Roman" w:hAnsi="Times New Roman" w:cs="Times New Roman"/>
          <w:color w:val="767171"/>
          <w:spacing w:val="20"/>
          <w:sz w:val="24"/>
          <w:szCs w:val="24"/>
          <w:lang w:val="es-ES"/>
        </w:rPr>
        <w:t xml:space="preserve"> se estará completando en el primer trimestre 2025, debido a un proceso de restructuración, las direcciones de distribución (92%)</w:t>
      </w:r>
      <w:r w:rsidRPr="004C68ED">
        <w:rPr>
          <w:rFonts w:ascii="Times New Roman" w:hAnsi="Times New Roman" w:cs="Times New Roman"/>
          <w:color w:val="767171"/>
          <w:spacing w:val="20"/>
          <w:sz w:val="24"/>
          <w:szCs w:val="24"/>
          <w:lang w:val="es-ES"/>
        </w:rPr>
        <w:t xml:space="preserve"> y Seguridad Física (90%), requiere atención para alcanzar los objetivos previstos</w:t>
      </w:r>
      <w:r>
        <w:rPr>
          <w:rFonts w:ascii="Times New Roman" w:hAnsi="Times New Roman" w:cs="Times New Roman"/>
          <w:color w:val="767171"/>
          <w:spacing w:val="20"/>
          <w:sz w:val="24"/>
          <w:szCs w:val="24"/>
          <w:lang w:val="es-ES"/>
        </w:rPr>
        <w:t>, previo a finalizar el año.</w:t>
      </w:r>
    </w:p>
    <w:p w14:paraId="6271B4BD" w14:textId="77777777" w:rsidR="00385430" w:rsidRDefault="00385430" w:rsidP="00385430">
      <w:pPr>
        <w:spacing w:line="360" w:lineRule="auto"/>
        <w:jc w:val="both"/>
        <w:rPr>
          <w:rFonts w:ascii="Times New Roman" w:hAnsi="Times New Roman" w:cs="Times New Roman"/>
          <w:color w:val="767171"/>
          <w:spacing w:val="20"/>
          <w:sz w:val="24"/>
          <w:szCs w:val="24"/>
          <w:lang w:val="es-ES"/>
        </w:rPr>
      </w:pPr>
      <w:r w:rsidRPr="004C68ED">
        <w:rPr>
          <w:rFonts w:ascii="Times New Roman" w:hAnsi="Times New Roman" w:cs="Times New Roman"/>
          <w:color w:val="767171"/>
          <w:spacing w:val="20"/>
          <w:sz w:val="24"/>
          <w:szCs w:val="24"/>
          <w:lang w:val="es-ES"/>
        </w:rPr>
        <w:t>La consolidación de esta actividad es fundamental para apoya</w:t>
      </w:r>
      <w:r>
        <w:rPr>
          <w:rFonts w:ascii="Times New Roman" w:hAnsi="Times New Roman" w:cs="Times New Roman"/>
          <w:color w:val="767171"/>
          <w:spacing w:val="20"/>
          <w:sz w:val="24"/>
          <w:szCs w:val="24"/>
          <w:lang w:val="es-ES"/>
        </w:rPr>
        <w:t xml:space="preserve">r </w:t>
      </w:r>
      <w:r w:rsidRPr="004C68ED">
        <w:rPr>
          <w:rFonts w:ascii="Times New Roman" w:hAnsi="Times New Roman" w:cs="Times New Roman"/>
          <w:color w:val="767171"/>
          <w:spacing w:val="20"/>
          <w:sz w:val="24"/>
          <w:szCs w:val="24"/>
          <w:lang w:val="es-ES"/>
        </w:rPr>
        <w:t>la certificación de las normas ISO y la implementación de un Sistema Integrado de Gestión.</w:t>
      </w:r>
    </w:p>
    <w:p w14:paraId="7E0CBDF9" w14:textId="77777777" w:rsidR="00385430" w:rsidRDefault="00385430" w:rsidP="00385430">
      <w:pPr>
        <w:spacing w:line="360" w:lineRule="auto"/>
        <w:jc w:val="both"/>
        <w:rPr>
          <w:rFonts w:ascii="Times New Roman" w:hAnsi="Times New Roman" w:cs="Times New Roman"/>
          <w:color w:val="767171"/>
          <w:spacing w:val="20"/>
          <w:sz w:val="24"/>
          <w:szCs w:val="24"/>
          <w:lang w:val="es-ES"/>
        </w:rPr>
      </w:pPr>
    </w:p>
    <w:p w14:paraId="30C86C82" w14:textId="737F993C" w:rsidR="00385430" w:rsidRPr="00385430" w:rsidRDefault="00385430" w:rsidP="00385430">
      <w:pPr>
        <w:spacing w:line="360" w:lineRule="auto"/>
        <w:ind w:left="-20" w:right="-20"/>
        <w:jc w:val="center"/>
        <w:rPr>
          <w:rFonts w:ascii="Times New Roman" w:eastAsia="Times New Roman" w:hAnsi="Times New Roman" w:cs="Times New Roman"/>
          <w:color w:val="767171"/>
          <w:spacing w:val="20"/>
          <w:sz w:val="18"/>
          <w:szCs w:val="18"/>
        </w:rPr>
      </w:pPr>
      <w:r w:rsidRPr="0060656A">
        <w:rPr>
          <w:rFonts w:ascii="Times New Roman" w:eastAsia="Times New Roman" w:hAnsi="Times New Roman" w:cs="Times New Roman"/>
          <w:color w:val="767171"/>
          <w:spacing w:val="20"/>
          <w:sz w:val="18"/>
          <w:szCs w:val="18"/>
        </w:rPr>
        <w:t>Tabla PE</w:t>
      </w:r>
      <w:r>
        <w:rPr>
          <w:rFonts w:ascii="Times New Roman" w:eastAsia="Times New Roman" w:hAnsi="Times New Roman" w:cs="Times New Roman"/>
          <w:color w:val="767171"/>
          <w:spacing w:val="20"/>
          <w:sz w:val="18"/>
          <w:szCs w:val="18"/>
        </w:rPr>
        <w:t>-8</w:t>
      </w:r>
      <w:r w:rsidRPr="0060656A">
        <w:rPr>
          <w:rFonts w:ascii="Times New Roman" w:eastAsia="Times New Roman" w:hAnsi="Times New Roman" w:cs="Times New Roman"/>
          <w:color w:val="767171"/>
          <w:spacing w:val="20"/>
          <w:sz w:val="18"/>
          <w:szCs w:val="18"/>
        </w:rPr>
        <w:t>. Cumplimiento Plan Documentación</w:t>
      </w:r>
    </w:p>
    <w:tbl>
      <w:tblPr>
        <w:tblW w:w="9092" w:type="dxa"/>
        <w:jc w:val="center"/>
        <w:tblCellMar>
          <w:left w:w="70" w:type="dxa"/>
          <w:right w:w="70" w:type="dxa"/>
        </w:tblCellMar>
        <w:tblLook w:val="04A0" w:firstRow="1" w:lastRow="0" w:firstColumn="1" w:lastColumn="0" w:noHBand="0" w:noVBand="1"/>
      </w:tblPr>
      <w:tblGrid>
        <w:gridCol w:w="4711"/>
        <w:gridCol w:w="1476"/>
        <w:gridCol w:w="1531"/>
        <w:gridCol w:w="1374"/>
      </w:tblGrid>
      <w:tr w:rsidR="00385430" w:rsidRPr="002213F6" w14:paraId="58944195" w14:textId="77777777" w:rsidTr="00A867C4">
        <w:trPr>
          <w:trHeight w:val="283"/>
          <w:jc w:val="center"/>
        </w:trPr>
        <w:tc>
          <w:tcPr>
            <w:tcW w:w="4711" w:type="dxa"/>
            <w:tcBorders>
              <w:top w:val="single" w:sz="4" w:space="0" w:color="auto"/>
              <w:left w:val="single" w:sz="4" w:space="0" w:color="auto"/>
              <w:bottom w:val="single" w:sz="4" w:space="0" w:color="auto"/>
              <w:right w:val="single" w:sz="4" w:space="0" w:color="auto"/>
            </w:tcBorders>
            <w:shd w:val="clear" w:color="000000" w:fill="002272"/>
            <w:vAlign w:val="center"/>
            <w:hideMark/>
          </w:tcPr>
          <w:p w14:paraId="3F2F99B7" w14:textId="77777777" w:rsidR="00385430" w:rsidRPr="00385430" w:rsidRDefault="00385430" w:rsidP="00385430">
            <w:pPr>
              <w:spacing w:after="0" w:line="240" w:lineRule="auto"/>
              <w:rPr>
                <w:rFonts w:ascii="Times New Roman" w:eastAsia="Times New Roman" w:hAnsi="Times New Roman" w:cs="Times New Roman"/>
                <w:b/>
                <w:bCs/>
                <w:color w:val="FFFF00"/>
                <w:sz w:val="20"/>
                <w:szCs w:val="20"/>
                <w:lang w:val="es-419" w:eastAsia="es-419"/>
              </w:rPr>
            </w:pPr>
            <w:r w:rsidRPr="00385430">
              <w:rPr>
                <w:rFonts w:ascii="Times New Roman" w:eastAsia="Times New Roman" w:hAnsi="Times New Roman" w:cs="Times New Roman"/>
                <w:b/>
                <w:bCs/>
                <w:color w:val="FFFF00"/>
                <w:sz w:val="20"/>
                <w:szCs w:val="20"/>
                <w:lang w:val="es-419" w:eastAsia="es-419"/>
              </w:rPr>
              <w:t>Dirección Responsable</w:t>
            </w:r>
          </w:p>
        </w:tc>
        <w:tc>
          <w:tcPr>
            <w:tcW w:w="1476" w:type="dxa"/>
            <w:tcBorders>
              <w:top w:val="single" w:sz="4" w:space="0" w:color="auto"/>
              <w:left w:val="nil"/>
              <w:bottom w:val="single" w:sz="4" w:space="0" w:color="auto"/>
              <w:right w:val="single" w:sz="4" w:space="0" w:color="auto"/>
            </w:tcBorders>
            <w:shd w:val="clear" w:color="000000" w:fill="002272"/>
            <w:vAlign w:val="bottom"/>
            <w:hideMark/>
          </w:tcPr>
          <w:p w14:paraId="2028E044" w14:textId="77777777" w:rsidR="00385430" w:rsidRPr="00385430" w:rsidRDefault="00385430" w:rsidP="00810E5D">
            <w:pPr>
              <w:spacing w:after="0" w:line="240" w:lineRule="auto"/>
              <w:jc w:val="center"/>
              <w:rPr>
                <w:rFonts w:ascii="Times New Roman" w:eastAsia="Times New Roman" w:hAnsi="Times New Roman" w:cs="Times New Roman"/>
                <w:b/>
                <w:bCs/>
                <w:color w:val="FFFF00"/>
                <w:sz w:val="20"/>
                <w:szCs w:val="20"/>
                <w:lang w:val="es-419" w:eastAsia="es-419"/>
              </w:rPr>
            </w:pPr>
            <w:r w:rsidRPr="00385430">
              <w:rPr>
                <w:rFonts w:ascii="Times New Roman" w:eastAsia="Times New Roman" w:hAnsi="Times New Roman" w:cs="Times New Roman"/>
                <w:b/>
                <w:bCs/>
                <w:color w:val="FFFF00"/>
                <w:sz w:val="20"/>
                <w:szCs w:val="20"/>
                <w:lang w:val="es-419" w:eastAsia="es-419"/>
              </w:rPr>
              <w:t>QTY Documentos Planificados</w:t>
            </w:r>
          </w:p>
        </w:tc>
        <w:tc>
          <w:tcPr>
            <w:tcW w:w="1531" w:type="dxa"/>
            <w:tcBorders>
              <w:top w:val="single" w:sz="4" w:space="0" w:color="auto"/>
              <w:left w:val="nil"/>
              <w:bottom w:val="single" w:sz="4" w:space="0" w:color="auto"/>
              <w:right w:val="single" w:sz="4" w:space="0" w:color="auto"/>
            </w:tcBorders>
            <w:shd w:val="clear" w:color="000000" w:fill="002272"/>
            <w:vAlign w:val="bottom"/>
            <w:hideMark/>
          </w:tcPr>
          <w:p w14:paraId="5B3061ED" w14:textId="77777777" w:rsidR="00385430" w:rsidRPr="00385430" w:rsidRDefault="00385430" w:rsidP="00810E5D">
            <w:pPr>
              <w:spacing w:after="0" w:line="240" w:lineRule="auto"/>
              <w:jc w:val="center"/>
              <w:rPr>
                <w:rFonts w:ascii="Times New Roman" w:eastAsia="Times New Roman" w:hAnsi="Times New Roman" w:cs="Times New Roman"/>
                <w:b/>
                <w:bCs/>
                <w:color w:val="FFFF00"/>
                <w:sz w:val="20"/>
                <w:szCs w:val="20"/>
                <w:lang w:val="es-419" w:eastAsia="es-419"/>
              </w:rPr>
            </w:pPr>
            <w:r w:rsidRPr="00385430">
              <w:rPr>
                <w:rFonts w:ascii="Times New Roman" w:eastAsia="Times New Roman" w:hAnsi="Times New Roman" w:cs="Times New Roman"/>
                <w:b/>
                <w:bCs/>
                <w:color w:val="FFFF00"/>
                <w:sz w:val="20"/>
                <w:szCs w:val="20"/>
                <w:lang w:val="es-419" w:eastAsia="es-419"/>
              </w:rPr>
              <w:t>QTY Documentos Actualizados</w:t>
            </w:r>
          </w:p>
        </w:tc>
        <w:tc>
          <w:tcPr>
            <w:tcW w:w="1374" w:type="dxa"/>
            <w:tcBorders>
              <w:top w:val="single" w:sz="4" w:space="0" w:color="auto"/>
              <w:left w:val="nil"/>
              <w:bottom w:val="single" w:sz="4" w:space="0" w:color="auto"/>
              <w:right w:val="single" w:sz="4" w:space="0" w:color="auto"/>
            </w:tcBorders>
            <w:shd w:val="clear" w:color="000000" w:fill="002272"/>
            <w:vAlign w:val="bottom"/>
            <w:hideMark/>
          </w:tcPr>
          <w:p w14:paraId="6A29970A" w14:textId="77777777" w:rsidR="00385430" w:rsidRPr="00385430" w:rsidRDefault="00385430" w:rsidP="00810E5D">
            <w:pPr>
              <w:spacing w:after="0" w:line="240" w:lineRule="auto"/>
              <w:jc w:val="center"/>
              <w:rPr>
                <w:rFonts w:ascii="Times New Roman" w:eastAsia="Times New Roman" w:hAnsi="Times New Roman" w:cs="Times New Roman"/>
                <w:b/>
                <w:bCs/>
                <w:color w:val="FFFF00"/>
                <w:sz w:val="20"/>
                <w:szCs w:val="20"/>
                <w:lang w:val="es-419" w:eastAsia="es-419"/>
              </w:rPr>
            </w:pPr>
            <w:r w:rsidRPr="00385430">
              <w:rPr>
                <w:rFonts w:ascii="Times New Roman" w:eastAsia="Times New Roman" w:hAnsi="Times New Roman" w:cs="Times New Roman"/>
                <w:b/>
                <w:bCs/>
                <w:color w:val="FFFF00"/>
                <w:sz w:val="20"/>
                <w:szCs w:val="20"/>
                <w:lang w:val="es-419" w:eastAsia="es-419"/>
              </w:rPr>
              <w:t>% de</w:t>
            </w:r>
            <w:r w:rsidRPr="00385430">
              <w:rPr>
                <w:rFonts w:ascii="Times New Roman" w:eastAsia="Times New Roman" w:hAnsi="Times New Roman" w:cs="Times New Roman"/>
                <w:b/>
                <w:bCs/>
                <w:color w:val="FFFF00"/>
                <w:sz w:val="20"/>
                <w:szCs w:val="20"/>
                <w:lang w:val="es-419" w:eastAsia="es-419"/>
              </w:rPr>
              <w:br/>
              <w:t>Cumplimiento</w:t>
            </w:r>
          </w:p>
        </w:tc>
      </w:tr>
      <w:tr w:rsidR="00385430" w:rsidRPr="002213F6" w14:paraId="163F21A7" w14:textId="77777777" w:rsidTr="00A867C4">
        <w:trPr>
          <w:trHeight w:val="258"/>
          <w:jc w:val="center"/>
        </w:trPr>
        <w:tc>
          <w:tcPr>
            <w:tcW w:w="4711" w:type="dxa"/>
            <w:tcBorders>
              <w:top w:val="nil"/>
              <w:left w:val="single" w:sz="4" w:space="0" w:color="auto"/>
              <w:bottom w:val="single" w:sz="4" w:space="0" w:color="auto"/>
              <w:right w:val="single" w:sz="4" w:space="0" w:color="auto"/>
            </w:tcBorders>
            <w:shd w:val="clear" w:color="auto" w:fill="auto"/>
            <w:noWrap/>
            <w:vAlign w:val="bottom"/>
            <w:hideMark/>
          </w:tcPr>
          <w:p w14:paraId="4AA4E0FF" w14:textId="77777777" w:rsidR="00385430" w:rsidRPr="006A6DF6" w:rsidRDefault="00385430" w:rsidP="00385430">
            <w:pPr>
              <w:spacing w:after="0" w:line="240" w:lineRule="auto"/>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 xml:space="preserve">Dirección Comercial </w:t>
            </w:r>
          </w:p>
        </w:tc>
        <w:tc>
          <w:tcPr>
            <w:tcW w:w="1476" w:type="dxa"/>
            <w:tcBorders>
              <w:top w:val="nil"/>
              <w:left w:val="nil"/>
              <w:bottom w:val="single" w:sz="4" w:space="0" w:color="auto"/>
              <w:right w:val="single" w:sz="4" w:space="0" w:color="auto"/>
            </w:tcBorders>
            <w:shd w:val="clear" w:color="auto" w:fill="auto"/>
            <w:noWrap/>
            <w:vAlign w:val="bottom"/>
            <w:hideMark/>
          </w:tcPr>
          <w:p w14:paraId="325877BF"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34</w:t>
            </w:r>
          </w:p>
        </w:tc>
        <w:tc>
          <w:tcPr>
            <w:tcW w:w="1531" w:type="dxa"/>
            <w:tcBorders>
              <w:top w:val="nil"/>
              <w:left w:val="nil"/>
              <w:bottom w:val="single" w:sz="4" w:space="0" w:color="auto"/>
              <w:right w:val="single" w:sz="4" w:space="0" w:color="auto"/>
            </w:tcBorders>
            <w:shd w:val="clear" w:color="auto" w:fill="auto"/>
            <w:noWrap/>
            <w:vAlign w:val="bottom"/>
            <w:hideMark/>
          </w:tcPr>
          <w:p w14:paraId="06F69D74"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34</w:t>
            </w:r>
          </w:p>
        </w:tc>
        <w:tc>
          <w:tcPr>
            <w:tcW w:w="1374" w:type="dxa"/>
            <w:tcBorders>
              <w:top w:val="nil"/>
              <w:left w:val="nil"/>
              <w:bottom w:val="single" w:sz="4" w:space="0" w:color="auto"/>
              <w:right w:val="single" w:sz="4" w:space="0" w:color="auto"/>
            </w:tcBorders>
            <w:shd w:val="clear" w:color="auto" w:fill="auto"/>
            <w:noWrap/>
            <w:vAlign w:val="bottom"/>
            <w:hideMark/>
          </w:tcPr>
          <w:p w14:paraId="3E030E0F"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100%</w:t>
            </w:r>
          </w:p>
        </w:tc>
      </w:tr>
      <w:tr w:rsidR="00385430" w:rsidRPr="002213F6" w14:paraId="522D838A" w14:textId="77777777" w:rsidTr="00A867C4">
        <w:trPr>
          <w:trHeight w:val="258"/>
          <w:jc w:val="center"/>
        </w:trPr>
        <w:tc>
          <w:tcPr>
            <w:tcW w:w="4711" w:type="dxa"/>
            <w:tcBorders>
              <w:top w:val="nil"/>
              <w:left w:val="single" w:sz="4" w:space="0" w:color="auto"/>
              <w:bottom w:val="single" w:sz="4" w:space="0" w:color="auto"/>
              <w:right w:val="single" w:sz="4" w:space="0" w:color="auto"/>
            </w:tcBorders>
            <w:shd w:val="clear" w:color="auto" w:fill="auto"/>
            <w:noWrap/>
            <w:vAlign w:val="bottom"/>
            <w:hideMark/>
          </w:tcPr>
          <w:p w14:paraId="0EFAD318" w14:textId="77777777" w:rsidR="00385430" w:rsidRPr="006A6DF6" w:rsidRDefault="00385430" w:rsidP="00385430">
            <w:pPr>
              <w:spacing w:after="0" w:line="240" w:lineRule="auto"/>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 xml:space="preserve">Dirección de Recursos </w:t>
            </w:r>
          </w:p>
        </w:tc>
        <w:tc>
          <w:tcPr>
            <w:tcW w:w="1476" w:type="dxa"/>
            <w:tcBorders>
              <w:top w:val="nil"/>
              <w:left w:val="nil"/>
              <w:bottom w:val="single" w:sz="4" w:space="0" w:color="auto"/>
              <w:right w:val="single" w:sz="4" w:space="0" w:color="auto"/>
            </w:tcBorders>
            <w:shd w:val="clear" w:color="auto" w:fill="auto"/>
            <w:noWrap/>
            <w:vAlign w:val="bottom"/>
            <w:hideMark/>
          </w:tcPr>
          <w:p w14:paraId="478107E0"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37</w:t>
            </w:r>
          </w:p>
        </w:tc>
        <w:tc>
          <w:tcPr>
            <w:tcW w:w="1531" w:type="dxa"/>
            <w:tcBorders>
              <w:top w:val="nil"/>
              <w:left w:val="nil"/>
              <w:bottom w:val="single" w:sz="4" w:space="0" w:color="auto"/>
              <w:right w:val="single" w:sz="4" w:space="0" w:color="auto"/>
            </w:tcBorders>
            <w:shd w:val="clear" w:color="auto" w:fill="auto"/>
            <w:noWrap/>
            <w:vAlign w:val="bottom"/>
            <w:hideMark/>
          </w:tcPr>
          <w:p w14:paraId="3C17F324"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36</w:t>
            </w:r>
          </w:p>
        </w:tc>
        <w:tc>
          <w:tcPr>
            <w:tcW w:w="1374" w:type="dxa"/>
            <w:tcBorders>
              <w:top w:val="nil"/>
              <w:left w:val="nil"/>
              <w:bottom w:val="single" w:sz="4" w:space="0" w:color="auto"/>
              <w:right w:val="single" w:sz="4" w:space="0" w:color="auto"/>
            </w:tcBorders>
            <w:shd w:val="clear" w:color="auto" w:fill="auto"/>
            <w:noWrap/>
            <w:vAlign w:val="bottom"/>
            <w:hideMark/>
          </w:tcPr>
          <w:p w14:paraId="7DD792F4"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97%</w:t>
            </w:r>
          </w:p>
        </w:tc>
      </w:tr>
      <w:tr w:rsidR="00385430" w:rsidRPr="002213F6" w14:paraId="11DFA713" w14:textId="77777777" w:rsidTr="00A867C4">
        <w:trPr>
          <w:trHeight w:val="258"/>
          <w:jc w:val="center"/>
        </w:trPr>
        <w:tc>
          <w:tcPr>
            <w:tcW w:w="4711" w:type="dxa"/>
            <w:tcBorders>
              <w:top w:val="nil"/>
              <w:left w:val="single" w:sz="4" w:space="0" w:color="auto"/>
              <w:bottom w:val="single" w:sz="4" w:space="0" w:color="auto"/>
              <w:right w:val="single" w:sz="4" w:space="0" w:color="auto"/>
            </w:tcBorders>
            <w:shd w:val="clear" w:color="auto" w:fill="auto"/>
            <w:noWrap/>
            <w:vAlign w:val="bottom"/>
            <w:hideMark/>
          </w:tcPr>
          <w:p w14:paraId="371C2A5D" w14:textId="77777777" w:rsidR="00385430" w:rsidRPr="006A6DF6" w:rsidRDefault="00385430" w:rsidP="00385430">
            <w:pPr>
              <w:spacing w:after="0" w:line="240" w:lineRule="auto"/>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Dirección Distribución</w:t>
            </w:r>
          </w:p>
        </w:tc>
        <w:tc>
          <w:tcPr>
            <w:tcW w:w="1476" w:type="dxa"/>
            <w:tcBorders>
              <w:top w:val="nil"/>
              <w:left w:val="nil"/>
              <w:bottom w:val="single" w:sz="4" w:space="0" w:color="auto"/>
              <w:right w:val="single" w:sz="4" w:space="0" w:color="auto"/>
            </w:tcBorders>
            <w:shd w:val="clear" w:color="auto" w:fill="auto"/>
            <w:noWrap/>
            <w:vAlign w:val="bottom"/>
            <w:hideMark/>
          </w:tcPr>
          <w:p w14:paraId="4E91F479"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49</w:t>
            </w:r>
          </w:p>
        </w:tc>
        <w:tc>
          <w:tcPr>
            <w:tcW w:w="1531" w:type="dxa"/>
            <w:tcBorders>
              <w:top w:val="nil"/>
              <w:left w:val="nil"/>
              <w:bottom w:val="single" w:sz="4" w:space="0" w:color="auto"/>
              <w:right w:val="single" w:sz="4" w:space="0" w:color="auto"/>
            </w:tcBorders>
            <w:shd w:val="clear" w:color="auto" w:fill="auto"/>
            <w:noWrap/>
            <w:vAlign w:val="bottom"/>
            <w:hideMark/>
          </w:tcPr>
          <w:p w14:paraId="505C92C2"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45</w:t>
            </w:r>
          </w:p>
        </w:tc>
        <w:tc>
          <w:tcPr>
            <w:tcW w:w="1374" w:type="dxa"/>
            <w:tcBorders>
              <w:top w:val="nil"/>
              <w:left w:val="nil"/>
              <w:bottom w:val="single" w:sz="4" w:space="0" w:color="auto"/>
              <w:right w:val="single" w:sz="4" w:space="0" w:color="auto"/>
            </w:tcBorders>
            <w:shd w:val="clear" w:color="auto" w:fill="auto"/>
            <w:noWrap/>
            <w:vAlign w:val="bottom"/>
            <w:hideMark/>
          </w:tcPr>
          <w:p w14:paraId="0A76FD4A"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92%</w:t>
            </w:r>
          </w:p>
        </w:tc>
      </w:tr>
      <w:tr w:rsidR="00385430" w:rsidRPr="002213F6" w14:paraId="1431B499" w14:textId="77777777" w:rsidTr="00A867C4">
        <w:trPr>
          <w:trHeight w:val="258"/>
          <w:jc w:val="center"/>
        </w:trPr>
        <w:tc>
          <w:tcPr>
            <w:tcW w:w="4711" w:type="dxa"/>
            <w:tcBorders>
              <w:top w:val="nil"/>
              <w:left w:val="single" w:sz="4" w:space="0" w:color="auto"/>
              <w:bottom w:val="single" w:sz="4" w:space="0" w:color="auto"/>
              <w:right w:val="single" w:sz="4" w:space="0" w:color="auto"/>
            </w:tcBorders>
            <w:shd w:val="clear" w:color="auto" w:fill="auto"/>
            <w:noWrap/>
            <w:vAlign w:val="bottom"/>
            <w:hideMark/>
          </w:tcPr>
          <w:p w14:paraId="4C19374E" w14:textId="77777777" w:rsidR="00385430" w:rsidRPr="006A6DF6" w:rsidRDefault="00385430" w:rsidP="00385430">
            <w:pPr>
              <w:spacing w:after="0" w:line="240" w:lineRule="auto"/>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Dirección de Gestión Humana</w:t>
            </w:r>
          </w:p>
        </w:tc>
        <w:tc>
          <w:tcPr>
            <w:tcW w:w="1476" w:type="dxa"/>
            <w:tcBorders>
              <w:top w:val="nil"/>
              <w:left w:val="nil"/>
              <w:bottom w:val="single" w:sz="4" w:space="0" w:color="auto"/>
              <w:right w:val="single" w:sz="4" w:space="0" w:color="auto"/>
            </w:tcBorders>
            <w:shd w:val="clear" w:color="auto" w:fill="auto"/>
            <w:noWrap/>
            <w:vAlign w:val="bottom"/>
            <w:hideMark/>
          </w:tcPr>
          <w:p w14:paraId="7E6B7609"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17</w:t>
            </w:r>
          </w:p>
        </w:tc>
        <w:tc>
          <w:tcPr>
            <w:tcW w:w="1531" w:type="dxa"/>
            <w:tcBorders>
              <w:top w:val="nil"/>
              <w:left w:val="nil"/>
              <w:bottom w:val="single" w:sz="4" w:space="0" w:color="auto"/>
              <w:right w:val="single" w:sz="4" w:space="0" w:color="auto"/>
            </w:tcBorders>
            <w:shd w:val="clear" w:color="auto" w:fill="auto"/>
            <w:noWrap/>
            <w:vAlign w:val="bottom"/>
            <w:hideMark/>
          </w:tcPr>
          <w:p w14:paraId="7B9C3B24"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12</w:t>
            </w:r>
          </w:p>
        </w:tc>
        <w:tc>
          <w:tcPr>
            <w:tcW w:w="1374" w:type="dxa"/>
            <w:tcBorders>
              <w:top w:val="nil"/>
              <w:left w:val="nil"/>
              <w:bottom w:val="single" w:sz="4" w:space="0" w:color="auto"/>
              <w:right w:val="single" w:sz="4" w:space="0" w:color="auto"/>
            </w:tcBorders>
            <w:shd w:val="clear" w:color="auto" w:fill="auto"/>
            <w:noWrap/>
            <w:vAlign w:val="bottom"/>
            <w:hideMark/>
          </w:tcPr>
          <w:p w14:paraId="3395C84B"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4D5FF7">
              <w:rPr>
                <w:rFonts w:ascii="Times New Roman" w:eastAsia="Times New Roman" w:hAnsi="Times New Roman" w:cs="Times New Roman"/>
                <w:color w:val="000000"/>
                <w:sz w:val="20"/>
                <w:szCs w:val="20"/>
                <w:lang w:val="es-419" w:eastAsia="es-419"/>
              </w:rPr>
              <w:t>71%</w:t>
            </w:r>
          </w:p>
        </w:tc>
      </w:tr>
      <w:tr w:rsidR="00385430" w:rsidRPr="002213F6" w14:paraId="76C56D78" w14:textId="77777777" w:rsidTr="00A867C4">
        <w:trPr>
          <w:trHeight w:val="258"/>
          <w:jc w:val="center"/>
        </w:trPr>
        <w:tc>
          <w:tcPr>
            <w:tcW w:w="4711" w:type="dxa"/>
            <w:tcBorders>
              <w:top w:val="nil"/>
              <w:left w:val="single" w:sz="4" w:space="0" w:color="auto"/>
              <w:bottom w:val="single" w:sz="4" w:space="0" w:color="auto"/>
              <w:right w:val="single" w:sz="4" w:space="0" w:color="auto"/>
            </w:tcBorders>
            <w:shd w:val="clear" w:color="auto" w:fill="auto"/>
            <w:noWrap/>
            <w:vAlign w:val="bottom"/>
            <w:hideMark/>
          </w:tcPr>
          <w:p w14:paraId="51EA12C5" w14:textId="77777777" w:rsidR="00385430" w:rsidRPr="006A6DF6" w:rsidRDefault="00385430" w:rsidP="00385430">
            <w:pPr>
              <w:spacing w:after="0" w:line="240" w:lineRule="auto"/>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 xml:space="preserve">Dirección de Perdidas </w:t>
            </w:r>
          </w:p>
        </w:tc>
        <w:tc>
          <w:tcPr>
            <w:tcW w:w="1476" w:type="dxa"/>
            <w:tcBorders>
              <w:top w:val="nil"/>
              <w:left w:val="nil"/>
              <w:bottom w:val="single" w:sz="4" w:space="0" w:color="auto"/>
              <w:right w:val="single" w:sz="4" w:space="0" w:color="auto"/>
            </w:tcBorders>
            <w:shd w:val="clear" w:color="auto" w:fill="auto"/>
            <w:noWrap/>
            <w:vAlign w:val="bottom"/>
            <w:hideMark/>
          </w:tcPr>
          <w:p w14:paraId="1BDEEA75"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2</w:t>
            </w:r>
          </w:p>
        </w:tc>
        <w:tc>
          <w:tcPr>
            <w:tcW w:w="1531" w:type="dxa"/>
            <w:tcBorders>
              <w:top w:val="nil"/>
              <w:left w:val="nil"/>
              <w:bottom w:val="single" w:sz="4" w:space="0" w:color="auto"/>
              <w:right w:val="single" w:sz="4" w:space="0" w:color="auto"/>
            </w:tcBorders>
            <w:shd w:val="clear" w:color="auto" w:fill="auto"/>
            <w:noWrap/>
            <w:vAlign w:val="bottom"/>
            <w:hideMark/>
          </w:tcPr>
          <w:p w14:paraId="51D54AA4"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2</w:t>
            </w:r>
          </w:p>
        </w:tc>
        <w:tc>
          <w:tcPr>
            <w:tcW w:w="1374" w:type="dxa"/>
            <w:tcBorders>
              <w:top w:val="nil"/>
              <w:left w:val="nil"/>
              <w:bottom w:val="single" w:sz="4" w:space="0" w:color="auto"/>
              <w:right w:val="single" w:sz="4" w:space="0" w:color="auto"/>
            </w:tcBorders>
            <w:shd w:val="clear" w:color="auto" w:fill="auto"/>
            <w:noWrap/>
            <w:vAlign w:val="bottom"/>
            <w:hideMark/>
          </w:tcPr>
          <w:p w14:paraId="7E9D61FF"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100%</w:t>
            </w:r>
          </w:p>
        </w:tc>
      </w:tr>
      <w:tr w:rsidR="00385430" w:rsidRPr="002213F6" w14:paraId="2CF5DEF1" w14:textId="77777777" w:rsidTr="00A867C4">
        <w:trPr>
          <w:trHeight w:val="258"/>
          <w:jc w:val="center"/>
        </w:trPr>
        <w:tc>
          <w:tcPr>
            <w:tcW w:w="4711" w:type="dxa"/>
            <w:tcBorders>
              <w:top w:val="nil"/>
              <w:left w:val="single" w:sz="4" w:space="0" w:color="auto"/>
              <w:bottom w:val="single" w:sz="4" w:space="0" w:color="auto"/>
              <w:right w:val="single" w:sz="4" w:space="0" w:color="auto"/>
            </w:tcBorders>
            <w:shd w:val="clear" w:color="auto" w:fill="auto"/>
            <w:noWrap/>
            <w:vAlign w:val="bottom"/>
            <w:hideMark/>
          </w:tcPr>
          <w:p w14:paraId="0F057BEC" w14:textId="77777777" w:rsidR="00385430" w:rsidRPr="006A6DF6" w:rsidRDefault="00385430" w:rsidP="00385430">
            <w:pPr>
              <w:spacing w:after="0" w:line="240" w:lineRule="auto"/>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Dirección de Proyectos</w:t>
            </w:r>
          </w:p>
        </w:tc>
        <w:tc>
          <w:tcPr>
            <w:tcW w:w="1476" w:type="dxa"/>
            <w:tcBorders>
              <w:top w:val="nil"/>
              <w:left w:val="nil"/>
              <w:bottom w:val="single" w:sz="4" w:space="0" w:color="auto"/>
              <w:right w:val="single" w:sz="4" w:space="0" w:color="auto"/>
            </w:tcBorders>
            <w:shd w:val="clear" w:color="auto" w:fill="auto"/>
            <w:noWrap/>
            <w:vAlign w:val="bottom"/>
            <w:hideMark/>
          </w:tcPr>
          <w:p w14:paraId="606FD2CA"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12</w:t>
            </w:r>
          </w:p>
        </w:tc>
        <w:tc>
          <w:tcPr>
            <w:tcW w:w="1531" w:type="dxa"/>
            <w:tcBorders>
              <w:top w:val="nil"/>
              <w:left w:val="nil"/>
              <w:bottom w:val="single" w:sz="4" w:space="0" w:color="auto"/>
              <w:right w:val="single" w:sz="4" w:space="0" w:color="auto"/>
            </w:tcBorders>
            <w:shd w:val="clear" w:color="auto" w:fill="auto"/>
            <w:noWrap/>
            <w:vAlign w:val="bottom"/>
            <w:hideMark/>
          </w:tcPr>
          <w:p w14:paraId="3CF68937"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12</w:t>
            </w:r>
          </w:p>
        </w:tc>
        <w:tc>
          <w:tcPr>
            <w:tcW w:w="1374" w:type="dxa"/>
            <w:tcBorders>
              <w:top w:val="nil"/>
              <w:left w:val="nil"/>
              <w:bottom w:val="single" w:sz="4" w:space="0" w:color="auto"/>
              <w:right w:val="single" w:sz="4" w:space="0" w:color="auto"/>
            </w:tcBorders>
            <w:shd w:val="clear" w:color="auto" w:fill="auto"/>
            <w:noWrap/>
            <w:vAlign w:val="bottom"/>
            <w:hideMark/>
          </w:tcPr>
          <w:p w14:paraId="58FAEA28"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100%</w:t>
            </w:r>
          </w:p>
        </w:tc>
      </w:tr>
      <w:tr w:rsidR="00385430" w:rsidRPr="002213F6" w14:paraId="31D1A808" w14:textId="77777777" w:rsidTr="00A867C4">
        <w:trPr>
          <w:trHeight w:val="258"/>
          <w:jc w:val="center"/>
        </w:trPr>
        <w:tc>
          <w:tcPr>
            <w:tcW w:w="4711" w:type="dxa"/>
            <w:tcBorders>
              <w:top w:val="nil"/>
              <w:left w:val="single" w:sz="4" w:space="0" w:color="auto"/>
              <w:bottom w:val="single" w:sz="4" w:space="0" w:color="auto"/>
              <w:right w:val="single" w:sz="4" w:space="0" w:color="auto"/>
            </w:tcBorders>
            <w:shd w:val="clear" w:color="auto" w:fill="auto"/>
            <w:noWrap/>
            <w:vAlign w:val="bottom"/>
            <w:hideMark/>
          </w:tcPr>
          <w:p w14:paraId="6F76984B" w14:textId="77777777" w:rsidR="00385430" w:rsidRPr="006A6DF6" w:rsidRDefault="00385430" w:rsidP="00385430">
            <w:pPr>
              <w:spacing w:after="0" w:line="240" w:lineRule="auto"/>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Dirección de Finanzas</w:t>
            </w:r>
          </w:p>
        </w:tc>
        <w:tc>
          <w:tcPr>
            <w:tcW w:w="1476" w:type="dxa"/>
            <w:tcBorders>
              <w:top w:val="nil"/>
              <w:left w:val="nil"/>
              <w:bottom w:val="single" w:sz="4" w:space="0" w:color="auto"/>
              <w:right w:val="single" w:sz="4" w:space="0" w:color="auto"/>
            </w:tcBorders>
            <w:shd w:val="clear" w:color="auto" w:fill="auto"/>
            <w:noWrap/>
            <w:vAlign w:val="bottom"/>
            <w:hideMark/>
          </w:tcPr>
          <w:p w14:paraId="33BD5FCC"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19</w:t>
            </w:r>
          </w:p>
        </w:tc>
        <w:tc>
          <w:tcPr>
            <w:tcW w:w="1531" w:type="dxa"/>
            <w:tcBorders>
              <w:top w:val="nil"/>
              <w:left w:val="nil"/>
              <w:bottom w:val="single" w:sz="4" w:space="0" w:color="auto"/>
              <w:right w:val="single" w:sz="4" w:space="0" w:color="auto"/>
            </w:tcBorders>
            <w:shd w:val="clear" w:color="auto" w:fill="auto"/>
            <w:noWrap/>
            <w:vAlign w:val="bottom"/>
            <w:hideMark/>
          </w:tcPr>
          <w:p w14:paraId="0310D3FA"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18</w:t>
            </w:r>
          </w:p>
        </w:tc>
        <w:tc>
          <w:tcPr>
            <w:tcW w:w="1374" w:type="dxa"/>
            <w:tcBorders>
              <w:top w:val="nil"/>
              <w:left w:val="nil"/>
              <w:bottom w:val="single" w:sz="4" w:space="0" w:color="auto"/>
              <w:right w:val="single" w:sz="4" w:space="0" w:color="auto"/>
            </w:tcBorders>
            <w:shd w:val="clear" w:color="auto" w:fill="auto"/>
            <w:noWrap/>
            <w:vAlign w:val="bottom"/>
            <w:hideMark/>
          </w:tcPr>
          <w:p w14:paraId="37A0E082"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95%</w:t>
            </w:r>
          </w:p>
        </w:tc>
      </w:tr>
      <w:tr w:rsidR="00385430" w:rsidRPr="002213F6" w14:paraId="1D67DE4E" w14:textId="77777777" w:rsidTr="00A867C4">
        <w:trPr>
          <w:trHeight w:val="258"/>
          <w:jc w:val="center"/>
        </w:trPr>
        <w:tc>
          <w:tcPr>
            <w:tcW w:w="4711" w:type="dxa"/>
            <w:tcBorders>
              <w:top w:val="nil"/>
              <w:left w:val="single" w:sz="4" w:space="0" w:color="auto"/>
              <w:bottom w:val="single" w:sz="4" w:space="0" w:color="auto"/>
              <w:right w:val="single" w:sz="4" w:space="0" w:color="auto"/>
            </w:tcBorders>
            <w:shd w:val="clear" w:color="auto" w:fill="auto"/>
            <w:noWrap/>
            <w:vAlign w:val="bottom"/>
            <w:hideMark/>
          </w:tcPr>
          <w:p w14:paraId="53280C5A" w14:textId="77777777" w:rsidR="00385430" w:rsidRPr="006A6DF6" w:rsidRDefault="00385430" w:rsidP="00385430">
            <w:pPr>
              <w:spacing w:after="0" w:line="240" w:lineRule="auto"/>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Dirección Tecnología de Información</w:t>
            </w:r>
          </w:p>
        </w:tc>
        <w:tc>
          <w:tcPr>
            <w:tcW w:w="1476" w:type="dxa"/>
            <w:tcBorders>
              <w:top w:val="nil"/>
              <w:left w:val="nil"/>
              <w:bottom w:val="single" w:sz="4" w:space="0" w:color="auto"/>
              <w:right w:val="single" w:sz="4" w:space="0" w:color="auto"/>
            </w:tcBorders>
            <w:shd w:val="clear" w:color="auto" w:fill="auto"/>
            <w:noWrap/>
            <w:vAlign w:val="bottom"/>
            <w:hideMark/>
          </w:tcPr>
          <w:p w14:paraId="426EC38B"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11</w:t>
            </w:r>
          </w:p>
        </w:tc>
        <w:tc>
          <w:tcPr>
            <w:tcW w:w="1531" w:type="dxa"/>
            <w:tcBorders>
              <w:top w:val="nil"/>
              <w:left w:val="nil"/>
              <w:bottom w:val="single" w:sz="4" w:space="0" w:color="auto"/>
              <w:right w:val="single" w:sz="4" w:space="0" w:color="auto"/>
            </w:tcBorders>
            <w:shd w:val="clear" w:color="auto" w:fill="auto"/>
            <w:noWrap/>
            <w:vAlign w:val="bottom"/>
            <w:hideMark/>
          </w:tcPr>
          <w:p w14:paraId="2E508616"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11</w:t>
            </w:r>
          </w:p>
        </w:tc>
        <w:tc>
          <w:tcPr>
            <w:tcW w:w="1374" w:type="dxa"/>
            <w:tcBorders>
              <w:top w:val="nil"/>
              <w:left w:val="nil"/>
              <w:bottom w:val="single" w:sz="4" w:space="0" w:color="auto"/>
              <w:right w:val="single" w:sz="4" w:space="0" w:color="auto"/>
            </w:tcBorders>
            <w:shd w:val="clear" w:color="auto" w:fill="auto"/>
            <w:noWrap/>
            <w:vAlign w:val="bottom"/>
            <w:hideMark/>
          </w:tcPr>
          <w:p w14:paraId="6234C49E"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100%</w:t>
            </w:r>
          </w:p>
        </w:tc>
      </w:tr>
      <w:tr w:rsidR="00385430" w:rsidRPr="002213F6" w14:paraId="5F4D68B1" w14:textId="77777777" w:rsidTr="00A867C4">
        <w:trPr>
          <w:trHeight w:val="258"/>
          <w:jc w:val="center"/>
        </w:trPr>
        <w:tc>
          <w:tcPr>
            <w:tcW w:w="4711" w:type="dxa"/>
            <w:tcBorders>
              <w:top w:val="nil"/>
              <w:left w:val="single" w:sz="4" w:space="0" w:color="auto"/>
              <w:bottom w:val="single" w:sz="4" w:space="0" w:color="auto"/>
              <w:right w:val="single" w:sz="4" w:space="0" w:color="auto"/>
            </w:tcBorders>
            <w:shd w:val="clear" w:color="auto" w:fill="auto"/>
            <w:noWrap/>
            <w:vAlign w:val="bottom"/>
            <w:hideMark/>
          </w:tcPr>
          <w:p w14:paraId="34C8284F" w14:textId="77777777" w:rsidR="00385430" w:rsidRPr="006A6DF6" w:rsidRDefault="00385430" w:rsidP="00385430">
            <w:pPr>
              <w:spacing w:after="0" w:line="240" w:lineRule="auto"/>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Dirección de Seguridad Física</w:t>
            </w:r>
          </w:p>
        </w:tc>
        <w:tc>
          <w:tcPr>
            <w:tcW w:w="1476" w:type="dxa"/>
            <w:tcBorders>
              <w:top w:val="nil"/>
              <w:left w:val="nil"/>
              <w:bottom w:val="single" w:sz="4" w:space="0" w:color="auto"/>
              <w:right w:val="single" w:sz="4" w:space="0" w:color="auto"/>
            </w:tcBorders>
            <w:shd w:val="clear" w:color="auto" w:fill="auto"/>
            <w:noWrap/>
            <w:vAlign w:val="bottom"/>
            <w:hideMark/>
          </w:tcPr>
          <w:p w14:paraId="7DBF2D98"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10</w:t>
            </w:r>
          </w:p>
        </w:tc>
        <w:tc>
          <w:tcPr>
            <w:tcW w:w="1531" w:type="dxa"/>
            <w:tcBorders>
              <w:top w:val="nil"/>
              <w:left w:val="nil"/>
              <w:bottom w:val="single" w:sz="4" w:space="0" w:color="auto"/>
              <w:right w:val="single" w:sz="4" w:space="0" w:color="auto"/>
            </w:tcBorders>
            <w:shd w:val="clear" w:color="auto" w:fill="auto"/>
            <w:noWrap/>
            <w:vAlign w:val="bottom"/>
            <w:hideMark/>
          </w:tcPr>
          <w:p w14:paraId="2A452AB0"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9</w:t>
            </w:r>
          </w:p>
        </w:tc>
        <w:tc>
          <w:tcPr>
            <w:tcW w:w="1374" w:type="dxa"/>
            <w:tcBorders>
              <w:top w:val="nil"/>
              <w:left w:val="nil"/>
              <w:bottom w:val="single" w:sz="4" w:space="0" w:color="auto"/>
              <w:right w:val="single" w:sz="4" w:space="0" w:color="auto"/>
            </w:tcBorders>
            <w:shd w:val="clear" w:color="auto" w:fill="auto"/>
            <w:noWrap/>
            <w:vAlign w:val="bottom"/>
            <w:hideMark/>
          </w:tcPr>
          <w:p w14:paraId="3A836F30"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90%</w:t>
            </w:r>
          </w:p>
        </w:tc>
      </w:tr>
      <w:tr w:rsidR="00385430" w:rsidRPr="002213F6" w14:paraId="5400B4E1" w14:textId="77777777" w:rsidTr="00A867C4">
        <w:trPr>
          <w:trHeight w:val="258"/>
          <w:jc w:val="center"/>
        </w:trPr>
        <w:tc>
          <w:tcPr>
            <w:tcW w:w="4711" w:type="dxa"/>
            <w:tcBorders>
              <w:top w:val="nil"/>
              <w:left w:val="single" w:sz="4" w:space="0" w:color="auto"/>
              <w:bottom w:val="single" w:sz="4" w:space="0" w:color="auto"/>
              <w:right w:val="single" w:sz="4" w:space="0" w:color="auto"/>
            </w:tcBorders>
            <w:shd w:val="clear" w:color="auto" w:fill="auto"/>
            <w:noWrap/>
            <w:vAlign w:val="bottom"/>
            <w:hideMark/>
          </w:tcPr>
          <w:p w14:paraId="37B6297D" w14:textId="77777777" w:rsidR="00385430" w:rsidRPr="006A6DF6" w:rsidRDefault="00385430" w:rsidP="00385430">
            <w:pPr>
              <w:spacing w:after="0" w:line="240" w:lineRule="auto"/>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Dirección de Auditoría Interna</w:t>
            </w:r>
          </w:p>
        </w:tc>
        <w:tc>
          <w:tcPr>
            <w:tcW w:w="1476" w:type="dxa"/>
            <w:tcBorders>
              <w:top w:val="nil"/>
              <w:left w:val="nil"/>
              <w:bottom w:val="single" w:sz="4" w:space="0" w:color="auto"/>
              <w:right w:val="single" w:sz="4" w:space="0" w:color="auto"/>
            </w:tcBorders>
            <w:shd w:val="clear" w:color="auto" w:fill="auto"/>
            <w:noWrap/>
            <w:vAlign w:val="bottom"/>
            <w:hideMark/>
          </w:tcPr>
          <w:p w14:paraId="62627C6C"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w:t>
            </w:r>
          </w:p>
        </w:tc>
        <w:tc>
          <w:tcPr>
            <w:tcW w:w="1531" w:type="dxa"/>
            <w:tcBorders>
              <w:top w:val="nil"/>
              <w:left w:val="nil"/>
              <w:bottom w:val="single" w:sz="4" w:space="0" w:color="auto"/>
              <w:right w:val="single" w:sz="4" w:space="0" w:color="auto"/>
            </w:tcBorders>
            <w:shd w:val="clear" w:color="auto" w:fill="auto"/>
            <w:noWrap/>
            <w:vAlign w:val="bottom"/>
            <w:hideMark/>
          </w:tcPr>
          <w:p w14:paraId="774C172B"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w:t>
            </w:r>
          </w:p>
        </w:tc>
        <w:tc>
          <w:tcPr>
            <w:tcW w:w="1374" w:type="dxa"/>
            <w:tcBorders>
              <w:top w:val="nil"/>
              <w:left w:val="nil"/>
              <w:bottom w:val="single" w:sz="4" w:space="0" w:color="auto"/>
              <w:right w:val="single" w:sz="4" w:space="0" w:color="auto"/>
            </w:tcBorders>
            <w:shd w:val="clear" w:color="auto" w:fill="auto"/>
            <w:noWrap/>
            <w:vAlign w:val="bottom"/>
            <w:hideMark/>
          </w:tcPr>
          <w:p w14:paraId="3D21C7F4"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100%</w:t>
            </w:r>
          </w:p>
        </w:tc>
      </w:tr>
      <w:tr w:rsidR="00385430" w:rsidRPr="002213F6" w14:paraId="78B2349F" w14:textId="77777777" w:rsidTr="00A867C4">
        <w:trPr>
          <w:trHeight w:val="258"/>
          <w:jc w:val="center"/>
        </w:trPr>
        <w:tc>
          <w:tcPr>
            <w:tcW w:w="4711" w:type="dxa"/>
            <w:tcBorders>
              <w:top w:val="nil"/>
              <w:left w:val="single" w:sz="4" w:space="0" w:color="auto"/>
              <w:bottom w:val="single" w:sz="4" w:space="0" w:color="auto"/>
              <w:right w:val="single" w:sz="4" w:space="0" w:color="auto"/>
            </w:tcBorders>
            <w:shd w:val="clear" w:color="auto" w:fill="auto"/>
            <w:noWrap/>
            <w:vAlign w:val="bottom"/>
            <w:hideMark/>
          </w:tcPr>
          <w:p w14:paraId="3A280264" w14:textId="77777777" w:rsidR="00385430" w:rsidRPr="006A6DF6" w:rsidRDefault="00385430" w:rsidP="00385430">
            <w:pPr>
              <w:spacing w:after="0" w:line="240" w:lineRule="auto"/>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Dirección de Comunicaciones y Relaciones Públicas</w:t>
            </w:r>
          </w:p>
        </w:tc>
        <w:tc>
          <w:tcPr>
            <w:tcW w:w="1476" w:type="dxa"/>
            <w:tcBorders>
              <w:top w:val="nil"/>
              <w:left w:val="nil"/>
              <w:bottom w:val="single" w:sz="4" w:space="0" w:color="auto"/>
              <w:right w:val="single" w:sz="4" w:space="0" w:color="auto"/>
            </w:tcBorders>
            <w:shd w:val="clear" w:color="auto" w:fill="auto"/>
            <w:noWrap/>
            <w:vAlign w:val="bottom"/>
            <w:hideMark/>
          </w:tcPr>
          <w:p w14:paraId="2BF08A53"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11</w:t>
            </w:r>
          </w:p>
        </w:tc>
        <w:tc>
          <w:tcPr>
            <w:tcW w:w="1531" w:type="dxa"/>
            <w:tcBorders>
              <w:top w:val="nil"/>
              <w:left w:val="nil"/>
              <w:bottom w:val="single" w:sz="4" w:space="0" w:color="auto"/>
              <w:right w:val="single" w:sz="4" w:space="0" w:color="auto"/>
            </w:tcBorders>
            <w:shd w:val="clear" w:color="auto" w:fill="auto"/>
            <w:noWrap/>
            <w:vAlign w:val="bottom"/>
            <w:hideMark/>
          </w:tcPr>
          <w:p w14:paraId="45F75D61"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11</w:t>
            </w:r>
          </w:p>
        </w:tc>
        <w:tc>
          <w:tcPr>
            <w:tcW w:w="1374" w:type="dxa"/>
            <w:tcBorders>
              <w:top w:val="nil"/>
              <w:left w:val="nil"/>
              <w:bottom w:val="single" w:sz="4" w:space="0" w:color="auto"/>
              <w:right w:val="single" w:sz="4" w:space="0" w:color="auto"/>
            </w:tcBorders>
            <w:shd w:val="clear" w:color="auto" w:fill="auto"/>
            <w:noWrap/>
            <w:vAlign w:val="bottom"/>
            <w:hideMark/>
          </w:tcPr>
          <w:p w14:paraId="3DC63A2A"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100%</w:t>
            </w:r>
          </w:p>
        </w:tc>
      </w:tr>
      <w:tr w:rsidR="00385430" w:rsidRPr="002213F6" w14:paraId="74EB0370" w14:textId="77777777" w:rsidTr="00A867C4">
        <w:trPr>
          <w:trHeight w:val="258"/>
          <w:jc w:val="center"/>
        </w:trPr>
        <w:tc>
          <w:tcPr>
            <w:tcW w:w="4711" w:type="dxa"/>
            <w:tcBorders>
              <w:top w:val="nil"/>
              <w:left w:val="single" w:sz="4" w:space="0" w:color="auto"/>
              <w:bottom w:val="single" w:sz="4" w:space="0" w:color="auto"/>
              <w:right w:val="single" w:sz="4" w:space="0" w:color="auto"/>
            </w:tcBorders>
            <w:shd w:val="clear" w:color="auto" w:fill="auto"/>
            <w:noWrap/>
            <w:vAlign w:val="bottom"/>
            <w:hideMark/>
          </w:tcPr>
          <w:p w14:paraId="6799B005" w14:textId="77777777" w:rsidR="00385430" w:rsidRPr="006A6DF6" w:rsidRDefault="00385430" w:rsidP="00385430">
            <w:pPr>
              <w:spacing w:after="0" w:line="240" w:lineRule="auto"/>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 xml:space="preserve">Dirección de Compra de Energía y Regulación </w:t>
            </w:r>
          </w:p>
        </w:tc>
        <w:tc>
          <w:tcPr>
            <w:tcW w:w="1476" w:type="dxa"/>
            <w:tcBorders>
              <w:top w:val="nil"/>
              <w:left w:val="nil"/>
              <w:bottom w:val="single" w:sz="4" w:space="0" w:color="auto"/>
              <w:right w:val="single" w:sz="4" w:space="0" w:color="auto"/>
            </w:tcBorders>
            <w:shd w:val="clear" w:color="auto" w:fill="auto"/>
            <w:noWrap/>
            <w:vAlign w:val="bottom"/>
            <w:hideMark/>
          </w:tcPr>
          <w:p w14:paraId="0E029E30"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2</w:t>
            </w:r>
          </w:p>
        </w:tc>
        <w:tc>
          <w:tcPr>
            <w:tcW w:w="1531" w:type="dxa"/>
            <w:tcBorders>
              <w:top w:val="nil"/>
              <w:left w:val="nil"/>
              <w:bottom w:val="single" w:sz="4" w:space="0" w:color="auto"/>
              <w:right w:val="single" w:sz="4" w:space="0" w:color="auto"/>
            </w:tcBorders>
            <w:shd w:val="clear" w:color="auto" w:fill="auto"/>
            <w:noWrap/>
            <w:vAlign w:val="bottom"/>
            <w:hideMark/>
          </w:tcPr>
          <w:p w14:paraId="157B6045"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2</w:t>
            </w:r>
          </w:p>
        </w:tc>
        <w:tc>
          <w:tcPr>
            <w:tcW w:w="1374" w:type="dxa"/>
            <w:tcBorders>
              <w:top w:val="nil"/>
              <w:left w:val="nil"/>
              <w:bottom w:val="single" w:sz="4" w:space="0" w:color="auto"/>
              <w:right w:val="single" w:sz="4" w:space="0" w:color="auto"/>
            </w:tcBorders>
            <w:shd w:val="clear" w:color="auto" w:fill="auto"/>
            <w:noWrap/>
            <w:vAlign w:val="bottom"/>
            <w:hideMark/>
          </w:tcPr>
          <w:p w14:paraId="3928FFD3"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100%</w:t>
            </w:r>
          </w:p>
        </w:tc>
      </w:tr>
      <w:tr w:rsidR="00385430" w:rsidRPr="002213F6" w14:paraId="1A31C5C8" w14:textId="77777777" w:rsidTr="00A867C4">
        <w:trPr>
          <w:trHeight w:val="258"/>
          <w:jc w:val="center"/>
        </w:trPr>
        <w:tc>
          <w:tcPr>
            <w:tcW w:w="4711" w:type="dxa"/>
            <w:tcBorders>
              <w:top w:val="nil"/>
              <w:left w:val="single" w:sz="4" w:space="0" w:color="auto"/>
              <w:bottom w:val="single" w:sz="4" w:space="0" w:color="auto"/>
              <w:right w:val="single" w:sz="4" w:space="0" w:color="auto"/>
            </w:tcBorders>
            <w:shd w:val="clear" w:color="auto" w:fill="auto"/>
            <w:noWrap/>
            <w:vAlign w:val="bottom"/>
            <w:hideMark/>
          </w:tcPr>
          <w:p w14:paraId="76EFCBF5" w14:textId="77777777" w:rsidR="00385430" w:rsidRPr="006A6DF6" w:rsidRDefault="00385430" w:rsidP="00385430">
            <w:pPr>
              <w:spacing w:after="0" w:line="240" w:lineRule="auto"/>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Dirección de Legal</w:t>
            </w:r>
          </w:p>
        </w:tc>
        <w:tc>
          <w:tcPr>
            <w:tcW w:w="1476" w:type="dxa"/>
            <w:tcBorders>
              <w:top w:val="nil"/>
              <w:left w:val="nil"/>
              <w:bottom w:val="single" w:sz="4" w:space="0" w:color="auto"/>
              <w:right w:val="single" w:sz="4" w:space="0" w:color="auto"/>
            </w:tcBorders>
            <w:shd w:val="clear" w:color="auto" w:fill="auto"/>
            <w:noWrap/>
            <w:vAlign w:val="bottom"/>
            <w:hideMark/>
          </w:tcPr>
          <w:p w14:paraId="687061F9"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2</w:t>
            </w:r>
          </w:p>
        </w:tc>
        <w:tc>
          <w:tcPr>
            <w:tcW w:w="1531" w:type="dxa"/>
            <w:tcBorders>
              <w:top w:val="nil"/>
              <w:left w:val="nil"/>
              <w:bottom w:val="single" w:sz="4" w:space="0" w:color="auto"/>
              <w:right w:val="single" w:sz="4" w:space="0" w:color="auto"/>
            </w:tcBorders>
            <w:shd w:val="clear" w:color="auto" w:fill="auto"/>
            <w:noWrap/>
            <w:vAlign w:val="bottom"/>
            <w:hideMark/>
          </w:tcPr>
          <w:p w14:paraId="3A6B83EB"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2</w:t>
            </w:r>
          </w:p>
        </w:tc>
        <w:tc>
          <w:tcPr>
            <w:tcW w:w="1374" w:type="dxa"/>
            <w:tcBorders>
              <w:top w:val="nil"/>
              <w:left w:val="nil"/>
              <w:bottom w:val="single" w:sz="4" w:space="0" w:color="auto"/>
              <w:right w:val="single" w:sz="4" w:space="0" w:color="auto"/>
            </w:tcBorders>
            <w:shd w:val="clear" w:color="auto" w:fill="auto"/>
            <w:noWrap/>
            <w:vAlign w:val="bottom"/>
            <w:hideMark/>
          </w:tcPr>
          <w:p w14:paraId="49B0AEE1"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100%</w:t>
            </w:r>
          </w:p>
        </w:tc>
      </w:tr>
      <w:tr w:rsidR="00385430" w:rsidRPr="002213F6" w14:paraId="20769B91" w14:textId="77777777" w:rsidTr="00A867C4">
        <w:trPr>
          <w:trHeight w:val="258"/>
          <w:jc w:val="center"/>
        </w:trPr>
        <w:tc>
          <w:tcPr>
            <w:tcW w:w="4711" w:type="dxa"/>
            <w:tcBorders>
              <w:top w:val="nil"/>
              <w:left w:val="single" w:sz="4" w:space="0" w:color="auto"/>
              <w:bottom w:val="single" w:sz="4" w:space="0" w:color="auto"/>
              <w:right w:val="single" w:sz="4" w:space="0" w:color="auto"/>
            </w:tcBorders>
            <w:shd w:val="clear" w:color="auto" w:fill="auto"/>
            <w:noWrap/>
            <w:vAlign w:val="bottom"/>
            <w:hideMark/>
          </w:tcPr>
          <w:p w14:paraId="027D4D8C" w14:textId="77777777" w:rsidR="00385430" w:rsidRPr="006A6DF6" w:rsidRDefault="00385430" w:rsidP="00385430">
            <w:pPr>
              <w:spacing w:after="0" w:line="240" w:lineRule="auto"/>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Oficina Libre Acceso a la Información</w:t>
            </w:r>
          </w:p>
        </w:tc>
        <w:tc>
          <w:tcPr>
            <w:tcW w:w="1476" w:type="dxa"/>
            <w:tcBorders>
              <w:top w:val="nil"/>
              <w:left w:val="nil"/>
              <w:bottom w:val="single" w:sz="4" w:space="0" w:color="auto"/>
              <w:right w:val="single" w:sz="4" w:space="0" w:color="auto"/>
            </w:tcBorders>
            <w:shd w:val="clear" w:color="auto" w:fill="auto"/>
            <w:noWrap/>
            <w:vAlign w:val="bottom"/>
            <w:hideMark/>
          </w:tcPr>
          <w:p w14:paraId="1C1496B4"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w:t>
            </w:r>
          </w:p>
        </w:tc>
        <w:tc>
          <w:tcPr>
            <w:tcW w:w="1531" w:type="dxa"/>
            <w:tcBorders>
              <w:top w:val="nil"/>
              <w:left w:val="nil"/>
              <w:bottom w:val="single" w:sz="4" w:space="0" w:color="auto"/>
              <w:right w:val="single" w:sz="4" w:space="0" w:color="auto"/>
            </w:tcBorders>
            <w:shd w:val="clear" w:color="auto" w:fill="auto"/>
            <w:noWrap/>
            <w:vAlign w:val="bottom"/>
            <w:hideMark/>
          </w:tcPr>
          <w:p w14:paraId="5CE63CA0"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w:t>
            </w:r>
          </w:p>
        </w:tc>
        <w:tc>
          <w:tcPr>
            <w:tcW w:w="1374" w:type="dxa"/>
            <w:tcBorders>
              <w:top w:val="nil"/>
              <w:left w:val="nil"/>
              <w:bottom w:val="single" w:sz="4" w:space="0" w:color="auto"/>
              <w:right w:val="single" w:sz="4" w:space="0" w:color="auto"/>
            </w:tcBorders>
            <w:shd w:val="clear" w:color="auto" w:fill="auto"/>
            <w:noWrap/>
            <w:vAlign w:val="bottom"/>
            <w:hideMark/>
          </w:tcPr>
          <w:p w14:paraId="07B0B0AD"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100%</w:t>
            </w:r>
          </w:p>
        </w:tc>
      </w:tr>
      <w:tr w:rsidR="00385430" w:rsidRPr="002213F6" w14:paraId="16298607" w14:textId="77777777" w:rsidTr="00A867C4">
        <w:trPr>
          <w:trHeight w:val="258"/>
          <w:jc w:val="center"/>
        </w:trPr>
        <w:tc>
          <w:tcPr>
            <w:tcW w:w="4711" w:type="dxa"/>
            <w:tcBorders>
              <w:top w:val="nil"/>
              <w:left w:val="single" w:sz="4" w:space="0" w:color="auto"/>
              <w:bottom w:val="single" w:sz="4" w:space="0" w:color="auto"/>
              <w:right w:val="single" w:sz="4" w:space="0" w:color="auto"/>
            </w:tcBorders>
            <w:shd w:val="clear" w:color="auto" w:fill="auto"/>
            <w:noWrap/>
            <w:vAlign w:val="bottom"/>
            <w:hideMark/>
          </w:tcPr>
          <w:p w14:paraId="013ABE6E" w14:textId="77777777" w:rsidR="00385430" w:rsidRPr="006A6DF6" w:rsidRDefault="00385430" w:rsidP="00385430">
            <w:pPr>
              <w:spacing w:after="0" w:line="240" w:lineRule="auto"/>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Dirección de Planificación Estratégica y Control de Gestión</w:t>
            </w:r>
          </w:p>
        </w:tc>
        <w:tc>
          <w:tcPr>
            <w:tcW w:w="1476" w:type="dxa"/>
            <w:tcBorders>
              <w:top w:val="nil"/>
              <w:left w:val="nil"/>
              <w:bottom w:val="single" w:sz="4" w:space="0" w:color="auto"/>
              <w:right w:val="single" w:sz="4" w:space="0" w:color="auto"/>
            </w:tcBorders>
            <w:shd w:val="clear" w:color="auto" w:fill="auto"/>
            <w:noWrap/>
            <w:vAlign w:val="bottom"/>
            <w:hideMark/>
          </w:tcPr>
          <w:p w14:paraId="45A830A4"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4</w:t>
            </w:r>
          </w:p>
        </w:tc>
        <w:tc>
          <w:tcPr>
            <w:tcW w:w="1531" w:type="dxa"/>
            <w:tcBorders>
              <w:top w:val="nil"/>
              <w:left w:val="nil"/>
              <w:bottom w:val="single" w:sz="4" w:space="0" w:color="auto"/>
              <w:right w:val="single" w:sz="4" w:space="0" w:color="auto"/>
            </w:tcBorders>
            <w:shd w:val="clear" w:color="auto" w:fill="auto"/>
            <w:noWrap/>
            <w:vAlign w:val="bottom"/>
            <w:hideMark/>
          </w:tcPr>
          <w:p w14:paraId="605EE3A3"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4</w:t>
            </w:r>
          </w:p>
        </w:tc>
        <w:tc>
          <w:tcPr>
            <w:tcW w:w="1374" w:type="dxa"/>
            <w:tcBorders>
              <w:top w:val="nil"/>
              <w:left w:val="nil"/>
              <w:bottom w:val="single" w:sz="4" w:space="0" w:color="auto"/>
              <w:right w:val="single" w:sz="4" w:space="0" w:color="auto"/>
            </w:tcBorders>
            <w:shd w:val="clear" w:color="auto" w:fill="auto"/>
            <w:noWrap/>
            <w:vAlign w:val="bottom"/>
            <w:hideMark/>
          </w:tcPr>
          <w:p w14:paraId="334FC446"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100%</w:t>
            </w:r>
          </w:p>
        </w:tc>
      </w:tr>
      <w:tr w:rsidR="00385430" w:rsidRPr="002213F6" w14:paraId="46085B70" w14:textId="77777777" w:rsidTr="00A867C4">
        <w:trPr>
          <w:trHeight w:val="258"/>
          <w:jc w:val="center"/>
        </w:trPr>
        <w:tc>
          <w:tcPr>
            <w:tcW w:w="4711" w:type="dxa"/>
            <w:tcBorders>
              <w:top w:val="nil"/>
              <w:left w:val="single" w:sz="4" w:space="0" w:color="auto"/>
              <w:bottom w:val="single" w:sz="4" w:space="0" w:color="auto"/>
              <w:right w:val="single" w:sz="4" w:space="0" w:color="auto"/>
            </w:tcBorders>
            <w:shd w:val="clear" w:color="000000" w:fill="BDD7EE"/>
            <w:noWrap/>
            <w:vAlign w:val="bottom"/>
            <w:hideMark/>
          </w:tcPr>
          <w:p w14:paraId="520770CA" w14:textId="77777777" w:rsidR="00385430" w:rsidRPr="006A6DF6" w:rsidRDefault="00385430" w:rsidP="00385430">
            <w:pPr>
              <w:spacing w:after="0" w:line="240" w:lineRule="auto"/>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Cumplimiento Total</w:t>
            </w:r>
          </w:p>
        </w:tc>
        <w:tc>
          <w:tcPr>
            <w:tcW w:w="1476" w:type="dxa"/>
            <w:tcBorders>
              <w:top w:val="nil"/>
              <w:left w:val="nil"/>
              <w:bottom w:val="single" w:sz="4" w:space="0" w:color="auto"/>
              <w:right w:val="single" w:sz="4" w:space="0" w:color="auto"/>
            </w:tcBorders>
            <w:shd w:val="clear" w:color="000000" w:fill="BDD7EE"/>
            <w:noWrap/>
            <w:vAlign w:val="bottom"/>
            <w:hideMark/>
          </w:tcPr>
          <w:p w14:paraId="027EE2B5"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212</w:t>
            </w:r>
          </w:p>
        </w:tc>
        <w:tc>
          <w:tcPr>
            <w:tcW w:w="1531" w:type="dxa"/>
            <w:tcBorders>
              <w:top w:val="nil"/>
              <w:left w:val="nil"/>
              <w:bottom w:val="single" w:sz="4" w:space="0" w:color="auto"/>
              <w:right w:val="single" w:sz="4" w:space="0" w:color="auto"/>
            </w:tcBorders>
            <w:shd w:val="clear" w:color="000000" w:fill="BDD7EE"/>
            <w:noWrap/>
            <w:vAlign w:val="bottom"/>
            <w:hideMark/>
          </w:tcPr>
          <w:p w14:paraId="58CBEDC1"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200</w:t>
            </w:r>
          </w:p>
        </w:tc>
        <w:tc>
          <w:tcPr>
            <w:tcW w:w="1374" w:type="dxa"/>
            <w:tcBorders>
              <w:top w:val="nil"/>
              <w:left w:val="nil"/>
              <w:bottom w:val="single" w:sz="4" w:space="0" w:color="auto"/>
              <w:right w:val="single" w:sz="4" w:space="0" w:color="auto"/>
            </w:tcBorders>
            <w:shd w:val="clear" w:color="auto" w:fill="CBD3DE" w:themeFill="text2" w:themeFillTint="40"/>
            <w:noWrap/>
            <w:vAlign w:val="bottom"/>
            <w:hideMark/>
          </w:tcPr>
          <w:p w14:paraId="226CE134" w14:textId="77777777" w:rsidR="00385430" w:rsidRPr="006A6DF6" w:rsidRDefault="00385430" w:rsidP="00810E5D">
            <w:pPr>
              <w:spacing w:after="0" w:line="240" w:lineRule="auto"/>
              <w:jc w:val="center"/>
              <w:rPr>
                <w:rFonts w:ascii="Times New Roman" w:eastAsia="Times New Roman" w:hAnsi="Times New Roman" w:cs="Times New Roman"/>
                <w:color w:val="000000"/>
                <w:sz w:val="20"/>
                <w:szCs w:val="20"/>
                <w:lang w:val="es-419" w:eastAsia="es-419"/>
              </w:rPr>
            </w:pPr>
            <w:r w:rsidRPr="006A6DF6">
              <w:rPr>
                <w:rFonts w:ascii="Times New Roman" w:eastAsia="Times New Roman" w:hAnsi="Times New Roman" w:cs="Times New Roman"/>
                <w:color w:val="000000"/>
                <w:sz w:val="20"/>
                <w:szCs w:val="20"/>
                <w:lang w:val="es-419" w:eastAsia="es-419"/>
              </w:rPr>
              <w:t>94%</w:t>
            </w:r>
          </w:p>
        </w:tc>
      </w:tr>
    </w:tbl>
    <w:p w14:paraId="0858853F" w14:textId="77777777" w:rsidR="00A867C4" w:rsidRDefault="00A867C4" w:rsidP="00385430">
      <w:pPr>
        <w:spacing w:line="360" w:lineRule="auto"/>
        <w:ind w:right="-20"/>
        <w:rPr>
          <w:rFonts w:ascii="Times New Roman" w:eastAsia="Times New Roman" w:hAnsi="Times New Roman" w:cs="Times New Roman"/>
          <w:color w:val="767171"/>
          <w:spacing w:val="20"/>
          <w:sz w:val="18"/>
          <w:szCs w:val="18"/>
        </w:rPr>
      </w:pPr>
    </w:p>
    <w:p w14:paraId="1C97AA5F" w14:textId="3EB0311A" w:rsidR="00385430" w:rsidRPr="0060656A" w:rsidRDefault="00A867C4" w:rsidP="00385430">
      <w:pPr>
        <w:spacing w:line="360" w:lineRule="auto"/>
        <w:ind w:right="-20"/>
        <w:rPr>
          <w:rFonts w:ascii="Times New Roman" w:eastAsia="Times New Roman" w:hAnsi="Times New Roman" w:cs="Times New Roman"/>
          <w:color w:val="767171"/>
          <w:spacing w:val="20"/>
          <w:sz w:val="18"/>
          <w:szCs w:val="18"/>
        </w:rPr>
      </w:pPr>
      <w:r w:rsidRPr="00A867C4">
        <w:rPr>
          <w:noProof/>
        </w:rPr>
        <w:lastRenderedPageBreak/>
        <w:drawing>
          <wp:inline distT="0" distB="0" distL="0" distR="0" wp14:anchorId="29E9820F" wp14:editId="4142E96F">
            <wp:extent cx="5029200" cy="2767330"/>
            <wp:effectExtent l="0" t="0" r="0" b="0"/>
            <wp:docPr id="1568866013"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66013" name="Imagen 1" descr="Gráfico, Gráfico de barras&#10;&#10;Descripción generada automáticamente"/>
                    <pic:cNvPicPr/>
                  </pic:nvPicPr>
                  <pic:blipFill>
                    <a:blip r:embed="rId83"/>
                    <a:stretch>
                      <a:fillRect/>
                    </a:stretch>
                  </pic:blipFill>
                  <pic:spPr>
                    <a:xfrm>
                      <a:off x="0" y="0"/>
                      <a:ext cx="5029200" cy="2767330"/>
                    </a:xfrm>
                    <a:prstGeom prst="rect">
                      <a:avLst/>
                    </a:prstGeom>
                  </pic:spPr>
                </pic:pic>
              </a:graphicData>
            </a:graphic>
          </wp:inline>
        </w:drawing>
      </w:r>
    </w:p>
    <w:p w14:paraId="40CB0E32" w14:textId="77777777" w:rsidR="00385430" w:rsidRDefault="00385430" w:rsidP="00385430">
      <w:pPr>
        <w:spacing w:line="360" w:lineRule="auto"/>
        <w:jc w:val="both"/>
        <w:rPr>
          <w:rFonts w:ascii="Times New Roman" w:eastAsia="Calibri" w:hAnsi="Times New Roman" w:cs="Times New Roman"/>
          <w:color w:val="767171"/>
          <w:spacing w:val="20"/>
          <w:sz w:val="24"/>
          <w:szCs w:val="24"/>
        </w:rPr>
      </w:pPr>
      <w:r w:rsidRPr="0060656A">
        <w:rPr>
          <w:rFonts w:ascii="Times New Roman" w:eastAsia="Calibri" w:hAnsi="Times New Roman" w:cs="Times New Roman"/>
          <w:color w:val="767171"/>
          <w:spacing w:val="20"/>
          <w:sz w:val="24"/>
          <w:szCs w:val="24"/>
        </w:rPr>
        <w:t>En el proceso de preparación para la Certificación de las Normas ISO 9001:2015, 37001:2016 y 37301:2021, durante el año 2024, se sigu</w:t>
      </w:r>
      <w:r>
        <w:rPr>
          <w:rFonts w:ascii="Times New Roman" w:eastAsia="Calibri" w:hAnsi="Times New Roman" w:cs="Times New Roman"/>
          <w:color w:val="767171"/>
          <w:spacing w:val="20"/>
          <w:sz w:val="24"/>
          <w:szCs w:val="24"/>
        </w:rPr>
        <w:t>ieron</w:t>
      </w:r>
      <w:r w:rsidRPr="0060656A">
        <w:rPr>
          <w:rFonts w:ascii="Times New Roman" w:eastAsia="Calibri" w:hAnsi="Times New Roman" w:cs="Times New Roman"/>
          <w:color w:val="767171"/>
          <w:spacing w:val="20"/>
          <w:sz w:val="24"/>
          <w:szCs w:val="24"/>
        </w:rPr>
        <w:t xml:space="preserve"> actualizando y completando las actividades de: </w:t>
      </w:r>
    </w:p>
    <w:p w14:paraId="32EB867D" w14:textId="7C5F6B1E" w:rsidR="00385430" w:rsidRPr="00385430" w:rsidRDefault="00385430" w:rsidP="00385430">
      <w:pPr>
        <w:pStyle w:val="Prrafodelista"/>
        <w:numPr>
          <w:ilvl w:val="0"/>
          <w:numId w:val="100"/>
        </w:num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A</w:t>
      </w:r>
      <w:r w:rsidRPr="00385430">
        <w:rPr>
          <w:rFonts w:ascii="Times New Roman" w:eastAsia="Calibri" w:hAnsi="Times New Roman" w:cs="Times New Roman"/>
          <w:color w:val="767171"/>
          <w:spacing w:val="20"/>
          <w:sz w:val="24"/>
          <w:szCs w:val="24"/>
        </w:rPr>
        <w:t xml:space="preserve">ctualización documental de todos los procesos con especial atención a los procesos operativos y de servicio al cliente </w:t>
      </w:r>
    </w:p>
    <w:p w14:paraId="75F3AB6A" w14:textId="1D02AFD6" w:rsidR="00385430" w:rsidRPr="00385430" w:rsidRDefault="00385430" w:rsidP="00385430">
      <w:pPr>
        <w:pStyle w:val="Prrafodelista"/>
        <w:numPr>
          <w:ilvl w:val="0"/>
          <w:numId w:val="100"/>
        </w:numPr>
        <w:spacing w:line="360" w:lineRule="auto"/>
        <w:jc w:val="both"/>
        <w:rPr>
          <w:rFonts w:ascii="Times New Roman" w:eastAsia="Calibri" w:hAnsi="Times New Roman" w:cs="Times New Roman"/>
          <w:color w:val="767171"/>
          <w:spacing w:val="20"/>
          <w:sz w:val="24"/>
          <w:szCs w:val="24"/>
        </w:rPr>
      </w:pPr>
      <w:r w:rsidRPr="00385430">
        <w:rPr>
          <w:rFonts w:ascii="Times New Roman" w:eastAsia="Calibri" w:hAnsi="Times New Roman" w:cs="Times New Roman"/>
          <w:color w:val="767171"/>
          <w:spacing w:val="20"/>
          <w:sz w:val="24"/>
          <w:szCs w:val="24"/>
        </w:rPr>
        <w:t>Actividades intensas para la sensibilización de todos los colaboradores de la empresa</w:t>
      </w:r>
      <w:r>
        <w:rPr>
          <w:rFonts w:ascii="Times New Roman" w:eastAsia="Calibri" w:hAnsi="Times New Roman" w:cs="Times New Roman"/>
          <w:color w:val="767171"/>
          <w:spacing w:val="20"/>
          <w:sz w:val="24"/>
          <w:szCs w:val="24"/>
        </w:rPr>
        <w:t>.</w:t>
      </w:r>
    </w:p>
    <w:p w14:paraId="1274C37F" w14:textId="2482C55B" w:rsidR="00385430" w:rsidRPr="00385430" w:rsidRDefault="00385430" w:rsidP="00385430">
      <w:pPr>
        <w:pStyle w:val="Prrafodelista"/>
        <w:numPr>
          <w:ilvl w:val="0"/>
          <w:numId w:val="100"/>
        </w:num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F</w:t>
      </w:r>
      <w:r w:rsidRPr="00385430">
        <w:rPr>
          <w:rFonts w:ascii="Times New Roman" w:eastAsia="Calibri" w:hAnsi="Times New Roman" w:cs="Times New Roman"/>
          <w:color w:val="767171"/>
          <w:spacing w:val="20"/>
          <w:sz w:val="24"/>
          <w:szCs w:val="24"/>
        </w:rPr>
        <w:t>ormación técnica de auditores internos con el INDOCAL,</w:t>
      </w:r>
    </w:p>
    <w:p w14:paraId="45AD47DF" w14:textId="77777777" w:rsidR="00385430" w:rsidRDefault="00385430" w:rsidP="00385430">
      <w:pPr>
        <w:pStyle w:val="Prrafodelista"/>
        <w:numPr>
          <w:ilvl w:val="0"/>
          <w:numId w:val="100"/>
        </w:numPr>
        <w:spacing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R</w:t>
      </w:r>
      <w:r w:rsidRPr="00385430">
        <w:rPr>
          <w:rFonts w:ascii="Times New Roman" w:eastAsia="Calibri" w:hAnsi="Times New Roman" w:cs="Times New Roman"/>
          <w:color w:val="767171"/>
          <w:spacing w:val="20"/>
          <w:sz w:val="24"/>
          <w:szCs w:val="24"/>
        </w:rPr>
        <w:t xml:space="preserve">ealización de auditorías internas en el Sistema de Gestión de Calidad ISO 9001:2015.  </w:t>
      </w:r>
    </w:p>
    <w:p w14:paraId="39675667" w14:textId="07E4EBFB" w:rsidR="00385430" w:rsidRPr="00385430" w:rsidRDefault="00385430" w:rsidP="00385430">
      <w:pPr>
        <w:spacing w:line="360" w:lineRule="auto"/>
        <w:jc w:val="both"/>
        <w:rPr>
          <w:rFonts w:ascii="Times New Roman" w:eastAsia="Calibri" w:hAnsi="Times New Roman" w:cs="Times New Roman"/>
          <w:color w:val="767171"/>
          <w:spacing w:val="20"/>
          <w:sz w:val="24"/>
          <w:szCs w:val="24"/>
        </w:rPr>
      </w:pPr>
      <w:r w:rsidRPr="00385430">
        <w:rPr>
          <w:rFonts w:ascii="Times New Roman" w:eastAsia="Calibri" w:hAnsi="Times New Roman" w:cs="Times New Roman"/>
          <w:color w:val="767171"/>
          <w:spacing w:val="20"/>
          <w:sz w:val="24"/>
          <w:szCs w:val="24"/>
        </w:rPr>
        <w:t xml:space="preserve">En este orden también es importante resaltar el proceso de implementación de las normas 37001:2016 y 37301:2021 delimitando su alcance al proceso de compras y contrataciones, así como a los procesos administrativos estableciendo como norte la implementación de un Sistema Integrado de Gestión, el cual </w:t>
      </w:r>
      <w:r w:rsidR="00A028EF" w:rsidRPr="00385430">
        <w:rPr>
          <w:rFonts w:ascii="Times New Roman" w:eastAsia="Calibri" w:hAnsi="Times New Roman" w:cs="Times New Roman"/>
          <w:color w:val="767171"/>
          <w:spacing w:val="20"/>
          <w:sz w:val="24"/>
          <w:szCs w:val="24"/>
        </w:rPr>
        <w:t>está</w:t>
      </w:r>
      <w:r w:rsidRPr="00385430">
        <w:rPr>
          <w:rFonts w:ascii="Times New Roman" w:eastAsia="Calibri" w:hAnsi="Times New Roman" w:cs="Times New Roman"/>
          <w:color w:val="767171"/>
          <w:spacing w:val="20"/>
          <w:sz w:val="24"/>
          <w:szCs w:val="24"/>
        </w:rPr>
        <w:t xml:space="preserve"> a un 80% de implementación se prevé la certificación para el primer cuatrimestre del año 2025.</w:t>
      </w:r>
    </w:p>
    <w:p w14:paraId="4C6A9319" w14:textId="77777777" w:rsidR="00385430" w:rsidRPr="0060656A" w:rsidRDefault="00385430" w:rsidP="00385430">
      <w:pPr>
        <w:spacing w:line="360" w:lineRule="auto"/>
        <w:jc w:val="both"/>
        <w:rPr>
          <w:rFonts w:ascii="Times New Roman" w:eastAsia="Calibri" w:hAnsi="Times New Roman" w:cs="Times New Roman"/>
          <w:color w:val="767171"/>
          <w:spacing w:val="20"/>
          <w:sz w:val="24"/>
          <w:szCs w:val="24"/>
        </w:rPr>
      </w:pPr>
      <w:r w:rsidRPr="0060656A">
        <w:rPr>
          <w:rFonts w:ascii="Times New Roman" w:eastAsia="Calibri" w:hAnsi="Times New Roman" w:cs="Times New Roman"/>
          <w:color w:val="767171"/>
          <w:spacing w:val="20"/>
          <w:sz w:val="24"/>
          <w:szCs w:val="24"/>
        </w:rPr>
        <w:lastRenderedPageBreak/>
        <w:t xml:space="preserve">Postulación la Premio Nacional a la Calidad del Sector Público Dominicano en su versión XX. </w:t>
      </w:r>
    </w:p>
    <w:p w14:paraId="2F99F7AE" w14:textId="094A779B" w:rsidR="00385430" w:rsidRDefault="00385430" w:rsidP="00385430">
      <w:pPr>
        <w:spacing w:line="360" w:lineRule="auto"/>
        <w:jc w:val="both"/>
        <w:rPr>
          <w:rFonts w:ascii="Times New Roman" w:eastAsia="Calibri" w:hAnsi="Times New Roman" w:cs="Times New Roman"/>
          <w:color w:val="767171"/>
          <w:spacing w:val="20"/>
          <w:sz w:val="24"/>
          <w:szCs w:val="24"/>
        </w:rPr>
      </w:pPr>
      <w:r w:rsidRPr="0060656A">
        <w:rPr>
          <w:rFonts w:ascii="Times New Roman" w:eastAsia="Calibri" w:hAnsi="Times New Roman" w:cs="Times New Roman"/>
          <w:color w:val="767171"/>
          <w:spacing w:val="20"/>
          <w:sz w:val="24"/>
          <w:szCs w:val="24"/>
        </w:rPr>
        <w:t xml:space="preserve">En abril 2024, </w:t>
      </w:r>
      <w:r>
        <w:rPr>
          <w:rFonts w:ascii="Times New Roman" w:eastAsia="Calibri" w:hAnsi="Times New Roman" w:cs="Times New Roman"/>
          <w:color w:val="767171"/>
          <w:spacing w:val="20"/>
          <w:sz w:val="24"/>
          <w:szCs w:val="24"/>
        </w:rPr>
        <w:t>EDEE</w:t>
      </w:r>
      <w:r w:rsidR="009E294C">
        <w:rPr>
          <w:rFonts w:ascii="Times New Roman" w:eastAsia="Calibri" w:hAnsi="Times New Roman" w:cs="Times New Roman"/>
          <w:color w:val="767171"/>
          <w:spacing w:val="20"/>
          <w:sz w:val="24"/>
          <w:szCs w:val="24"/>
        </w:rPr>
        <w:t>ste</w:t>
      </w:r>
      <w:r w:rsidRPr="0060656A">
        <w:rPr>
          <w:rFonts w:ascii="Times New Roman" w:eastAsia="Calibri" w:hAnsi="Times New Roman" w:cs="Times New Roman"/>
          <w:color w:val="767171"/>
          <w:spacing w:val="20"/>
          <w:sz w:val="24"/>
          <w:szCs w:val="24"/>
        </w:rPr>
        <w:t xml:space="preserve"> logró ser considerada como postulante al Premio Nacional de la Calidad utilizando el Modelo CAF, demostrando con este hecho haber cumplido con los requisitos necesarios para poder presentar de su memoria de postulación</w:t>
      </w:r>
      <w:r>
        <w:rPr>
          <w:rFonts w:ascii="Times New Roman" w:eastAsia="Calibri" w:hAnsi="Times New Roman" w:cs="Times New Roman"/>
          <w:color w:val="767171"/>
          <w:spacing w:val="20"/>
          <w:sz w:val="24"/>
          <w:szCs w:val="24"/>
        </w:rPr>
        <w:t xml:space="preserve"> y </w:t>
      </w:r>
      <w:r w:rsidRPr="004C68ED">
        <w:rPr>
          <w:rFonts w:ascii="Times New Roman" w:eastAsia="Calibri" w:hAnsi="Times New Roman" w:cs="Times New Roman"/>
          <w:color w:val="767171"/>
          <w:spacing w:val="20"/>
          <w:sz w:val="24"/>
          <w:szCs w:val="24"/>
        </w:rPr>
        <w:t>el compromiso con la excelencia organizacional.</w:t>
      </w:r>
    </w:p>
    <w:p w14:paraId="28454C4D" w14:textId="7FE683A1" w:rsidR="00246BE8" w:rsidRPr="00246BE8" w:rsidRDefault="00246BE8" w:rsidP="00246BE8">
      <w:pPr>
        <w:pStyle w:val="Prrafodelista"/>
        <w:numPr>
          <w:ilvl w:val="0"/>
          <w:numId w:val="29"/>
        </w:numPr>
        <w:spacing w:line="360" w:lineRule="auto"/>
        <w:rPr>
          <w:rFonts w:ascii="Times New Roman" w:hAnsi="Times New Roman" w:cs="Times New Roman"/>
          <w:color w:val="767171"/>
          <w:spacing w:val="20"/>
          <w:sz w:val="24"/>
          <w:szCs w:val="24"/>
        </w:rPr>
      </w:pPr>
      <w:r w:rsidRPr="00246BE8">
        <w:rPr>
          <w:rFonts w:ascii="Times New Roman" w:hAnsi="Times New Roman" w:cs="Times New Roman"/>
          <w:color w:val="767171"/>
          <w:spacing w:val="20"/>
          <w:sz w:val="24"/>
          <w:szCs w:val="24"/>
        </w:rPr>
        <w:t>Plan anual de compras</w:t>
      </w:r>
    </w:p>
    <w:p w14:paraId="058CF3FB" w14:textId="2E1B30C2" w:rsidR="00246BE8" w:rsidRPr="00246BE8" w:rsidRDefault="00246BE8" w:rsidP="00246BE8">
      <w:pPr>
        <w:spacing w:line="360" w:lineRule="auto"/>
        <w:jc w:val="both"/>
        <w:rPr>
          <w:rFonts w:ascii="Times New Roman" w:eastAsia="Calibri" w:hAnsi="Times New Roman" w:cs="Times New Roman"/>
          <w:color w:val="767171"/>
          <w:spacing w:val="20"/>
          <w:sz w:val="24"/>
          <w:szCs w:val="24"/>
        </w:rPr>
      </w:pPr>
      <w:r w:rsidRPr="00246BE8">
        <w:rPr>
          <w:rFonts w:ascii="Times New Roman" w:eastAsia="Calibri" w:hAnsi="Times New Roman" w:cs="Times New Roman"/>
          <w:color w:val="767171"/>
          <w:spacing w:val="20"/>
          <w:sz w:val="24"/>
          <w:szCs w:val="24"/>
        </w:rPr>
        <w:t>En atención a lo establecido en la fase 8 del documento titulado “Metodología para preparar los Planes y Programas Anuales de Compras y Contrataciones”, elaborado por la Dirección General de Contrataciones Públicas (DGCP), se da a conocer a continuación, el desempeño de los Planes y Programas de Compras y Contrataciones (PACC) de la Empresa Distribuidora de Electricidad del Este (EDEE</w:t>
      </w:r>
      <w:r>
        <w:rPr>
          <w:rFonts w:ascii="Times New Roman" w:eastAsia="Calibri" w:hAnsi="Times New Roman" w:cs="Times New Roman"/>
          <w:color w:val="767171"/>
          <w:spacing w:val="20"/>
          <w:sz w:val="24"/>
          <w:szCs w:val="24"/>
        </w:rPr>
        <w:t>ste</w:t>
      </w:r>
      <w:r w:rsidRPr="00246BE8">
        <w:rPr>
          <w:rFonts w:ascii="Times New Roman" w:eastAsia="Calibri" w:hAnsi="Times New Roman" w:cs="Times New Roman"/>
          <w:color w:val="767171"/>
          <w:spacing w:val="20"/>
          <w:sz w:val="24"/>
          <w:szCs w:val="24"/>
        </w:rPr>
        <w:t xml:space="preserve">) durante el año 2024, </w:t>
      </w:r>
    </w:p>
    <w:p w14:paraId="0B788BAD" w14:textId="32D5A657" w:rsidR="00246BE8" w:rsidRDefault="00246BE8" w:rsidP="00246BE8">
      <w:pPr>
        <w:spacing w:line="360" w:lineRule="auto"/>
        <w:jc w:val="both"/>
        <w:rPr>
          <w:rFonts w:ascii="Times New Roman" w:eastAsia="Calibri" w:hAnsi="Times New Roman" w:cs="Times New Roman"/>
          <w:color w:val="767171"/>
          <w:spacing w:val="20"/>
          <w:sz w:val="24"/>
          <w:szCs w:val="24"/>
        </w:rPr>
      </w:pPr>
      <w:r w:rsidRPr="00246BE8">
        <w:rPr>
          <w:rFonts w:ascii="Times New Roman" w:eastAsia="Calibri" w:hAnsi="Times New Roman" w:cs="Times New Roman"/>
          <w:color w:val="767171"/>
          <w:spacing w:val="20"/>
          <w:sz w:val="24"/>
          <w:szCs w:val="24"/>
        </w:rPr>
        <w:t>En ese contexto, la presentación de los resultados será realizado en base a un método sistemático de monitoreo y seguimiento del PACC 2024 de EDEE</w:t>
      </w:r>
      <w:r>
        <w:rPr>
          <w:rFonts w:ascii="Times New Roman" w:eastAsia="Calibri" w:hAnsi="Times New Roman" w:cs="Times New Roman"/>
          <w:color w:val="767171"/>
          <w:spacing w:val="20"/>
          <w:sz w:val="24"/>
          <w:szCs w:val="24"/>
        </w:rPr>
        <w:t>ste</w:t>
      </w:r>
      <w:r w:rsidRPr="00246BE8">
        <w:rPr>
          <w:rFonts w:ascii="Times New Roman" w:eastAsia="Calibri" w:hAnsi="Times New Roman" w:cs="Times New Roman"/>
          <w:color w:val="767171"/>
          <w:spacing w:val="20"/>
          <w:sz w:val="24"/>
          <w:szCs w:val="24"/>
        </w:rPr>
        <w:t>, valorando el cumplimiento de las fechas de ejecución de las adquisiciones y el valor de estas, incluyendo modificaciones a lo establecido en base a lo ocurrido en el periodo transcurrido.</w:t>
      </w:r>
    </w:p>
    <w:p w14:paraId="0C3EA793" w14:textId="235C6D27" w:rsidR="00246BE8" w:rsidRPr="00246BE8" w:rsidRDefault="00246BE8" w:rsidP="00246BE8">
      <w:pPr>
        <w:spacing w:line="360" w:lineRule="auto"/>
        <w:jc w:val="both"/>
        <w:rPr>
          <w:rFonts w:ascii="Times New Roman" w:eastAsia="Calibri" w:hAnsi="Times New Roman" w:cs="Times New Roman"/>
          <w:color w:val="767171"/>
          <w:spacing w:val="20"/>
          <w:sz w:val="24"/>
          <w:szCs w:val="24"/>
        </w:rPr>
      </w:pPr>
      <w:r w:rsidRPr="00246BE8">
        <w:rPr>
          <w:noProof/>
        </w:rPr>
        <w:drawing>
          <wp:inline distT="0" distB="0" distL="0" distR="0" wp14:anchorId="2BD4441D" wp14:editId="7DCE2D9E">
            <wp:extent cx="5029200" cy="1785600"/>
            <wp:effectExtent l="0" t="0" r="0" b="5715"/>
            <wp:docPr id="580224404" name="Imagen 1" descr="Tabl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0224404" name="Imagen 1" descr="Tabla&#10;&#10;Descripción generada automáticamente"/>
                    <pic:cNvPicPr preferRelativeResize="0"/>
                  </pic:nvPicPr>
                  <pic:blipFill>
                    <a:blip r:embed="rId84"/>
                    <a:stretch>
                      <a:fillRect/>
                    </a:stretch>
                  </pic:blipFill>
                  <pic:spPr>
                    <a:xfrm>
                      <a:off x="0" y="0"/>
                      <a:ext cx="5029200" cy="1785600"/>
                    </a:xfrm>
                    <a:prstGeom prst="rect">
                      <a:avLst/>
                    </a:prstGeom>
                  </pic:spPr>
                </pic:pic>
              </a:graphicData>
            </a:graphic>
          </wp:inline>
        </w:drawing>
      </w:r>
    </w:p>
    <w:p w14:paraId="2A9314C3" w14:textId="77777777" w:rsidR="00246BE8" w:rsidRPr="00246BE8" w:rsidRDefault="00246BE8" w:rsidP="00246BE8">
      <w:pPr>
        <w:spacing w:line="360" w:lineRule="auto"/>
        <w:rPr>
          <w:rFonts w:ascii="Times New Roman" w:hAnsi="Times New Roman" w:cs="Times New Roman"/>
          <w:color w:val="767171"/>
          <w:spacing w:val="20"/>
          <w:sz w:val="24"/>
          <w:szCs w:val="24"/>
        </w:rPr>
      </w:pPr>
      <w:r w:rsidRPr="00246BE8">
        <w:rPr>
          <w:rFonts w:ascii="Times New Roman" w:hAnsi="Times New Roman" w:cs="Times New Roman"/>
          <w:color w:val="767171"/>
          <w:spacing w:val="20"/>
          <w:sz w:val="24"/>
          <w:szCs w:val="24"/>
        </w:rPr>
        <w:t xml:space="preserve"> </w:t>
      </w:r>
    </w:p>
    <w:p w14:paraId="7177164A" w14:textId="6790370F" w:rsidR="009C1BD4" w:rsidRDefault="00246BE8" w:rsidP="00246BE8">
      <w:pPr>
        <w:spacing w:line="360" w:lineRule="auto"/>
        <w:jc w:val="both"/>
        <w:rPr>
          <w:rFonts w:ascii="Times New Roman" w:eastAsia="Calibri" w:hAnsi="Times New Roman" w:cs="Times New Roman"/>
          <w:color w:val="767171"/>
          <w:spacing w:val="20"/>
          <w:sz w:val="24"/>
          <w:szCs w:val="24"/>
        </w:rPr>
      </w:pPr>
      <w:r w:rsidRPr="00246BE8">
        <w:rPr>
          <w:rFonts w:ascii="Times New Roman" w:eastAsia="Calibri" w:hAnsi="Times New Roman" w:cs="Times New Roman"/>
          <w:color w:val="767171"/>
          <w:spacing w:val="20"/>
          <w:sz w:val="24"/>
          <w:szCs w:val="24"/>
        </w:rPr>
        <w:lastRenderedPageBreak/>
        <w:t>Para el cierre del año 2024 se proyecta iniciar 198 procesos de los 293 planificados, equivalentes a un avance de 67.92 % en cuanto a cantidad de proceso, pero en montos estos procesos equivalen a un 93.33% del total planificado.</w:t>
      </w:r>
    </w:p>
    <w:p w14:paraId="1ACC3D17" w14:textId="77777777" w:rsidR="00246BE8" w:rsidRPr="00246BE8" w:rsidRDefault="00246BE8" w:rsidP="00246BE8">
      <w:pPr>
        <w:spacing w:line="360" w:lineRule="auto"/>
        <w:jc w:val="both"/>
        <w:rPr>
          <w:rFonts w:ascii="Times New Roman" w:eastAsia="Calibri" w:hAnsi="Times New Roman" w:cs="Times New Roman"/>
          <w:color w:val="767171"/>
          <w:spacing w:val="20"/>
          <w:sz w:val="24"/>
          <w:szCs w:val="24"/>
        </w:rPr>
      </w:pPr>
    </w:p>
    <w:p w14:paraId="009F1756" w14:textId="61CB55B0" w:rsidR="009C1BD4" w:rsidRPr="00DA71FA" w:rsidRDefault="00D42A39" w:rsidP="009C1BD4">
      <w:pPr>
        <w:keepNext/>
        <w:keepLines/>
        <w:spacing w:before="40" w:after="0" w:line="360" w:lineRule="auto"/>
        <w:outlineLvl w:val="1"/>
        <w:rPr>
          <w:rFonts w:ascii="Times New Roman" w:eastAsiaTheme="majorEastAsia" w:hAnsi="Times New Roman" w:cs="Times New Roman"/>
          <w:color w:val="767171"/>
          <w:spacing w:val="20"/>
          <w:kern w:val="2"/>
          <w:sz w:val="24"/>
          <w:szCs w:val="24"/>
        </w:rPr>
      </w:pPr>
      <w:bookmarkStart w:id="55" w:name="_Toc139063008"/>
      <w:bookmarkStart w:id="56" w:name="_Toc165355026"/>
      <w:bookmarkStart w:id="57" w:name="_Toc1723756094"/>
      <w:bookmarkStart w:id="58" w:name="_Toc186214695"/>
      <w:r>
        <w:rPr>
          <w:rFonts w:ascii="Times New Roman" w:eastAsiaTheme="majorEastAsia" w:hAnsi="Times New Roman" w:cs="Times New Roman"/>
          <w:color w:val="767171"/>
          <w:spacing w:val="20"/>
          <w:kern w:val="2"/>
          <w:sz w:val="24"/>
          <w:szCs w:val="24"/>
        </w:rPr>
        <w:t>4</w:t>
      </w:r>
      <w:r w:rsidR="009C1BD4" w:rsidRPr="00DA71FA">
        <w:rPr>
          <w:rFonts w:ascii="Times New Roman" w:eastAsiaTheme="majorEastAsia" w:hAnsi="Times New Roman" w:cs="Times New Roman"/>
          <w:color w:val="767171"/>
          <w:spacing w:val="20"/>
          <w:kern w:val="2"/>
          <w:sz w:val="24"/>
          <w:szCs w:val="24"/>
        </w:rPr>
        <w:t>.6 Desempeño del área de comunicaciones</w:t>
      </w:r>
      <w:bookmarkEnd w:id="55"/>
      <w:bookmarkEnd w:id="56"/>
      <w:bookmarkEnd w:id="57"/>
      <w:bookmarkEnd w:id="58"/>
    </w:p>
    <w:p w14:paraId="4D1B1050" w14:textId="77777777" w:rsidR="002B0F7E" w:rsidRDefault="002B0F7E" w:rsidP="002B0F7E">
      <w:pPr>
        <w:spacing w:line="360" w:lineRule="auto"/>
        <w:contextualSpacing/>
        <w:jc w:val="both"/>
        <w:rPr>
          <w:rFonts w:ascii="Times New Roman" w:eastAsia="Calibri" w:hAnsi="Times New Roman" w:cs="Times New Roman"/>
          <w:b/>
          <w:bCs/>
          <w:color w:val="767171"/>
          <w:spacing w:val="20"/>
          <w:sz w:val="24"/>
          <w:szCs w:val="24"/>
        </w:rPr>
      </w:pPr>
      <w:r w:rsidRPr="002B0F7E">
        <w:rPr>
          <w:rFonts w:ascii="Times New Roman" w:eastAsia="Calibri" w:hAnsi="Times New Roman" w:cs="Times New Roman"/>
          <w:b/>
          <w:bCs/>
          <w:color w:val="767171"/>
          <w:spacing w:val="20"/>
          <w:sz w:val="24"/>
          <w:szCs w:val="24"/>
        </w:rPr>
        <w:t>Presentación de los logros, acciones en materia de planes comunicacionales.</w:t>
      </w:r>
    </w:p>
    <w:p w14:paraId="0221966A" w14:textId="77777777" w:rsidR="00976C13" w:rsidRPr="002B0F7E" w:rsidRDefault="00976C13" w:rsidP="002B0F7E">
      <w:pPr>
        <w:spacing w:line="360" w:lineRule="auto"/>
        <w:contextualSpacing/>
        <w:jc w:val="both"/>
        <w:rPr>
          <w:rFonts w:ascii="Times New Roman" w:eastAsia="Calibri" w:hAnsi="Times New Roman" w:cs="Times New Roman"/>
          <w:b/>
          <w:bCs/>
          <w:color w:val="767171"/>
          <w:spacing w:val="20"/>
          <w:sz w:val="24"/>
          <w:szCs w:val="24"/>
        </w:rPr>
      </w:pPr>
    </w:p>
    <w:p w14:paraId="224DB4D7" w14:textId="54A22BB5" w:rsidR="002B0F7E" w:rsidRPr="00976C13" w:rsidRDefault="002B0F7E" w:rsidP="002B0F7E">
      <w:p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t xml:space="preserve">La Dirección de Comunicación y Relaciones Públicas de </w:t>
      </w:r>
      <w:r w:rsidR="004751B6" w:rsidRPr="00976C13">
        <w:rPr>
          <w:rFonts w:ascii="Times New Roman" w:eastAsia="Calibri" w:hAnsi="Times New Roman" w:cs="Times New Roman"/>
          <w:color w:val="767171"/>
          <w:spacing w:val="20"/>
          <w:sz w:val="24"/>
          <w:szCs w:val="24"/>
        </w:rPr>
        <w:t>EDEEste</w:t>
      </w:r>
      <w:r w:rsidRPr="00976C13">
        <w:rPr>
          <w:rFonts w:ascii="Times New Roman" w:eastAsia="Calibri" w:hAnsi="Times New Roman" w:cs="Times New Roman"/>
          <w:color w:val="767171"/>
          <w:spacing w:val="20"/>
          <w:sz w:val="24"/>
          <w:szCs w:val="24"/>
        </w:rPr>
        <w:t xml:space="preserve"> durante el año 2024, ha estamos afianzando su rol canalizador, brindándole apoyo a todas las áreas y direcciones de la empresa, como de costumbre. Sin embargo, de cara a la funcionalidad, el sentido crítico y la preponderancia que debe tener esta dirección para con la empresa, muchos otros renglones han sido priorizados en el diarismo laboral de este departamento.  </w:t>
      </w:r>
    </w:p>
    <w:p w14:paraId="1A1F658A" w14:textId="77777777" w:rsidR="002B0F7E" w:rsidRDefault="002B0F7E" w:rsidP="002B0F7E">
      <w:p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t xml:space="preserve">En primer lugar, se ha depurado aún mejor la gestión de apoyar a las demás direcciones de la empresa, clasificando en qué aplica un protagonismo de la </w:t>
      </w:r>
      <w:proofErr w:type="spellStart"/>
      <w:r w:rsidRPr="00976C13">
        <w:rPr>
          <w:rFonts w:ascii="Times New Roman" w:eastAsia="Calibri" w:hAnsi="Times New Roman" w:cs="Times New Roman"/>
          <w:color w:val="767171"/>
          <w:spacing w:val="20"/>
          <w:sz w:val="24"/>
          <w:szCs w:val="24"/>
        </w:rPr>
        <w:t>DirCom</w:t>
      </w:r>
      <w:proofErr w:type="spellEnd"/>
      <w:r w:rsidRPr="00976C13">
        <w:rPr>
          <w:rFonts w:ascii="Times New Roman" w:eastAsia="Calibri" w:hAnsi="Times New Roman" w:cs="Times New Roman"/>
          <w:color w:val="767171"/>
          <w:spacing w:val="20"/>
          <w:sz w:val="24"/>
          <w:szCs w:val="24"/>
        </w:rPr>
        <w:t xml:space="preserve"> y dónde es netamente apoyo. Partiendo de la naturaleza de esta dirección, como departamento transversal dentro de la estructura organizacional de EDEEste.</w:t>
      </w:r>
    </w:p>
    <w:p w14:paraId="448A3347" w14:textId="77777777" w:rsidR="00976C13" w:rsidRPr="00976C13" w:rsidRDefault="00976C13" w:rsidP="002B0F7E">
      <w:pPr>
        <w:spacing w:line="360" w:lineRule="auto"/>
        <w:jc w:val="both"/>
        <w:rPr>
          <w:rFonts w:ascii="Times New Roman" w:eastAsia="Calibri" w:hAnsi="Times New Roman" w:cs="Times New Roman"/>
          <w:color w:val="767171"/>
          <w:spacing w:val="20"/>
          <w:sz w:val="24"/>
          <w:szCs w:val="24"/>
        </w:rPr>
      </w:pPr>
    </w:p>
    <w:p w14:paraId="08687B2F" w14:textId="2B4A7678" w:rsidR="00976C13" w:rsidRPr="00976C13" w:rsidRDefault="002B0F7E" w:rsidP="002B0F7E">
      <w:p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t xml:space="preserve">En segundo lugar, como logro, se ha trabajado en robustecer la estructura departamental, no solo con un sentido crítico, sino además con un sentido aterrizado de lo que meramente le conviene a la empresa, qué recursos le son funcionales a EDEEste y a su vez, cuáles recursos son los que completarían la </w:t>
      </w:r>
      <w:proofErr w:type="spellStart"/>
      <w:r w:rsidRPr="00976C13">
        <w:rPr>
          <w:rFonts w:ascii="Times New Roman" w:eastAsia="Calibri" w:hAnsi="Times New Roman" w:cs="Times New Roman"/>
          <w:color w:val="767171"/>
          <w:spacing w:val="20"/>
          <w:sz w:val="24"/>
          <w:szCs w:val="24"/>
        </w:rPr>
        <w:t>DirCom</w:t>
      </w:r>
      <w:proofErr w:type="spellEnd"/>
      <w:r w:rsidRPr="00976C13">
        <w:rPr>
          <w:rFonts w:ascii="Times New Roman" w:eastAsia="Calibri" w:hAnsi="Times New Roman" w:cs="Times New Roman"/>
          <w:color w:val="767171"/>
          <w:spacing w:val="20"/>
          <w:sz w:val="24"/>
          <w:szCs w:val="24"/>
        </w:rPr>
        <w:t xml:space="preserve">. </w:t>
      </w:r>
    </w:p>
    <w:p w14:paraId="291CFCEC" w14:textId="77777777" w:rsidR="002B0F7E" w:rsidRPr="00976C13" w:rsidRDefault="002B0F7E" w:rsidP="002B0F7E">
      <w:p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lastRenderedPageBreak/>
        <w:t xml:space="preserve">De cara a los públicos externos y como parte de los planes comunicacionales ejecutados y aún en curso, se priorizó en este año la creación de campañas orientadas a la concientización de los clientes, tomando en cuenta dos grandes ejes temáticos: denuncia el fraude y el uso eficiente de la energía como recurso indispensable para la vida, el desarrollo y la supervivencia. </w:t>
      </w:r>
    </w:p>
    <w:p w14:paraId="581FB988" w14:textId="77777777" w:rsidR="002B0F7E" w:rsidRPr="00976C13" w:rsidRDefault="002B0F7E" w:rsidP="002B0F7E">
      <w:p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t xml:space="preserve">De manera concatenada a todo lo citado y en dependencia total a los objetivos, directrices y prioridades operativas de la sede, la </w:t>
      </w:r>
      <w:proofErr w:type="spellStart"/>
      <w:r w:rsidRPr="00976C13">
        <w:rPr>
          <w:rFonts w:ascii="Times New Roman" w:eastAsia="Calibri" w:hAnsi="Times New Roman" w:cs="Times New Roman"/>
          <w:color w:val="767171"/>
          <w:spacing w:val="20"/>
          <w:sz w:val="24"/>
          <w:szCs w:val="24"/>
        </w:rPr>
        <w:t>DirCom</w:t>
      </w:r>
      <w:proofErr w:type="spellEnd"/>
      <w:r w:rsidRPr="00976C13">
        <w:rPr>
          <w:rFonts w:ascii="Times New Roman" w:eastAsia="Calibri" w:hAnsi="Times New Roman" w:cs="Times New Roman"/>
          <w:color w:val="767171"/>
          <w:spacing w:val="20"/>
          <w:sz w:val="24"/>
          <w:szCs w:val="24"/>
        </w:rPr>
        <w:t xml:space="preserve"> ha estado trabajando de manera muy directa con la mejora de la reputación e imagen de la marca con sus públicos internos y externos. De ahí la formalización de una subdivisión que ya es un hecho y que está trabajando sin descanso para una imagen volcada en positivo. La unidad de Responsabilidad Social Empresarial, además de un logro como </w:t>
      </w:r>
      <w:proofErr w:type="spellStart"/>
      <w:r w:rsidRPr="00976C13">
        <w:rPr>
          <w:rFonts w:ascii="Times New Roman" w:eastAsia="Calibri" w:hAnsi="Times New Roman" w:cs="Times New Roman"/>
          <w:color w:val="767171"/>
          <w:spacing w:val="20"/>
          <w:sz w:val="24"/>
          <w:szCs w:val="24"/>
        </w:rPr>
        <w:t>DirCom</w:t>
      </w:r>
      <w:proofErr w:type="spellEnd"/>
      <w:r w:rsidRPr="00976C13">
        <w:rPr>
          <w:rFonts w:ascii="Times New Roman" w:eastAsia="Calibri" w:hAnsi="Times New Roman" w:cs="Times New Roman"/>
          <w:color w:val="767171"/>
          <w:spacing w:val="20"/>
          <w:sz w:val="24"/>
          <w:szCs w:val="24"/>
        </w:rPr>
        <w:t xml:space="preserve">, es un logro como empresa, pues las comunidades y las relaciones interinstitucionales son vitales para una empresa cuyo accionar diario es por y para la gente.  </w:t>
      </w:r>
    </w:p>
    <w:p w14:paraId="541D8167" w14:textId="77777777" w:rsidR="002B0F7E" w:rsidRPr="00976C13" w:rsidRDefault="002B0F7E" w:rsidP="002B0F7E">
      <w:p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t xml:space="preserve">Siendo coherentes con el tema imagen y reputación, también se han estado orientando acciones de respuesta rápida y eficaz a través de las redes sociales, con miras a que los clientes se sientan escuchados. Desde la </w:t>
      </w:r>
      <w:proofErr w:type="spellStart"/>
      <w:r w:rsidRPr="00976C13">
        <w:rPr>
          <w:rFonts w:ascii="Times New Roman" w:eastAsia="Calibri" w:hAnsi="Times New Roman" w:cs="Times New Roman"/>
          <w:color w:val="767171"/>
          <w:spacing w:val="20"/>
          <w:sz w:val="24"/>
          <w:szCs w:val="24"/>
        </w:rPr>
        <w:t>DirCom</w:t>
      </w:r>
      <w:proofErr w:type="spellEnd"/>
      <w:r w:rsidRPr="00976C13">
        <w:rPr>
          <w:rFonts w:ascii="Times New Roman" w:eastAsia="Calibri" w:hAnsi="Times New Roman" w:cs="Times New Roman"/>
          <w:color w:val="767171"/>
          <w:spacing w:val="20"/>
          <w:sz w:val="24"/>
          <w:szCs w:val="24"/>
        </w:rPr>
        <w:t xml:space="preserve">, día tras día se canalizan casos que, hasta no ser resueltos y constatados por el equipo, no se dan por finalizados, y esto, no es más que trabajar a favor de una mejor imagen de la marca EDEEste hacia lo externo. </w:t>
      </w:r>
    </w:p>
    <w:p w14:paraId="0AFA34F2" w14:textId="18D2A414" w:rsidR="002B0F7E" w:rsidRPr="00976C13" w:rsidRDefault="002B0F7E" w:rsidP="002B0F7E">
      <w:p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t xml:space="preserve">En definitiva, desde la Dirección de Comunicaciones y Relaciones Públicas de EDEEste, este año 2024, hemos estado liderando, gestionando y accionando de cara a las siguientes subdivisiones, las cuales manejamos como departamento y son actualmente parte integral de nuestra estructura: </w:t>
      </w:r>
    </w:p>
    <w:p w14:paraId="3BCDEA4D" w14:textId="77777777" w:rsidR="002B0F7E" w:rsidRPr="00976C13" w:rsidRDefault="002B0F7E" w:rsidP="00976C13">
      <w:pPr>
        <w:pStyle w:val="Prrafodelista"/>
        <w:numPr>
          <w:ilvl w:val="0"/>
          <w:numId w:val="36"/>
        </w:num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t>Comunicación Interna. </w:t>
      </w:r>
    </w:p>
    <w:p w14:paraId="65A26343" w14:textId="77777777" w:rsidR="002B0F7E" w:rsidRPr="00976C13" w:rsidRDefault="002B0F7E" w:rsidP="00976C13">
      <w:pPr>
        <w:pStyle w:val="Prrafodelista"/>
        <w:numPr>
          <w:ilvl w:val="0"/>
          <w:numId w:val="36"/>
        </w:num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lastRenderedPageBreak/>
        <w:t>Montaje y apoyo en Protocolo de Eventos.</w:t>
      </w:r>
    </w:p>
    <w:p w14:paraId="21C6F2A2" w14:textId="77777777" w:rsidR="002B0F7E" w:rsidRPr="00976C13" w:rsidRDefault="002B0F7E" w:rsidP="00976C13">
      <w:pPr>
        <w:pStyle w:val="Prrafodelista"/>
        <w:numPr>
          <w:ilvl w:val="0"/>
          <w:numId w:val="36"/>
        </w:num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t>Mercadeo.</w:t>
      </w:r>
    </w:p>
    <w:p w14:paraId="6856FCE7" w14:textId="77777777" w:rsidR="002B0F7E" w:rsidRPr="00976C13" w:rsidRDefault="002B0F7E" w:rsidP="00976C13">
      <w:pPr>
        <w:pStyle w:val="Prrafodelista"/>
        <w:numPr>
          <w:ilvl w:val="0"/>
          <w:numId w:val="36"/>
        </w:num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t>Prensa y Relaciones Públicas.</w:t>
      </w:r>
    </w:p>
    <w:p w14:paraId="6C3111C4" w14:textId="77777777" w:rsidR="002B0F7E" w:rsidRPr="00976C13" w:rsidRDefault="002B0F7E" w:rsidP="00976C13">
      <w:pPr>
        <w:pStyle w:val="Prrafodelista"/>
        <w:numPr>
          <w:ilvl w:val="0"/>
          <w:numId w:val="36"/>
        </w:num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t>Producción audiovisual (fotos y videos). </w:t>
      </w:r>
    </w:p>
    <w:p w14:paraId="318382F7" w14:textId="77777777" w:rsidR="002B0F7E" w:rsidRPr="00976C13" w:rsidRDefault="002B0F7E" w:rsidP="00976C13">
      <w:pPr>
        <w:pStyle w:val="Prrafodelista"/>
        <w:numPr>
          <w:ilvl w:val="0"/>
          <w:numId w:val="36"/>
        </w:num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t xml:space="preserve">Responsabilidad Social. </w:t>
      </w:r>
    </w:p>
    <w:p w14:paraId="1D4413D3" w14:textId="77777777" w:rsidR="002B0F7E" w:rsidRPr="00976C13" w:rsidRDefault="002B0F7E" w:rsidP="00976C13">
      <w:pPr>
        <w:pStyle w:val="Prrafodelista"/>
        <w:numPr>
          <w:ilvl w:val="0"/>
          <w:numId w:val="36"/>
        </w:num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t>Comunicación Digital. </w:t>
      </w:r>
    </w:p>
    <w:p w14:paraId="57B9542D" w14:textId="77777777" w:rsidR="002B0F7E" w:rsidRPr="00976C13" w:rsidRDefault="002B0F7E" w:rsidP="00976C13">
      <w:pPr>
        <w:pStyle w:val="Prrafodelista"/>
        <w:numPr>
          <w:ilvl w:val="0"/>
          <w:numId w:val="36"/>
        </w:num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t>Atención al usuario.  </w:t>
      </w:r>
    </w:p>
    <w:p w14:paraId="635B0FD2" w14:textId="60AAC871" w:rsidR="00976C13" w:rsidRPr="00976C13" w:rsidRDefault="002B0F7E" w:rsidP="002B0F7E">
      <w:p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t xml:space="preserve">Atendiendo a los logros del presente año 2024, y de todas las subdivisiones listadas, es propicio destacar la ardua y efectiva gestión de la subdivisión de Protocolo y Eventos que, en sí, fue formalizada en este año. Así como también la última subdivisión instituida con formalidad, Responsabilidad Social. </w:t>
      </w:r>
    </w:p>
    <w:p w14:paraId="4C5504A2" w14:textId="77777777" w:rsidR="002B0F7E" w:rsidRPr="00976C13" w:rsidRDefault="002B0F7E" w:rsidP="002B0F7E">
      <w:p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t xml:space="preserve">Algunas evidencias logradas desde Responsabilidad Social son: </w:t>
      </w:r>
    </w:p>
    <w:p w14:paraId="749F9417" w14:textId="2A44CD4F" w:rsidR="002B0F7E" w:rsidRPr="00976C13" w:rsidRDefault="002B0F7E" w:rsidP="00976C13">
      <w:pPr>
        <w:pStyle w:val="Prrafodelista"/>
        <w:numPr>
          <w:ilvl w:val="0"/>
          <w:numId w:val="36"/>
        </w:numPr>
        <w:spacing w:line="360" w:lineRule="auto"/>
        <w:jc w:val="both"/>
        <w:rPr>
          <w:rFonts w:ascii="Times New Roman" w:eastAsia="Calibri" w:hAnsi="Times New Roman" w:cs="Times New Roman"/>
          <w:color w:val="767171"/>
          <w:spacing w:val="20"/>
          <w:sz w:val="24"/>
          <w:szCs w:val="24"/>
        </w:rPr>
      </w:pPr>
      <w:r w:rsidRPr="00976C13">
        <w:rPr>
          <w:rFonts w:ascii="Times New Roman" w:eastAsia="Calibri" w:hAnsi="Times New Roman" w:cs="Times New Roman"/>
          <w:color w:val="767171"/>
          <w:spacing w:val="20"/>
          <w:sz w:val="24"/>
          <w:szCs w:val="24"/>
        </w:rPr>
        <w:t xml:space="preserve">Jornada de Limpieza de Costas en Playa </w:t>
      </w:r>
      <w:proofErr w:type="spellStart"/>
      <w:r w:rsidRPr="00976C13">
        <w:rPr>
          <w:rFonts w:ascii="Times New Roman" w:eastAsia="Calibri" w:hAnsi="Times New Roman" w:cs="Times New Roman"/>
          <w:color w:val="767171"/>
          <w:spacing w:val="20"/>
          <w:sz w:val="24"/>
          <w:szCs w:val="24"/>
        </w:rPr>
        <w:t>Güibia</w:t>
      </w:r>
      <w:proofErr w:type="spellEnd"/>
      <w:r w:rsidRPr="00976C13">
        <w:rPr>
          <w:rFonts w:ascii="Times New Roman" w:eastAsia="Calibri" w:hAnsi="Times New Roman" w:cs="Times New Roman"/>
          <w:color w:val="767171"/>
          <w:spacing w:val="20"/>
          <w:sz w:val="24"/>
          <w:szCs w:val="24"/>
        </w:rPr>
        <w:t xml:space="preserve">.  </w:t>
      </w:r>
    </w:p>
    <w:tbl>
      <w:tblPr>
        <w:tblStyle w:val="Tablaconcuadrcula"/>
        <w:tblW w:w="0" w:type="auto"/>
        <w:jc w:val="center"/>
        <w:tblLook w:val="04A0" w:firstRow="1" w:lastRow="0" w:firstColumn="1" w:lastColumn="0" w:noHBand="0" w:noVBand="1"/>
      </w:tblPr>
      <w:tblGrid>
        <w:gridCol w:w="3960"/>
        <w:gridCol w:w="3960"/>
      </w:tblGrid>
      <w:tr w:rsidR="0036597C" w14:paraId="233671B9" w14:textId="77777777" w:rsidTr="0036597C">
        <w:trPr>
          <w:jc w:val="center"/>
        </w:trPr>
        <w:tc>
          <w:tcPr>
            <w:tcW w:w="3960" w:type="dxa"/>
          </w:tcPr>
          <w:p w14:paraId="462A78C0" w14:textId="232D6C6F" w:rsidR="0036597C" w:rsidRDefault="0036597C" w:rsidP="0036597C">
            <w:pPr>
              <w:spacing w:line="360" w:lineRule="auto"/>
              <w:jc w:val="center"/>
              <w:rPr>
                <w:rFonts w:eastAsia="Times New Roman"/>
              </w:rPr>
            </w:pPr>
            <w:r>
              <w:rPr>
                <w:noProof/>
              </w:rPr>
              <w:drawing>
                <wp:inline distT="0" distB="0" distL="0" distR="0" wp14:anchorId="20A5ADE6" wp14:editId="3C490EFA">
                  <wp:extent cx="2311200" cy="2052000"/>
                  <wp:effectExtent l="0" t="0" r="0" b="5715"/>
                  <wp:docPr id="1768841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841603" name=""/>
                          <pic:cNvPicPr/>
                        </pic:nvPicPr>
                        <pic:blipFill rotWithShape="1">
                          <a:blip r:embed="rId85"/>
                          <a:srcRect l="6074" r="11264" b="13958"/>
                          <a:stretch/>
                        </pic:blipFill>
                        <pic:spPr bwMode="auto">
                          <a:xfrm>
                            <a:off x="0" y="0"/>
                            <a:ext cx="2311200" cy="2052000"/>
                          </a:xfrm>
                          <a:prstGeom prst="rect">
                            <a:avLst/>
                          </a:prstGeom>
                          <a:ln>
                            <a:noFill/>
                          </a:ln>
                          <a:extLst>
                            <a:ext uri="{53640926-AAD7-44D8-BBD7-CCE9431645EC}">
                              <a14:shadowObscured xmlns:a14="http://schemas.microsoft.com/office/drawing/2010/main"/>
                            </a:ext>
                          </a:extLst>
                        </pic:spPr>
                      </pic:pic>
                    </a:graphicData>
                  </a:graphic>
                </wp:inline>
              </w:drawing>
            </w:r>
          </w:p>
        </w:tc>
        <w:tc>
          <w:tcPr>
            <w:tcW w:w="3960" w:type="dxa"/>
          </w:tcPr>
          <w:p w14:paraId="666747B2" w14:textId="1494BC48" w:rsidR="0036597C" w:rsidRDefault="0036597C" w:rsidP="0036597C">
            <w:pPr>
              <w:spacing w:line="360" w:lineRule="auto"/>
              <w:jc w:val="center"/>
              <w:rPr>
                <w:rFonts w:eastAsia="Times New Roman"/>
              </w:rPr>
            </w:pPr>
            <w:r>
              <w:rPr>
                <w:noProof/>
              </w:rPr>
              <w:drawing>
                <wp:inline distT="0" distB="0" distL="0" distR="0" wp14:anchorId="2907CB6F" wp14:editId="59D06742">
                  <wp:extent cx="2311200" cy="2052000"/>
                  <wp:effectExtent l="0" t="0" r="0" b="5715"/>
                  <wp:docPr id="1746171694"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6171694" name=""/>
                          <pic:cNvPicPr preferRelativeResize="0"/>
                        </pic:nvPicPr>
                        <pic:blipFill rotWithShape="1">
                          <a:blip r:embed="rId86"/>
                          <a:srcRect l="7663" t="6502" r="11779" b="13339"/>
                          <a:stretch/>
                        </pic:blipFill>
                        <pic:spPr bwMode="auto">
                          <a:xfrm>
                            <a:off x="0" y="0"/>
                            <a:ext cx="2311200" cy="2052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FA7F1AB" w14:textId="3BD14213" w:rsidR="002B0F7E" w:rsidRPr="0036597C" w:rsidRDefault="002B0F7E" w:rsidP="002B0F7E">
      <w:pPr>
        <w:spacing w:line="360" w:lineRule="auto"/>
        <w:jc w:val="both"/>
        <w:rPr>
          <w:rFonts w:ascii="Times New Roman" w:eastAsia="Calibri" w:hAnsi="Times New Roman" w:cs="Times New Roman"/>
          <w:color w:val="767171"/>
          <w:spacing w:val="20"/>
          <w:sz w:val="24"/>
          <w:szCs w:val="24"/>
        </w:rPr>
      </w:pPr>
      <w:r w:rsidRPr="0036597C">
        <w:rPr>
          <w:rFonts w:ascii="Times New Roman" w:eastAsia="Calibri" w:hAnsi="Times New Roman" w:cs="Times New Roman"/>
          <w:color w:val="767171"/>
          <w:spacing w:val="20"/>
          <w:sz w:val="24"/>
          <w:szCs w:val="24"/>
        </w:rPr>
        <w:t xml:space="preserve">Donaciones de materiales textiles a la dirección de Ética Integral Gubernamental de para la actividad de ´´ La Semana del Saber´´ a solicitud de la gerencia de Transparencia de EDEEste. </w:t>
      </w:r>
    </w:p>
    <w:tbl>
      <w:tblPr>
        <w:tblStyle w:val="Tablaconcuadrcula"/>
        <w:tblW w:w="0" w:type="auto"/>
        <w:jc w:val="center"/>
        <w:tblLook w:val="04A0" w:firstRow="1" w:lastRow="0" w:firstColumn="1" w:lastColumn="0" w:noHBand="0" w:noVBand="1"/>
      </w:tblPr>
      <w:tblGrid>
        <w:gridCol w:w="3960"/>
        <w:gridCol w:w="3960"/>
      </w:tblGrid>
      <w:tr w:rsidR="0036597C" w14:paraId="37C3366B" w14:textId="77777777" w:rsidTr="0036597C">
        <w:trPr>
          <w:jc w:val="center"/>
        </w:trPr>
        <w:tc>
          <w:tcPr>
            <w:tcW w:w="3960" w:type="dxa"/>
          </w:tcPr>
          <w:p w14:paraId="26629CF8" w14:textId="7A26A9D0" w:rsidR="0036597C" w:rsidRDefault="0036597C" w:rsidP="0036597C">
            <w:pPr>
              <w:spacing w:line="360" w:lineRule="auto"/>
              <w:jc w:val="center"/>
              <w:rPr>
                <w:rFonts w:eastAsia="Times New Roman"/>
              </w:rPr>
            </w:pPr>
            <w:r>
              <w:rPr>
                <w:noProof/>
              </w:rPr>
              <w:lastRenderedPageBreak/>
              <w:drawing>
                <wp:inline distT="0" distB="0" distL="0" distR="0" wp14:anchorId="384D9676" wp14:editId="2B163209">
                  <wp:extent cx="2311200" cy="2052000"/>
                  <wp:effectExtent l="0" t="0" r="0" b="5715"/>
                  <wp:docPr id="65505635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5056356" name=""/>
                          <pic:cNvPicPr preferRelativeResize="0"/>
                        </pic:nvPicPr>
                        <pic:blipFill>
                          <a:blip r:embed="rId87"/>
                          <a:stretch>
                            <a:fillRect/>
                          </a:stretch>
                        </pic:blipFill>
                        <pic:spPr>
                          <a:xfrm>
                            <a:off x="0" y="0"/>
                            <a:ext cx="2311200" cy="2052000"/>
                          </a:xfrm>
                          <a:prstGeom prst="rect">
                            <a:avLst/>
                          </a:prstGeom>
                        </pic:spPr>
                      </pic:pic>
                    </a:graphicData>
                  </a:graphic>
                </wp:inline>
              </w:drawing>
            </w:r>
          </w:p>
        </w:tc>
        <w:tc>
          <w:tcPr>
            <w:tcW w:w="3960" w:type="dxa"/>
          </w:tcPr>
          <w:p w14:paraId="302C8A52" w14:textId="068EC168" w:rsidR="0036597C" w:rsidRDefault="0036597C" w:rsidP="0036597C">
            <w:pPr>
              <w:spacing w:line="360" w:lineRule="auto"/>
              <w:jc w:val="center"/>
              <w:rPr>
                <w:rFonts w:eastAsia="Times New Roman"/>
              </w:rPr>
            </w:pPr>
            <w:r>
              <w:rPr>
                <w:noProof/>
              </w:rPr>
              <w:drawing>
                <wp:inline distT="0" distB="0" distL="0" distR="0" wp14:anchorId="2D9E6390" wp14:editId="0D8A3BB2">
                  <wp:extent cx="2311200" cy="2052000"/>
                  <wp:effectExtent l="0" t="0" r="0" b="5715"/>
                  <wp:docPr id="1765984174"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5984174" name=""/>
                          <pic:cNvPicPr preferRelativeResize="0"/>
                        </pic:nvPicPr>
                        <pic:blipFill>
                          <a:blip r:embed="rId88"/>
                          <a:stretch>
                            <a:fillRect/>
                          </a:stretch>
                        </pic:blipFill>
                        <pic:spPr>
                          <a:xfrm>
                            <a:off x="0" y="0"/>
                            <a:ext cx="2311200" cy="2052000"/>
                          </a:xfrm>
                          <a:prstGeom prst="rect">
                            <a:avLst/>
                          </a:prstGeom>
                        </pic:spPr>
                      </pic:pic>
                    </a:graphicData>
                  </a:graphic>
                </wp:inline>
              </w:drawing>
            </w:r>
          </w:p>
        </w:tc>
      </w:tr>
    </w:tbl>
    <w:p w14:paraId="302481F5" w14:textId="77777777" w:rsidR="0036597C" w:rsidRDefault="0036597C" w:rsidP="002B0F7E">
      <w:pPr>
        <w:spacing w:line="360" w:lineRule="auto"/>
        <w:jc w:val="both"/>
        <w:rPr>
          <w:rFonts w:ascii="Times New Roman" w:eastAsia="Calibri" w:hAnsi="Times New Roman" w:cs="Times New Roman"/>
          <w:color w:val="767171"/>
          <w:spacing w:val="20"/>
          <w:sz w:val="24"/>
          <w:szCs w:val="24"/>
        </w:rPr>
      </w:pPr>
    </w:p>
    <w:p w14:paraId="783BC678" w14:textId="5626F8D2" w:rsidR="002B0F7E" w:rsidRPr="0036597C" w:rsidRDefault="002B0F7E" w:rsidP="002B0F7E">
      <w:pPr>
        <w:spacing w:line="360" w:lineRule="auto"/>
        <w:jc w:val="both"/>
        <w:rPr>
          <w:rFonts w:ascii="Times New Roman" w:eastAsia="Calibri" w:hAnsi="Times New Roman" w:cs="Times New Roman"/>
          <w:color w:val="767171"/>
          <w:spacing w:val="20"/>
          <w:sz w:val="24"/>
          <w:szCs w:val="24"/>
        </w:rPr>
      </w:pPr>
      <w:r w:rsidRPr="0036597C">
        <w:rPr>
          <w:rFonts w:ascii="Times New Roman" w:eastAsia="Calibri" w:hAnsi="Times New Roman" w:cs="Times New Roman"/>
          <w:color w:val="767171"/>
          <w:spacing w:val="20"/>
          <w:sz w:val="24"/>
          <w:szCs w:val="24"/>
        </w:rPr>
        <w:t xml:space="preserve">Colocación de bajante y luces en la explanada de las oficinas corporativas en solidaridad con la ´´Lucha Contra el Cáncer de Mama´´. </w:t>
      </w:r>
    </w:p>
    <w:tbl>
      <w:tblPr>
        <w:tblStyle w:val="Tablaconcuadrcula"/>
        <w:tblW w:w="0" w:type="auto"/>
        <w:jc w:val="center"/>
        <w:tblLook w:val="04A0" w:firstRow="1" w:lastRow="0" w:firstColumn="1" w:lastColumn="0" w:noHBand="0" w:noVBand="1"/>
      </w:tblPr>
      <w:tblGrid>
        <w:gridCol w:w="3960"/>
        <w:gridCol w:w="3960"/>
      </w:tblGrid>
      <w:tr w:rsidR="0036597C" w14:paraId="18EE07A5" w14:textId="77777777" w:rsidTr="00834B53">
        <w:trPr>
          <w:jc w:val="center"/>
        </w:trPr>
        <w:tc>
          <w:tcPr>
            <w:tcW w:w="3960" w:type="dxa"/>
          </w:tcPr>
          <w:p w14:paraId="42C8F455" w14:textId="72382BF8" w:rsidR="0036597C" w:rsidRDefault="0036597C" w:rsidP="0036597C">
            <w:pPr>
              <w:spacing w:line="360" w:lineRule="auto"/>
              <w:jc w:val="center"/>
              <w:rPr>
                <w:rFonts w:eastAsia="Times New Roman"/>
              </w:rPr>
            </w:pPr>
            <w:r>
              <w:rPr>
                <w:noProof/>
              </w:rPr>
              <w:drawing>
                <wp:inline distT="0" distB="0" distL="0" distR="0" wp14:anchorId="6FFBB882" wp14:editId="01BF32B8">
                  <wp:extent cx="2311200" cy="2052000"/>
                  <wp:effectExtent l="0" t="0" r="0" b="5715"/>
                  <wp:docPr id="76073879"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073879" name=""/>
                          <pic:cNvPicPr preferRelativeResize="0"/>
                        </pic:nvPicPr>
                        <pic:blipFill rotWithShape="1">
                          <a:blip r:embed="rId89"/>
                          <a:srcRect l="6198" t="7437" r="13226" b="14477"/>
                          <a:stretch/>
                        </pic:blipFill>
                        <pic:spPr bwMode="auto">
                          <a:xfrm>
                            <a:off x="0" y="0"/>
                            <a:ext cx="2311200" cy="2052000"/>
                          </a:xfrm>
                          <a:prstGeom prst="rect">
                            <a:avLst/>
                          </a:prstGeom>
                          <a:ln>
                            <a:noFill/>
                          </a:ln>
                          <a:extLst>
                            <a:ext uri="{53640926-AAD7-44D8-BBD7-CCE9431645EC}">
                              <a14:shadowObscured xmlns:a14="http://schemas.microsoft.com/office/drawing/2010/main"/>
                            </a:ext>
                          </a:extLst>
                        </pic:spPr>
                      </pic:pic>
                    </a:graphicData>
                  </a:graphic>
                </wp:inline>
              </w:drawing>
            </w:r>
          </w:p>
        </w:tc>
        <w:tc>
          <w:tcPr>
            <w:tcW w:w="3960" w:type="dxa"/>
          </w:tcPr>
          <w:p w14:paraId="32524356" w14:textId="36FD150B" w:rsidR="0036597C" w:rsidRDefault="0036597C" w:rsidP="0036597C">
            <w:pPr>
              <w:spacing w:line="360" w:lineRule="auto"/>
              <w:jc w:val="center"/>
              <w:rPr>
                <w:rFonts w:eastAsia="Times New Roman"/>
              </w:rPr>
            </w:pPr>
            <w:r>
              <w:rPr>
                <w:noProof/>
              </w:rPr>
              <w:drawing>
                <wp:inline distT="0" distB="0" distL="0" distR="0" wp14:anchorId="261D0D48" wp14:editId="2B623219">
                  <wp:extent cx="2311200" cy="2052000"/>
                  <wp:effectExtent l="0" t="0" r="0" b="5715"/>
                  <wp:docPr id="121167784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1677846" name=""/>
                          <pic:cNvPicPr preferRelativeResize="0"/>
                        </pic:nvPicPr>
                        <pic:blipFill rotWithShape="1">
                          <a:blip r:embed="rId90"/>
                          <a:srcRect l="6819" t="6174" r="12865" b="14547"/>
                          <a:stretch/>
                        </pic:blipFill>
                        <pic:spPr bwMode="auto">
                          <a:xfrm>
                            <a:off x="0" y="0"/>
                            <a:ext cx="2311200" cy="2052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C84DACD" w14:textId="77777777" w:rsidR="002B0F7E" w:rsidRDefault="002B0F7E" w:rsidP="002B0F7E">
      <w:pPr>
        <w:spacing w:line="360" w:lineRule="auto"/>
        <w:jc w:val="both"/>
        <w:rPr>
          <w:rFonts w:ascii="Times New Roman" w:eastAsia="Times New Roman" w:hAnsi="Times New Roman" w:cs="Times New Roman"/>
          <w:color w:val="767171"/>
        </w:rPr>
      </w:pPr>
    </w:p>
    <w:p w14:paraId="5180742E" w14:textId="70142974" w:rsidR="002B0F7E" w:rsidRPr="00834B53" w:rsidRDefault="002B0F7E" w:rsidP="002B0F7E">
      <w:pPr>
        <w:spacing w:line="360" w:lineRule="auto"/>
        <w:jc w:val="both"/>
        <w:rPr>
          <w:rFonts w:ascii="Times New Roman" w:eastAsia="Calibri" w:hAnsi="Times New Roman" w:cs="Times New Roman"/>
          <w:color w:val="767171"/>
          <w:spacing w:val="20"/>
          <w:sz w:val="24"/>
          <w:szCs w:val="24"/>
        </w:rPr>
      </w:pPr>
      <w:r w:rsidRPr="00834B53">
        <w:rPr>
          <w:rFonts w:ascii="Times New Roman" w:eastAsia="Calibri" w:hAnsi="Times New Roman" w:cs="Times New Roman"/>
          <w:color w:val="767171"/>
          <w:spacing w:val="20"/>
          <w:sz w:val="24"/>
          <w:szCs w:val="24"/>
        </w:rPr>
        <w:t>Confección y logística de colocación de lazos simbólicos en las oficinas corporativas, en el marco del Día mundial Contra el Cáncer de Mama.</w:t>
      </w:r>
    </w:p>
    <w:tbl>
      <w:tblPr>
        <w:tblStyle w:val="Tablaconcuadrcula"/>
        <w:tblW w:w="0" w:type="auto"/>
        <w:jc w:val="center"/>
        <w:tblLook w:val="04A0" w:firstRow="1" w:lastRow="0" w:firstColumn="1" w:lastColumn="0" w:noHBand="0" w:noVBand="1"/>
      </w:tblPr>
      <w:tblGrid>
        <w:gridCol w:w="3960"/>
        <w:gridCol w:w="3960"/>
      </w:tblGrid>
      <w:tr w:rsidR="00834B53" w14:paraId="14BB8EC1" w14:textId="77777777" w:rsidTr="00834B53">
        <w:trPr>
          <w:jc w:val="center"/>
        </w:trPr>
        <w:tc>
          <w:tcPr>
            <w:tcW w:w="3960" w:type="dxa"/>
          </w:tcPr>
          <w:p w14:paraId="211BCD39" w14:textId="6E4FCC8E" w:rsidR="00834B53" w:rsidRDefault="00834B53" w:rsidP="00834B53">
            <w:pPr>
              <w:spacing w:line="360" w:lineRule="auto"/>
              <w:jc w:val="center"/>
              <w:rPr>
                <w:rFonts w:eastAsia="Times New Roman"/>
              </w:rPr>
            </w:pPr>
            <w:r>
              <w:rPr>
                <w:noProof/>
              </w:rPr>
              <w:lastRenderedPageBreak/>
              <w:drawing>
                <wp:inline distT="0" distB="0" distL="0" distR="0" wp14:anchorId="0667528F" wp14:editId="547A51A4">
                  <wp:extent cx="2311200" cy="2052000"/>
                  <wp:effectExtent l="0" t="0" r="0" b="5715"/>
                  <wp:docPr id="203624087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6240872" name=""/>
                          <pic:cNvPicPr preferRelativeResize="0"/>
                        </pic:nvPicPr>
                        <pic:blipFill>
                          <a:blip r:embed="rId91"/>
                          <a:stretch>
                            <a:fillRect/>
                          </a:stretch>
                        </pic:blipFill>
                        <pic:spPr>
                          <a:xfrm>
                            <a:off x="0" y="0"/>
                            <a:ext cx="2311200" cy="2052000"/>
                          </a:xfrm>
                          <a:prstGeom prst="rect">
                            <a:avLst/>
                          </a:prstGeom>
                        </pic:spPr>
                      </pic:pic>
                    </a:graphicData>
                  </a:graphic>
                </wp:inline>
              </w:drawing>
            </w:r>
          </w:p>
        </w:tc>
        <w:tc>
          <w:tcPr>
            <w:tcW w:w="3960" w:type="dxa"/>
          </w:tcPr>
          <w:p w14:paraId="429CCEEF" w14:textId="656038CB" w:rsidR="00834B53" w:rsidRDefault="00834B53" w:rsidP="002B0F7E">
            <w:pPr>
              <w:spacing w:line="360" w:lineRule="auto"/>
              <w:jc w:val="both"/>
              <w:rPr>
                <w:rFonts w:eastAsia="Times New Roman"/>
              </w:rPr>
            </w:pPr>
            <w:r>
              <w:rPr>
                <w:noProof/>
              </w:rPr>
              <w:drawing>
                <wp:inline distT="0" distB="0" distL="0" distR="0" wp14:anchorId="376FB21E" wp14:editId="006DBA38">
                  <wp:extent cx="2311200" cy="2052000"/>
                  <wp:effectExtent l="0" t="0" r="0" b="5715"/>
                  <wp:docPr id="387280367"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7280367" name=""/>
                          <pic:cNvPicPr preferRelativeResize="0"/>
                        </pic:nvPicPr>
                        <pic:blipFill rotWithShape="1">
                          <a:blip r:embed="rId92"/>
                          <a:srcRect l="4784" t="4131" r="8552"/>
                          <a:stretch/>
                        </pic:blipFill>
                        <pic:spPr bwMode="auto">
                          <a:xfrm>
                            <a:off x="0" y="0"/>
                            <a:ext cx="2311200" cy="2052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9CF82C0" w14:textId="77777777" w:rsidR="00834B53" w:rsidRDefault="00834B53" w:rsidP="002B0F7E">
      <w:pPr>
        <w:spacing w:line="360" w:lineRule="auto"/>
        <w:jc w:val="both"/>
        <w:rPr>
          <w:rFonts w:ascii="Times New Roman" w:eastAsia="Calibri" w:hAnsi="Times New Roman" w:cs="Times New Roman"/>
          <w:color w:val="767171"/>
          <w:spacing w:val="20"/>
          <w:sz w:val="24"/>
          <w:szCs w:val="24"/>
        </w:rPr>
      </w:pPr>
    </w:p>
    <w:p w14:paraId="59F0DDDA" w14:textId="0C8DB2BD" w:rsidR="002B0F7E" w:rsidRPr="00834B53" w:rsidRDefault="002B0F7E" w:rsidP="002B0F7E">
      <w:pPr>
        <w:spacing w:line="360" w:lineRule="auto"/>
        <w:jc w:val="both"/>
        <w:rPr>
          <w:rFonts w:ascii="Times New Roman" w:eastAsia="Calibri" w:hAnsi="Times New Roman" w:cs="Times New Roman"/>
          <w:color w:val="767171"/>
          <w:spacing w:val="20"/>
          <w:sz w:val="24"/>
          <w:szCs w:val="24"/>
        </w:rPr>
      </w:pPr>
      <w:r w:rsidRPr="00834B53">
        <w:rPr>
          <w:rFonts w:ascii="Times New Roman" w:eastAsia="Calibri" w:hAnsi="Times New Roman" w:cs="Times New Roman"/>
          <w:color w:val="767171"/>
          <w:spacing w:val="20"/>
          <w:sz w:val="24"/>
          <w:szCs w:val="24"/>
        </w:rPr>
        <w:t xml:space="preserve">Soporte y apoyo al área de Salud Ocupacional en el desarrollo de la charla ´´Tócate para que no te toque´´, en el marco de las actividades de la efeméride del cáncer de mama. La misma se llevó a cabo en el Parque Temático de Energía Renovable, de Ciudad Juan Bosch. </w:t>
      </w:r>
    </w:p>
    <w:tbl>
      <w:tblPr>
        <w:tblStyle w:val="Tablaconcuadrcula"/>
        <w:tblW w:w="0" w:type="auto"/>
        <w:jc w:val="center"/>
        <w:tblLook w:val="04A0" w:firstRow="1" w:lastRow="0" w:firstColumn="1" w:lastColumn="0" w:noHBand="0" w:noVBand="1"/>
      </w:tblPr>
      <w:tblGrid>
        <w:gridCol w:w="7920"/>
      </w:tblGrid>
      <w:tr w:rsidR="00834B53" w14:paraId="2F2C41FB" w14:textId="77777777" w:rsidTr="00834B53">
        <w:trPr>
          <w:jc w:val="center"/>
        </w:trPr>
        <w:tc>
          <w:tcPr>
            <w:tcW w:w="7920" w:type="dxa"/>
          </w:tcPr>
          <w:p w14:paraId="3879AE9B" w14:textId="7C74A7AF" w:rsidR="00834B53" w:rsidRDefault="00230286" w:rsidP="00230286">
            <w:pPr>
              <w:spacing w:line="360" w:lineRule="auto"/>
              <w:jc w:val="center"/>
              <w:rPr>
                <w:rFonts w:eastAsia="Times New Roman"/>
              </w:rPr>
            </w:pPr>
            <w:r>
              <w:rPr>
                <w:noProof/>
              </w:rPr>
              <w:drawing>
                <wp:inline distT="0" distB="0" distL="0" distR="0" wp14:anchorId="2251E36E" wp14:editId="3E714914">
                  <wp:extent cx="2311200" cy="2052000"/>
                  <wp:effectExtent l="0" t="0" r="0" b="5715"/>
                  <wp:docPr id="185499968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4999685" name=""/>
                          <pic:cNvPicPr preferRelativeResize="0"/>
                        </pic:nvPicPr>
                        <pic:blipFill>
                          <a:blip r:embed="rId93"/>
                          <a:stretch>
                            <a:fillRect/>
                          </a:stretch>
                        </pic:blipFill>
                        <pic:spPr>
                          <a:xfrm>
                            <a:off x="0" y="0"/>
                            <a:ext cx="2311200" cy="2052000"/>
                          </a:xfrm>
                          <a:prstGeom prst="rect">
                            <a:avLst/>
                          </a:prstGeom>
                        </pic:spPr>
                      </pic:pic>
                    </a:graphicData>
                  </a:graphic>
                </wp:inline>
              </w:drawing>
            </w:r>
          </w:p>
        </w:tc>
      </w:tr>
    </w:tbl>
    <w:p w14:paraId="0E982FEF" w14:textId="77777777" w:rsidR="002B0F7E" w:rsidRDefault="002B0F7E" w:rsidP="002B0F7E">
      <w:pPr>
        <w:spacing w:line="360" w:lineRule="auto"/>
        <w:jc w:val="both"/>
        <w:rPr>
          <w:rFonts w:ascii="Times New Roman" w:eastAsia="Times New Roman" w:hAnsi="Times New Roman" w:cs="Times New Roman"/>
          <w:color w:val="767171"/>
        </w:rPr>
      </w:pPr>
    </w:p>
    <w:p w14:paraId="04A98940" w14:textId="77777777" w:rsidR="002B0F7E" w:rsidRPr="00A771DC" w:rsidRDefault="002B0F7E" w:rsidP="00A771DC">
      <w:pPr>
        <w:spacing w:line="360" w:lineRule="auto"/>
        <w:jc w:val="both"/>
        <w:rPr>
          <w:rFonts w:ascii="Times New Roman" w:eastAsia="Calibri" w:hAnsi="Times New Roman" w:cs="Times New Roman"/>
          <w:color w:val="767171"/>
          <w:spacing w:val="20"/>
          <w:sz w:val="24"/>
          <w:szCs w:val="24"/>
        </w:rPr>
      </w:pPr>
      <w:r w:rsidRPr="00A771DC">
        <w:rPr>
          <w:rFonts w:ascii="Times New Roman" w:eastAsia="Calibri" w:hAnsi="Times New Roman" w:cs="Times New Roman"/>
          <w:color w:val="767171"/>
          <w:spacing w:val="20"/>
          <w:sz w:val="24"/>
          <w:szCs w:val="24"/>
        </w:rPr>
        <w:t xml:space="preserve">Por su parte, algunas evidencias de las primeras actividades materializadas con éxito de la gestión de eventos, gracias al soporte y apoyo incansable brindado fueron: </w:t>
      </w:r>
    </w:p>
    <w:tbl>
      <w:tblPr>
        <w:tblStyle w:val="Tablaconcuadrcula4-nfasis1"/>
        <w:tblW w:w="6671" w:type="dxa"/>
        <w:jc w:val="center"/>
        <w:tblLayout w:type="fixed"/>
        <w:tblLook w:val="04A0" w:firstRow="1" w:lastRow="0" w:firstColumn="1" w:lastColumn="0" w:noHBand="0" w:noVBand="1"/>
      </w:tblPr>
      <w:tblGrid>
        <w:gridCol w:w="992"/>
        <w:gridCol w:w="3118"/>
        <w:gridCol w:w="2552"/>
        <w:gridCol w:w="9"/>
      </w:tblGrid>
      <w:tr w:rsidR="002B0F7E" w14:paraId="6F780261" w14:textId="77777777" w:rsidTr="00815CC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671" w:type="dxa"/>
            <w:gridSpan w:val="4"/>
            <w:shd w:val="clear" w:color="auto" w:fill="002060"/>
          </w:tcPr>
          <w:p w14:paraId="770310C6" w14:textId="77777777" w:rsidR="002B0F7E" w:rsidRPr="00815CCC" w:rsidRDefault="002B0F7E" w:rsidP="00245EC5">
            <w:pPr>
              <w:spacing w:line="259" w:lineRule="auto"/>
              <w:jc w:val="center"/>
              <w:rPr>
                <w:rFonts w:ascii="Franklin Gothic Book" w:eastAsia="Arial" w:hAnsi="Franklin Gothic Book" w:cs="Arial"/>
                <w:b w:val="0"/>
                <w:bCs w:val="0"/>
              </w:rPr>
            </w:pPr>
            <w:r w:rsidRPr="00815CCC">
              <w:rPr>
                <w:rFonts w:ascii="Franklin Gothic Book" w:eastAsia="Arial" w:hAnsi="Franklin Gothic Book" w:cs="Arial"/>
              </w:rPr>
              <w:t>Actividades Realizadas febrero – junio</w:t>
            </w:r>
          </w:p>
          <w:p w14:paraId="4BA7626E" w14:textId="77777777" w:rsidR="002B0F7E" w:rsidRPr="00336A20" w:rsidRDefault="002B0F7E" w:rsidP="00245EC5">
            <w:pPr>
              <w:spacing w:line="259" w:lineRule="auto"/>
              <w:jc w:val="center"/>
              <w:rPr>
                <w:rFonts w:ascii="Avenir Next LT Pro" w:eastAsia="Arial" w:hAnsi="Avenir Next LT Pro" w:cs="Arial"/>
                <w:sz w:val="22"/>
                <w:szCs w:val="22"/>
              </w:rPr>
            </w:pPr>
          </w:p>
        </w:tc>
      </w:tr>
      <w:tr w:rsidR="002B0F7E" w14:paraId="4338075A"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right w:val="single" w:sz="4" w:space="0" w:color="7D8589"/>
            </w:tcBorders>
            <w:shd w:val="clear" w:color="auto" w:fill="436EBE"/>
          </w:tcPr>
          <w:p w14:paraId="6A003D12" w14:textId="77777777" w:rsidR="002B0F7E" w:rsidRPr="00815CCC" w:rsidRDefault="002B0F7E" w:rsidP="00245EC5">
            <w:pPr>
              <w:spacing w:line="259" w:lineRule="auto"/>
              <w:jc w:val="center"/>
              <w:rPr>
                <w:rFonts w:ascii="Franklin Gothic Book" w:eastAsia="Arial" w:hAnsi="Franklin Gothic Book" w:cs="Arial"/>
                <w:color w:val="000000" w:themeColor="text1"/>
              </w:rPr>
            </w:pPr>
            <w:r w:rsidRPr="00815CCC">
              <w:rPr>
                <w:rFonts w:ascii="Franklin Gothic Book" w:eastAsia="Arial" w:hAnsi="Franklin Gothic Book" w:cs="Arial"/>
                <w:color w:val="000000" w:themeColor="text1"/>
              </w:rPr>
              <w:t>Fecha</w:t>
            </w:r>
          </w:p>
        </w:tc>
        <w:tc>
          <w:tcPr>
            <w:tcW w:w="3118" w:type="dxa"/>
            <w:tcBorders>
              <w:left w:val="single" w:sz="4" w:space="0" w:color="7D8589"/>
              <w:right w:val="single" w:sz="4" w:space="0" w:color="7D8589"/>
            </w:tcBorders>
            <w:shd w:val="clear" w:color="auto" w:fill="436EBE"/>
          </w:tcPr>
          <w:p w14:paraId="2633C2DE" w14:textId="77777777" w:rsidR="002B0F7E" w:rsidRPr="00815CCC" w:rsidRDefault="002B0F7E" w:rsidP="00245EC5">
            <w:pPr>
              <w:spacing w:line="259" w:lineRule="auto"/>
              <w:jc w:val="center"/>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000000" w:themeColor="text1"/>
              </w:rPr>
            </w:pPr>
            <w:r w:rsidRPr="00815CCC">
              <w:rPr>
                <w:rFonts w:ascii="Franklin Gothic Book" w:eastAsia="Arial" w:hAnsi="Franklin Gothic Book" w:cs="Arial"/>
                <w:b/>
                <w:bCs/>
                <w:color w:val="000000" w:themeColor="text1"/>
              </w:rPr>
              <w:t>Actividad</w:t>
            </w:r>
          </w:p>
        </w:tc>
        <w:tc>
          <w:tcPr>
            <w:tcW w:w="2552" w:type="dxa"/>
            <w:tcBorders>
              <w:left w:val="single" w:sz="4" w:space="0" w:color="7D8589"/>
              <w:right w:val="single" w:sz="4" w:space="0" w:color="7D8589"/>
            </w:tcBorders>
            <w:shd w:val="clear" w:color="auto" w:fill="436EBE"/>
          </w:tcPr>
          <w:p w14:paraId="2AC784A2" w14:textId="77777777" w:rsidR="002B0F7E" w:rsidRPr="00815CCC" w:rsidRDefault="002B0F7E" w:rsidP="00245EC5">
            <w:pPr>
              <w:spacing w:line="259" w:lineRule="auto"/>
              <w:jc w:val="center"/>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000000" w:themeColor="text1"/>
              </w:rPr>
            </w:pPr>
            <w:r w:rsidRPr="00815CCC">
              <w:rPr>
                <w:rFonts w:ascii="Franklin Gothic Book" w:eastAsia="Arial" w:hAnsi="Franklin Gothic Book" w:cs="Arial"/>
                <w:b/>
                <w:bCs/>
                <w:color w:val="000000" w:themeColor="text1"/>
              </w:rPr>
              <w:t>Lugar</w:t>
            </w:r>
          </w:p>
        </w:tc>
      </w:tr>
      <w:tr w:rsidR="002B0F7E" w14:paraId="7C3AAA84"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7D8589"/>
              <w:bottom w:val="single" w:sz="4" w:space="0" w:color="7D8589"/>
              <w:right w:val="single" w:sz="4" w:space="0" w:color="7D8589"/>
            </w:tcBorders>
          </w:tcPr>
          <w:p w14:paraId="577EF2FE"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7-feb</w:t>
            </w:r>
          </w:p>
        </w:tc>
        <w:tc>
          <w:tcPr>
            <w:tcW w:w="3118" w:type="dxa"/>
            <w:tcBorders>
              <w:left w:val="single" w:sz="4" w:space="0" w:color="7D8589"/>
              <w:bottom w:val="single" w:sz="4" w:space="0" w:color="7D8589"/>
              <w:right w:val="single" w:sz="4" w:space="0" w:color="7D8589"/>
            </w:tcBorders>
          </w:tcPr>
          <w:p w14:paraId="3C3CD84F"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Licitación</w:t>
            </w:r>
          </w:p>
        </w:tc>
        <w:tc>
          <w:tcPr>
            <w:tcW w:w="2552" w:type="dxa"/>
            <w:tcBorders>
              <w:left w:val="single" w:sz="4" w:space="0" w:color="7D8589"/>
              <w:bottom w:val="single" w:sz="4" w:space="0" w:color="7D8589"/>
              <w:right w:val="single" w:sz="4" w:space="0" w:color="7D8589"/>
            </w:tcBorders>
          </w:tcPr>
          <w:p w14:paraId="054326F8"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Salón de Recurso</w:t>
            </w:r>
          </w:p>
        </w:tc>
      </w:tr>
      <w:tr w:rsidR="002B0F7E" w14:paraId="35B93799"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71AC9385"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8-feb</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04A4420B"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Inauguración de Redes BT</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2C8642B0"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San Pedro de Macorís</w:t>
            </w:r>
          </w:p>
        </w:tc>
      </w:tr>
      <w:tr w:rsidR="002B0F7E" w14:paraId="56C78CFB"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1D96C45F"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lastRenderedPageBreak/>
              <w:t>12-feb</w:t>
            </w:r>
          </w:p>
        </w:tc>
        <w:tc>
          <w:tcPr>
            <w:tcW w:w="3118" w:type="dxa"/>
            <w:tcBorders>
              <w:top w:val="single" w:sz="4" w:space="0" w:color="7D8589"/>
              <w:left w:val="single" w:sz="4" w:space="0" w:color="7D8589"/>
              <w:bottom w:val="single" w:sz="4" w:space="0" w:color="7D8589"/>
              <w:right w:val="single" w:sz="4" w:space="0" w:color="7D8589"/>
            </w:tcBorders>
          </w:tcPr>
          <w:p w14:paraId="3BF8378B"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Ofrenda Floral</w:t>
            </w:r>
          </w:p>
        </w:tc>
        <w:tc>
          <w:tcPr>
            <w:tcW w:w="2552" w:type="dxa"/>
            <w:tcBorders>
              <w:top w:val="single" w:sz="4" w:space="0" w:color="7D8589"/>
              <w:left w:val="single" w:sz="4" w:space="0" w:color="7D8589"/>
              <w:bottom w:val="single" w:sz="4" w:space="0" w:color="7D8589"/>
              <w:right w:val="single" w:sz="4" w:space="0" w:color="7D8589"/>
            </w:tcBorders>
          </w:tcPr>
          <w:p w14:paraId="3C77B0D4"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Puerta del Conde</w:t>
            </w:r>
          </w:p>
        </w:tc>
      </w:tr>
      <w:tr w:rsidR="002B0F7E" w14:paraId="6EE50443"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40785C77"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14-feb</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64800E8E"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Licitación</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1FBB48D0"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Salón de Recurso</w:t>
            </w:r>
          </w:p>
        </w:tc>
      </w:tr>
      <w:tr w:rsidR="002B0F7E" w14:paraId="1E6B5D1B"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62E18117"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15-feb</w:t>
            </w:r>
          </w:p>
        </w:tc>
        <w:tc>
          <w:tcPr>
            <w:tcW w:w="3118" w:type="dxa"/>
            <w:tcBorders>
              <w:top w:val="single" w:sz="4" w:space="0" w:color="7D8589"/>
              <w:left w:val="single" w:sz="4" w:space="0" w:color="7D8589"/>
              <w:bottom w:val="single" w:sz="4" w:space="0" w:color="7D8589"/>
              <w:right w:val="single" w:sz="4" w:space="0" w:color="7D8589"/>
            </w:tcBorders>
          </w:tcPr>
          <w:p w14:paraId="002227DA"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Primer Encuentro de Líderes para la Implementación del Proyecto Cultura de Servicio</w:t>
            </w:r>
          </w:p>
        </w:tc>
        <w:tc>
          <w:tcPr>
            <w:tcW w:w="2552" w:type="dxa"/>
            <w:tcBorders>
              <w:top w:val="single" w:sz="4" w:space="0" w:color="7D8589"/>
              <w:left w:val="single" w:sz="4" w:space="0" w:color="7D8589"/>
              <w:bottom w:val="single" w:sz="4" w:space="0" w:color="7D8589"/>
              <w:right w:val="single" w:sz="4" w:space="0" w:color="7D8589"/>
            </w:tcBorders>
          </w:tcPr>
          <w:p w14:paraId="395F772A"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Juan Bosch</w:t>
            </w:r>
          </w:p>
        </w:tc>
      </w:tr>
      <w:tr w:rsidR="002B0F7E" w14:paraId="01625249"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17DF8451"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23-feb</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74E3D10B"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Montaje de refrigerio visita de los Estudiantes del Liceo Técnico Hermana Rosario Torres Fe y Alegría</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62D786FC"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Sabana Larga</w:t>
            </w:r>
          </w:p>
        </w:tc>
      </w:tr>
      <w:tr w:rsidR="002B0F7E" w14:paraId="174F5195"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33FB5ABD"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28-feb</w:t>
            </w:r>
          </w:p>
        </w:tc>
        <w:tc>
          <w:tcPr>
            <w:tcW w:w="3118" w:type="dxa"/>
            <w:tcBorders>
              <w:top w:val="single" w:sz="4" w:space="0" w:color="7D8589"/>
              <w:left w:val="single" w:sz="4" w:space="0" w:color="7D8589"/>
              <w:bottom w:val="single" w:sz="4" w:space="0" w:color="7D8589"/>
              <w:right w:val="single" w:sz="4" w:space="0" w:color="7D8589"/>
            </w:tcBorders>
          </w:tcPr>
          <w:p w14:paraId="4CD4E28C"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Licitación</w:t>
            </w:r>
          </w:p>
        </w:tc>
        <w:tc>
          <w:tcPr>
            <w:tcW w:w="2552" w:type="dxa"/>
            <w:tcBorders>
              <w:top w:val="single" w:sz="4" w:space="0" w:color="7D8589"/>
              <w:left w:val="single" w:sz="4" w:space="0" w:color="7D8589"/>
              <w:bottom w:val="single" w:sz="4" w:space="0" w:color="7D8589"/>
              <w:right w:val="single" w:sz="4" w:space="0" w:color="7D8589"/>
            </w:tcBorders>
          </w:tcPr>
          <w:p w14:paraId="1E03EAB1"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Salón de Recurso</w:t>
            </w:r>
          </w:p>
        </w:tc>
      </w:tr>
      <w:tr w:rsidR="002B0F7E" w14:paraId="1645FD9E"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58F98D54"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6-mar</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78AFC54D" w14:textId="6D6C421E"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 xml:space="preserve">Firma de Pacto Social </w:t>
            </w:r>
            <w:r w:rsidR="00815CCC" w:rsidRPr="00815CCC">
              <w:rPr>
                <w:rFonts w:ascii="Franklin Gothic Book" w:eastAsia="Arial" w:hAnsi="Franklin Gothic Book" w:cs="Arial"/>
                <w:color w:val="595959" w:themeColor="text1" w:themeTint="A6"/>
                <w:sz w:val="20"/>
                <w:szCs w:val="20"/>
              </w:rPr>
              <w:t>EDEEste</w:t>
            </w:r>
            <w:r w:rsidRPr="00815CCC">
              <w:rPr>
                <w:rFonts w:ascii="Franklin Gothic Book" w:eastAsia="Arial" w:hAnsi="Franklin Gothic Book" w:cs="Arial"/>
                <w:color w:val="595959" w:themeColor="text1" w:themeTint="A6"/>
                <w:sz w:val="20"/>
                <w:szCs w:val="20"/>
              </w:rPr>
              <w:t xml:space="preserve"> con la Comunidad</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0A31097F"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Ayuntamiento Municipal</w:t>
            </w:r>
          </w:p>
        </w:tc>
      </w:tr>
      <w:tr w:rsidR="002B0F7E" w14:paraId="0AB8531E"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161F5DE2"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6-mar</w:t>
            </w:r>
          </w:p>
        </w:tc>
        <w:tc>
          <w:tcPr>
            <w:tcW w:w="3118" w:type="dxa"/>
            <w:tcBorders>
              <w:top w:val="single" w:sz="4" w:space="0" w:color="7D8589"/>
              <w:left w:val="single" w:sz="4" w:space="0" w:color="7D8589"/>
              <w:bottom w:val="single" w:sz="4" w:space="0" w:color="7D8589"/>
              <w:right w:val="single" w:sz="4" w:space="0" w:color="7D8589"/>
            </w:tcBorders>
          </w:tcPr>
          <w:p w14:paraId="4C616584"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Licitación</w:t>
            </w:r>
          </w:p>
        </w:tc>
        <w:tc>
          <w:tcPr>
            <w:tcW w:w="2552" w:type="dxa"/>
            <w:tcBorders>
              <w:top w:val="single" w:sz="4" w:space="0" w:color="7D8589"/>
              <w:left w:val="single" w:sz="4" w:space="0" w:color="7D8589"/>
              <w:bottom w:val="single" w:sz="4" w:space="0" w:color="7D8589"/>
              <w:right w:val="single" w:sz="4" w:space="0" w:color="7D8589"/>
            </w:tcBorders>
          </w:tcPr>
          <w:p w14:paraId="4F805E8E"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Salón de Recurso</w:t>
            </w:r>
          </w:p>
        </w:tc>
      </w:tr>
      <w:tr w:rsidR="002B0F7E" w14:paraId="6BA6B73F"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5C595E18"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7-mar</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6B7BA166"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Montaje de Reunión de Contratista</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00EBA85D"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Juan Bosch</w:t>
            </w:r>
          </w:p>
        </w:tc>
      </w:tr>
      <w:tr w:rsidR="002B0F7E" w14:paraId="5F134378"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right w:val="single" w:sz="4" w:space="0" w:color="7D8589"/>
            </w:tcBorders>
          </w:tcPr>
          <w:p w14:paraId="75D0E651"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10-mar</w:t>
            </w:r>
          </w:p>
        </w:tc>
        <w:tc>
          <w:tcPr>
            <w:tcW w:w="3118" w:type="dxa"/>
            <w:tcBorders>
              <w:top w:val="single" w:sz="4" w:space="0" w:color="7D8589"/>
              <w:left w:val="single" w:sz="4" w:space="0" w:color="7D8589"/>
              <w:right w:val="single" w:sz="4" w:space="0" w:color="7D8589"/>
            </w:tcBorders>
          </w:tcPr>
          <w:p w14:paraId="6A20B586"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Licitación</w:t>
            </w:r>
          </w:p>
        </w:tc>
        <w:tc>
          <w:tcPr>
            <w:tcW w:w="2552" w:type="dxa"/>
            <w:tcBorders>
              <w:top w:val="single" w:sz="4" w:space="0" w:color="7D8589"/>
              <w:left w:val="single" w:sz="4" w:space="0" w:color="7D8589"/>
              <w:right w:val="single" w:sz="4" w:space="0" w:color="7D8589"/>
            </w:tcBorders>
          </w:tcPr>
          <w:p w14:paraId="03E0B884"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Salón de Recurso</w:t>
            </w:r>
          </w:p>
        </w:tc>
      </w:tr>
      <w:tr w:rsidR="002B0F7E" w14:paraId="7699875E"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0110302F"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12-mar</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65152987"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Montaje de refrigerio del Lanzamiento de Proyecto de Servicio de Cultura</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77E7118F"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Juan Bosch</w:t>
            </w:r>
          </w:p>
        </w:tc>
      </w:tr>
      <w:tr w:rsidR="002B0F7E" w14:paraId="7D402B15"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7AEB1B0E"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17-abr</w:t>
            </w:r>
          </w:p>
        </w:tc>
        <w:tc>
          <w:tcPr>
            <w:tcW w:w="3118" w:type="dxa"/>
            <w:tcBorders>
              <w:top w:val="single" w:sz="4" w:space="0" w:color="7D8589"/>
              <w:left w:val="single" w:sz="4" w:space="0" w:color="7D8589"/>
              <w:bottom w:val="single" w:sz="4" w:space="0" w:color="7D8589"/>
              <w:right w:val="single" w:sz="4" w:space="0" w:color="7D8589"/>
            </w:tcBorders>
          </w:tcPr>
          <w:p w14:paraId="2879D64F"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Licitación</w:t>
            </w:r>
          </w:p>
        </w:tc>
        <w:tc>
          <w:tcPr>
            <w:tcW w:w="2552" w:type="dxa"/>
            <w:tcBorders>
              <w:top w:val="single" w:sz="4" w:space="0" w:color="7D8589"/>
              <w:left w:val="single" w:sz="4" w:space="0" w:color="7D8589"/>
              <w:bottom w:val="single" w:sz="4" w:space="0" w:color="7D8589"/>
              <w:right w:val="single" w:sz="4" w:space="0" w:color="7D8589"/>
            </w:tcBorders>
          </w:tcPr>
          <w:p w14:paraId="651F4FAA"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Salón de Recurso</w:t>
            </w:r>
          </w:p>
        </w:tc>
      </w:tr>
      <w:tr w:rsidR="002B0F7E" w14:paraId="26215F34"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21C1CE46"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22-abr</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231320D5"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Inauguración de la Semana de la Seguridad y Medio Ambiente</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2FDF5735"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Sabana Larga</w:t>
            </w:r>
          </w:p>
        </w:tc>
      </w:tr>
      <w:tr w:rsidR="002B0F7E" w14:paraId="5EDEEA58"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694E0449"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24-abr</w:t>
            </w:r>
          </w:p>
        </w:tc>
        <w:tc>
          <w:tcPr>
            <w:tcW w:w="3118" w:type="dxa"/>
            <w:tcBorders>
              <w:top w:val="single" w:sz="4" w:space="0" w:color="7D8589"/>
              <w:left w:val="single" w:sz="4" w:space="0" w:color="7D8589"/>
              <w:bottom w:val="single" w:sz="4" w:space="0" w:color="7D8589"/>
              <w:right w:val="single" w:sz="4" w:space="0" w:color="7D8589"/>
            </w:tcBorders>
          </w:tcPr>
          <w:p w14:paraId="71075FC6"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Conferencia Aspectos Éticos del funcionario Público</w:t>
            </w:r>
          </w:p>
        </w:tc>
        <w:tc>
          <w:tcPr>
            <w:tcW w:w="2552" w:type="dxa"/>
            <w:tcBorders>
              <w:top w:val="single" w:sz="4" w:space="0" w:color="7D8589"/>
              <w:left w:val="single" w:sz="4" w:space="0" w:color="7D8589"/>
              <w:bottom w:val="single" w:sz="4" w:space="0" w:color="7D8589"/>
              <w:right w:val="single" w:sz="4" w:space="0" w:color="7D8589"/>
            </w:tcBorders>
          </w:tcPr>
          <w:p w14:paraId="42F2276A"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ITSC</w:t>
            </w:r>
          </w:p>
        </w:tc>
      </w:tr>
      <w:tr w:rsidR="002B0F7E" w14:paraId="3C25A41E"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28D10DD5"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26-abr</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770C7260"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Montaje de Estación de Café día de las secretarías</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338CD073"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Club Julio Sauri</w:t>
            </w:r>
          </w:p>
        </w:tc>
      </w:tr>
      <w:tr w:rsidR="002B0F7E" w14:paraId="2EE24350"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0B15F2A9"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26-abr</w:t>
            </w:r>
          </w:p>
        </w:tc>
        <w:tc>
          <w:tcPr>
            <w:tcW w:w="3118" w:type="dxa"/>
            <w:tcBorders>
              <w:top w:val="single" w:sz="4" w:space="0" w:color="7D8589"/>
              <w:left w:val="single" w:sz="4" w:space="0" w:color="7D8589"/>
              <w:bottom w:val="single" w:sz="4" w:space="0" w:color="7D8589"/>
              <w:right w:val="single" w:sz="4" w:space="0" w:color="7D8589"/>
            </w:tcBorders>
          </w:tcPr>
          <w:p w14:paraId="640AF61D"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Inauguración de la Semana de la Seguridad y Medio Ambiente</w:t>
            </w:r>
          </w:p>
        </w:tc>
        <w:tc>
          <w:tcPr>
            <w:tcW w:w="2552" w:type="dxa"/>
            <w:tcBorders>
              <w:top w:val="single" w:sz="4" w:space="0" w:color="7D8589"/>
              <w:left w:val="single" w:sz="4" w:space="0" w:color="7D8589"/>
              <w:bottom w:val="single" w:sz="4" w:space="0" w:color="7D8589"/>
              <w:right w:val="single" w:sz="4" w:space="0" w:color="7D8589"/>
            </w:tcBorders>
          </w:tcPr>
          <w:p w14:paraId="1390A3A2"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Sabana Larga</w:t>
            </w:r>
          </w:p>
        </w:tc>
      </w:tr>
      <w:tr w:rsidR="002B0F7E" w14:paraId="542148D6"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393D1626"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8-may</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77879195"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Licitación</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26E902E8"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Salón de Recurso</w:t>
            </w:r>
          </w:p>
        </w:tc>
      </w:tr>
      <w:tr w:rsidR="002B0F7E" w14:paraId="6D3619BB"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1BF40952"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10-may</w:t>
            </w:r>
          </w:p>
        </w:tc>
        <w:tc>
          <w:tcPr>
            <w:tcW w:w="3118" w:type="dxa"/>
            <w:tcBorders>
              <w:top w:val="single" w:sz="4" w:space="0" w:color="7D8589"/>
              <w:left w:val="single" w:sz="4" w:space="0" w:color="7D8589"/>
              <w:bottom w:val="single" w:sz="4" w:space="0" w:color="7D8589"/>
              <w:right w:val="single" w:sz="4" w:space="0" w:color="7D8589"/>
            </w:tcBorders>
          </w:tcPr>
          <w:p w14:paraId="7C163E84" w14:textId="42177470"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 xml:space="preserve">Acuerdo de Firmas DIGESETT y </w:t>
            </w:r>
            <w:r w:rsidR="00815CCC" w:rsidRPr="00815CCC">
              <w:rPr>
                <w:rFonts w:ascii="Franklin Gothic Book" w:eastAsia="Arial" w:hAnsi="Franklin Gothic Book" w:cs="Arial"/>
                <w:color w:val="595959" w:themeColor="text1" w:themeTint="A6"/>
                <w:sz w:val="20"/>
                <w:szCs w:val="20"/>
              </w:rPr>
              <w:t>EDEEste</w:t>
            </w:r>
          </w:p>
        </w:tc>
        <w:tc>
          <w:tcPr>
            <w:tcW w:w="2552" w:type="dxa"/>
            <w:tcBorders>
              <w:top w:val="single" w:sz="4" w:space="0" w:color="7D8589"/>
              <w:left w:val="single" w:sz="4" w:space="0" w:color="7D8589"/>
              <w:bottom w:val="single" w:sz="4" w:space="0" w:color="7D8589"/>
              <w:right w:val="single" w:sz="4" w:space="0" w:color="7D8589"/>
            </w:tcBorders>
          </w:tcPr>
          <w:p w14:paraId="7C6942D7"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DIGESETT</w:t>
            </w:r>
          </w:p>
        </w:tc>
      </w:tr>
      <w:tr w:rsidR="002B0F7E" w14:paraId="64AFF341"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4F85FCDD"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13-may</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624293B5"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Curso ser un coach / Cultura de Servicio</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2F297666"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Club Julio Sauri</w:t>
            </w:r>
          </w:p>
        </w:tc>
      </w:tr>
      <w:tr w:rsidR="002B0F7E" w14:paraId="75280F7F"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4D13FA66"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17-may</w:t>
            </w:r>
          </w:p>
        </w:tc>
        <w:tc>
          <w:tcPr>
            <w:tcW w:w="3118" w:type="dxa"/>
            <w:tcBorders>
              <w:top w:val="single" w:sz="4" w:space="0" w:color="7D8589"/>
              <w:left w:val="single" w:sz="4" w:space="0" w:color="7D8589"/>
              <w:bottom w:val="single" w:sz="4" w:space="0" w:color="7D8589"/>
              <w:right w:val="single" w:sz="4" w:space="0" w:color="7D8589"/>
            </w:tcBorders>
          </w:tcPr>
          <w:p w14:paraId="127A0994"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Curso ser un coach / Cultura de Servicio</w:t>
            </w:r>
          </w:p>
        </w:tc>
        <w:tc>
          <w:tcPr>
            <w:tcW w:w="2552" w:type="dxa"/>
            <w:tcBorders>
              <w:top w:val="single" w:sz="4" w:space="0" w:color="7D8589"/>
              <w:left w:val="single" w:sz="4" w:space="0" w:color="7D8589"/>
              <w:bottom w:val="single" w:sz="4" w:space="0" w:color="7D8589"/>
              <w:right w:val="single" w:sz="4" w:space="0" w:color="7D8589"/>
            </w:tcBorders>
          </w:tcPr>
          <w:p w14:paraId="6ECE232B"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Club Julio Sauri</w:t>
            </w:r>
          </w:p>
        </w:tc>
      </w:tr>
      <w:tr w:rsidR="002B0F7E" w14:paraId="6BA0E755"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right w:val="single" w:sz="4" w:space="0" w:color="7D8589"/>
            </w:tcBorders>
            <w:shd w:val="clear" w:color="auto" w:fill="D9D9D9"/>
          </w:tcPr>
          <w:p w14:paraId="1CE7641D"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22-may</w:t>
            </w:r>
          </w:p>
        </w:tc>
        <w:tc>
          <w:tcPr>
            <w:tcW w:w="3118" w:type="dxa"/>
            <w:tcBorders>
              <w:top w:val="single" w:sz="4" w:space="0" w:color="7D8589"/>
              <w:left w:val="single" w:sz="4" w:space="0" w:color="7D8589"/>
              <w:right w:val="single" w:sz="4" w:space="0" w:color="7D8589"/>
            </w:tcBorders>
            <w:shd w:val="clear" w:color="auto" w:fill="D9D9D9"/>
          </w:tcPr>
          <w:p w14:paraId="73F87271"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Curso ser un coach / Cultura de Servicio</w:t>
            </w:r>
          </w:p>
        </w:tc>
        <w:tc>
          <w:tcPr>
            <w:tcW w:w="2552" w:type="dxa"/>
            <w:tcBorders>
              <w:top w:val="single" w:sz="4" w:space="0" w:color="7D8589"/>
              <w:left w:val="single" w:sz="4" w:space="0" w:color="7D8589"/>
              <w:right w:val="single" w:sz="4" w:space="0" w:color="7D8589"/>
            </w:tcBorders>
            <w:shd w:val="clear" w:color="auto" w:fill="D9D9D9"/>
          </w:tcPr>
          <w:p w14:paraId="1D4B44F3"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Club Julio Sauri</w:t>
            </w:r>
          </w:p>
        </w:tc>
      </w:tr>
      <w:tr w:rsidR="002B0F7E" w14:paraId="35235251"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16D7858B"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22-may</w:t>
            </w:r>
          </w:p>
        </w:tc>
        <w:tc>
          <w:tcPr>
            <w:tcW w:w="3118" w:type="dxa"/>
            <w:tcBorders>
              <w:top w:val="single" w:sz="4" w:space="0" w:color="7D8589"/>
              <w:left w:val="single" w:sz="4" w:space="0" w:color="7D8589"/>
              <w:bottom w:val="single" w:sz="4" w:space="0" w:color="7D8589"/>
              <w:right w:val="single" w:sz="4" w:space="0" w:color="7D8589"/>
            </w:tcBorders>
          </w:tcPr>
          <w:p w14:paraId="652ADB11"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Licitación</w:t>
            </w:r>
          </w:p>
        </w:tc>
        <w:tc>
          <w:tcPr>
            <w:tcW w:w="2552" w:type="dxa"/>
            <w:tcBorders>
              <w:top w:val="single" w:sz="4" w:space="0" w:color="7D8589"/>
              <w:left w:val="single" w:sz="4" w:space="0" w:color="7D8589"/>
              <w:bottom w:val="single" w:sz="4" w:space="0" w:color="7D8589"/>
              <w:right w:val="single" w:sz="4" w:space="0" w:color="7D8589"/>
            </w:tcBorders>
          </w:tcPr>
          <w:p w14:paraId="38231682"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Club Julio Sauri</w:t>
            </w:r>
          </w:p>
        </w:tc>
      </w:tr>
      <w:tr w:rsidR="002B0F7E" w14:paraId="78EE8CE2"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2719C625"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22-may</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22D32F51"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Estación de Café Reunión del CUED</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1ACB00E8"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Edesur</w:t>
            </w:r>
          </w:p>
        </w:tc>
      </w:tr>
      <w:tr w:rsidR="002B0F7E" w14:paraId="23A34016"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729FBAAD"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23-may</w:t>
            </w:r>
          </w:p>
        </w:tc>
        <w:tc>
          <w:tcPr>
            <w:tcW w:w="3118" w:type="dxa"/>
            <w:tcBorders>
              <w:top w:val="single" w:sz="4" w:space="0" w:color="7D8589"/>
              <w:left w:val="single" w:sz="4" w:space="0" w:color="7D8589"/>
              <w:bottom w:val="single" w:sz="4" w:space="0" w:color="7D8589"/>
              <w:right w:val="single" w:sz="4" w:space="0" w:color="7D8589"/>
            </w:tcBorders>
          </w:tcPr>
          <w:p w14:paraId="74C9735C"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Curso ser un coach / Cultura de Servicio</w:t>
            </w:r>
          </w:p>
        </w:tc>
        <w:tc>
          <w:tcPr>
            <w:tcW w:w="2552" w:type="dxa"/>
            <w:tcBorders>
              <w:top w:val="single" w:sz="4" w:space="0" w:color="7D8589"/>
              <w:left w:val="single" w:sz="4" w:space="0" w:color="7D8589"/>
              <w:bottom w:val="single" w:sz="4" w:space="0" w:color="7D8589"/>
              <w:right w:val="single" w:sz="4" w:space="0" w:color="7D8589"/>
            </w:tcBorders>
          </w:tcPr>
          <w:p w14:paraId="6F5B7BA4"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Club Julio Sauri</w:t>
            </w:r>
          </w:p>
        </w:tc>
      </w:tr>
      <w:tr w:rsidR="002B0F7E" w14:paraId="7A2A52E5"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48DE490F"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24-may</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12A59FB7"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Almuerzo Comité Regulatorio CUED</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76ECEC18"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Edesur</w:t>
            </w:r>
          </w:p>
        </w:tc>
      </w:tr>
      <w:tr w:rsidR="002B0F7E" w14:paraId="53DE4A4C"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44BB16E6"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24-may</w:t>
            </w:r>
          </w:p>
        </w:tc>
        <w:tc>
          <w:tcPr>
            <w:tcW w:w="3118" w:type="dxa"/>
            <w:tcBorders>
              <w:top w:val="single" w:sz="4" w:space="0" w:color="7D8589"/>
              <w:left w:val="single" w:sz="4" w:space="0" w:color="7D8589"/>
              <w:bottom w:val="single" w:sz="4" w:space="0" w:color="7D8589"/>
              <w:right w:val="single" w:sz="4" w:space="0" w:color="7D8589"/>
            </w:tcBorders>
          </w:tcPr>
          <w:p w14:paraId="586A4B32"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Bazar del Dia de Las Madres</w:t>
            </w:r>
          </w:p>
        </w:tc>
        <w:tc>
          <w:tcPr>
            <w:tcW w:w="2552" w:type="dxa"/>
            <w:tcBorders>
              <w:top w:val="single" w:sz="4" w:space="0" w:color="7D8589"/>
              <w:left w:val="single" w:sz="4" w:space="0" w:color="7D8589"/>
              <w:bottom w:val="single" w:sz="4" w:space="0" w:color="7D8589"/>
              <w:right w:val="single" w:sz="4" w:space="0" w:color="7D8589"/>
            </w:tcBorders>
          </w:tcPr>
          <w:p w14:paraId="00D3AE9C"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Salón de Presidencia</w:t>
            </w:r>
          </w:p>
        </w:tc>
      </w:tr>
      <w:tr w:rsidR="002B0F7E" w14:paraId="65BB19BB"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11D52539"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27-may</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3901B1F5"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Curso ser un coach / Cultura de Servicio</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1114CAF7"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Club Julio Sauri</w:t>
            </w:r>
          </w:p>
        </w:tc>
      </w:tr>
      <w:tr w:rsidR="002B0F7E" w14:paraId="5CBE198D"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55D6F705"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lastRenderedPageBreak/>
              <w:t>27-may</w:t>
            </w:r>
          </w:p>
        </w:tc>
        <w:tc>
          <w:tcPr>
            <w:tcW w:w="3118" w:type="dxa"/>
            <w:tcBorders>
              <w:top w:val="single" w:sz="4" w:space="0" w:color="7D8589"/>
              <w:left w:val="single" w:sz="4" w:space="0" w:color="7D8589"/>
              <w:bottom w:val="single" w:sz="4" w:space="0" w:color="7D8589"/>
              <w:right w:val="single" w:sz="4" w:space="0" w:color="7D8589"/>
            </w:tcBorders>
          </w:tcPr>
          <w:p w14:paraId="32CF5DB9"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Catering personal evaluación Subsanación Ofertas No Económicas</w:t>
            </w:r>
          </w:p>
        </w:tc>
        <w:tc>
          <w:tcPr>
            <w:tcW w:w="2552" w:type="dxa"/>
            <w:tcBorders>
              <w:top w:val="single" w:sz="4" w:space="0" w:color="7D8589"/>
              <w:left w:val="single" w:sz="4" w:space="0" w:color="7D8589"/>
              <w:bottom w:val="single" w:sz="4" w:space="0" w:color="7D8589"/>
              <w:right w:val="single" w:sz="4" w:space="0" w:color="7D8589"/>
            </w:tcBorders>
          </w:tcPr>
          <w:p w14:paraId="584B530E"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Edesur</w:t>
            </w:r>
          </w:p>
        </w:tc>
      </w:tr>
      <w:tr w:rsidR="002B0F7E" w14:paraId="1EF19F58"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03E70B6C"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28-may</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51ADCF80"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Catering personal evaluación Subsanación Ofertas No Económicas</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13FE5438"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Edesur</w:t>
            </w:r>
          </w:p>
        </w:tc>
      </w:tr>
      <w:tr w:rsidR="002B0F7E" w14:paraId="640D8D7C"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367AB2E2"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29-may</w:t>
            </w:r>
          </w:p>
        </w:tc>
        <w:tc>
          <w:tcPr>
            <w:tcW w:w="3118" w:type="dxa"/>
            <w:tcBorders>
              <w:top w:val="single" w:sz="4" w:space="0" w:color="7D8589"/>
              <w:left w:val="single" w:sz="4" w:space="0" w:color="7D8589"/>
              <w:bottom w:val="single" w:sz="4" w:space="0" w:color="7D8589"/>
              <w:right w:val="single" w:sz="4" w:space="0" w:color="7D8589"/>
            </w:tcBorders>
          </w:tcPr>
          <w:p w14:paraId="1C2D5F9F"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Catering personal evaluación Subsanación Ofertas No Económicas</w:t>
            </w:r>
          </w:p>
        </w:tc>
        <w:tc>
          <w:tcPr>
            <w:tcW w:w="2552" w:type="dxa"/>
            <w:tcBorders>
              <w:top w:val="single" w:sz="4" w:space="0" w:color="7D8589"/>
              <w:left w:val="single" w:sz="4" w:space="0" w:color="7D8589"/>
              <w:bottom w:val="single" w:sz="4" w:space="0" w:color="7D8589"/>
              <w:right w:val="single" w:sz="4" w:space="0" w:color="7D8589"/>
            </w:tcBorders>
          </w:tcPr>
          <w:p w14:paraId="13BA103C"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Edesur</w:t>
            </w:r>
          </w:p>
        </w:tc>
      </w:tr>
      <w:tr w:rsidR="002B0F7E" w14:paraId="528723FE"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76F9B705"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29-may</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64EF2703"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Licitación</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45B88305"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Salón de Recurso</w:t>
            </w:r>
          </w:p>
        </w:tc>
      </w:tr>
      <w:tr w:rsidR="002B0F7E" w14:paraId="2E18727F"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257CA490"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3-jun</w:t>
            </w:r>
          </w:p>
        </w:tc>
        <w:tc>
          <w:tcPr>
            <w:tcW w:w="3118" w:type="dxa"/>
            <w:tcBorders>
              <w:top w:val="single" w:sz="4" w:space="0" w:color="7D8589"/>
              <w:left w:val="single" w:sz="4" w:space="0" w:color="7D8589"/>
              <w:bottom w:val="single" w:sz="4" w:space="0" w:color="7D8589"/>
              <w:right w:val="single" w:sz="4" w:space="0" w:color="7D8589"/>
            </w:tcBorders>
          </w:tcPr>
          <w:p w14:paraId="39C1E142"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Curso ser un coach / Cultura de Servicio</w:t>
            </w:r>
          </w:p>
        </w:tc>
        <w:tc>
          <w:tcPr>
            <w:tcW w:w="2552" w:type="dxa"/>
            <w:tcBorders>
              <w:top w:val="single" w:sz="4" w:space="0" w:color="7D8589"/>
              <w:left w:val="single" w:sz="4" w:space="0" w:color="7D8589"/>
              <w:bottom w:val="single" w:sz="4" w:space="0" w:color="7D8589"/>
              <w:right w:val="single" w:sz="4" w:space="0" w:color="7D8589"/>
            </w:tcBorders>
          </w:tcPr>
          <w:p w14:paraId="5DEB7C9D"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Club Julio Sauri</w:t>
            </w:r>
          </w:p>
        </w:tc>
      </w:tr>
      <w:tr w:rsidR="002B0F7E" w14:paraId="13326A53"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7AED3558"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5-jun</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79246E8C"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Licitación</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05B1DB30"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Salón de Recurso</w:t>
            </w:r>
          </w:p>
        </w:tc>
      </w:tr>
      <w:tr w:rsidR="002B0F7E" w14:paraId="2AFC6782"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1025BA3D"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11-jun</w:t>
            </w:r>
          </w:p>
        </w:tc>
        <w:tc>
          <w:tcPr>
            <w:tcW w:w="3118" w:type="dxa"/>
            <w:tcBorders>
              <w:top w:val="single" w:sz="4" w:space="0" w:color="7D8589"/>
              <w:left w:val="single" w:sz="4" w:space="0" w:color="7D8589"/>
              <w:bottom w:val="single" w:sz="4" w:space="0" w:color="7D8589"/>
              <w:right w:val="single" w:sz="4" w:space="0" w:color="7D8589"/>
            </w:tcBorders>
          </w:tcPr>
          <w:p w14:paraId="12665F99"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Catering del personal que estará evaluando las ofertas</w:t>
            </w:r>
          </w:p>
        </w:tc>
        <w:tc>
          <w:tcPr>
            <w:tcW w:w="2552" w:type="dxa"/>
            <w:tcBorders>
              <w:top w:val="single" w:sz="4" w:space="0" w:color="7D8589"/>
              <w:left w:val="single" w:sz="4" w:space="0" w:color="7D8589"/>
              <w:bottom w:val="single" w:sz="4" w:space="0" w:color="7D8589"/>
              <w:right w:val="single" w:sz="4" w:space="0" w:color="7D8589"/>
            </w:tcBorders>
          </w:tcPr>
          <w:p w14:paraId="7C6E3537"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Edesur</w:t>
            </w:r>
          </w:p>
        </w:tc>
      </w:tr>
      <w:tr w:rsidR="002B0F7E" w14:paraId="09C684AC"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301BA8B0"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12-jun</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30234633"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Catering del personal que estará evaluando las ofertas</w:t>
            </w:r>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5448D955"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Edesur</w:t>
            </w:r>
          </w:p>
        </w:tc>
      </w:tr>
      <w:tr w:rsidR="002B0F7E" w14:paraId="22E16DCB"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1FDC7874"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12-jun</w:t>
            </w:r>
          </w:p>
        </w:tc>
        <w:tc>
          <w:tcPr>
            <w:tcW w:w="3118" w:type="dxa"/>
            <w:tcBorders>
              <w:top w:val="single" w:sz="4" w:space="0" w:color="7D8589"/>
              <w:left w:val="single" w:sz="4" w:space="0" w:color="7D8589"/>
              <w:bottom w:val="single" w:sz="4" w:space="0" w:color="7D8589"/>
              <w:right w:val="single" w:sz="4" w:space="0" w:color="7D8589"/>
            </w:tcBorders>
          </w:tcPr>
          <w:p w14:paraId="6805B5EE" w14:textId="1BD7C506"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 xml:space="preserve">Operativo </w:t>
            </w:r>
            <w:r w:rsidR="00815CCC" w:rsidRPr="00815CCC">
              <w:rPr>
                <w:rFonts w:ascii="Franklin Gothic Book" w:eastAsia="Arial" w:hAnsi="Franklin Gothic Book" w:cs="Arial"/>
                <w:color w:val="595959" w:themeColor="text1" w:themeTint="A6"/>
                <w:sz w:val="20"/>
                <w:szCs w:val="20"/>
              </w:rPr>
              <w:t>EDEEste</w:t>
            </w:r>
            <w:r w:rsidRPr="00815CCC">
              <w:rPr>
                <w:rFonts w:ascii="Franklin Gothic Book" w:eastAsia="Arial" w:hAnsi="Franklin Gothic Book" w:cs="Arial"/>
                <w:color w:val="595959" w:themeColor="text1" w:themeTint="A6"/>
                <w:sz w:val="20"/>
                <w:szCs w:val="20"/>
              </w:rPr>
              <w:t xml:space="preserve"> en la comunidad de Los </w:t>
            </w:r>
            <w:proofErr w:type="spellStart"/>
            <w:r w:rsidRPr="00815CCC">
              <w:rPr>
                <w:rFonts w:ascii="Franklin Gothic Book" w:eastAsia="Arial" w:hAnsi="Franklin Gothic Book" w:cs="Arial"/>
                <w:color w:val="595959" w:themeColor="text1" w:themeTint="A6"/>
                <w:sz w:val="20"/>
                <w:szCs w:val="20"/>
              </w:rPr>
              <w:t>Guaricanos</w:t>
            </w:r>
            <w:proofErr w:type="spellEnd"/>
          </w:p>
        </w:tc>
        <w:tc>
          <w:tcPr>
            <w:tcW w:w="2552" w:type="dxa"/>
            <w:tcBorders>
              <w:top w:val="single" w:sz="4" w:space="0" w:color="7D8589"/>
              <w:left w:val="single" w:sz="4" w:space="0" w:color="7D8589"/>
              <w:bottom w:val="single" w:sz="4" w:space="0" w:color="7D8589"/>
              <w:right w:val="single" w:sz="4" w:space="0" w:color="7D8589"/>
            </w:tcBorders>
          </w:tcPr>
          <w:p w14:paraId="3E2169B7"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Biblioteca Comunitaria</w:t>
            </w:r>
          </w:p>
        </w:tc>
      </w:tr>
      <w:tr w:rsidR="002B0F7E" w14:paraId="6A86ADD1" w14:textId="77777777" w:rsidTr="00815CCC">
        <w:trPr>
          <w:gridAfter w:val="1"/>
          <w:cnfStyle w:val="000000100000" w:firstRow="0" w:lastRow="0" w:firstColumn="0" w:lastColumn="0" w:oddVBand="0" w:evenVBand="0" w:oddHBand="1" w:evenHBand="0" w:firstRowFirstColumn="0" w:firstRowLastColumn="0" w:lastRowFirstColumn="0" w:lastRowLastColumn="0"/>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shd w:val="clear" w:color="auto" w:fill="D9D9D9"/>
          </w:tcPr>
          <w:p w14:paraId="3D3DD632"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13-jun</w:t>
            </w:r>
          </w:p>
        </w:tc>
        <w:tc>
          <w:tcPr>
            <w:tcW w:w="3118" w:type="dxa"/>
            <w:tcBorders>
              <w:top w:val="single" w:sz="4" w:space="0" w:color="7D8589"/>
              <w:left w:val="single" w:sz="4" w:space="0" w:color="7D8589"/>
              <w:bottom w:val="single" w:sz="4" w:space="0" w:color="7D8589"/>
              <w:right w:val="single" w:sz="4" w:space="0" w:color="7D8589"/>
            </w:tcBorders>
            <w:shd w:val="clear" w:color="auto" w:fill="D9D9D9"/>
          </w:tcPr>
          <w:p w14:paraId="084F00A7" w14:textId="1C3C0BF1"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 xml:space="preserve">Operativo </w:t>
            </w:r>
            <w:r w:rsidR="00815CCC" w:rsidRPr="00815CCC">
              <w:rPr>
                <w:rFonts w:ascii="Franklin Gothic Book" w:eastAsia="Arial" w:hAnsi="Franklin Gothic Book" w:cs="Arial"/>
                <w:color w:val="595959" w:themeColor="text1" w:themeTint="A6"/>
                <w:sz w:val="20"/>
                <w:szCs w:val="20"/>
              </w:rPr>
              <w:t>EDEEste</w:t>
            </w:r>
            <w:r w:rsidRPr="00815CCC">
              <w:rPr>
                <w:rFonts w:ascii="Franklin Gothic Book" w:eastAsia="Arial" w:hAnsi="Franklin Gothic Book" w:cs="Arial"/>
                <w:color w:val="595959" w:themeColor="text1" w:themeTint="A6"/>
                <w:sz w:val="20"/>
                <w:szCs w:val="20"/>
              </w:rPr>
              <w:t xml:space="preserve"> en la comunidad de Los </w:t>
            </w:r>
            <w:proofErr w:type="spellStart"/>
            <w:r w:rsidRPr="00815CCC">
              <w:rPr>
                <w:rFonts w:ascii="Franklin Gothic Book" w:eastAsia="Arial" w:hAnsi="Franklin Gothic Book" w:cs="Arial"/>
                <w:color w:val="595959" w:themeColor="text1" w:themeTint="A6"/>
                <w:sz w:val="20"/>
                <w:szCs w:val="20"/>
              </w:rPr>
              <w:t>Guaricanos</w:t>
            </w:r>
            <w:proofErr w:type="spellEnd"/>
          </w:p>
        </w:tc>
        <w:tc>
          <w:tcPr>
            <w:tcW w:w="2552" w:type="dxa"/>
            <w:tcBorders>
              <w:top w:val="single" w:sz="4" w:space="0" w:color="7D8589"/>
              <w:left w:val="single" w:sz="4" w:space="0" w:color="7D8589"/>
              <w:bottom w:val="single" w:sz="4" w:space="0" w:color="7D8589"/>
              <w:right w:val="single" w:sz="4" w:space="0" w:color="7D8589"/>
            </w:tcBorders>
            <w:shd w:val="clear" w:color="auto" w:fill="D9D9D9"/>
          </w:tcPr>
          <w:p w14:paraId="59D8BAE4" w14:textId="77777777" w:rsidR="002B0F7E" w:rsidRPr="00815CCC" w:rsidRDefault="002B0F7E" w:rsidP="00245EC5">
            <w:pPr>
              <w:spacing w:line="276" w:lineRule="auto"/>
              <w:jc w:val="both"/>
              <w:cnfStyle w:val="000000100000" w:firstRow="0" w:lastRow="0" w:firstColumn="0" w:lastColumn="0" w:oddVBand="0" w:evenVBand="0" w:oddHBand="1"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Biblioteca Comunitaria</w:t>
            </w:r>
          </w:p>
        </w:tc>
      </w:tr>
      <w:tr w:rsidR="002B0F7E" w14:paraId="71D81252" w14:textId="77777777" w:rsidTr="00815CCC">
        <w:trPr>
          <w:gridAfter w:val="1"/>
          <w:wAfter w:w="9" w:type="dxa"/>
          <w:trHeight w:val="300"/>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D8589"/>
              <w:left w:val="single" w:sz="4" w:space="0" w:color="7D8589"/>
              <w:bottom w:val="single" w:sz="4" w:space="0" w:color="7D8589"/>
              <w:right w:val="single" w:sz="4" w:space="0" w:color="7D8589"/>
            </w:tcBorders>
          </w:tcPr>
          <w:p w14:paraId="4BC727D5" w14:textId="77777777" w:rsidR="002B0F7E" w:rsidRPr="00815CCC" w:rsidRDefault="002B0F7E" w:rsidP="00245EC5">
            <w:pPr>
              <w:spacing w:line="276" w:lineRule="auto"/>
              <w:jc w:val="both"/>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27-jun</w:t>
            </w:r>
          </w:p>
        </w:tc>
        <w:tc>
          <w:tcPr>
            <w:tcW w:w="3118" w:type="dxa"/>
            <w:tcBorders>
              <w:top w:val="single" w:sz="4" w:space="0" w:color="7D8589"/>
              <w:left w:val="single" w:sz="4" w:space="0" w:color="7D8589"/>
              <w:bottom w:val="single" w:sz="4" w:space="0" w:color="7D8589"/>
              <w:right w:val="single" w:sz="4" w:space="0" w:color="7D8589"/>
            </w:tcBorders>
          </w:tcPr>
          <w:p w14:paraId="324FE85A" w14:textId="6FFF239C"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 xml:space="preserve">Torneo Final de Intramuros de Baloncesto de </w:t>
            </w:r>
            <w:r w:rsidR="00815CCC" w:rsidRPr="00815CCC">
              <w:rPr>
                <w:rFonts w:ascii="Franklin Gothic Book" w:eastAsia="Arial" w:hAnsi="Franklin Gothic Book" w:cs="Arial"/>
                <w:color w:val="595959" w:themeColor="text1" w:themeTint="A6"/>
                <w:sz w:val="20"/>
                <w:szCs w:val="20"/>
              </w:rPr>
              <w:t>EDEEste</w:t>
            </w:r>
            <w:r w:rsidRPr="00815CCC">
              <w:rPr>
                <w:rFonts w:ascii="Franklin Gothic Book" w:eastAsia="Arial" w:hAnsi="Franklin Gothic Book" w:cs="Arial"/>
                <w:color w:val="595959" w:themeColor="text1" w:themeTint="A6"/>
                <w:sz w:val="20"/>
                <w:szCs w:val="20"/>
              </w:rPr>
              <w:t xml:space="preserve"> 2024</w:t>
            </w:r>
          </w:p>
        </w:tc>
        <w:tc>
          <w:tcPr>
            <w:tcW w:w="2552" w:type="dxa"/>
            <w:tcBorders>
              <w:top w:val="single" w:sz="4" w:space="0" w:color="7D8589"/>
              <w:left w:val="single" w:sz="4" w:space="0" w:color="7D8589"/>
              <w:bottom w:val="single" w:sz="4" w:space="0" w:color="7D8589"/>
              <w:right w:val="single" w:sz="4" w:space="0" w:color="7D8589"/>
            </w:tcBorders>
          </w:tcPr>
          <w:p w14:paraId="3E919398" w14:textId="77777777" w:rsidR="002B0F7E" w:rsidRPr="00815CCC" w:rsidRDefault="002B0F7E" w:rsidP="00245EC5">
            <w:pPr>
              <w:spacing w:line="276" w:lineRule="auto"/>
              <w:jc w:val="both"/>
              <w:cnfStyle w:val="000000000000" w:firstRow="0" w:lastRow="0" w:firstColumn="0" w:lastColumn="0" w:oddVBand="0" w:evenVBand="0" w:oddHBand="0" w:evenHBand="0" w:firstRowFirstColumn="0" w:firstRowLastColumn="0" w:lastRowFirstColumn="0" w:lastRowLastColumn="0"/>
              <w:rPr>
                <w:rFonts w:ascii="Franklin Gothic Book" w:eastAsia="Arial" w:hAnsi="Franklin Gothic Book" w:cs="Arial"/>
                <w:color w:val="595959" w:themeColor="text1" w:themeTint="A6"/>
                <w:sz w:val="20"/>
                <w:szCs w:val="20"/>
              </w:rPr>
            </w:pPr>
            <w:r w:rsidRPr="00815CCC">
              <w:rPr>
                <w:rFonts w:ascii="Franklin Gothic Book" w:eastAsia="Arial" w:hAnsi="Franklin Gothic Book" w:cs="Arial"/>
                <w:color w:val="595959" w:themeColor="text1" w:themeTint="A6"/>
                <w:sz w:val="20"/>
                <w:szCs w:val="20"/>
              </w:rPr>
              <w:t>Club Framboyán</w:t>
            </w:r>
          </w:p>
        </w:tc>
      </w:tr>
    </w:tbl>
    <w:p w14:paraId="3E3B31D9" w14:textId="77777777" w:rsidR="00815CCC" w:rsidRDefault="00815CCC" w:rsidP="002B0F7E">
      <w:pPr>
        <w:spacing w:line="360" w:lineRule="auto"/>
        <w:jc w:val="both"/>
        <w:rPr>
          <w:rFonts w:ascii="Times New Roman" w:eastAsia="Times New Roman" w:hAnsi="Times New Roman" w:cs="Times New Roman"/>
          <w:color w:val="767171"/>
          <w:sz w:val="20"/>
          <w:szCs w:val="20"/>
        </w:rPr>
      </w:pPr>
    </w:p>
    <w:p w14:paraId="68AA9763" w14:textId="77777777" w:rsidR="002B0F7E" w:rsidRPr="00815CCC" w:rsidRDefault="002B0F7E" w:rsidP="002B0F7E">
      <w:pPr>
        <w:spacing w:line="360" w:lineRule="auto"/>
        <w:contextualSpacing/>
        <w:jc w:val="both"/>
        <w:rPr>
          <w:rFonts w:ascii="Times New Roman" w:eastAsia="Calibri" w:hAnsi="Times New Roman" w:cs="Times New Roman"/>
          <w:b/>
          <w:bCs/>
          <w:color w:val="767171"/>
          <w:spacing w:val="20"/>
          <w:sz w:val="24"/>
          <w:szCs w:val="24"/>
        </w:rPr>
      </w:pPr>
      <w:r w:rsidRPr="00815CCC">
        <w:rPr>
          <w:rFonts w:ascii="Times New Roman" w:eastAsia="Calibri" w:hAnsi="Times New Roman" w:cs="Times New Roman"/>
          <w:b/>
          <w:bCs/>
          <w:color w:val="767171"/>
          <w:spacing w:val="20"/>
          <w:sz w:val="24"/>
          <w:szCs w:val="24"/>
        </w:rPr>
        <w:t>Principales estrategias, ejes y pilares del plan de comunicación institucional.</w:t>
      </w:r>
    </w:p>
    <w:p w14:paraId="3152D3C0" w14:textId="51924624" w:rsidR="00815CCC" w:rsidRDefault="002B0F7E" w:rsidP="002B0F7E">
      <w:pPr>
        <w:spacing w:line="360" w:lineRule="auto"/>
        <w:jc w:val="both"/>
        <w:rPr>
          <w:rFonts w:ascii="Times New Roman" w:eastAsia="Calibri" w:hAnsi="Times New Roman" w:cs="Times New Roman"/>
          <w:color w:val="767171"/>
          <w:spacing w:val="20"/>
          <w:sz w:val="24"/>
          <w:szCs w:val="24"/>
        </w:rPr>
      </w:pPr>
      <w:r w:rsidRPr="00815CCC">
        <w:rPr>
          <w:rFonts w:ascii="Times New Roman" w:eastAsia="Calibri" w:hAnsi="Times New Roman" w:cs="Times New Roman"/>
          <w:color w:val="767171"/>
          <w:spacing w:val="20"/>
          <w:sz w:val="24"/>
          <w:szCs w:val="24"/>
        </w:rPr>
        <w:t xml:space="preserve">En lo referente a las estrategias, pilares y ejes claves en los que la </w:t>
      </w:r>
      <w:proofErr w:type="spellStart"/>
      <w:r w:rsidRPr="00815CCC">
        <w:rPr>
          <w:rFonts w:ascii="Times New Roman" w:eastAsia="Calibri" w:hAnsi="Times New Roman" w:cs="Times New Roman"/>
          <w:color w:val="767171"/>
          <w:spacing w:val="20"/>
          <w:sz w:val="24"/>
          <w:szCs w:val="24"/>
        </w:rPr>
        <w:t>DirCom</w:t>
      </w:r>
      <w:proofErr w:type="spellEnd"/>
      <w:r w:rsidRPr="00815CCC">
        <w:rPr>
          <w:rFonts w:ascii="Times New Roman" w:eastAsia="Calibri" w:hAnsi="Times New Roman" w:cs="Times New Roman"/>
          <w:color w:val="767171"/>
          <w:spacing w:val="20"/>
          <w:sz w:val="24"/>
          <w:szCs w:val="24"/>
        </w:rPr>
        <w:t xml:space="preserve"> se ha sumergido en este año 2024, la respuesta es sencilla. En los contenidos de difusión interna se ha trabajado fuertemente en mejorar el clima laboral de la sede. Poco a poco se ha intentado convertir al colaborador en embajador de la marca, que siente que en EDEEste se le valora y por consecuencia, pueda defender la marca a lo externo. A lo interno, mejorar el clima laboral de la empresa, ha sido el pilar central del plan institucional ejecutado desde la </w:t>
      </w:r>
      <w:proofErr w:type="spellStart"/>
      <w:r w:rsidRPr="00815CCC">
        <w:rPr>
          <w:rFonts w:ascii="Times New Roman" w:eastAsia="Calibri" w:hAnsi="Times New Roman" w:cs="Times New Roman"/>
          <w:color w:val="767171"/>
          <w:spacing w:val="20"/>
          <w:sz w:val="24"/>
          <w:szCs w:val="24"/>
        </w:rPr>
        <w:t>DirCom</w:t>
      </w:r>
      <w:proofErr w:type="spellEnd"/>
      <w:r w:rsidRPr="00815CCC">
        <w:rPr>
          <w:rFonts w:ascii="Times New Roman" w:eastAsia="Calibri" w:hAnsi="Times New Roman" w:cs="Times New Roman"/>
          <w:color w:val="767171"/>
          <w:spacing w:val="20"/>
          <w:sz w:val="24"/>
          <w:szCs w:val="24"/>
        </w:rPr>
        <w:t xml:space="preserve">, a pesar de no ser esta tarea, un rol propio del departamento. Esto con artes, producciones, acciones estratégicas y creaciones que han sido difundidas buscando una reacción positiva en los colaboradores. Pero también, dando respuesta eficaz vía los canales externos y sirviendo de solución a los clientes </w:t>
      </w:r>
      <w:r w:rsidRPr="00815CCC">
        <w:rPr>
          <w:rFonts w:ascii="Times New Roman" w:eastAsia="Calibri" w:hAnsi="Times New Roman" w:cs="Times New Roman"/>
          <w:color w:val="767171"/>
          <w:spacing w:val="20"/>
          <w:sz w:val="24"/>
          <w:szCs w:val="24"/>
        </w:rPr>
        <w:lastRenderedPageBreak/>
        <w:t xml:space="preserve">que nos abordan de manera directa o indirecta, dígase por redes o en móviles personales. </w:t>
      </w:r>
    </w:p>
    <w:p w14:paraId="67CDF916" w14:textId="77777777" w:rsidR="00815CCC" w:rsidRPr="00815CCC" w:rsidRDefault="00815CCC" w:rsidP="002B0F7E">
      <w:pPr>
        <w:spacing w:line="360" w:lineRule="auto"/>
        <w:jc w:val="both"/>
        <w:rPr>
          <w:rFonts w:ascii="Times New Roman" w:eastAsia="Calibri" w:hAnsi="Times New Roman" w:cs="Times New Roman"/>
          <w:color w:val="767171"/>
          <w:spacing w:val="20"/>
          <w:sz w:val="24"/>
          <w:szCs w:val="24"/>
        </w:rPr>
      </w:pPr>
    </w:p>
    <w:p w14:paraId="66837152" w14:textId="77777777" w:rsidR="00815CCC" w:rsidRDefault="002B0F7E" w:rsidP="002B0F7E">
      <w:pPr>
        <w:spacing w:line="360" w:lineRule="auto"/>
        <w:jc w:val="both"/>
        <w:rPr>
          <w:rFonts w:ascii="Times New Roman" w:eastAsia="Calibri" w:hAnsi="Times New Roman" w:cs="Times New Roman"/>
          <w:color w:val="767171"/>
          <w:spacing w:val="20"/>
          <w:sz w:val="24"/>
          <w:szCs w:val="24"/>
        </w:rPr>
      </w:pPr>
      <w:r w:rsidRPr="00815CCC">
        <w:rPr>
          <w:rFonts w:ascii="Times New Roman" w:eastAsia="Calibri" w:hAnsi="Times New Roman" w:cs="Times New Roman"/>
          <w:color w:val="767171"/>
          <w:spacing w:val="20"/>
          <w:sz w:val="24"/>
          <w:szCs w:val="24"/>
        </w:rPr>
        <w:t xml:space="preserve">Mejorar el clima laboral de EDEEste no es un objetivo que se logra de la noche a la mañana, se trata de una tarea constante, diaria y paciente, cuyos frutos en lo adelante se verán y, de hecho, ya se han ido evidenciando. Por ejemplo, en las producciones logradas ´´in </w:t>
      </w:r>
      <w:proofErr w:type="spellStart"/>
      <w:r w:rsidRPr="00815CCC">
        <w:rPr>
          <w:rFonts w:ascii="Times New Roman" w:eastAsia="Calibri" w:hAnsi="Times New Roman" w:cs="Times New Roman"/>
          <w:color w:val="767171"/>
          <w:spacing w:val="20"/>
          <w:sz w:val="24"/>
          <w:szCs w:val="24"/>
        </w:rPr>
        <w:t>house</w:t>
      </w:r>
      <w:proofErr w:type="spellEnd"/>
      <w:r w:rsidRPr="00815CCC">
        <w:rPr>
          <w:rFonts w:ascii="Times New Roman" w:eastAsia="Calibri" w:hAnsi="Times New Roman" w:cs="Times New Roman"/>
          <w:color w:val="767171"/>
          <w:spacing w:val="20"/>
          <w:sz w:val="24"/>
          <w:szCs w:val="24"/>
        </w:rPr>
        <w:t>´´ para nuestros canales externos, hemos priorizado el recurso humano nuestro, y lo hemos conectado con el acontecer del país, utilizando las fechas claves nacionales o efemérides como recurso para conectar con nuestro público tanto interno como externo. Sumado a ello, también hemos aprovechado dicha coyuntura para la ejecución de montajes que apelen a crear vivencias o experiencias para los colaboradores.</w:t>
      </w:r>
    </w:p>
    <w:p w14:paraId="74038884" w14:textId="556A3516" w:rsidR="002B0F7E" w:rsidRPr="00815CCC" w:rsidRDefault="002B0F7E" w:rsidP="002B0F7E">
      <w:pPr>
        <w:spacing w:line="360" w:lineRule="auto"/>
        <w:jc w:val="both"/>
        <w:rPr>
          <w:rFonts w:ascii="Times New Roman" w:eastAsia="Calibri" w:hAnsi="Times New Roman" w:cs="Times New Roman"/>
          <w:color w:val="767171"/>
          <w:spacing w:val="20"/>
          <w:sz w:val="24"/>
          <w:szCs w:val="24"/>
        </w:rPr>
      </w:pPr>
      <w:r w:rsidRPr="00815CCC">
        <w:rPr>
          <w:rFonts w:ascii="Times New Roman" w:eastAsia="Calibri" w:hAnsi="Times New Roman" w:cs="Times New Roman"/>
          <w:color w:val="767171"/>
          <w:spacing w:val="20"/>
          <w:sz w:val="24"/>
          <w:szCs w:val="24"/>
        </w:rPr>
        <w:t>Adjuntamos algunas evidencias de fechas que a nivel interno hemos explotado, así como también ejecuciones de impacto para la empleomanía:</w:t>
      </w:r>
    </w:p>
    <w:tbl>
      <w:tblPr>
        <w:tblStyle w:val="Tablaconcuadrcula"/>
        <w:tblW w:w="0" w:type="auto"/>
        <w:jc w:val="center"/>
        <w:tblLook w:val="04A0" w:firstRow="1" w:lastRow="0" w:firstColumn="1" w:lastColumn="0" w:noHBand="0" w:noVBand="1"/>
      </w:tblPr>
      <w:tblGrid>
        <w:gridCol w:w="3960"/>
        <w:gridCol w:w="3960"/>
      </w:tblGrid>
      <w:tr w:rsidR="00815CCC" w14:paraId="08097980" w14:textId="77777777" w:rsidTr="00B41FB7">
        <w:trPr>
          <w:jc w:val="center"/>
        </w:trPr>
        <w:tc>
          <w:tcPr>
            <w:tcW w:w="3960" w:type="dxa"/>
          </w:tcPr>
          <w:p w14:paraId="4BCC1230" w14:textId="767DC27F" w:rsidR="00815CCC" w:rsidRDefault="00815CCC" w:rsidP="00815CCC">
            <w:pPr>
              <w:spacing w:line="360" w:lineRule="auto"/>
              <w:jc w:val="center"/>
              <w:rPr>
                <w:rFonts w:eastAsia="Times New Roman"/>
              </w:rPr>
            </w:pPr>
            <w:r>
              <w:rPr>
                <w:noProof/>
              </w:rPr>
              <w:drawing>
                <wp:inline distT="0" distB="0" distL="0" distR="0" wp14:anchorId="519B712E" wp14:editId="19A162A3">
                  <wp:extent cx="2311200" cy="2052000"/>
                  <wp:effectExtent l="0" t="0" r="0" b="5715"/>
                  <wp:docPr id="114317027"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317027" name=""/>
                          <pic:cNvPicPr preferRelativeResize="0"/>
                        </pic:nvPicPr>
                        <pic:blipFill>
                          <a:blip r:embed="rId94"/>
                          <a:stretch>
                            <a:fillRect/>
                          </a:stretch>
                        </pic:blipFill>
                        <pic:spPr>
                          <a:xfrm>
                            <a:off x="0" y="0"/>
                            <a:ext cx="2311200" cy="2052000"/>
                          </a:xfrm>
                          <a:prstGeom prst="rect">
                            <a:avLst/>
                          </a:prstGeom>
                        </pic:spPr>
                      </pic:pic>
                    </a:graphicData>
                  </a:graphic>
                </wp:inline>
              </w:drawing>
            </w:r>
          </w:p>
        </w:tc>
        <w:tc>
          <w:tcPr>
            <w:tcW w:w="3960" w:type="dxa"/>
          </w:tcPr>
          <w:p w14:paraId="6EE2A60F" w14:textId="053CDECB" w:rsidR="00815CCC" w:rsidRDefault="00815CCC" w:rsidP="002B0F7E">
            <w:pPr>
              <w:spacing w:line="360" w:lineRule="auto"/>
              <w:jc w:val="both"/>
              <w:rPr>
                <w:rFonts w:eastAsia="Times New Roman"/>
              </w:rPr>
            </w:pPr>
            <w:r>
              <w:rPr>
                <w:noProof/>
              </w:rPr>
              <w:drawing>
                <wp:inline distT="0" distB="0" distL="0" distR="0" wp14:anchorId="0B3BC1B4" wp14:editId="28CBE002">
                  <wp:extent cx="2311200" cy="2052000"/>
                  <wp:effectExtent l="0" t="0" r="0" b="5715"/>
                  <wp:docPr id="210070498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0704986" name=""/>
                          <pic:cNvPicPr preferRelativeResize="0"/>
                        </pic:nvPicPr>
                        <pic:blipFill>
                          <a:blip r:embed="rId95"/>
                          <a:stretch>
                            <a:fillRect/>
                          </a:stretch>
                        </pic:blipFill>
                        <pic:spPr>
                          <a:xfrm>
                            <a:off x="0" y="0"/>
                            <a:ext cx="2311200" cy="2052000"/>
                          </a:xfrm>
                          <a:prstGeom prst="rect">
                            <a:avLst/>
                          </a:prstGeom>
                        </pic:spPr>
                      </pic:pic>
                    </a:graphicData>
                  </a:graphic>
                </wp:inline>
              </w:drawing>
            </w:r>
          </w:p>
        </w:tc>
      </w:tr>
      <w:tr w:rsidR="00815CCC" w14:paraId="6F09053F" w14:textId="77777777" w:rsidTr="00B41FB7">
        <w:trPr>
          <w:jc w:val="center"/>
        </w:trPr>
        <w:tc>
          <w:tcPr>
            <w:tcW w:w="3960" w:type="dxa"/>
          </w:tcPr>
          <w:p w14:paraId="6E86D447" w14:textId="7F71F726" w:rsidR="00815CCC" w:rsidRDefault="00B41FB7" w:rsidP="002B0F7E">
            <w:pPr>
              <w:spacing w:line="360" w:lineRule="auto"/>
              <w:jc w:val="both"/>
              <w:rPr>
                <w:rFonts w:eastAsia="Times New Roman"/>
              </w:rPr>
            </w:pPr>
            <w:r>
              <w:rPr>
                <w:noProof/>
              </w:rPr>
              <w:lastRenderedPageBreak/>
              <w:drawing>
                <wp:inline distT="0" distB="0" distL="0" distR="0" wp14:anchorId="52236FC7" wp14:editId="38785B79">
                  <wp:extent cx="2311200" cy="2052000"/>
                  <wp:effectExtent l="0" t="0" r="0" b="5715"/>
                  <wp:docPr id="1067490713"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7490713" name=""/>
                          <pic:cNvPicPr preferRelativeResize="0"/>
                        </pic:nvPicPr>
                        <pic:blipFill>
                          <a:blip r:embed="rId96"/>
                          <a:stretch>
                            <a:fillRect/>
                          </a:stretch>
                        </pic:blipFill>
                        <pic:spPr>
                          <a:xfrm>
                            <a:off x="0" y="0"/>
                            <a:ext cx="2311200" cy="2052000"/>
                          </a:xfrm>
                          <a:prstGeom prst="rect">
                            <a:avLst/>
                          </a:prstGeom>
                        </pic:spPr>
                      </pic:pic>
                    </a:graphicData>
                  </a:graphic>
                </wp:inline>
              </w:drawing>
            </w:r>
          </w:p>
        </w:tc>
        <w:tc>
          <w:tcPr>
            <w:tcW w:w="3960" w:type="dxa"/>
          </w:tcPr>
          <w:p w14:paraId="458A8B26" w14:textId="106C2AD4" w:rsidR="00815CCC" w:rsidRDefault="00B41FB7" w:rsidP="002B0F7E">
            <w:pPr>
              <w:spacing w:line="360" w:lineRule="auto"/>
              <w:jc w:val="both"/>
              <w:rPr>
                <w:rFonts w:eastAsia="Times New Roman"/>
              </w:rPr>
            </w:pPr>
            <w:r>
              <w:rPr>
                <w:noProof/>
              </w:rPr>
              <w:drawing>
                <wp:inline distT="0" distB="0" distL="0" distR="0" wp14:anchorId="20B3D192" wp14:editId="2C289E84">
                  <wp:extent cx="2311200" cy="2052000"/>
                  <wp:effectExtent l="0" t="0" r="0" b="5715"/>
                  <wp:docPr id="1370485934"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0485934" name=""/>
                          <pic:cNvPicPr preferRelativeResize="0"/>
                        </pic:nvPicPr>
                        <pic:blipFill>
                          <a:blip r:embed="rId97"/>
                          <a:stretch>
                            <a:fillRect/>
                          </a:stretch>
                        </pic:blipFill>
                        <pic:spPr>
                          <a:xfrm>
                            <a:off x="0" y="0"/>
                            <a:ext cx="2311200" cy="2052000"/>
                          </a:xfrm>
                          <a:prstGeom prst="rect">
                            <a:avLst/>
                          </a:prstGeom>
                        </pic:spPr>
                      </pic:pic>
                    </a:graphicData>
                  </a:graphic>
                </wp:inline>
              </w:drawing>
            </w:r>
          </w:p>
        </w:tc>
      </w:tr>
    </w:tbl>
    <w:p w14:paraId="46991D6C" w14:textId="77777777" w:rsidR="002B0F7E" w:rsidRDefault="002B0F7E" w:rsidP="002B0F7E">
      <w:pPr>
        <w:spacing w:line="360" w:lineRule="auto"/>
        <w:jc w:val="both"/>
        <w:rPr>
          <w:rFonts w:ascii="Times New Roman" w:eastAsia="Times New Roman" w:hAnsi="Times New Roman" w:cs="Times New Roman"/>
          <w:color w:val="767171"/>
        </w:rPr>
      </w:pPr>
    </w:p>
    <w:p w14:paraId="7E8C218B" w14:textId="15511DA1" w:rsidR="00B41FB7" w:rsidRPr="00B41FB7" w:rsidRDefault="002B0F7E" w:rsidP="002B0F7E">
      <w:pPr>
        <w:spacing w:line="360" w:lineRule="auto"/>
        <w:jc w:val="both"/>
        <w:rPr>
          <w:rFonts w:ascii="Times New Roman" w:eastAsia="Calibri" w:hAnsi="Times New Roman" w:cs="Times New Roman"/>
          <w:color w:val="767171"/>
          <w:spacing w:val="20"/>
          <w:sz w:val="24"/>
          <w:szCs w:val="24"/>
        </w:rPr>
      </w:pPr>
      <w:r w:rsidRPr="00B41FB7">
        <w:rPr>
          <w:rFonts w:ascii="Times New Roman" w:eastAsia="Calibri" w:hAnsi="Times New Roman" w:cs="Times New Roman"/>
          <w:color w:val="767171"/>
          <w:spacing w:val="20"/>
          <w:sz w:val="24"/>
          <w:szCs w:val="24"/>
        </w:rPr>
        <w:t xml:space="preserve">Ahora bien, a lo externo, los pilares han sido claros y están de hecho manifiestos en los distintos canales externos de la marca, los cuales fundamentalmente recaen en medios de comunicación, dígase prensa, y toda la gestión digital, es decir, redes sociales. </w:t>
      </w:r>
    </w:p>
    <w:p w14:paraId="65788691" w14:textId="63EA64E8" w:rsidR="00B41FB7" w:rsidRPr="00B41FB7" w:rsidRDefault="002B0F7E" w:rsidP="002B0F7E">
      <w:pPr>
        <w:spacing w:line="360" w:lineRule="auto"/>
        <w:jc w:val="both"/>
        <w:rPr>
          <w:rFonts w:ascii="Times New Roman" w:eastAsia="Calibri" w:hAnsi="Times New Roman" w:cs="Times New Roman"/>
          <w:color w:val="767171"/>
          <w:spacing w:val="20"/>
          <w:sz w:val="24"/>
          <w:szCs w:val="24"/>
        </w:rPr>
      </w:pPr>
      <w:r w:rsidRPr="00B41FB7">
        <w:rPr>
          <w:rFonts w:ascii="Times New Roman" w:eastAsia="Calibri" w:hAnsi="Times New Roman" w:cs="Times New Roman"/>
          <w:color w:val="767171"/>
          <w:spacing w:val="20"/>
          <w:sz w:val="24"/>
          <w:szCs w:val="24"/>
        </w:rPr>
        <w:t xml:space="preserve">De cara a lo externo </w:t>
      </w:r>
      <w:proofErr w:type="gramStart"/>
      <w:r w:rsidRPr="00B41FB7">
        <w:rPr>
          <w:rFonts w:ascii="Times New Roman" w:eastAsia="Calibri" w:hAnsi="Times New Roman" w:cs="Times New Roman"/>
          <w:color w:val="767171"/>
          <w:spacing w:val="20"/>
          <w:sz w:val="24"/>
          <w:szCs w:val="24"/>
        </w:rPr>
        <w:t>y</w:t>
      </w:r>
      <w:proofErr w:type="gramEnd"/>
      <w:r w:rsidRPr="00B41FB7">
        <w:rPr>
          <w:rFonts w:ascii="Times New Roman" w:eastAsia="Calibri" w:hAnsi="Times New Roman" w:cs="Times New Roman"/>
          <w:color w:val="767171"/>
          <w:spacing w:val="20"/>
          <w:sz w:val="24"/>
          <w:szCs w:val="24"/>
        </w:rPr>
        <w:t xml:space="preserve"> por si fuera poco, un esfuerzo mancomunado entre todas las Empresas Distribuidoras, a partir de una mesa de trabajo instaurada para que las tres empresas, dígase, </w:t>
      </w:r>
      <w:proofErr w:type="spellStart"/>
      <w:r w:rsidRPr="00B41FB7">
        <w:rPr>
          <w:rFonts w:ascii="Times New Roman" w:eastAsia="Calibri" w:hAnsi="Times New Roman" w:cs="Times New Roman"/>
          <w:color w:val="767171"/>
          <w:spacing w:val="20"/>
          <w:sz w:val="24"/>
          <w:szCs w:val="24"/>
        </w:rPr>
        <w:t>EDENorte</w:t>
      </w:r>
      <w:proofErr w:type="spellEnd"/>
      <w:r w:rsidRPr="00B41FB7">
        <w:rPr>
          <w:rFonts w:ascii="Times New Roman" w:eastAsia="Calibri" w:hAnsi="Times New Roman" w:cs="Times New Roman"/>
          <w:color w:val="767171"/>
          <w:spacing w:val="20"/>
          <w:sz w:val="24"/>
          <w:szCs w:val="24"/>
        </w:rPr>
        <w:t xml:space="preserve">, </w:t>
      </w:r>
      <w:proofErr w:type="spellStart"/>
      <w:r w:rsidRPr="00B41FB7">
        <w:rPr>
          <w:rFonts w:ascii="Times New Roman" w:eastAsia="Calibri" w:hAnsi="Times New Roman" w:cs="Times New Roman"/>
          <w:color w:val="767171"/>
          <w:spacing w:val="20"/>
          <w:sz w:val="24"/>
          <w:szCs w:val="24"/>
        </w:rPr>
        <w:t>EDESur</w:t>
      </w:r>
      <w:proofErr w:type="spellEnd"/>
      <w:r w:rsidRPr="00B41FB7">
        <w:rPr>
          <w:rFonts w:ascii="Times New Roman" w:eastAsia="Calibri" w:hAnsi="Times New Roman" w:cs="Times New Roman"/>
          <w:color w:val="767171"/>
          <w:spacing w:val="20"/>
          <w:sz w:val="24"/>
          <w:szCs w:val="24"/>
        </w:rPr>
        <w:t xml:space="preserve"> y EDEEste trabajen en completa cohesión, el pilar único e indivisible, protagonista en este semestre, ha sido el tema de Denunciar el Fraude. Este tópico desprende dos subtemas que se trabajen de manera indirecta cuando denunciamos el fraude eléctrico, y es hacer un uso consciente o eficiente de la energía </w:t>
      </w:r>
      <w:proofErr w:type="gramStart"/>
      <w:r w:rsidRPr="00B41FB7">
        <w:rPr>
          <w:rFonts w:ascii="Times New Roman" w:eastAsia="Calibri" w:hAnsi="Times New Roman" w:cs="Times New Roman"/>
          <w:color w:val="767171"/>
          <w:spacing w:val="20"/>
          <w:sz w:val="24"/>
          <w:szCs w:val="24"/>
        </w:rPr>
        <w:t>y</w:t>
      </w:r>
      <w:proofErr w:type="gramEnd"/>
      <w:r w:rsidRPr="00B41FB7">
        <w:rPr>
          <w:rFonts w:ascii="Times New Roman" w:eastAsia="Calibri" w:hAnsi="Times New Roman" w:cs="Times New Roman"/>
          <w:color w:val="767171"/>
          <w:spacing w:val="20"/>
          <w:sz w:val="24"/>
          <w:szCs w:val="24"/>
        </w:rPr>
        <w:t xml:space="preserve"> por ende, lograr la reducción de las pérdidas, el principal objetivo del órgano que nos rige a todas las </w:t>
      </w:r>
      <w:proofErr w:type="spellStart"/>
      <w:r w:rsidRPr="00B41FB7">
        <w:rPr>
          <w:rFonts w:ascii="Times New Roman" w:eastAsia="Calibri" w:hAnsi="Times New Roman" w:cs="Times New Roman"/>
          <w:color w:val="767171"/>
          <w:spacing w:val="20"/>
          <w:sz w:val="24"/>
          <w:szCs w:val="24"/>
        </w:rPr>
        <w:t>EDEs</w:t>
      </w:r>
      <w:proofErr w:type="spellEnd"/>
      <w:r w:rsidRPr="00B41FB7">
        <w:rPr>
          <w:rFonts w:ascii="Times New Roman" w:eastAsia="Calibri" w:hAnsi="Times New Roman" w:cs="Times New Roman"/>
          <w:color w:val="767171"/>
          <w:spacing w:val="20"/>
          <w:sz w:val="24"/>
          <w:szCs w:val="24"/>
        </w:rPr>
        <w:t>, el Consejo Unificado de las Empresas Distribuidoras –CUED-.</w:t>
      </w:r>
    </w:p>
    <w:p w14:paraId="583C9490" w14:textId="322DF3B2" w:rsidR="00B41FB7" w:rsidRPr="00B41FB7" w:rsidRDefault="002B0F7E" w:rsidP="002B0F7E">
      <w:pPr>
        <w:spacing w:line="360" w:lineRule="auto"/>
        <w:jc w:val="both"/>
        <w:rPr>
          <w:rFonts w:ascii="Times New Roman" w:eastAsia="Calibri" w:hAnsi="Times New Roman" w:cs="Times New Roman"/>
          <w:color w:val="767171"/>
          <w:spacing w:val="20"/>
          <w:sz w:val="24"/>
          <w:szCs w:val="24"/>
        </w:rPr>
      </w:pPr>
      <w:r w:rsidRPr="00B41FB7">
        <w:rPr>
          <w:rFonts w:ascii="Times New Roman" w:eastAsia="Calibri" w:hAnsi="Times New Roman" w:cs="Times New Roman"/>
          <w:color w:val="767171"/>
          <w:spacing w:val="20"/>
          <w:sz w:val="24"/>
          <w:szCs w:val="24"/>
        </w:rPr>
        <w:t xml:space="preserve">Atendiendo al tema central o pilar del semestre y los subtemas que con él se tocan de manera estratégica a través de los distintos canales externos de la empresa, fueron materializadas distintas acciones, planes de comunicación y estrategias comunicacionales que junto a este informe estaremos mostrando a partir de los contenidos creados. </w:t>
      </w:r>
    </w:p>
    <w:p w14:paraId="29F4B2CF" w14:textId="77777777" w:rsidR="002B0F7E" w:rsidRPr="00B41FB7" w:rsidRDefault="002B0F7E" w:rsidP="002B0F7E">
      <w:pPr>
        <w:spacing w:line="360" w:lineRule="auto"/>
        <w:jc w:val="both"/>
        <w:rPr>
          <w:rFonts w:ascii="Times New Roman" w:eastAsia="Calibri" w:hAnsi="Times New Roman" w:cs="Times New Roman"/>
          <w:color w:val="767171"/>
          <w:spacing w:val="20"/>
          <w:sz w:val="24"/>
          <w:szCs w:val="24"/>
        </w:rPr>
      </w:pPr>
      <w:r w:rsidRPr="00B41FB7">
        <w:rPr>
          <w:rFonts w:ascii="Times New Roman" w:eastAsia="Calibri" w:hAnsi="Times New Roman" w:cs="Times New Roman"/>
          <w:color w:val="767171"/>
          <w:spacing w:val="20"/>
          <w:sz w:val="24"/>
          <w:szCs w:val="24"/>
        </w:rPr>
        <w:lastRenderedPageBreak/>
        <w:t xml:space="preserve">En lo que a la estrategia macro respecta, se logró idear una estrategia cuyos lineamientos serán asumidos por todas las </w:t>
      </w:r>
      <w:proofErr w:type="spellStart"/>
      <w:r w:rsidRPr="00B41FB7">
        <w:rPr>
          <w:rFonts w:ascii="Times New Roman" w:eastAsia="Calibri" w:hAnsi="Times New Roman" w:cs="Times New Roman"/>
          <w:color w:val="767171"/>
          <w:spacing w:val="20"/>
          <w:sz w:val="24"/>
          <w:szCs w:val="24"/>
        </w:rPr>
        <w:t>EDEs</w:t>
      </w:r>
      <w:proofErr w:type="spellEnd"/>
      <w:r w:rsidRPr="00B41FB7">
        <w:rPr>
          <w:rFonts w:ascii="Times New Roman" w:eastAsia="Calibri" w:hAnsi="Times New Roman" w:cs="Times New Roman"/>
          <w:color w:val="767171"/>
          <w:spacing w:val="20"/>
          <w:sz w:val="24"/>
          <w:szCs w:val="24"/>
        </w:rPr>
        <w:t xml:space="preserve">. Producto de la mesa de trabajo, se trabajará en cohesión total, cada EDE en su zona de concesión y con su público meta, pero todas montadas en los mismos objetivos y acciones. Parte de la estrategia es: </w:t>
      </w:r>
    </w:p>
    <w:tbl>
      <w:tblPr>
        <w:tblStyle w:val="Tablaconcuadrcula"/>
        <w:tblW w:w="0" w:type="auto"/>
        <w:jc w:val="center"/>
        <w:tblLook w:val="04A0" w:firstRow="1" w:lastRow="0" w:firstColumn="1" w:lastColumn="0" w:noHBand="0" w:noVBand="1"/>
      </w:tblPr>
      <w:tblGrid>
        <w:gridCol w:w="3955"/>
        <w:gridCol w:w="3955"/>
      </w:tblGrid>
      <w:tr w:rsidR="00B41FB7" w14:paraId="75CFF4F8" w14:textId="77777777" w:rsidTr="00F9771A">
        <w:trPr>
          <w:jc w:val="center"/>
        </w:trPr>
        <w:tc>
          <w:tcPr>
            <w:tcW w:w="7910" w:type="dxa"/>
            <w:gridSpan w:val="2"/>
          </w:tcPr>
          <w:p w14:paraId="00166291" w14:textId="692990C6" w:rsidR="00B41FB7" w:rsidRDefault="00B41FB7" w:rsidP="00436CC8">
            <w:pPr>
              <w:spacing w:line="360" w:lineRule="auto"/>
              <w:jc w:val="center"/>
              <w:rPr>
                <w:rFonts w:eastAsia="Times New Roman"/>
              </w:rPr>
            </w:pPr>
            <w:r>
              <w:rPr>
                <w:noProof/>
              </w:rPr>
              <w:drawing>
                <wp:inline distT="0" distB="0" distL="0" distR="0" wp14:anchorId="7AA3EA72" wp14:editId="7EAFDF34">
                  <wp:extent cx="2070100" cy="3181349"/>
                  <wp:effectExtent l="0" t="0" r="6350" b="635"/>
                  <wp:docPr id="5988923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92396" name=""/>
                          <pic:cNvPicPr/>
                        </pic:nvPicPr>
                        <pic:blipFill rotWithShape="1">
                          <a:blip r:embed="rId98"/>
                          <a:srcRect l="4065" t="2754" r="7588" b="5271"/>
                          <a:stretch/>
                        </pic:blipFill>
                        <pic:spPr bwMode="auto">
                          <a:xfrm>
                            <a:off x="0" y="0"/>
                            <a:ext cx="2070498" cy="3181961"/>
                          </a:xfrm>
                          <a:prstGeom prst="rect">
                            <a:avLst/>
                          </a:prstGeom>
                          <a:ln>
                            <a:noFill/>
                          </a:ln>
                          <a:extLst>
                            <a:ext uri="{53640926-AAD7-44D8-BBD7-CCE9431645EC}">
                              <a14:shadowObscured xmlns:a14="http://schemas.microsoft.com/office/drawing/2010/main"/>
                            </a:ext>
                          </a:extLst>
                        </pic:spPr>
                      </pic:pic>
                    </a:graphicData>
                  </a:graphic>
                </wp:inline>
              </w:drawing>
            </w:r>
          </w:p>
        </w:tc>
      </w:tr>
      <w:tr w:rsidR="00B41FB7" w14:paraId="6B8190A8" w14:textId="77777777" w:rsidTr="00F9771A">
        <w:trPr>
          <w:jc w:val="center"/>
        </w:trPr>
        <w:tc>
          <w:tcPr>
            <w:tcW w:w="3955" w:type="dxa"/>
          </w:tcPr>
          <w:p w14:paraId="45F5B2F3" w14:textId="0CDF2BEF" w:rsidR="00B41FB7" w:rsidRDefault="00436CC8" w:rsidP="00436CC8">
            <w:pPr>
              <w:spacing w:line="360" w:lineRule="auto"/>
              <w:jc w:val="center"/>
              <w:rPr>
                <w:rFonts w:eastAsia="Times New Roman"/>
              </w:rPr>
            </w:pPr>
            <w:r>
              <w:rPr>
                <w:noProof/>
              </w:rPr>
              <w:drawing>
                <wp:inline distT="0" distB="0" distL="0" distR="0" wp14:anchorId="68A537C1" wp14:editId="193842C8">
                  <wp:extent cx="2311200" cy="2052000"/>
                  <wp:effectExtent l="0" t="0" r="0" b="5715"/>
                  <wp:docPr id="1466674669"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6674669" name=""/>
                          <pic:cNvPicPr preferRelativeResize="0"/>
                        </pic:nvPicPr>
                        <pic:blipFill rotWithShape="1">
                          <a:blip r:embed="rId99"/>
                          <a:srcRect l="6046" t="4333" r="11789" b="7146"/>
                          <a:stretch/>
                        </pic:blipFill>
                        <pic:spPr bwMode="auto">
                          <a:xfrm>
                            <a:off x="0" y="0"/>
                            <a:ext cx="2311200" cy="2052000"/>
                          </a:xfrm>
                          <a:prstGeom prst="rect">
                            <a:avLst/>
                          </a:prstGeom>
                          <a:ln>
                            <a:noFill/>
                          </a:ln>
                          <a:extLst>
                            <a:ext uri="{53640926-AAD7-44D8-BBD7-CCE9431645EC}">
                              <a14:shadowObscured xmlns:a14="http://schemas.microsoft.com/office/drawing/2010/main"/>
                            </a:ext>
                          </a:extLst>
                        </pic:spPr>
                      </pic:pic>
                    </a:graphicData>
                  </a:graphic>
                </wp:inline>
              </w:drawing>
            </w:r>
          </w:p>
        </w:tc>
        <w:tc>
          <w:tcPr>
            <w:tcW w:w="3955" w:type="dxa"/>
          </w:tcPr>
          <w:p w14:paraId="7DDEE845" w14:textId="54C335CC" w:rsidR="00B41FB7" w:rsidRDefault="00436CC8" w:rsidP="00436CC8">
            <w:pPr>
              <w:spacing w:line="360" w:lineRule="auto"/>
              <w:jc w:val="center"/>
              <w:rPr>
                <w:rFonts w:eastAsia="Times New Roman"/>
              </w:rPr>
            </w:pPr>
            <w:r>
              <w:rPr>
                <w:noProof/>
              </w:rPr>
              <w:drawing>
                <wp:inline distT="0" distB="0" distL="0" distR="0" wp14:anchorId="5FF3BC28" wp14:editId="647967C6">
                  <wp:extent cx="2311200" cy="2052000"/>
                  <wp:effectExtent l="0" t="0" r="0" b="5715"/>
                  <wp:docPr id="582553387"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2553387" name=""/>
                          <pic:cNvPicPr preferRelativeResize="0"/>
                        </pic:nvPicPr>
                        <pic:blipFill rotWithShape="1">
                          <a:blip r:embed="rId100"/>
                          <a:srcRect l="6530" t="4159" r="12131" b="8335"/>
                          <a:stretch/>
                        </pic:blipFill>
                        <pic:spPr bwMode="auto">
                          <a:xfrm>
                            <a:off x="0" y="0"/>
                            <a:ext cx="2311200" cy="2052000"/>
                          </a:xfrm>
                          <a:prstGeom prst="rect">
                            <a:avLst/>
                          </a:prstGeom>
                          <a:ln>
                            <a:noFill/>
                          </a:ln>
                          <a:extLst>
                            <a:ext uri="{53640926-AAD7-44D8-BBD7-CCE9431645EC}">
                              <a14:shadowObscured xmlns:a14="http://schemas.microsoft.com/office/drawing/2010/main"/>
                            </a:ext>
                          </a:extLst>
                        </pic:spPr>
                      </pic:pic>
                    </a:graphicData>
                  </a:graphic>
                </wp:inline>
              </w:drawing>
            </w:r>
          </w:p>
        </w:tc>
      </w:tr>
      <w:tr w:rsidR="00B41FB7" w14:paraId="32E40848" w14:textId="77777777" w:rsidTr="00F9771A">
        <w:trPr>
          <w:jc w:val="center"/>
        </w:trPr>
        <w:tc>
          <w:tcPr>
            <w:tcW w:w="3955" w:type="dxa"/>
          </w:tcPr>
          <w:p w14:paraId="649764F4" w14:textId="37C9003A" w:rsidR="00B41FB7" w:rsidRDefault="00436CC8" w:rsidP="002B0F7E">
            <w:pPr>
              <w:spacing w:line="360" w:lineRule="auto"/>
              <w:jc w:val="both"/>
              <w:rPr>
                <w:rFonts w:eastAsia="Times New Roman"/>
              </w:rPr>
            </w:pPr>
            <w:r>
              <w:rPr>
                <w:noProof/>
              </w:rPr>
              <w:lastRenderedPageBreak/>
              <w:drawing>
                <wp:inline distT="0" distB="0" distL="0" distR="0" wp14:anchorId="351A788E" wp14:editId="49E4956D">
                  <wp:extent cx="2311200" cy="2052000"/>
                  <wp:effectExtent l="0" t="0" r="0" b="5715"/>
                  <wp:docPr id="359087538"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9087538" name=""/>
                          <pic:cNvPicPr preferRelativeResize="0"/>
                        </pic:nvPicPr>
                        <pic:blipFill rotWithShape="1">
                          <a:blip r:embed="rId101"/>
                          <a:srcRect l="5907" t="3880" r="11967" b="9013"/>
                          <a:stretch/>
                        </pic:blipFill>
                        <pic:spPr bwMode="auto">
                          <a:xfrm>
                            <a:off x="0" y="0"/>
                            <a:ext cx="2311200" cy="2052000"/>
                          </a:xfrm>
                          <a:prstGeom prst="rect">
                            <a:avLst/>
                          </a:prstGeom>
                          <a:ln>
                            <a:noFill/>
                          </a:ln>
                          <a:extLst>
                            <a:ext uri="{53640926-AAD7-44D8-BBD7-CCE9431645EC}">
                              <a14:shadowObscured xmlns:a14="http://schemas.microsoft.com/office/drawing/2010/main"/>
                            </a:ext>
                          </a:extLst>
                        </pic:spPr>
                      </pic:pic>
                    </a:graphicData>
                  </a:graphic>
                </wp:inline>
              </w:drawing>
            </w:r>
          </w:p>
        </w:tc>
        <w:tc>
          <w:tcPr>
            <w:tcW w:w="3955" w:type="dxa"/>
          </w:tcPr>
          <w:p w14:paraId="1F08E273" w14:textId="14E736E8" w:rsidR="00B41FB7" w:rsidRDefault="00436CC8" w:rsidP="00436CC8">
            <w:pPr>
              <w:spacing w:line="360" w:lineRule="auto"/>
              <w:jc w:val="center"/>
              <w:rPr>
                <w:rFonts w:eastAsia="Times New Roman"/>
              </w:rPr>
            </w:pPr>
            <w:r>
              <w:rPr>
                <w:noProof/>
              </w:rPr>
              <w:drawing>
                <wp:inline distT="0" distB="0" distL="0" distR="0" wp14:anchorId="053225DF" wp14:editId="650A34F1">
                  <wp:extent cx="2311200" cy="2052000"/>
                  <wp:effectExtent l="0" t="0" r="0" b="5715"/>
                  <wp:docPr id="1986374698"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6374698" name=""/>
                          <pic:cNvPicPr preferRelativeResize="0"/>
                        </pic:nvPicPr>
                        <pic:blipFill rotWithShape="1">
                          <a:blip r:embed="rId102"/>
                          <a:srcRect l="6152" t="4293" r="12482" b="8709"/>
                          <a:stretch/>
                        </pic:blipFill>
                        <pic:spPr bwMode="auto">
                          <a:xfrm>
                            <a:off x="0" y="0"/>
                            <a:ext cx="2311200" cy="2052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B7C872B" w14:textId="77777777" w:rsidR="002B0F7E" w:rsidRDefault="002B0F7E" w:rsidP="002B0F7E">
      <w:pPr>
        <w:spacing w:line="360" w:lineRule="auto"/>
        <w:jc w:val="both"/>
        <w:rPr>
          <w:rFonts w:ascii="Times New Roman" w:eastAsia="Times New Roman" w:hAnsi="Times New Roman" w:cs="Times New Roman"/>
          <w:color w:val="767171"/>
        </w:rPr>
      </w:pPr>
    </w:p>
    <w:p w14:paraId="2A4F0B4E" w14:textId="77777777" w:rsidR="002B0F7E" w:rsidRDefault="002B0F7E" w:rsidP="002B0F7E">
      <w:pPr>
        <w:spacing w:line="360" w:lineRule="auto"/>
        <w:jc w:val="both"/>
        <w:rPr>
          <w:rFonts w:ascii="Times New Roman" w:eastAsia="Calibri" w:hAnsi="Times New Roman" w:cs="Times New Roman"/>
          <w:color w:val="767171"/>
          <w:spacing w:val="20"/>
          <w:sz w:val="24"/>
          <w:szCs w:val="24"/>
        </w:rPr>
      </w:pPr>
      <w:r w:rsidRPr="00F9771A">
        <w:rPr>
          <w:rFonts w:ascii="Times New Roman" w:eastAsia="Calibri" w:hAnsi="Times New Roman" w:cs="Times New Roman"/>
          <w:color w:val="767171"/>
          <w:spacing w:val="20"/>
          <w:sz w:val="24"/>
          <w:szCs w:val="24"/>
        </w:rPr>
        <w:t xml:space="preserve">Por su parte, otra arista capitalizada y potenciada a nivel de contenido en el año, fue el aniversario de las </w:t>
      </w:r>
      <w:proofErr w:type="spellStart"/>
      <w:r w:rsidRPr="00F9771A">
        <w:rPr>
          <w:rFonts w:ascii="Times New Roman" w:eastAsia="Calibri" w:hAnsi="Times New Roman" w:cs="Times New Roman"/>
          <w:color w:val="767171"/>
          <w:spacing w:val="20"/>
          <w:sz w:val="24"/>
          <w:szCs w:val="24"/>
        </w:rPr>
        <w:t>EDEs</w:t>
      </w:r>
      <w:proofErr w:type="spellEnd"/>
      <w:r w:rsidRPr="00F9771A">
        <w:rPr>
          <w:rFonts w:ascii="Times New Roman" w:eastAsia="Calibri" w:hAnsi="Times New Roman" w:cs="Times New Roman"/>
          <w:color w:val="767171"/>
          <w:spacing w:val="20"/>
          <w:sz w:val="24"/>
          <w:szCs w:val="24"/>
        </w:rPr>
        <w:t xml:space="preserve"> y de manera particular, el aniversario de EDEEste, el cual se conmemoró en este año, de una manera </w:t>
      </w:r>
      <w:proofErr w:type="gramStart"/>
      <w:r w:rsidRPr="00F9771A">
        <w:rPr>
          <w:rFonts w:ascii="Times New Roman" w:eastAsia="Calibri" w:hAnsi="Times New Roman" w:cs="Times New Roman"/>
          <w:color w:val="767171"/>
          <w:spacing w:val="20"/>
          <w:sz w:val="24"/>
          <w:szCs w:val="24"/>
        </w:rPr>
        <w:t>nunca antes</w:t>
      </w:r>
      <w:proofErr w:type="gramEnd"/>
      <w:r w:rsidRPr="00F9771A">
        <w:rPr>
          <w:rFonts w:ascii="Times New Roman" w:eastAsia="Calibri" w:hAnsi="Times New Roman" w:cs="Times New Roman"/>
          <w:color w:val="767171"/>
          <w:spacing w:val="20"/>
          <w:sz w:val="24"/>
          <w:szCs w:val="24"/>
        </w:rPr>
        <w:t xml:space="preserve"> vista en el devenir de la empresa. El aniversario de EDEEste decidió celebrarse con una semana de actividades, las cuales incluyeron una propuesta que abarcó actividades conmemorativas a lo interno, espacios formativos o capacitaciones, actos más solemnes como misa de acción de gracias y ofrenda a la patria y también, un espacio de fiesta y gozo destinado a enaltecer al colaborador. </w:t>
      </w:r>
    </w:p>
    <w:p w14:paraId="51505A5E" w14:textId="77777777" w:rsidR="00F25D30" w:rsidRPr="00F9771A" w:rsidRDefault="00F25D30" w:rsidP="002B0F7E">
      <w:pPr>
        <w:spacing w:line="360" w:lineRule="auto"/>
        <w:jc w:val="both"/>
        <w:rPr>
          <w:rFonts w:ascii="Times New Roman" w:eastAsia="Calibri" w:hAnsi="Times New Roman" w:cs="Times New Roman"/>
          <w:color w:val="767171"/>
          <w:spacing w:val="20"/>
          <w:sz w:val="24"/>
          <w:szCs w:val="24"/>
        </w:rPr>
      </w:pPr>
    </w:p>
    <w:p w14:paraId="35717B9D" w14:textId="77777777" w:rsidR="002B0F7E" w:rsidRPr="00F25D30" w:rsidRDefault="002B0F7E" w:rsidP="002B0F7E">
      <w:pPr>
        <w:spacing w:line="360" w:lineRule="auto"/>
        <w:jc w:val="both"/>
        <w:rPr>
          <w:rFonts w:ascii="Times New Roman" w:eastAsia="Calibri" w:hAnsi="Times New Roman" w:cs="Times New Roman"/>
          <w:color w:val="767171"/>
          <w:spacing w:val="20"/>
          <w:sz w:val="24"/>
          <w:szCs w:val="24"/>
        </w:rPr>
      </w:pPr>
      <w:r w:rsidRPr="00F25D30">
        <w:rPr>
          <w:rFonts w:ascii="Times New Roman" w:eastAsia="Calibri" w:hAnsi="Times New Roman" w:cs="Times New Roman"/>
          <w:color w:val="767171"/>
          <w:spacing w:val="20"/>
          <w:sz w:val="24"/>
          <w:szCs w:val="24"/>
        </w:rPr>
        <w:t xml:space="preserve">Debajo algunas evidencias de contenidos publicados en el marco de la Semana Aniversaria: </w:t>
      </w:r>
    </w:p>
    <w:tbl>
      <w:tblPr>
        <w:tblStyle w:val="Tablaconcuadrcula"/>
        <w:tblW w:w="0" w:type="auto"/>
        <w:jc w:val="center"/>
        <w:tblLook w:val="04A0" w:firstRow="1" w:lastRow="0" w:firstColumn="1" w:lastColumn="0" w:noHBand="0" w:noVBand="1"/>
      </w:tblPr>
      <w:tblGrid>
        <w:gridCol w:w="3960"/>
        <w:gridCol w:w="3960"/>
      </w:tblGrid>
      <w:tr w:rsidR="00F25D30" w14:paraId="22312401" w14:textId="77777777" w:rsidTr="008F7FAD">
        <w:trPr>
          <w:jc w:val="center"/>
        </w:trPr>
        <w:tc>
          <w:tcPr>
            <w:tcW w:w="3960" w:type="dxa"/>
          </w:tcPr>
          <w:p w14:paraId="41A91F7B" w14:textId="31EE5906" w:rsidR="00F25D30" w:rsidRDefault="00F25D30" w:rsidP="00F25D30">
            <w:pPr>
              <w:spacing w:line="360" w:lineRule="auto"/>
              <w:jc w:val="center"/>
              <w:rPr>
                <w:rFonts w:eastAsia="Times New Roman"/>
              </w:rPr>
            </w:pPr>
            <w:r>
              <w:rPr>
                <w:noProof/>
              </w:rPr>
              <w:lastRenderedPageBreak/>
              <w:drawing>
                <wp:inline distT="0" distB="0" distL="0" distR="0" wp14:anchorId="1FDA0476" wp14:editId="7D616A6D">
                  <wp:extent cx="2311200" cy="2052000"/>
                  <wp:effectExtent l="0" t="0" r="0" b="5715"/>
                  <wp:docPr id="1166851890"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6851890" name=""/>
                          <pic:cNvPicPr preferRelativeResize="0"/>
                        </pic:nvPicPr>
                        <pic:blipFill>
                          <a:blip r:embed="rId103"/>
                          <a:stretch>
                            <a:fillRect/>
                          </a:stretch>
                        </pic:blipFill>
                        <pic:spPr>
                          <a:xfrm>
                            <a:off x="0" y="0"/>
                            <a:ext cx="2311200" cy="2052000"/>
                          </a:xfrm>
                          <a:prstGeom prst="rect">
                            <a:avLst/>
                          </a:prstGeom>
                        </pic:spPr>
                      </pic:pic>
                    </a:graphicData>
                  </a:graphic>
                </wp:inline>
              </w:drawing>
            </w:r>
          </w:p>
        </w:tc>
        <w:tc>
          <w:tcPr>
            <w:tcW w:w="3960" w:type="dxa"/>
          </w:tcPr>
          <w:p w14:paraId="102979C5" w14:textId="3CDE3CDC" w:rsidR="00F25D30" w:rsidRDefault="00F25D30" w:rsidP="00F25D30">
            <w:pPr>
              <w:spacing w:line="360" w:lineRule="auto"/>
              <w:jc w:val="center"/>
              <w:rPr>
                <w:rFonts w:eastAsia="Times New Roman"/>
              </w:rPr>
            </w:pPr>
            <w:r>
              <w:rPr>
                <w:noProof/>
              </w:rPr>
              <w:drawing>
                <wp:inline distT="0" distB="0" distL="0" distR="0" wp14:anchorId="34D1A7A7" wp14:editId="3A9D5B96">
                  <wp:extent cx="2311200" cy="2052000"/>
                  <wp:effectExtent l="0" t="0" r="0" b="5715"/>
                  <wp:docPr id="145166637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1666371" name=""/>
                          <pic:cNvPicPr preferRelativeResize="0"/>
                        </pic:nvPicPr>
                        <pic:blipFill>
                          <a:blip r:embed="rId104"/>
                          <a:stretch>
                            <a:fillRect/>
                          </a:stretch>
                        </pic:blipFill>
                        <pic:spPr>
                          <a:xfrm>
                            <a:off x="0" y="0"/>
                            <a:ext cx="2311200" cy="2052000"/>
                          </a:xfrm>
                          <a:prstGeom prst="rect">
                            <a:avLst/>
                          </a:prstGeom>
                        </pic:spPr>
                      </pic:pic>
                    </a:graphicData>
                  </a:graphic>
                </wp:inline>
              </w:drawing>
            </w:r>
          </w:p>
        </w:tc>
      </w:tr>
      <w:tr w:rsidR="00F25D30" w14:paraId="2A3ABEA5" w14:textId="77777777" w:rsidTr="008F7FAD">
        <w:trPr>
          <w:jc w:val="center"/>
        </w:trPr>
        <w:tc>
          <w:tcPr>
            <w:tcW w:w="3960" w:type="dxa"/>
          </w:tcPr>
          <w:p w14:paraId="523EFEFF" w14:textId="34FC68B2" w:rsidR="00F25D30" w:rsidRDefault="00F25D30" w:rsidP="00F25D30">
            <w:pPr>
              <w:spacing w:line="360" w:lineRule="auto"/>
              <w:jc w:val="center"/>
              <w:rPr>
                <w:rFonts w:eastAsia="Times New Roman"/>
              </w:rPr>
            </w:pPr>
            <w:r>
              <w:rPr>
                <w:noProof/>
              </w:rPr>
              <w:drawing>
                <wp:inline distT="0" distB="0" distL="0" distR="0" wp14:anchorId="524943A3" wp14:editId="663E3FF9">
                  <wp:extent cx="2311200" cy="2052000"/>
                  <wp:effectExtent l="0" t="0" r="0" b="5715"/>
                  <wp:docPr id="199546015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5460151" name=""/>
                          <pic:cNvPicPr preferRelativeResize="0"/>
                        </pic:nvPicPr>
                        <pic:blipFill>
                          <a:blip r:embed="rId105"/>
                          <a:stretch>
                            <a:fillRect/>
                          </a:stretch>
                        </pic:blipFill>
                        <pic:spPr>
                          <a:xfrm>
                            <a:off x="0" y="0"/>
                            <a:ext cx="2311200" cy="2052000"/>
                          </a:xfrm>
                          <a:prstGeom prst="rect">
                            <a:avLst/>
                          </a:prstGeom>
                        </pic:spPr>
                      </pic:pic>
                    </a:graphicData>
                  </a:graphic>
                </wp:inline>
              </w:drawing>
            </w:r>
          </w:p>
        </w:tc>
        <w:tc>
          <w:tcPr>
            <w:tcW w:w="3960" w:type="dxa"/>
          </w:tcPr>
          <w:p w14:paraId="55C96529" w14:textId="66A01CA5" w:rsidR="00F25D30" w:rsidRDefault="00F25D30" w:rsidP="002B0F7E">
            <w:pPr>
              <w:spacing w:line="360" w:lineRule="auto"/>
              <w:jc w:val="both"/>
              <w:rPr>
                <w:rFonts w:eastAsia="Times New Roman"/>
              </w:rPr>
            </w:pPr>
            <w:r>
              <w:rPr>
                <w:noProof/>
              </w:rPr>
              <w:drawing>
                <wp:inline distT="0" distB="0" distL="0" distR="0" wp14:anchorId="2777C554" wp14:editId="670A657A">
                  <wp:extent cx="2311200" cy="2052000"/>
                  <wp:effectExtent l="0" t="0" r="0" b="5715"/>
                  <wp:docPr id="1630219758"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0219758" name=""/>
                          <pic:cNvPicPr preferRelativeResize="0"/>
                        </pic:nvPicPr>
                        <pic:blipFill>
                          <a:blip r:embed="rId106"/>
                          <a:stretch>
                            <a:fillRect/>
                          </a:stretch>
                        </pic:blipFill>
                        <pic:spPr>
                          <a:xfrm>
                            <a:off x="0" y="0"/>
                            <a:ext cx="2311200" cy="2052000"/>
                          </a:xfrm>
                          <a:prstGeom prst="rect">
                            <a:avLst/>
                          </a:prstGeom>
                        </pic:spPr>
                      </pic:pic>
                    </a:graphicData>
                  </a:graphic>
                </wp:inline>
              </w:drawing>
            </w:r>
          </w:p>
        </w:tc>
      </w:tr>
    </w:tbl>
    <w:p w14:paraId="5DA00C6D" w14:textId="65B94565" w:rsidR="002B0F7E" w:rsidRDefault="002B0F7E" w:rsidP="002B0F7E">
      <w:pPr>
        <w:spacing w:line="360" w:lineRule="auto"/>
        <w:jc w:val="both"/>
        <w:rPr>
          <w:rFonts w:ascii="Times New Roman" w:eastAsia="Times New Roman" w:hAnsi="Times New Roman" w:cs="Times New Roman"/>
          <w:color w:val="767171"/>
        </w:rPr>
      </w:pPr>
    </w:p>
    <w:p w14:paraId="3AF9A91D" w14:textId="77777777" w:rsidR="002B0F7E" w:rsidRPr="00FE134F" w:rsidRDefault="002B0F7E" w:rsidP="002B0F7E">
      <w:pPr>
        <w:spacing w:line="360" w:lineRule="auto"/>
        <w:jc w:val="both"/>
        <w:rPr>
          <w:rFonts w:ascii="Times New Roman" w:eastAsia="Calibri" w:hAnsi="Times New Roman" w:cs="Times New Roman"/>
          <w:color w:val="767171"/>
          <w:spacing w:val="20"/>
          <w:sz w:val="24"/>
          <w:szCs w:val="24"/>
        </w:rPr>
      </w:pPr>
      <w:r w:rsidRPr="00FE134F">
        <w:rPr>
          <w:rFonts w:ascii="Times New Roman" w:eastAsia="Calibri" w:hAnsi="Times New Roman" w:cs="Times New Roman"/>
          <w:color w:val="767171"/>
          <w:spacing w:val="20"/>
          <w:sz w:val="24"/>
          <w:szCs w:val="24"/>
        </w:rPr>
        <w:t xml:space="preserve">Así como los ejes y pilares de los planes de comunicación institucional han estado encausados en la concientización sobre la denuncia del fraude, en la Semana Aniversaria de la sede que fue aprovechada, para apelar a la mejora de la reputación de la empresa, apostando a un clima laboral más positivo. De igual manera se aprovechó para la difusión de noticias positivas del sector que nos compete, sumado a efemérides y dar a conocer el accionar de la sede desde la subdivisión de Comunicación Interna.  </w:t>
      </w:r>
    </w:p>
    <w:p w14:paraId="4F8FA451" w14:textId="79456B95" w:rsidR="002B0F7E" w:rsidRPr="00FE134F" w:rsidRDefault="002B0F7E" w:rsidP="002B0F7E">
      <w:pPr>
        <w:spacing w:line="360" w:lineRule="auto"/>
        <w:jc w:val="both"/>
        <w:rPr>
          <w:rFonts w:ascii="Times New Roman" w:eastAsia="Calibri" w:hAnsi="Times New Roman" w:cs="Times New Roman"/>
          <w:color w:val="767171"/>
          <w:spacing w:val="20"/>
          <w:sz w:val="24"/>
          <w:szCs w:val="24"/>
        </w:rPr>
      </w:pPr>
      <w:r w:rsidRPr="00FE134F">
        <w:rPr>
          <w:rFonts w:ascii="Times New Roman" w:eastAsia="Calibri" w:hAnsi="Times New Roman" w:cs="Times New Roman"/>
          <w:color w:val="767171"/>
          <w:spacing w:val="20"/>
          <w:sz w:val="24"/>
          <w:szCs w:val="24"/>
        </w:rPr>
        <w:t xml:space="preserve">La gestión de Comunicación Interna es una de las que no descansa en su constante publicación, no tiene épocas bajas ni altas, pues es la plataforma o canal que sirve de medio para que todas las áreas, direcciones y departamentos, den a conocer lo que deseen que toda la empleomanía sepa. Desde CI se exhiben contenidos de producción y </w:t>
      </w:r>
      <w:r w:rsidRPr="00FE134F">
        <w:rPr>
          <w:rFonts w:ascii="Times New Roman" w:eastAsia="Calibri" w:hAnsi="Times New Roman" w:cs="Times New Roman"/>
          <w:color w:val="767171"/>
          <w:spacing w:val="20"/>
          <w:sz w:val="24"/>
          <w:szCs w:val="24"/>
        </w:rPr>
        <w:lastRenderedPageBreak/>
        <w:t>diseño, así como también se difunden de informaciones, campañas, noticias, cumpleaños, notas luctuosas, certificaciones, divulgaciones y todo el acontecer de EDEEste.</w:t>
      </w:r>
    </w:p>
    <w:p w14:paraId="549F84C0" w14:textId="77777777" w:rsidR="002B0F7E" w:rsidRPr="00FE134F" w:rsidRDefault="002B0F7E" w:rsidP="00FE134F">
      <w:pPr>
        <w:spacing w:line="360" w:lineRule="auto"/>
        <w:jc w:val="both"/>
        <w:rPr>
          <w:rFonts w:ascii="Times New Roman" w:eastAsia="Calibri" w:hAnsi="Times New Roman" w:cs="Times New Roman"/>
          <w:color w:val="767171"/>
          <w:spacing w:val="20"/>
          <w:sz w:val="24"/>
          <w:szCs w:val="24"/>
        </w:rPr>
      </w:pPr>
      <w:r w:rsidRPr="00FE134F">
        <w:rPr>
          <w:rFonts w:ascii="Times New Roman" w:eastAsia="Calibri" w:hAnsi="Times New Roman" w:cs="Times New Roman"/>
          <w:color w:val="767171"/>
          <w:spacing w:val="20"/>
          <w:sz w:val="24"/>
          <w:szCs w:val="24"/>
        </w:rPr>
        <w:t xml:space="preserve">Algunas evidencias de ello son: </w:t>
      </w:r>
    </w:p>
    <w:p w14:paraId="06B4A4FA" w14:textId="77FA9F5D" w:rsidR="002B0F7E" w:rsidRDefault="002B0F7E" w:rsidP="002B0F7E">
      <w:pPr>
        <w:spacing w:after="0" w:line="240" w:lineRule="auto"/>
        <w:rPr>
          <w:rFonts w:ascii="Times New Roman" w:eastAsia="Times New Roman" w:hAnsi="Times New Roman" w:cs="Times New Roman"/>
          <w:color w:val="767171"/>
        </w:rPr>
      </w:pPr>
    </w:p>
    <w:tbl>
      <w:tblPr>
        <w:tblStyle w:val="Tablaconcuadrcula"/>
        <w:tblW w:w="0" w:type="auto"/>
        <w:jc w:val="center"/>
        <w:tblLook w:val="04A0" w:firstRow="1" w:lastRow="0" w:firstColumn="1" w:lastColumn="0" w:noHBand="0" w:noVBand="1"/>
      </w:tblPr>
      <w:tblGrid>
        <w:gridCol w:w="3955"/>
        <w:gridCol w:w="3955"/>
      </w:tblGrid>
      <w:tr w:rsidR="00FE134F" w14:paraId="68D8AA37" w14:textId="77777777" w:rsidTr="00D231D3">
        <w:trPr>
          <w:jc w:val="center"/>
        </w:trPr>
        <w:tc>
          <w:tcPr>
            <w:tcW w:w="3955" w:type="dxa"/>
          </w:tcPr>
          <w:p w14:paraId="373612AD" w14:textId="5BBA17F1" w:rsidR="00FE134F" w:rsidRDefault="00FE134F" w:rsidP="00FE134F">
            <w:pPr>
              <w:jc w:val="center"/>
              <w:rPr>
                <w:rFonts w:eastAsia="Times New Roman"/>
              </w:rPr>
            </w:pPr>
            <w:r>
              <w:rPr>
                <w:noProof/>
              </w:rPr>
              <w:drawing>
                <wp:inline distT="0" distB="0" distL="0" distR="0" wp14:anchorId="0D354FEC" wp14:editId="4D456FBD">
                  <wp:extent cx="2311200" cy="2052000"/>
                  <wp:effectExtent l="0" t="0" r="0" b="5715"/>
                  <wp:docPr id="24821902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219026" name=""/>
                          <pic:cNvPicPr preferRelativeResize="0"/>
                        </pic:nvPicPr>
                        <pic:blipFill>
                          <a:blip r:embed="rId107"/>
                          <a:stretch>
                            <a:fillRect/>
                          </a:stretch>
                        </pic:blipFill>
                        <pic:spPr>
                          <a:xfrm>
                            <a:off x="0" y="0"/>
                            <a:ext cx="2311200" cy="2052000"/>
                          </a:xfrm>
                          <a:prstGeom prst="rect">
                            <a:avLst/>
                          </a:prstGeom>
                        </pic:spPr>
                      </pic:pic>
                    </a:graphicData>
                  </a:graphic>
                </wp:inline>
              </w:drawing>
            </w:r>
          </w:p>
        </w:tc>
        <w:tc>
          <w:tcPr>
            <w:tcW w:w="3955" w:type="dxa"/>
          </w:tcPr>
          <w:p w14:paraId="30773929" w14:textId="5BB79370" w:rsidR="00FE134F" w:rsidRDefault="00FE134F" w:rsidP="00FE134F">
            <w:pPr>
              <w:jc w:val="center"/>
              <w:rPr>
                <w:rFonts w:eastAsia="Times New Roman"/>
              </w:rPr>
            </w:pPr>
            <w:r>
              <w:rPr>
                <w:noProof/>
              </w:rPr>
              <w:drawing>
                <wp:inline distT="0" distB="0" distL="0" distR="0" wp14:anchorId="2CA004A8" wp14:editId="61A8E22B">
                  <wp:extent cx="2311200" cy="2052000"/>
                  <wp:effectExtent l="0" t="0" r="0" b="5715"/>
                  <wp:docPr id="1804689800"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4689800" name=""/>
                          <pic:cNvPicPr preferRelativeResize="0"/>
                        </pic:nvPicPr>
                        <pic:blipFill>
                          <a:blip r:embed="rId108"/>
                          <a:stretch>
                            <a:fillRect/>
                          </a:stretch>
                        </pic:blipFill>
                        <pic:spPr>
                          <a:xfrm>
                            <a:off x="0" y="0"/>
                            <a:ext cx="2311200" cy="2052000"/>
                          </a:xfrm>
                          <a:prstGeom prst="rect">
                            <a:avLst/>
                          </a:prstGeom>
                        </pic:spPr>
                      </pic:pic>
                    </a:graphicData>
                  </a:graphic>
                </wp:inline>
              </w:drawing>
            </w:r>
          </w:p>
        </w:tc>
      </w:tr>
      <w:tr w:rsidR="00FE134F" w14:paraId="7FEBD484" w14:textId="77777777" w:rsidTr="00D231D3">
        <w:trPr>
          <w:jc w:val="center"/>
        </w:trPr>
        <w:tc>
          <w:tcPr>
            <w:tcW w:w="3955" w:type="dxa"/>
          </w:tcPr>
          <w:p w14:paraId="5B06F564" w14:textId="23DDCCC6" w:rsidR="00FE134F" w:rsidRDefault="00FE134F" w:rsidP="00FE134F">
            <w:pPr>
              <w:jc w:val="center"/>
              <w:rPr>
                <w:rFonts w:eastAsia="Times New Roman"/>
              </w:rPr>
            </w:pPr>
            <w:r>
              <w:rPr>
                <w:noProof/>
              </w:rPr>
              <w:drawing>
                <wp:inline distT="0" distB="0" distL="0" distR="0" wp14:anchorId="0F0583BA" wp14:editId="12257D45">
                  <wp:extent cx="2311200" cy="2052000"/>
                  <wp:effectExtent l="0" t="0" r="0" b="5715"/>
                  <wp:docPr id="138108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1085" name=""/>
                          <pic:cNvPicPr preferRelativeResize="0"/>
                        </pic:nvPicPr>
                        <pic:blipFill>
                          <a:blip r:embed="rId109"/>
                          <a:stretch>
                            <a:fillRect/>
                          </a:stretch>
                        </pic:blipFill>
                        <pic:spPr>
                          <a:xfrm>
                            <a:off x="0" y="0"/>
                            <a:ext cx="2311200" cy="2052000"/>
                          </a:xfrm>
                          <a:prstGeom prst="rect">
                            <a:avLst/>
                          </a:prstGeom>
                        </pic:spPr>
                      </pic:pic>
                    </a:graphicData>
                  </a:graphic>
                </wp:inline>
              </w:drawing>
            </w:r>
          </w:p>
        </w:tc>
        <w:tc>
          <w:tcPr>
            <w:tcW w:w="3955" w:type="dxa"/>
          </w:tcPr>
          <w:p w14:paraId="3500EF5F" w14:textId="0B8B71F7" w:rsidR="00FE134F" w:rsidRDefault="00FE134F" w:rsidP="00CB1D10">
            <w:pPr>
              <w:jc w:val="center"/>
              <w:rPr>
                <w:rFonts w:eastAsia="Times New Roman"/>
              </w:rPr>
            </w:pPr>
            <w:r>
              <w:rPr>
                <w:noProof/>
              </w:rPr>
              <w:drawing>
                <wp:inline distT="0" distB="0" distL="0" distR="0" wp14:anchorId="7F9FD85C" wp14:editId="76A53341">
                  <wp:extent cx="2311200" cy="2052000"/>
                  <wp:effectExtent l="0" t="0" r="0" b="5715"/>
                  <wp:docPr id="1075930793"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5930793" name=""/>
                          <pic:cNvPicPr preferRelativeResize="0"/>
                        </pic:nvPicPr>
                        <pic:blipFill>
                          <a:blip r:embed="rId110"/>
                          <a:stretch>
                            <a:fillRect/>
                          </a:stretch>
                        </pic:blipFill>
                        <pic:spPr>
                          <a:xfrm>
                            <a:off x="0" y="0"/>
                            <a:ext cx="2311200" cy="2052000"/>
                          </a:xfrm>
                          <a:prstGeom prst="rect">
                            <a:avLst/>
                          </a:prstGeom>
                        </pic:spPr>
                      </pic:pic>
                    </a:graphicData>
                  </a:graphic>
                </wp:inline>
              </w:drawing>
            </w:r>
          </w:p>
        </w:tc>
      </w:tr>
      <w:tr w:rsidR="00FE134F" w14:paraId="1C6601FE" w14:textId="77777777" w:rsidTr="00D231D3">
        <w:trPr>
          <w:jc w:val="center"/>
        </w:trPr>
        <w:tc>
          <w:tcPr>
            <w:tcW w:w="3955" w:type="dxa"/>
          </w:tcPr>
          <w:p w14:paraId="1544D753" w14:textId="795BFC4C" w:rsidR="00FE134F" w:rsidRDefault="00FE134F" w:rsidP="00FE134F">
            <w:pPr>
              <w:jc w:val="center"/>
              <w:rPr>
                <w:rFonts w:eastAsia="Times New Roman"/>
              </w:rPr>
            </w:pPr>
            <w:r>
              <w:rPr>
                <w:noProof/>
              </w:rPr>
              <w:drawing>
                <wp:inline distT="0" distB="0" distL="0" distR="0" wp14:anchorId="58EAFA86" wp14:editId="3031B480">
                  <wp:extent cx="2311200" cy="2052000"/>
                  <wp:effectExtent l="0" t="0" r="0" b="5715"/>
                  <wp:docPr id="332391493"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2391493" name=""/>
                          <pic:cNvPicPr preferRelativeResize="0"/>
                        </pic:nvPicPr>
                        <pic:blipFill rotWithShape="1">
                          <a:blip r:embed="rId111"/>
                          <a:srcRect l="6427" t="7488" r="11827" b="14600"/>
                          <a:stretch/>
                        </pic:blipFill>
                        <pic:spPr bwMode="auto">
                          <a:xfrm>
                            <a:off x="0" y="0"/>
                            <a:ext cx="2311200" cy="2052000"/>
                          </a:xfrm>
                          <a:prstGeom prst="rect">
                            <a:avLst/>
                          </a:prstGeom>
                          <a:ln>
                            <a:noFill/>
                          </a:ln>
                          <a:extLst>
                            <a:ext uri="{53640926-AAD7-44D8-BBD7-CCE9431645EC}">
                              <a14:shadowObscured xmlns:a14="http://schemas.microsoft.com/office/drawing/2010/main"/>
                            </a:ext>
                          </a:extLst>
                        </pic:spPr>
                      </pic:pic>
                    </a:graphicData>
                  </a:graphic>
                </wp:inline>
              </w:drawing>
            </w:r>
          </w:p>
        </w:tc>
        <w:tc>
          <w:tcPr>
            <w:tcW w:w="3955" w:type="dxa"/>
          </w:tcPr>
          <w:p w14:paraId="0D0538F0" w14:textId="56A8FE0F" w:rsidR="00FE134F" w:rsidRDefault="00FE134F" w:rsidP="00FE134F">
            <w:pPr>
              <w:jc w:val="center"/>
              <w:rPr>
                <w:rFonts w:eastAsia="Times New Roman"/>
              </w:rPr>
            </w:pPr>
            <w:r>
              <w:rPr>
                <w:noProof/>
              </w:rPr>
              <w:drawing>
                <wp:inline distT="0" distB="0" distL="0" distR="0" wp14:anchorId="2C2775EB" wp14:editId="4AC83587">
                  <wp:extent cx="2311200" cy="2052000"/>
                  <wp:effectExtent l="0" t="0" r="0" b="5715"/>
                  <wp:docPr id="1218287540"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8287540" name=""/>
                          <pic:cNvPicPr preferRelativeResize="0"/>
                        </pic:nvPicPr>
                        <pic:blipFill rotWithShape="1">
                          <a:blip r:embed="rId112"/>
                          <a:srcRect l="6245" t="5154" r="11765" b="10053"/>
                          <a:stretch/>
                        </pic:blipFill>
                        <pic:spPr bwMode="auto">
                          <a:xfrm>
                            <a:off x="0" y="0"/>
                            <a:ext cx="2311200" cy="2052000"/>
                          </a:xfrm>
                          <a:prstGeom prst="rect">
                            <a:avLst/>
                          </a:prstGeom>
                          <a:ln>
                            <a:noFill/>
                          </a:ln>
                          <a:extLst>
                            <a:ext uri="{53640926-AAD7-44D8-BBD7-CCE9431645EC}">
                              <a14:shadowObscured xmlns:a14="http://schemas.microsoft.com/office/drawing/2010/main"/>
                            </a:ext>
                          </a:extLst>
                        </pic:spPr>
                      </pic:pic>
                    </a:graphicData>
                  </a:graphic>
                </wp:inline>
              </w:drawing>
            </w:r>
          </w:p>
        </w:tc>
      </w:tr>
      <w:tr w:rsidR="00FE134F" w14:paraId="22AF4719" w14:textId="77777777" w:rsidTr="00D231D3">
        <w:trPr>
          <w:jc w:val="center"/>
        </w:trPr>
        <w:tc>
          <w:tcPr>
            <w:tcW w:w="3955" w:type="dxa"/>
          </w:tcPr>
          <w:p w14:paraId="10672699" w14:textId="3FA5F2DC" w:rsidR="00FE134F" w:rsidRDefault="00FE134F" w:rsidP="00CB1D10">
            <w:pPr>
              <w:jc w:val="center"/>
              <w:rPr>
                <w:rFonts w:eastAsia="Times New Roman"/>
              </w:rPr>
            </w:pPr>
            <w:r>
              <w:rPr>
                <w:noProof/>
              </w:rPr>
              <w:lastRenderedPageBreak/>
              <w:drawing>
                <wp:inline distT="0" distB="0" distL="0" distR="0" wp14:anchorId="5C62B637" wp14:editId="6A670D4E">
                  <wp:extent cx="2311200" cy="2052000"/>
                  <wp:effectExtent l="0" t="0" r="0" b="5715"/>
                  <wp:docPr id="163774238"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774238" name=""/>
                          <pic:cNvPicPr preferRelativeResize="0"/>
                        </pic:nvPicPr>
                        <pic:blipFill rotWithShape="1">
                          <a:blip r:embed="rId113"/>
                          <a:srcRect l="6207" t="4897" r="12495" b="9701"/>
                          <a:stretch/>
                        </pic:blipFill>
                        <pic:spPr bwMode="auto">
                          <a:xfrm>
                            <a:off x="0" y="0"/>
                            <a:ext cx="2311200" cy="2052000"/>
                          </a:xfrm>
                          <a:prstGeom prst="rect">
                            <a:avLst/>
                          </a:prstGeom>
                          <a:ln>
                            <a:noFill/>
                          </a:ln>
                          <a:extLst>
                            <a:ext uri="{53640926-AAD7-44D8-BBD7-CCE9431645EC}">
                              <a14:shadowObscured xmlns:a14="http://schemas.microsoft.com/office/drawing/2010/main"/>
                            </a:ext>
                          </a:extLst>
                        </pic:spPr>
                      </pic:pic>
                    </a:graphicData>
                  </a:graphic>
                </wp:inline>
              </w:drawing>
            </w:r>
          </w:p>
        </w:tc>
        <w:tc>
          <w:tcPr>
            <w:tcW w:w="3955" w:type="dxa"/>
          </w:tcPr>
          <w:p w14:paraId="60406D55" w14:textId="289AF7CE" w:rsidR="00FE134F" w:rsidRDefault="00CB1D10" w:rsidP="002B0F7E">
            <w:pPr>
              <w:rPr>
                <w:rFonts w:eastAsia="Times New Roman"/>
              </w:rPr>
            </w:pPr>
            <w:r>
              <w:rPr>
                <w:noProof/>
              </w:rPr>
              <w:drawing>
                <wp:inline distT="0" distB="0" distL="0" distR="0" wp14:anchorId="5C216B95" wp14:editId="5F9F0360">
                  <wp:extent cx="2311200" cy="2052000"/>
                  <wp:effectExtent l="0" t="0" r="0" b="5715"/>
                  <wp:docPr id="200395750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3957502" name=""/>
                          <pic:cNvPicPr preferRelativeResize="0"/>
                        </pic:nvPicPr>
                        <pic:blipFill rotWithShape="1">
                          <a:blip r:embed="rId114"/>
                          <a:srcRect l="8437" t="8277" r="15445" b="9092"/>
                          <a:stretch/>
                        </pic:blipFill>
                        <pic:spPr bwMode="auto">
                          <a:xfrm>
                            <a:off x="0" y="0"/>
                            <a:ext cx="2311200" cy="2052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B29BB86" w14:textId="64C0A74C" w:rsidR="002B0F7E" w:rsidRDefault="002B0F7E" w:rsidP="002B0F7E">
      <w:pPr>
        <w:spacing w:after="0" w:line="240" w:lineRule="auto"/>
        <w:rPr>
          <w:rFonts w:ascii="Times New Roman" w:eastAsia="Times New Roman" w:hAnsi="Times New Roman" w:cs="Times New Roman"/>
          <w:color w:val="767171"/>
        </w:rPr>
      </w:pPr>
    </w:p>
    <w:p w14:paraId="6B0BE010" w14:textId="77777777" w:rsidR="002B0F7E" w:rsidRDefault="002B0F7E" w:rsidP="002B0F7E">
      <w:pPr>
        <w:spacing w:after="0" w:line="240" w:lineRule="auto"/>
        <w:rPr>
          <w:rFonts w:ascii="Times New Roman" w:eastAsia="Times New Roman" w:hAnsi="Times New Roman" w:cs="Times New Roman"/>
          <w:color w:val="767171"/>
        </w:rPr>
      </w:pPr>
    </w:p>
    <w:p w14:paraId="327B5371" w14:textId="77777777" w:rsidR="002B0F7E" w:rsidRPr="003D085B" w:rsidRDefault="002B0F7E" w:rsidP="002B0F7E">
      <w:pPr>
        <w:spacing w:line="360" w:lineRule="auto"/>
        <w:jc w:val="both"/>
      </w:pPr>
    </w:p>
    <w:p w14:paraId="403CEED7" w14:textId="77777777" w:rsidR="002B0F7E" w:rsidRPr="00D231D3" w:rsidRDefault="002B0F7E" w:rsidP="00D231D3">
      <w:pPr>
        <w:spacing w:line="360" w:lineRule="auto"/>
        <w:contextualSpacing/>
        <w:jc w:val="both"/>
        <w:rPr>
          <w:rFonts w:ascii="Times New Roman" w:eastAsia="Calibri" w:hAnsi="Times New Roman" w:cs="Times New Roman"/>
          <w:b/>
          <w:bCs/>
          <w:color w:val="767171"/>
          <w:spacing w:val="20"/>
          <w:sz w:val="24"/>
          <w:szCs w:val="24"/>
        </w:rPr>
      </w:pPr>
      <w:r w:rsidRPr="00D231D3">
        <w:rPr>
          <w:rFonts w:ascii="Times New Roman" w:eastAsia="Calibri" w:hAnsi="Times New Roman" w:cs="Times New Roman"/>
          <w:b/>
          <w:bCs/>
          <w:color w:val="767171"/>
          <w:spacing w:val="20"/>
          <w:sz w:val="24"/>
          <w:szCs w:val="24"/>
        </w:rPr>
        <w:t>Beneficios obtenidos en cuanto a difusión, resultados en los públicos de interés, impacto en la ciudadanía.</w:t>
      </w:r>
    </w:p>
    <w:p w14:paraId="7CA3914F" w14:textId="77777777" w:rsidR="002B0F7E" w:rsidRDefault="002B0F7E" w:rsidP="002B0F7E">
      <w:pPr>
        <w:rPr>
          <w:rFonts w:ascii="Times New Roman" w:eastAsia="Times New Roman" w:hAnsi="Times New Roman" w:cs="Times New Roman"/>
          <w:color w:val="767171"/>
          <w:sz w:val="20"/>
          <w:szCs w:val="20"/>
        </w:rPr>
      </w:pPr>
    </w:p>
    <w:p w14:paraId="2A0A706C" w14:textId="5C47BADA" w:rsidR="002B0F7E" w:rsidRPr="00D231D3" w:rsidRDefault="002B0F7E" w:rsidP="002B0F7E">
      <w:pPr>
        <w:spacing w:line="360" w:lineRule="auto"/>
        <w:jc w:val="both"/>
        <w:rPr>
          <w:rFonts w:ascii="Times New Roman" w:eastAsia="Calibri" w:hAnsi="Times New Roman" w:cs="Times New Roman"/>
          <w:color w:val="767171"/>
          <w:spacing w:val="20"/>
          <w:sz w:val="24"/>
          <w:szCs w:val="24"/>
        </w:rPr>
      </w:pPr>
      <w:r w:rsidRPr="00D231D3">
        <w:rPr>
          <w:rFonts w:ascii="Times New Roman" w:eastAsia="Calibri" w:hAnsi="Times New Roman" w:cs="Times New Roman"/>
          <w:color w:val="767171"/>
          <w:spacing w:val="20"/>
          <w:sz w:val="24"/>
          <w:szCs w:val="24"/>
        </w:rPr>
        <w:t xml:space="preserve">Durante todo el 2024, la Gerencia de Prensa y Medios como responsable de la difusión de las informaciones relevantes de EDEEste a nivel externo, han redactado y difundido un estimado de 4-6 notas de prensa por mes, lo que se traduce en un mínimo de 30 comunicaciones bajo firma </w:t>
      </w:r>
      <w:r w:rsidR="004A779B" w:rsidRPr="00D231D3">
        <w:rPr>
          <w:rFonts w:ascii="Times New Roman" w:eastAsia="Calibri" w:hAnsi="Times New Roman" w:cs="Times New Roman"/>
          <w:color w:val="767171"/>
          <w:spacing w:val="20"/>
          <w:sz w:val="24"/>
          <w:szCs w:val="24"/>
        </w:rPr>
        <w:t>EDEEste</w:t>
      </w:r>
      <w:r w:rsidRPr="00D231D3">
        <w:rPr>
          <w:rFonts w:ascii="Times New Roman" w:eastAsia="Calibri" w:hAnsi="Times New Roman" w:cs="Times New Roman"/>
          <w:color w:val="767171"/>
          <w:spacing w:val="20"/>
          <w:sz w:val="24"/>
          <w:szCs w:val="24"/>
        </w:rPr>
        <w:t xml:space="preserve"> en este segundo semestre, respectivamente. Todo en dependencia a diversos factores que van desde la agenda de la empresa, las inauguraciones que se logren, las acciones de las áreas técnicas, la operatividad de EDEEste y el contexto del sector eléctrico a nivel nacional, pues hay meses pico y otros con menos incidencias. </w:t>
      </w:r>
    </w:p>
    <w:p w14:paraId="6D87A849" w14:textId="77777777" w:rsidR="002B0F7E" w:rsidRPr="00D231D3" w:rsidRDefault="002B0F7E" w:rsidP="002B0F7E">
      <w:pPr>
        <w:spacing w:line="360" w:lineRule="auto"/>
        <w:jc w:val="both"/>
        <w:rPr>
          <w:rFonts w:ascii="Times New Roman" w:eastAsia="Calibri" w:hAnsi="Times New Roman" w:cs="Times New Roman"/>
          <w:color w:val="767171"/>
          <w:spacing w:val="20"/>
          <w:sz w:val="24"/>
          <w:szCs w:val="24"/>
        </w:rPr>
      </w:pPr>
      <w:r w:rsidRPr="00D231D3">
        <w:rPr>
          <w:rFonts w:ascii="Times New Roman" w:eastAsia="Calibri" w:hAnsi="Times New Roman" w:cs="Times New Roman"/>
          <w:color w:val="767171"/>
          <w:spacing w:val="20"/>
          <w:sz w:val="24"/>
          <w:szCs w:val="24"/>
        </w:rPr>
        <w:t xml:space="preserve">Cabe resaltar que hubo un pico informativo en octubre y noviembre, meses donde se lograron difundir 12 y 15 notas. Lo mismo con meses del año donde el flujo informativo nacional tiene su alza, en dependencia a la palestra. </w:t>
      </w:r>
    </w:p>
    <w:p w14:paraId="084FFC8C" w14:textId="77777777" w:rsidR="002B0F7E" w:rsidRPr="00D231D3" w:rsidRDefault="002B0F7E" w:rsidP="002B0F7E">
      <w:pPr>
        <w:spacing w:line="360" w:lineRule="auto"/>
        <w:jc w:val="both"/>
        <w:rPr>
          <w:rFonts w:ascii="Times New Roman" w:eastAsia="Calibri" w:hAnsi="Times New Roman" w:cs="Times New Roman"/>
          <w:color w:val="767171"/>
          <w:spacing w:val="20"/>
          <w:sz w:val="24"/>
          <w:szCs w:val="24"/>
        </w:rPr>
      </w:pPr>
      <w:bookmarkStart w:id="59" w:name="_Int_eG8E5rFg"/>
      <w:r w:rsidRPr="00D231D3">
        <w:rPr>
          <w:rFonts w:ascii="Times New Roman" w:eastAsia="Calibri" w:hAnsi="Times New Roman" w:cs="Times New Roman"/>
          <w:color w:val="767171"/>
          <w:spacing w:val="20"/>
          <w:sz w:val="24"/>
          <w:szCs w:val="24"/>
        </w:rPr>
        <w:t xml:space="preserve">Con este </w:t>
      </w:r>
      <w:proofErr w:type="spellStart"/>
      <w:r w:rsidRPr="00D231D3">
        <w:rPr>
          <w:rFonts w:ascii="Times New Roman" w:eastAsia="Calibri" w:hAnsi="Times New Roman" w:cs="Times New Roman"/>
          <w:color w:val="767171"/>
          <w:spacing w:val="20"/>
          <w:sz w:val="24"/>
          <w:szCs w:val="24"/>
        </w:rPr>
        <w:t>average</w:t>
      </w:r>
      <w:proofErr w:type="spellEnd"/>
      <w:r w:rsidRPr="00D231D3">
        <w:rPr>
          <w:rFonts w:ascii="Times New Roman" w:eastAsia="Calibri" w:hAnsi="Times New Roman" w:cs="Times New Roman"/>
          <w:color w:val="767171"/>
          <w:spacing w:val="20"/>
          <w:sz w:val="24"/>
          <w:szCs w:val="24"/>
        </w:rPr>
        <w:t xml:space="preserve"> máximo, se logró un alcance preponderante en medios convencionales y digitales con cada noticia. Al menos 35 </w:t>
      </w:r>
      <w:r w:rsidRPr="00D231D3">
        <w:rPr>
          <w:rFonts w:ascii="Times New Roman" w:eastAsia="Calibri" w:hAnsi="Times New Roman" w:cs="Times New Roman"/>
          <w:color w:val="767171"/>
          <w:spacing w:val="20"/>
          <w:sz w:val="24"/>
          <w:szCs w:val="24"/>
        </w:rPr>
        <w:lastRenderedPageBreak/>
        <w:t xml:space="preserve">medios se hicieron eco de estas informaciones noticiones. </w:t>
      </w:r>
      <w:bookmarkEnd w:id="59"/>
    </w:p>
    <w:p w14:paraId="7F983C6E" w14:textId="6E0F0260" w:rsidR="002B0F7E" w:rsidRPr="00D231D3" w:rsidRDefault="002B0F7E" w:rsidP="00D231D3">
      <w:pPr>
        <w:spacing w:line="360" w:lineRule="auto"/>
        <w:jc w:val="both"/>
        <w:rPr>
          <w:rFonts w:ascii="Times New Roman" w:eastAsia="Calibri" w:hAnsi="Times New Roman" w:cs="Times New Roman"/>
          <w:color w:val="767171"/>
          <w:spacing w:val="20"/>
          <w:sz w:val="24"/>
          <w:szCs w:val="24"/>
        </w:rPr>
      </w:pPr>
      <w:bookmarkStart w:id="60" w:name="_Int_RoLNaXdl"/>
      <w:r w:rsidRPr="00D231D3">
        <w:rPr>
          <w:rFonts w:ascii="Times New Roman" w:eastAsia="Calibri" w:hAnsi="Times New Roman" w:cs="Times New Roman"/>
          <w:color w:val="767171"/>
          <w:spacing w:val="20"/>
          <w:sz w:val="24"/>
          <w:szCs w:val="24"/>
        </w:rPr>
        <w:t xml:space="preserve">Sumado al vasto esfuerzo en torno a la difusión efectiva de las notas de prensa bajo firma y sello de </w:t>
      </w:r>
      <w:r w:rsidR="004A779B" w:rsidRPr="00D231D3">
        <w:rPr>
          <w:rFonts w:ascii="Times New Roman" w:eastAsia="Calibri" w:hAnsi="Times New Roman" w:cs="Times New Roman"/>
          <w:color w:val="767171"/>
          <w:spacing w:val="20"/>
          <w:sz w:val="24"/>
          <w:szCs w:val="24"/>
        </w:rPr>
        <w:t>EDEEste</w:t>
      </w:r>
      <w:r w:rsidRPr="00D231D3">
        <w:rPr>
          <w:rFonts w:ascii="Times New Roman" w:eastAsia="Calibri" w:hAnsi="Times New Roman" w:cs="Times New Roman"/>
          <w:color w:val="767171"/>
          <w:spacing w:val="20"/>
          <w:sz w:val="24"/>
          <w:szCs w:val="24"/>
        </w:rPr>
        <w:t xml:space="preserve">, es propicio mencionar los contenidos o ejes temáticos sobre los cuales giraron las notas difundidas:   </w:t>
      </w:r>
      <w:bookmarkEnd w:id="60"/>
    </w:p>
    <w:p w14:paraId="0E53434C" w14:textId="77777777" w:rsidR="002B0F7E" w:rsidRPr="00D231D3" w:rsidRDefault="002B0F7E" w:rsidP="00D231D3">
      <w:pPr>
        <w:pStyle w:val="Prrafodelista"/>
        <w:numPr>
          <w:ilvl w:val="0"/>
          <w:numId w:val="36"/>
        </w:numPr>
        <w:spacing w:line="360" w:lineRule="auto"/>
        <w:jc w:val="both"/>
        <w:rPr>
          <w:rFonts w:ascii="Times New Roman" w:eastAsia="Calibri" w:hAnsi="Times New Roman" w:cs="Times New Roman"/>
          <w:color w:val="767171"/>
          <w:spacing w:val="20"/>
          <w:sz w:val="24"/>
          <w:szCs w:val="24"/>
        </w:rPr>
      </w:pPr>
      <w:r w:rsidRPr="00D231D3">
        <w:rPr>
          <w:rFonts w:ascii="Times New Roman" w:eastAsia="Calibri" w:hAnsi="Times New Roman" w:cs="Times New Roman"/>
          <w:color w:val="767171"/>
          <w:spacing w:val="20"/>
          <w:sz w:val="24"/>
          <w:szCs w:val="24"/>
        </w:rPr>
        <w:t xml:space="preserve">Conexiones ilegales. </w:t>
      </w:r>
    </w:p>
    <w:p w14:paraId="2B496D7D" w14:textId="77777777" w:rsidR="002B0F7E" w:rsidRPr="00D231D3" w:rsidRDefault="002B0F7E" w:rsidP="00D231D3">
      <w:pPr>
        <w:pStyle w:val="Prrafodelista"/>
        <w:numPr>
          <w:ilvl w:val="0"/>
          <w:numId w:val="36"/>
        </w:numPr>
        <w:spacing w:line="360" w:lineRule="auto"/>
        <w:jc w:val="both"/>
        <w:rPr>
          <w:rFonts w:ascii="Times New Roman" w:eastAsia="Calibri" w:hAnsi="Times New Roman" w:cs="Times New Roman"/>
          <w:color w:val="767171"/>
          <w:spacing w:val="20"/>
          <w:sz w:val="24"/>
          <w:szCs w:val="24"/>
        </w:rPr>
      </w:pPr>
      <w:r w:rsidRPr="00D231D3">
        <w:rPr>
          <w:rFonts w:ascii="Times New Roman" w:eastAsia="Calibri" w:hAnsi="Times New Roman" w:cs="Times New Roman"/>
          <w:color w:val="767171"/>
          <w:spacing w:val="20"/>
          <w:sz w:val="24"/>
          <w:szCs w:val="24"/>
        </w:rPr>
        <w:t>Repotenciación de subestaciones.</w:t>
      </w:r>
    </w:p>
    <w:p w14:paraId="3AFA14B3" w14:textId="77777777" w:rsidR="002B0F7E" w:rsidRPr="00D231D3" w:rsidRDefault="002B0F7E" w:rsidP="00D231D3">
      <w:pPr>
        <w:pStyle w:val="Prrafodelista"/>
        <w:numPr>
          <w:ilvl w:val="0"/>
          <w:numId w:val="36"/>
        </w:numPr>
        <w:spacing w:line="360" w:lineRule="auto"/>
        <w:jc w:val="both"/>
        <w:rPr>
          <w:rFonts w:ascii="Times New Roman" w:eastAsia="Calibri" w:hAnsi="Times New Roman" w:cs="Times New Roman"/>
          <w:color w:val="767171"/>
          <w:spacing w:val="20"/>
          <w:sz w:val="24"/>
          <w:szCs w:val="24"/>
        </w:rPr>
      </w:pPr>
      <w:r w:rsidRPr="00D231D3">
        <w:rPr>
          <w:rFonts w:ascii="Times New Roman" w:eastAsia="Calibri" w:hAnsi="Times New Roman" w:cs="Times New Roman"/>
          <w:color w:val="767171"/>
          <w:spacing w:val="20"/>
          <w:sz w:val="24"/>
          <w:szCs w:val="24"/>
        </w:rPr>
        <w:t xml:space="preserve">Desmantelamientos y medidas de coerción para casos fraudulentos. </w:t>
      </w:r>
    </w:p>
    <w:p w14:paraId="26F8EB06" w14:textId="77777777" w:rsidR="002B0F7E" w:rsidRDefault="002B0F7E" w:rsidP="002B0F7E">
      <w:pPr>
        <w:spacing w:after="0" w:line="360" w:lineRule="auto"/>
        <w:jc w:val="both"/>
        <w:rPr>
          <w:rFonts w:ascii="Times New Roman" w:eastAsia="Times New Roman" w:hAnsi="Times New Roman" w:cs="Times New Roman"/>
          <w:color w:val="767171"/>
        </w:rPr>
      </w:pPr>
    </w:p>
    <w:p w14:paraId="487197D4" w14:textId="5EDDC17C" w:rsidR="002B0F7E" w:rsidRPr="00D231D3" w:rsidRDefault="002B0F7E" w:rsidP="00D231D3">
      <w:pPr>
        <w:spacing w:line="360" w:lineRule="auto"/>
        <w:jc w:val="both"/>
        <w:rPr>
          <w:rFonts w:ascii="Times New Roman" w:eastAsia="Calibri" w:hAnsi="Times New Roman" w:cs="Times New Roman"/>
          <w:color w:val="767171"/>
          <w:spacing w:val="20"/>
          <w:sz w:val="24"/>
          <w:szCs w:val="24"/>
        </w:rPr>
      </w:pPr>
      <w:bookmarkStart w:id="61" w:name="_Int_KRB9wzVW"/>
      <w:r w:rsidRPr="00D231D3">
        <w:rPr>
          <w:rFonts w:ascii="Times New Roman" w:eastAsia="Calibri" w:hAnsi="Times New Roman" w:cs="Times New Roman"/>
          <w:color w:val="767171"/>
          <w:spacing w:val="20"/>
          <w:sz w:val="24"/>
          <w:szCs w:val="24"/>
        </w:rPr>
        <w:t>Algunas de las noticias difundidas y su impacto a nivel de alcance son:</w:t>
      </w:r>
      <w:bookmarkEnd w:id="61"/>
    </w:p>
    <w:p w14:paraId="48DA78F5" w14:textId="77777777" w:rsidR="002B0F7E" w:rsidRPr="00D231D3" w:rsidRDefault="002B0F7E" w:rsidP="002B0F7E">
      <w:pPr>
        <w:spacing w:line="360" w:lineRule="auto"/>
        <w:contextualSpacing/>
        <w:jc w:val="both"/>
        <w:rPr>
          <w:rFonts w:ascii="Times New Roman" w:eastAsia="Calibri" w:hAnsi="Times New Roman" w:cs="Times New Roman"/>
          <w:b/>
          <w:bCs/>
          <w:color w:val="767171"/>
          <w:spacing w:val="20"/>
          <w:sz w:val="24"/>
          <w:szCs w:val="24"/>
        </w:rPr>
      </w:pPr>
      <w:r w:rsidRPr="00D231D3">
        <w:rPr>
          <w:rFonts w:ascii="Times New Roman" w:eastAsia="Calibri" w:hAnsi="Times New Roman" w:cs="Times New Roman"/>
          <w:b/>
          <w:bCs/>
          <w:color w:val="767171"/>
          <w:spacing w:val="20"/>
          <w:sz w:val="24"/>
          <w:szCs w:val="24"/>
        </w:rPr>
        <w:t xml:space="preserve">CUED informa sobre los efectos del huracán </w:t>
      </w:r>
      <w:proofErr w:type="spellStart"/>
      <w:r w:rsidRPr="00D231D3">
        <w:rPr>
          <w:rFonts w:ascii="Times New Roman" w:eastAsia="Calibri" w:hAnsi="Times New Roman" w:cs="Times New Roman"/>
          <w:b/>
          <w:bCs/>
          <w:color w:val="767171"/>
          <w:spacing w:val="20"/>
          <w:sz w:val="24"/>
          <w:szCs w:val="24"/>
        </w:rPr>
        <w:t>Beryl</w:t>
      </w:r>
      <w:proofErr w:type="spellEnd"/>
      <w:r w:rsidRPr="00D231D3">
        <w:rPr>
          <w:rFonts w:ascii="Times New Roman" w:eastAsia="Calibri" w:hAnsi="Times New Roman" w:cs="Times New Roman"/>
          <w:b/>
          <w:bCs/>
          <w:color w:val="767171"/>
          <w:spacing w:val="20"/>
          <w:sz w:val="24"/>
          <w:szCs w:val="24"/>
        </w:rPr>
        <w:t xml:space="preserve"> y las acciones conjuntas para restablecer el sistema eléctrico </w:t>
      </w:r>
    </w:p>
    <w:p w14:paraId="630EDD72" w14:textId="5FBDA529" w:rsidR="002B0F7E" w:rsidRPr="00D231D3" w:rsidRDefault="002B0F7E" w:rsidP="00D231D3">
      <w:pPr>
        <w:pStyle w:val="Prrafodelista"/>
        <w:numPr>
          <w:ilvl w:val="0"/>
          <w:numId w:val="94"/>
        </w:numPr>
        <w:spacing w:line="360" w:lineRule="auto"/>
        <w:jc w:val="both"/>
        <w:rPr>
          <w:rFonts w:ascii="Times New Roman" w:eastAsia="Times New Roman" w:hAnsi="Times New Roman" w:cs="Times New Roman"/>
        </w:rPr>
      </w:pPr>
      <w:hyperlink r:id="rId115" w:history="1">
        <w:r w:rsidRPr="000D47FE">
          <w:rPr>
            <w:rStyle w:val="Hipervnculo"/>
            <w:rFonts w:eastAsia="Times New Roman" w:cs="Times New Roman"/>
          </w:rPr>
          <w:t>https://presidencia.gob.do/noticias/cued-informa-sobre-los-efectos-del-huracan-beryl-y-las-acciones-conjuntas-para-</w:t>
        </w:r>
        <w:r w:rsidRPr="005570DB">
          <w:rPr>
            <w:rStyle w:val="Hipervnculo"/>
            <w:rFonts w:eastAsia="Times New Roman" w:cs="Times New Roman"/>
          </w:rPr>
          <w:t>restablecer </w:t>
        </w:r>
      </w:hyperlink>
    </w:p>
    <w:p w14:paraId="0E12FE9C" w14:textId="77777777" w:rsidR="00D231D3" w:rsidRDefault="00D231D3" w:rsidP="00D231D3">
      <w:pPr>
        <w:spacing w:line="360" w:lineRule="auto"/>
        <w:contextualSpacing/>
        <w:jc w:val="both"/>
        <w:rPr>
          <w:rFonts w:ascii="Times New Roman" w:eastAsia="Calibri" w:hAnsi="Times New Roman" w:cs="Times New Roman"/>
          <w:b/>
          <w:bCs/>
          <w:color w:val="767171"/>
          <w:spacing w:val="20"/>
          <w:sz w:val="24"/>
          <w:szCs w:val="24"/>
        </w:rPr>
      </w:pPr>
    </w:p>
    <w:p w14:paraId="650E4710" w14:textId="77777777" w:rsidR="00D231D3" w:rsidRDefault="00D231D3" w:rsidP="00D231D3">
      <w:pPr>
        <w:spacing w:line="360" w:lineRule="auto"/>
        <w:contextualSpacing/>
        <w:jc w:val="both"/>
        <w:rPr>
          <w:rFonts w:ascii="Times New Roman" w:eastAsia="Calibri" w:hAnsi="Times New Roman" w:cs="Times New Roman"/>
          <w:b/>
          <w:bCs/>
          <w:color w:val="767171"/>
          <w:spacing w:val="20"/>
          <w:sz w:val="24"/>
          <w:szCs w:val="24"/>
        </w:rPr>
      </w:pPr>
    </w:p>
    <w:p w14:paraId="121A12C5" w14:textId="77777777" w:rsidR="00D231D3" w:rsidRDefault="00D231D3" w:rsidP="00D231D3">
      <w:pPr>
        <w:spacing w:line="360" w:lineRule="auto"/>
        <w:contextualSpacing/>
        <w:jc w:val="both"/>
        <w:rPr>
          <w:rFonts w:ascii="Times New Roman" w:eastAsia="Calibri" w:hAnsi="Times New Roman" w:cs="Times New Roman"/>
          <w:b/>
          <w:bCs/>
          <w:color w:val="767171"/>
          <w:spacing w:val="20"/>
          <w:sz w:val="24"/>
          <w:szCs w:val="24"/>
        </w:rPr>
      </w:pPr>
    </w:p>
    <w:p w14:paraId="2249C6E9" w14:textId="77777777" w:rsidR="00D231D3" w:rsidRDefault="00D231D3" w:rsidP="00D231D3">
      <w:pPr>
        <w:spacing w:line="360" w:lineRule="auto"/>
        <w:contextualSpacing/>
        <w:jc w:val="both"/>
        <w:rPr>
          <w:rFonts w:ascii="Times New Roman" w:eastAsia="Calibri" w:hAnsi="Times New Roman" w:cs="Times New Roman"/>
          <w:b/>
          <w:bCs/>
          <w:color w:val="767171"/>
          <w:spacing w:val="20"/>
          <w:sz w:val="24"/>
          <w:szCs w:val="24"/>
        </w:rPr>
      </w:pPr>
    </w:p>
    <w:p w14:paraId="4C525D1E" w14:textId="047DC673" w:rsidR="002B0F7E" w:rsidRPr="00D231D3" w:rsidRDefault="002B0F7E" w:rsidP="00D231D3">
      <w:pPr>
        <w:spacing w:line="360" w:lineRule="auto"/>
        <w:contextualSpacing/>
        <w:jc w:val="both"/>
        <w:rPr>
          <w:rFonts w:ascii="Times New Roman" w:eastAsia="Calibri" w:hAnsi="Times New Roman" w:cs="Times New Roman"/>
          <w:b/>
          <w:bCs/>
          <w:color w:val="767171"/>
          <w:spacing w:val="20"/>
          <w:sz w:val="24"/>
          <w:szCs w:val="24"/>
        </w:rPr>
      </w:pPr>
      <w:r w:rsidRPr="00D231D3">
        <w:rPr>
          <w:rFonts w:ascii="Times New Roman" w:eastAsia="Calibri" w:hAnsi="Times New Roman" w:cs="Times New Roman"/>
          <w:b/>
          <w:bCs/>
          <w:color w:val="767171"/>
          <w:spacing w:val="20"/>
          <w:sz w:val="24"/>
          <w:szCs w:val="24"/>
        </w:rPr>
        <w:t>EDEE</w:t>
      </w:r>
      <w:r w:rsidR="009E294C">
        <w:rPr>
          <w:rFonts w:ascii="Times New Roman" w:eastAsia="Calibri" w:hAnsi="Times New Roman" w:cs="Times New Roman"/>
          <w:b/>
          <w:bCs/>
          <w:color w:val="767171"/>
          <w:spacing w:val="20"/>
          <w:sz w:val="24"/>
          <w:szCs w:val="24"/>
        </w:rPr>
        <w:t>ste</w:t>
      </w:r>
      <w:r w:rsidRPr="00D231D3">
        <w:rPr>
          <w:rFonts w:ascii="Times New Roman" w:eastAsia="Calibri" w:hAnsi="Times New Roman" w:cs="Times New Roman"/>
          <w:b/>
          <w:bCs/>
          <w:color w:val="767171"/>
          <w:spacing w:val="20"/>
          <w:sz w:val="24"/>
          <w:szCs w:val="24"/>
        </w:rPr>
        <w:t xml:space="preserve"> Trabaja Intensamente para Poner en Servicio Transformador de 69/12.5 kV de 28 MVA en La Romana </w:t>
      </w:r>
    </w:p>
    <w:p w14:paraId="0ECB27A9" w14:textId="77777777" w:rsidR="002B0F7E" w:rsidRDefault="002B0F7E" w:rsidP="002B0F7E">
      <w:pPr>
        <w:spacing w:line="276" w:lineRule="auto"/>
        <w:jc w:val="both"/>
        <w:rPr>
          <w:rFonts w:ascii="Times New Roman" w:eastAsia="Times New Roman" w:hAnsi="Times New Roman" w:cs="Times New Roman"/>
          <w:color w:val="595959" w:themeColor="text1" w:themeTint="A6"/>
        </w:rPr>
      </w:pPr>
      <w:r w:rsidRPr="325DEAFD">
        <w:rPr>
          <w:rFonts w:ascii="Times New Roman" w:eastAsia="Times New Roman" w:hAnsi="Times New Roman" w:cs="Times New Roman"/>
          <w:b/>
          <w:bCs/>
          <w:color w:val="595959" w:themeColor="text1" w:themeTint="A6"/>
          <w:lang w:val="es-419"/>
        </w:rPr>
        <w:t> </w:t>
      </w:r>
    </w:p>
    <w:p w14:paraId="22BD371E" w14:textId="77777777" w:rsidR="002B0F7E" w:rsidRPr="00E2523E" w:rsidRDefault="002B0F7E" w:rsidP="002B0F7E">
      <w:pPr>
        <w:pStyle w:val="Prrafodelista"/>
        <w:numPr>
          <w:ilvl w:val="0"/>
          <w:numId w:val="94"/>
        </w:numPr>
        <w:spacing w:line="276" w:lineRule="auto"/>
        <w:jc w:val="both"/>
        <w:rPr>
          <w:rStyle w:val="Hipervnculo"/>
          <w:rFonts w:eastAsia="Times New Roman" w:cs="Times New Roman"/>
          <w:color w:val="auto"/>
          <w:lang w:val="es-419"/>
        </w:rPr>
      </w:pPr>
      <w:r w:rsidRPr="00E2523E">
        <w:rPr>
          <w:rFonts w:ascii="Times New Roman" w:eastAsia="Times New Roman" w:hAnsi="Times New Roman" w:cs="Times New Roman"/>
          <w:b/>
          <w:bCs/>
          <w:color w:val="595959" w:themeColor="text1" w:themeTint="A6"/>
          <w:lang w:val="es-419"/>
        </w:rPr>
        <w:t>  </w:t>
      </w:r>
      <w:hyperlink r:id="rId116">
        <w:r w:rsidRPr="000D47FE">
          <w:rPr>
            <w:rStyle w:val="Hipervnculo"/>
            <w:rFonts w:eastAsia="Times New Roman" w:cs="Times New Roman"/>
          </w:rPr>
          <w:t>https://ciudadoriental.com/edeeste-trabaja-intensamente-para-poner-en-servicio-transformador-de-69-12-5-kv-de-28-mva-en-la-romana/</w:t>
        </w:r>
      </w:hyperlink>
      <w:r w:rsidRPr="000D47FE">
        <w:rPr>
          <w:rStyle w:val="Hipervnculo"/>
          <w:rFonts w:eastAsia="Times New Roman" w:cs="Times New Roman"/>
        </w:rPr>
        <w:t> </w:t>
      </w:r>
    </w:p>
    <w:p w14:paraId="7F35A296" w14:textId="22FC6F92" w:rsidR="002B0F7E" w:rsidRPr="00D231D3" w:rsidRDefault="002B0F7E" w:rsidP="002B0F7E">
      <w:pPr>
        <w:spacing w:line="276" w:lineRule="auto"/>
        <w:jc w:val="both"/>
        <w:rPr>
          <w:rFonts w:ascii="Times New Roman" w:eastAsia="Times New Roman" w:hAnsi="Times New Roman" w:cs="Times New Roman"/>
          <w:lang w:val="es-419"/>
        </w:rPr>
      </w:pPr>
    </w:p>
    <w:p w14:paraId="4CD3B7A8" w14:textId="2E4D4CEF" w:rsidR="002B0F7E" w:rsidRPr="00D231D3" w:rsidRDefault="002B0F7E" w:rsidP="00D231D3">
      <w:pPr>
        <w:spacing w:line="360" w:lineRule="auto"/>
        <w:contextualSpacing/>
        <w:jc w:val="both"/>
        <w:rPr>
          <w:rFonts w:ascii="Times New Roman" w:eastAsia="Calibri" w:hAnsi="Times New Roman" w:cs="Times New Roman"/>
          <w:b/>
          <w:bCs/>
          <w:color w:val="767171"/>
          <w:spacing w:val="20"/>
          <w:sz w:val="24"/>
          <w:szCs w:val="24"/>
        </w:rPr>
      </w:pPr>
      <w:r w:rsidRPr="00D231D3">
        <w:rPr>
          <w:rFonts w:ascii="Times New Roman" w:eastAsia="Calibri" w:hAnsi="Times New Roman" w:cs="Times New Roman"/>
          <w:b/>
          <w:bCs/>
          <w:color w:val="767171"/>
          <w:spacing w:val="20"/>
          <w:sz w:val="24"/>
          <w:szCs w:val="24"/>
        </w:rPr>
        <w:t>Clientes de EDEE</w:t>
      </w:r>
      <w:r w:rsidR="009E294C">
        <w:rPr>
          <w:rFonts w:ascii="Times New Roman" w:eastAsia="Calibri" w:hAnsi="Times New Roman" w:cs="Times New Roman"/>
          <w:b/>
          <w:bCs/>
          <w:color w:val="767171"/>
          <w:spacing w:val="20"/>
          <w:sz w:val="24"/>
          <w:szCs w:val="24"/>
        </w:rPr>
        <w:t>ste</w:t>
      </w:r>
      <w:r w:rsidRPr="00D231D3">
        <w:rPr>
          <w:rFonts w:ascii="Times New Roman" w:eastAsia="Calibri" w:hAnsi="Times New Roman" w:cs="Times New Roman"/>
          <w:b/>
          <w:bCs/>
          <w:color w:val="767171"/>
          <w:spacing w:val="20"/>
          <w:sz w:val="24"/>
          <w:szCs w:val="24"/>
        </w:rPr>
        <w:t xml:space="preserve"> suman RD$662 millones en deudas; la empresa los identifica para que paguen </w:t>
      </w:r>
    </w:p>
    <w:p w14:paraId="71399653" w14:textId="77777777" w:rsidR="002B0F7E" w:rsidRDefault="002B0F7E" w:rsidP="002B0F7E">
      <w:pPr>
        <w:spacing w:line="276" w:lineRule="auto"/>
        <w:ind w:left="720"/>
        <w:jc w:val="both"/>
        <w:rPr>
          <w:rFonts w:ascii="Times New Roman" w:eastAsia="Times New Roman" w:hAnsi="Times New Roman" w:cs="Times New Roman"/>
          <w:color w:val="595959" w:themeColor="text1" w:themeTint="A6"/>
        </w:rPr>
      </w:pPr>
    </w:p>
    <w:bookmarkStart w:id="62" w:name="_Int_Zb1cgf8m"/>
    <w:p w14:paraId="4948E1D7" w14:textId="77777777" w:rsidR="002B0F7E" w:rsidRPr="000D47FE" w:rsidRDefault="002B0F7E" w:rsidP="002B0F7E">
      <w:pPr>
        <w:pStyle w:val="Prrafodelista"/>
        <w:numPr>
          <w:ilvl w:val="0"/>
          <w:numId w:val="94"/>
        </w:numPr>
        <w:spacing w:line="276" w:lineRule="auto"/>
        <w:jc w:val="both"/>
        <w:rPr>
          <w:rFonts w:ascii="Times New Roman" w:eastAsia="Times New Roman" w:hAnsi="Times New Roman" w:cs="Times New Roman"/>
          <w:color w:val="595959" w:themeColor="text1" w:themeTint="A6"/>
        </w:rPr>
      </w:pPr>
      <w:r w:rsidRPr="000D47FE">
        <w:rPr>
          <w:lang w:val="es-ES"/>
        </w:rPr>
        <w:fldChar w:fldCharType="begin"/>
      </w:r>
      <w:r w:rsidRPr="000D47FE">
        <w:rPr>
          <w:color w:val="595959" w:themeColor="text1" w:themeTint="A6"/>
        </w:rPr>
        <w:instrText>HYPERLINK "https://www.diariolibre.com/economia/energia/2024/07/15/edeeste-publica-nombre-de-sus-clientes-que-le-deben-rd662-millones/2787159" \h</w:instrText>
      </w:r>
      <w:r w:rsidRPr="000D47FE">
        <w:rPr>
          <w:lang w:val="es-ES"/>
        </w:rPr>
      </w:r>
      <w:r w:rsidRPr="000D47FE">
        <w:rPr>
          <w:lang w:val="es-ES"/>
        </w:rPr>
        <w:fldChar w:fldCharType="separate"/>
      </w:r>
      <w:r w:rsidRPr="000D47FE">
        <w:rPr>
          <w:rStyle w:val="Hipervnculo"/>
          <w:rFonts w:eastAsia="Times New Roman" w:cs="Times New Roman"/>
        </w:rPr>
        <w:t>https://www.diariolibre.com/economia/energia/2024/07/15/edeeste-publica-nombre-de-sus-clientes-que-le-deben-rd662-millones/2787159</w:t>
      </w:r>
      <w:r w:rsidRPr="000D47FE">
        <w:rPr>
          <w:rStyle w:val="Hipervnculo"/>
          <w:rFonts w:eastAsia="Times New Roman" w:cs="Times New Roman"/>
        </w:rPr>
        <w:fldChar w:fldCharType="end"/>
      </w:r>
      <w:r w:rsidRPr="000D47FE">
        <w:rPr>
          <w:rStyle w:val="Hipervnculo"/>
          <w:rFonts w:eastAsia="Times New Roman" w:cs="Times New Roman"/>
        </w:rPr>
        <w:t> </w:t>
      </w:r>
      <w:bookmarkEnd w:id="62"/>
    </w:p>
    <w:p w14:paraId="0C0CE055" w14:textId="77777777" w:rsidR="002B0F7E" w:rsidRDefault="002B0F7E" w:rsidP="002B0F7E">
      <w:pPr>
        <w:spacing w:line="276" w:lineRule="auto"/>
        <w:ind w:left="720"/>
        <w:jc w:val="both"/>
        <w:rPr>
          <w:rFonts w:ascii="Times New Roman" w:eastAsia="Times New Roman" w:hAnsi="Times New Roman" w:cs="Times New Roman"/>
          <w:color w:val="595959" w:themeColor="text1" w:themeTint="A6"/>
        </w:rPr>
      </w:pPr>
    </w:p>
    <w:p w14:paraId="270FCDE1" w14:textId="2502D978" w:rsidR="002B0F7E" w:rsidRPr="00D231D3" w:rsidRDefault="002B0F7E" w:rsidP="002B0F7E">
      <w:pPr>
        <w:spacing w:line="360" w:lineRule="auto"/>
        <w:contextualSpacing/>
        <w:jc w:val="both"/>
        <w:rPr>
          <w:rFonts w:ascii="Times New Roman" w:eastAsia="Calibri" w:hAnsi="Times New Roman" w:cs="Times New Roman"/>
          <w:b/>
          <w:bCs/>
          <w:color w:val="767171"/>
          <w:spacing w:val="20"/>
          <w:sz w:val="24"/>
          <w:szCs w:val="24"/>
        </w:rPr>
      </w:pPr>
      <w:bookmarkStart w:id="63" w:name="_Int_XQ9EpgdW"/>
      <w:r w:rsidRPr="00D231D3">
        <w:rPr>
          <w:rFonts w:ascii="Times New Roman" w:eastAsia="Calibri" w:hAnsi="Times New Roman" w:cs="Times New Roman"/>
          <w:b/>
          <w:bCs/>
          <w:color w:val="767171"/>
          <w:spacing w:val="20"/>
          <w:sz w:val="24"/>
          <w:szCs w:val="24"/>
        </w:rPr>
        <w:t>Someten empresarios por fraude eléctrico superior a RD$56 MM contra EDEE</w:t>
      </w:r>
      <w:r w:rsidR="009E294C">
        <w:rPr>
          <w:rFonts w:ascii="Times New Roman" w:eastAsia="Calibri" w:hAnsi="Times New Roman" w:cs="Times New Roman"/>
          <w:b/>
          <w:bCs/>
          <w:color w:val="767171"/>
          <w:spacing w:val="20"/>
          <w:sz w:val="24"/>
          <w:szCs w:val="24"/>
        </w:rPr>
        <w:t>ste</w:t>
      </w:r>
      <w:r w:rsidRPr="00D231D3">
        <w:rPr>
          <w:rFonts w:ascii="Times New Roman" w:eastAsia="Calibri" w:hAnsi="Times New Roman" w:cs="Times New Roman"/>
          <w:b/>
          <w:bCs/>
          <w:color w:val="767171"/>
          <w:spacing w:val="20"/>
          <w:sz w:val="24"/>
          <w:szCs w:val="24"/>
        </w:rPr>
        <w:t> </w:t>
      </w:r>
      <w:bookmarkEnd w:id="63"/>
    </w:p>
    <w:p w14:paraId="2459E56A" w14:textId="77777777" w:rsidR="002B0F7E" w:rsidRPr="000D47FE" w:rsidRDefault="002B0F7E" w:rsidP="002B0F7E">
      <w:pPr>
        <w:pStyle w:val="Prrafodelista"/>
        <w:numPr>
          <w:ilvl w:val="0"/>
          <w:numId w:val="88"/>
        </w:numPr>
        <w:spacing w:line="360" w:lineRule="auto"/>
        <w:jc w:val="both"/>
        <w:rPr>
          <w:rFonts w:ascii="Times New Roman" w:eastAsia="Times New Roman" w:hAnsi="Times New Roman" w:cs="Times New Roman"/>
          <w:color w:val="595959" w:themeColor="text1" w:themeTint="A6"/>
        </w:rPr>
      </w:pPr>
      <w:hyperlink r:id="rId117">
        <w:r w:rsidRPr="000D47FE">
          <w:rPr>
            <w:rStyle w:val="Hipervnculo"/>
            <w:rFonts w:eastAsia="Times New Roman" w:cs="Times New Roman"/>
          </w:rPr>
          <w:t>https://n.com.do/2024/07/17/someten-empresarios-por-fraude-electrico-superior-a-rd56-mm-contra-edeeste/</w:t>
        </w:r>
      </w:hyperlink>
      <w:r w:rsidRPr="000D47FE">
        <w:rPr>
          <w:rStyle w:val="Hipervnculo"/>
          <w:rFonts w:eastAsia="Times New Roman" w:cs="Times New Roman"/>
        </w:rPr>
        <w:t> </w:t>
      </w:r>
    </w:p>
    <w:p w14:paraId="27C2E196" w14:textId="77777777" w:rsidR="002B0F7E" w:rsidRDefault="002B0F7E" w:rsidP="002B0F7E">
      <w:pPr>
        <w:spacing w:line="360" w:lineRule="auto"/>
        <w:ind w:left="720"/>
        <w:jc w:val="both"/>
        <w:rPr>
          <w:rFonts w:ascii="Times New Roman" w:eastAsia="Times New Roman" w:hAnsi="Times New Roman" w:cs="Times New Roman"/>
          <w:color w:val="595959" w:themeColor="text1" w:themeTint="A6"/>
          <w:sz w:val="14"/>
          <w:szCs w:val="14"/>
        </w:rPr>
      </w:pPr>
    </w:p>
    <w:p w14:paraId="7A54F54E" w14:textId="77777777" w:rsidR="002B0F7E" w:rsidRPr="00D231D3" w:rsidRDefault="002B0F7E" w:rsidP="002B0F7E">
      <w:pPr>
        <w:spacing w:line="360" w:lineRule="auto"/>
        <w:contextualSpacing/>
        <w:jc w:val="both"/>
        <w:rPr>
          <w:rFonts w:ascii="Times New Roman" w:eastAsia="Calibri" w:hAnsi="Times New Roman" w:cs="Times New Roman"/>
          <w:b/>
          <w:bCs/>
          <w:color w:val="767171"/>
          <w:spacing w:val="20"/>
          <w:sz w:val="24"/>
          <w:szCs w:val="24"/>
        </w:rPr>
      </w:pPr>
      <w:r w:rsidRPr="00D231D3">
        <w:rPr>
          <w:rFonts w:ascii="Times New Roman" w:eastAsia="Calibri" w:hAnsi="Times New Roman" w:cs="Times New Roman"/>
          <w:b/>
          <w:bCs/>
          <w:color w:val="767171"/>
          <w:spacing w:val="20"/>
          <w:sz w:val="24"/>
          <w:szCs w:val="24"/>
        </w:rPr>
        <w:t>EDEEste deja inaugurada subestación Romana Pueblo con nuevo transformador de potencia </w:t>
      </w:r>
    </w:p>
    <w:p w14:paraId="2853ABEC" w14:textId="77777777" w:rsidR="002B0F7E" w:rsidRPr="00075497" w:rsidRDefault="002B0F7E" w:rsidP="002B0F7E">
      <w:pPr>
        <w:pStyle w:val="Prrafodelista"/>
        <w:numPr>
          <w:ilvl w:val="0"/>
          <w:numId w:val="88"/>
        </w:numPr>
        <w:spacing w:line="360" w:lineRule="auto"/>
        <w:jc w:val="both"/>
        <w:rPr>
          <w:rFonts w:ascii="Times New Roman" w:eastAsia="Times New Roman" w:hAnsi="Times New Roman" w:cs="Times New Roman"/>
          <w:color w:val="595959" w:themeColor="text1" w:themeTint="A6"/>
        </w:rPr>
      </w:pPr>
      <w:hyperlink r:id="rId118">
        <w:r w:rsidRPr="00075497">
          <w:rPr>
            <w:rStyle w:val="Hipervnculo"/>
            <w:rFonts w:eastAsia="Times New Roman" w:cs="Times New Roman"/>
          </w:rPr>
          <w:t>https://elpregonerord.com/edeeste-deja-inaugurada-subestacion-romana-pueblo-con-nuevo-transformador-de-potencia/</w:t>
        </w:r>
      </w:hyperlink>
      <w:r w:rsidRPr="00075497">
        <w:rPr>
          <w:rStyle w:val="Hipervnculo"/>
          <w:rFonts w:eastAsia="Times New Roman" w:cs="Times New Roman"/>
        </w:rPr>
        <w:t> </w:t>
      </w:r>
    </w:p>
    <w:p w14:paraId="2CF73681" w14:textId="77777777" w:rsidR="002B0F7E" w:rsidRPr="00D231D3" w:rsidRDefault="002B0F7E" w:rsidP="002B0F7E">
      <w:pPr>
        <w:spacing w:line="360" w:lineRule="auto"/>
        <w:contextualSpacing/>
        <w:jc w:val="both"/>
        <w:rPr>
          <w:rFonts w:ascii="Times New Roman" w:eastAsia="Calibri" w:hAnsi="Times New Roman" w:cs="Times New Roman"/>
          <w:b/>
          <w:bCs/>
          <w:color w:val="767171"/>
          <w:spacing w:val="20"/>
          <w:sz w:val="24"/>
          <w:szCs w:val="24"/>
        </w:rPr>
      </w:pPr>
      <w:r w:rsidRPr="00D231D3">
        <w:rPr>
          <w:rFonts w:ascii="Times New Roman" w:eastAsia="Calibri" w:hAnsi="Times New Roman" w:cs="Times New Roman"/>
          <w:b/>
          <w:bCs/>
          <w:color w:val="767171"/>
          <w:spacing w:val="20"/>
          <w:sz w:val="24"/>
          <w:szCs w:val="24"/>
        </w:rPr>
        <w:t>Imponen medida de coerción a empleado de EDEEste acusado de fraude eléctrico </w:t>
      </w:r>
    </w:p>
    <w:p w14:paraId="22F2CE6E" w14:textId="77777777" w:rsidR="002B0F7E" w:rsidRPr="00075497" w:rsidRDefault="002B0F7E" w:rsidP="002B0F7E">
      <w:pPr>
        <w:pStyle w:val="Prrafodelista"/>
        <w:numPr>
          <w:ilvl w:val="0"/>
          <w:numId w:val="88"/>
        </w:numPr>
        <w:spacing w:line="360" w:lineRule="auto"/>
        <w:jc w:val="both"/>
        <w:rPr>
          <w:rFonts w:ascii="Times New Roman" w:eastAsia="Times New Roman" w:hAnsi="Times New Roman" w:cs="Times New Roman"/>
          <w:color w:val="595959" w:themeColor="text1" w:themeTint="A6"/>
        </w:rPr>
      </w:pPr>
      <w:r w:rsidRPr="00075497">
        <w:rPr>
          <w:rFonts w:ascii="Times New Roman" w:eastAsia="Times New Roman" w:hAnsi="Times New Roman" w:cs="Times New Roman"/>
          <w:b/>
          <w:bCs/>
          <w:color w:val="595959" w:themeColor="text1" w:themeTint="A6"/>
          <w:lang w:val="es-419"/>
        </w:rPr>
        <w:t> </w:t>
      </w:r>
      <w:hyperlink r:id="rId119">
        <w:r w:rsidRPr="00075497">
          <w:rPr>
            <w:rStyle w:val="Hipervnculo"/>
            <w:rFonts w:eastAsia="Times New Roman" w:cs="Times New Roman"/>
          </w:rPr>
          <w:t>https://elnuevodiario.com.do/imponen-medida-de-coercion-a-empleado-de-edeeste-acusado-de-fraude-electrico/</w:t>
        </w:r>
      </w:hyperlink>
      <w:r w:rsidRPr="00075497">
        <w:rPr>
          <w:rStyle w:val="Hipervnculo"/>
          <w:rFonts w:eastAsia="Times New Roman" w:cs="Times New Roman"/>
        </w:rPr>
        <w:t> </w:t>
      </w:r>
    </w:p>
    <w:p w14:paraId="57E60416" w14:textId="77777777" w:rsidR="002B0F7E" w:rsidRPr="00075497" w:rsidRDefault="002B0F7E" w:rsidP="002B0F7E">
      <w:pPr>
        <w:pStyle w:val="Prrafodelista"/>
        <w:numPr>
          <w:ilvl w:val="0"/>
          <w:numId w:val="88"/>
        </w:numPr>
        <w:spacing w:line="360" w:lineRule="auto"/>
        <w:jc w:val="both"/>
        <w:rPr>
          <w:rFonts w:ascii="Times New Roman" w:eastAsia="Times New Roman" w:hAnsi="Times New Roman" w:cs="Times New Roman"/>
          <w:color w:val="595959" w:themeColor="text1" w:themeTint="A6"/>
        </w:rPr>
      </w:pPr>
      <w:r w:rsidRPr="00075497">
        <w:rPr>
          <w:rStyle w:val="Hipervnculo"/>
          <w:rFonts w:eastAsia="Times New Roman" w:cs="Times New Roman"/>
        </w:rPr>
        <w:t>  </w:t>
      </w:r>
      <w:hyperlink r:id="rId120">
        <w:r w:rsidRPr="00075497">
          <w:rPr>
            <w:rStyle w:val="Hipervnculo"/>
            <w:rFonts w:eastAsia="Times New Roman" w:cs="Times New Roman"/>
          </w:rPr>
          <w:t>https://n.com.do/2024/06/27/imponen-prision-preventiva-a-imputados-de-atentado-contra-el-sistema-electrico-nacional-en-edeeste/</w:t>
        </w:r>
      </w:hyperlink>
    </w:p>
    <w:p w14:paraId="2E37ADB0" w14:textId="77777777" w:rsidR="002B0F7E" w:rsidRDefault="002B0F7E" w:rsidP="002B0F7E">
      <w:pPr>
        <w:spacing w:line="360" w:lineRule="auto"/>
        <w:ind w:left="720"/>
        <w:jc w:val="both"/>
        <w:rPr>
          <w:rFonts w:ascii="Times New Roman" w:eastAsia="Times New Roman" w:hAnsi="Times New Roman" w:cs="Times New Roman"/>
          <w:color w:val="595959" w:themeColor="text1" w:themeTint="A6"/>
          <w:sz w:val="12"/>
          <w:szCs w:val="12"/>
        </w:rPr>
      </w:pPr>
    </w:p>
    <w:p w14:paraId="290F0FC8" w14:textId="7DC9DE89" w:rsidR="002B0F7E" w:rsidRPr="00D231D3" w:rsidRDefault="004A779B" w:rsidP="002B0F7E">
      <w:pPr>
        <w:spacing w:line="360" w:lineRule="auto"/>
        <w:contextualSpacing/>
        <w:jc w:val="both"/>
        <w:rPr>
          <w:rFonts w:ascii="Times New Roman" w:eastAsia="Calibri" w:hAnsi="Times New Roman" w:cs="Times New Roman"/>
          <w:b/>
          <w:bCs/>
          <w:color w:val="767171"/>
          <w:spacing w:val="20"/>
          <w:sz w:val="24"/>
          <w:szCs w:val="24"/>
        </w:rPr>
      </w:pPr>
      <w:r w:rsidRPr="00D231D3">
        <w:rPr>
          <w:rFonts w:ascii="Times New Roman" w:eastAsia="Calibri" w:hAnsi="Times New Roman" w:cs="Times New Roman"/>
          <w:b/>
          <w:bCs/>
          <w:color w:val="767171"/>
          <w:spacing w:val="20"/>
          <w:sz w:val="24"/>
          <w:szCs w:val="24"/>
        </w:rPr>
        <w:t>EDEEste</w:t>
      </w:r>
      <w:r w:rsidR="002B0F7E" w:rsidRPr="00D231D3">
        <w:rPr>
          <w:rFonts w:ascii="Times New Roman" w:eastAsia="Calibri" w:hAnsi="Times New Roman" w:cs="Times New Roman"/>
          <w:b/>
          <w:bCs/>
          <w:color w:val="767171"/>
          <w:spacing w:val="20"/>
          <w:sz w:val="24"/>
          <w:szCs w:val="24"/>
        </w:rPr>
        <w:t xml:space="preserve"> mejora la iluminación en la autopista Las Américas y la avenida Charles de Gaulle</w:t>
      </w:r>
    </w:p>
    <w:p w14:paraId="41DD3323" w14:textId="77777777" w:rsidR="002B0F7E" w:rsidRPr="00075497" w:rsidRDefault="002B0F7E" w:rsidP="002B0F7E">
      <w:pPr>
        <w:pStyle w:val="Prrafodelista"/>
        <w:numPr>
          <w:ilvl w:val="0"/>
          <w:numId w:val="87"/>
        </w:numPr>
        <w:spacing w:after="0" w:line="360" w:lineRule="auto"/>
        <w:jc w:val="both"/>
        <w:rPr>
          <w:rFonts w:ascii="Times New Roman" w:eastAsia="Times New Roman" w:hAnsi="Times New Roman" w:cs="Times New Roman"/>
          <w:color w:val="595959" w:themeColor="text1" w:themeTint="A6"/>
        </w:rPr>
      </w:pPr>
      <w:hyperlink r:id="rId121">
        <w:r w:rsidRPr="00075497">
          <w:rPr>
            <w:rStyle w:val="Hipervnculo"/>
            <w:rFonts w:eastAsia="Times New Roman" w:cs="Times New Roman"/>
          </w:rPr>
          <w:t>https://presidencia.gob.do/noticias/edeeste-mejora-la-iluminacion-en-la-autopista-las-americas-y-la-avenida-charles-de-gaulle</w:t>
        </w:r>
      </w:hyperlink>
    </w:p>
    <w:p w14:paraId="5DFFAA7E" w14:textId="77777777" w:rsidR="002B0F7E" w:rsidRPr="00075497" w:rsidRDefault="002B0F7E" w:rsidP="002B0F7E">
      <w:pPr>
        <w:pStyle w:val="Prrafodelista"/>
        <w:numPr>
          <w:ilvl w:val="0"/>
          <w:numId w:val="87"/>
        </w:numPr>
        <w:spacing w:after="0" w:line="360" w:lineRule="auto"/>
        <w:jc w:val="both"/>
        <w:rPr>
          <w:rFonts w:ascii="Times New Roman" w:eastAsia="Times New Roman" w:hAnsi="Times New Roman" w:cs="Times New Roman"/>
          <w:color w:val="595959" w:themeColor="text1" w:themeTint="A6"/>
        </w:rPr>
      </w:pPr>
      <w:hyperlink r:id="rId122">
        <w:r w:rsidRPr="00075497">
          <w:rPr>
            <w:rStyle w:val="Hipervnculo"/>
            <w:rFonts w:eastAsia="Times New Roman" w:cs="Times New Roman"/>
          </w:rPr>
          <w:t>https://acento.com.do/actualidad/edeeste-instala-luminarias-en-autopista-las-americas-y-avenida-charles-de-gaulle-9402483.html</w:t>
        </w:r>
      </w:hyperlink>
    </w:p>
    <w:p w14:paraId="343C8961" w14:textId="77777777" w:rsidR="002B0F7E" w:rsidRPr="00075497" w:rsidRDefault="002B0F7E" w:rsidP="002B0F7E">
      <w:pPr>
        <w:pStyle w:val="Prrafodelista"/>
        <w:numPr>
          <w:ilvl w:val="0"/>
          <w:numId w:val="87"/>
        </w:numPr>
        <w:spacing w:after="0" w:line="360" w:lineRule="auto"/>
        <w:jc w:val="both"/>
        <w:rPr>
          <w:rFonts w:ascii="Times New Roman" w:eastAsia="Times New Roman" w:hAnsi="Times New Roman" w:cs="Times New Roman"/>
          <w:color w:val="595959" w:themeColor="text1" w:themeTint="A6"/>
        </w:rPr>
      </w:pPr>
      <w:hyperlink r:id="rId123">
        <w:r w:rsidRPr="00075497">
          <w:rPr>
            <w:rStyle w:val="Hipervnculo"/>
            <w:rFonts w:eastAsia="Times New Roman" w:cs="Times New Roman"/>
          </w:rPr>
          <w:t>https://calentondominicano.com/edeeste-mejora-la-iluminacion-en-la-autopista-las-americas-y-la-avenida-charles-de-gaulle/</w:t>
        </w:r>
      </w:hyperlink>
    </w:p>
    <w:p w14:paraId="116F0D68" w14:textId="77777777" w:rsidR="002B0F7E" w:rsidRPr="00075497" w:rsidRDefault="002B0F7E" w:rsidP="002B0F7E">
      <w:pPr>
        <w:pStyle w:val="Prrafodelista"/>
        <w:numPr>
          <w:ilvl w:val="0"/>
          <w:numId w:val="87"/>
        </w:numPr>
        <w:spacing w:after="0" w:line="360" w:lineRule="auto"/>
        <w:jc w:val="both"/>
        <w:rPr>
          <w:rFonts w:ascii="Times New Roman" w:eastAsia="Times New Roman" w:hAnsi="Times New Roman" w:cs="Times New Roman"/>
          <w:color w:val="595959" w:themeColor="text1" w:themeTint="A6"/>
        </w:rPr>
      </w:pPr>
      <w:hyperlink r:id="rId124">
        <w:r w:rsidRPr="00075497">
          <w:rPr>
            <w:rStyle w:val="Hipervnculo"/>
            <w:rFonts w:eastAsia="Times New Roman" w:cs="Times New Roman"/>
          </w:rPr>
          <w:t>https://quevedoinformativo.com/2024/10/02/edeeste-mejora-la-iluminacion-en-la-autopista-las-americas-y-la-avenida-charles-de-gaulle/</w:t>
        </w:r>
      </w:hyperlink>
    </w:p>
    <w:p w14:paraId="6C6206FA" w14:textId="77777777" w:rsidR="002B0F7E" w:rsidRDefault="002B0F7E" w:rsidP="002B0F7E">
      <w:pPr>
        <w:spacing w:after="0" w:line="360" w:lineRule="auto"/>
        <w:ind w:left="720"/>
        <w:jc w:val="both"/>
        <w:rPr>
          <w:rFonts w:ascii="Times New Roman" w:eastAsia="Times New Roman" w:hAnsi="Times New Roman" w:cs="Times New Roman"/>
          <w:color w:val="595959" w:themeColor="text1" w:themeTint="A6"/>
          <w:sz w:val="14"/>
          <w:szCs w:val="14"/>
        </w:rPr>
      </w:pPr>
    </w:p>
    <w:p w14:paraId="07B28781" w14:textId="77777777" w:rsidR="002B0F7E" w:rsidRDefault="002B0F7E" w:rsidP="002B0F7E">
      <w:pPr>
        <w:spacing w:after="0" w:line="360" w:lineRule="auto"/>
        <w:ind w:left="720"/>
        <w:jc w:val="both"/>
        <w:rPr>
          <w:rFonts w:ascii="Times New Roman" w:eastAsia="Times New Roman" w:hAnsi="Times New Roman" w:cs="Times New Roman"/>
          <w:color w:val="595959" w:themeColor="text1" w:themeTint="A6"/>
          <w:sz w:val="14"/>
          <w:szCs w:val="14"/>
        </w:rPr>
      </w:pPr>
    </w:p>
    <w:p w14:paraId="67051BE1" w14:textId="5F61A2F3" w:rsidR="002B0F7E" w:rsidRPr="00D231D3" w:rsidRDefault="00D231D3" w:rsidP="002B0F7E">
      <w:pPr>
        <w:spacing w:line="360" w:lineRule="auto"/>
        <w:contextualSpacing/>
        <w:jc w:val="both"/>
        <w:rPr>
          <w:rFonts w:ascii="Times New Roman" w:eastAsia="Calibri" w:hAnsi="Times New Roman" w:cs="Times New Roman"/>
          <w:b/>
          <w:bCs/>
          <w:color w:val="767171"/>
          <w:spacing w:val="20"/>
          <w:sz w:val="24"/>
          <w:szCs w:val="24"/>
        </w:rPr>
      </w:pPr>
      <w:r w:rsidRPr="00D231D3">
        <w:rPr>
          <w:rFonts w:ascii="Times New Roman" w:eastAsia="Calibri" w:hAnsi="Times New Roman" w:cs="Times New Roman"/>
          <w:b/>
          <w:bCs/>
          <w:color w:val="767171"/>
          <w:spacing w:val="20"/>
          <w:sz w:val="24"/>
          <w:szCs w:val="24"/>
        </w:rPr>
        <w:t>EDEEste</w:t>
      </w:r>
      <w:r w:rsidR="002B0F7E" w:rsidRPr="00D231D3">
        <w:rPr>
          <w:rFonts w:ascii="Times New Roman" w:eastAsia="Calibri" w:hAnsi="Times New Roman" w:cs="Times New Roman"/>
          <w:b/>
          <w:bCs/>
          <w:color w:val="767171"/>
          <w:spacing w:val="20"/>
          <w:sz w:val="24"/>
          <w:szCs w:val="24"/>
        </w:rPr>
        <w:t xml:space="preserve"> desmantela 500 conexiones ilegales durante operativo en Los Mameyes</w:t>
      </w:r>
    </w:p>
    <w:p w14:paraId="4A0B7389" w14:textId="77777777" w:rsidR="002B0F7E" w:rsidRPr="00075497" w:rsidRDefault="002B0F7E" w:rsidP="002B0F7E">
      <w:pPr>
        <w:pStyle w:val="Prrafodelista"/>
        <w:numPr>
          <w:ilvl w:val="0"/>
          <w:numId w:val="86"/>
        </w:numPr>
        <w:spacing w:after="0" w:line="360" w:lineRule="auto"/>
        <w:jc w:val="both"/>
        <w:rPr>
          <w:rFonts w:ascii="Times New Roman" w:eastAsia="Times New Roman" w:hAnsi="Times New Roman" w:cs="Times New Roman"/>
          <w:color w:val="595959" w:themeColor="text1" w:themeTint="A6"/>
        </w:rPr>
      </w:pPr>
      <w:hyperlink r:id="rId125">
        <w:r w:rsidRPr="00075497">
          <w:rPr>
            <w:rStyle w:val="Hipervnculo"/>
            <w:rFonts w:eastAsia="Times New Roman" w:cs="Times New Roman"/>
          </w:rPr>
          <w:t>https://www.diariolibre.com/economia/energia/2024/10/05/edeeste-desmantela-500-conexiones-ilegales-en-los-mameyes/2871477</w:t>
        </w:r>
      </w:hyperlink>
    </w:p>
    <w:p w14:paraId="345C1EB8" w14:textId="77777777" w:rsidR="002B0F7E" w:rsidRPr="00075497" w:rsidRDefault="002B0F7E" w:rsidP="002B0F7E">
      <w:pPr>
        <w:pStyle w:val="Prrafodelista"/>
        <w:numPr>
          <w:ilvl w:val="0"/>
          <w:numId w:val="86"/>
        </w:numPr>
        <w:spacing w:after="0" w:line="360" w:lineRule="auto"/>
        <w:jc w:val="both"/>
        <w:rPr>
          <w:rFonts w:ascii="Times New Roman" w:eastAsia="Times New Roman" w:hAnsi="Times New Roman" w:cs="Times New Roman"/>
          <w:color w:val="595959" w:themeColor="text1" w:themeTint="A6"/>
        </w:rPr>
      </w:pPr>
      <w:hyperlink r:id="rId126">
        <w:r w:rsidRPr="00075497">
          <w:rPr>
            <w:rStyle w:val="Hipervnculo"/>
            <w:rFonts w:eastAsia="Times New Roman" w:cs="Times New Roman"/>
          </w:rPr>
          <w:t>https://calentondominicano.com/edeeste-desmantela-500-conexiones-ilegales-en-los-mameyes/</w:t>
        </w:r>
      </w:hyperlink>
    </w:p>
    <w:p w14:paraId="4D134B6A" w14:textId="77777777" w:rsidR="002B0F7E" w:rsidRPr="00075497" w:rsidRDefault="002B0F7E" w:rsidP="002B0F7E">
      <w:pPr>
        <w:pStyle w:val="Prrafodelista"/>
        <w:numPr>
          <w:ilvl w:val="0"/>
          <w:numId w:val="86"/>
        </w:numPr>
        <w:spacing w:after="0" w:line="360" w:lineRule="auto"/>
        <w:jc w:val="both"/>
        <w:rPr>
          <w:rFonts w:ascii="Times New Roman" w:eastAsia="Times New Roman" w:hAnsi="Times New Roman" w:cs="Times New Roman"/>
          <w:color w:val="595959" w:themeColor="text1" w:themeTint="A6"/>
        </w:rPr>
      </w:pPr>
      <w:hyperlink r:id="rId127">
        <w:r w:rsidRPr="00075497">
          <w:rPr>
            <w:rStyle w:val="Hipervnculo"/>
            <w:rFonts w:eastAsia="Times New Roman" w:cs="Times New Roman"/>
          </w:rPr>
          <w:t>https://elnuevodiario.com.do/edeeste-desmantela-500-conexiones-ilegales-en-los-mameyes/</w:t>
        </w:r>
      </w:hyperlink>
    </w:p>
    <w:p w14:paraId="70EE8BE1" w14:textId="64CA86F0" w:rsidR="002B0F7E" w:rsidRPr="00D231D3" w:rsidRDefault="00D231D3" w:rsidP="00D231D3">
      <w:pPr>
        <w:pStyle w:val="Prrafodelista"/>
        <w:numPr>
          <w:ilvl w:val="0"/>
          <w:numId w:val="86"/>
        </w:numPr>
        <w:spacing w:after="0" w:line="360" w:lineRule="auto"/>
        <w:jc w:val="both"/>
        <w:rPr>
          <w:rStyle w:val="Hipervnculo"/>
        </w:rPr>
      </w:pPr>
      <w:hyperlink r:id="rId128" w:history="1">
        <w:r w:rsidRPr="00035B31">
          <w:rPr>
            <w:rStyle w:val="Hipervnculo"/>
            <w:rFonts w:eastAsia="Times New Roman" w:cs="Times New Roman"/>
          </w:rPr>
          <w:t>https://remolacha.net/2024/10/edeeste-6/</w:t>
        </w:r>
      </w:hyperlink>
    </w:p>
    <w:p w14:paraId="0A792D5A" w14:textId="77777777" w:rsidR="002B0F7E" w:rsidRPr="00075497" w:rsidRDefault="002B0F7E" w:rsidP="002B0F7E">
      <w:pPr>
        <w:pStyle w:val="Prrafodelista"/>
        <w:numPr>
          <w:ilvl w:val="0"/>
          <w:numId w:val="86"/>
        </w:numPr>
        <w:spacing w:after="0" w:line="360" w:lineRule="auto"/>
        <w:jc w:val="both"/>
        <w:rPr>
          <w:rFonts w:ascii="Times New Roman" w:eastAsia="Times New Roman" w:hAnsi="Times New Roman" w:cs="Times New Roman"/>
          <w:color w:val="595959" w:themeColor="text1" w:themeTint="A6"/>
        </w:rPr>
      </w:pPr>
      <w:hyperlink r:id="rId129">
        <w:r w:rsidRPr="00075497">
          <w:rPr>
            <w:rStyle w:val="Hipervnculo"/>
            <w:rFonts w:eastAsia="Times New Roman" w:cs="Times New Roman"/>
          </w:rPr>
          <w:t>https://24horas.com.do/2024/10/06/edeeste-desmantela-500-conexiones-ilegales-en-los-mameyes/</w:t>
        </w:r>
      </w:hyperlink>
    </w:p>
    <w:p w14:paraId="65CD9DD9" w14:textId="77777777" w:rsidR="002B0F7E" w:rsidRPr="00075497" w:rsidRDefault="002B0F7E" w:rsidP="002B0F7E">
      <w:pPr>
        <w:pStyle w:val="Prrafodelista"/>
        <w:numPr>
          <w:ilvl w:val="0"/>
          <w:numId w:val="86"/>
        </w:numPr>
        <w:spacing w:after="0" w:line="360" w:lineRule="auto"/>
        <w:jc w:val="both"/>
        <w:rPr>
          <w:rFonts w:ascii="Times New Roman" w:eastAsia="Times New Roman" w:hAnsi="Times New Roman" w:cs="Times New Roman"/>
          <w:color w:val="595959" w:themeColor="text1" w:themeTint="A6"/>
        </w:rPr>
      </w:pPr>
      <w:hyperlink r:id="rId130">
        <w:r w:rsidRPr="00075497">
          <w:rPr>
            <w:rStyle w:val="Hipervnculo"/>
            <w:rFonts w:eastAsia="Times New Roman" w:cs="Times New Roman"/>
          </w:rPr>
          <w:t>https://dominicanaaldia.do/edeeste-desmantela-500-conexiones-ilegales-durante-operativo-en-los-mameyes-2/</w:t>
        </w:r>
      </w:hyperlink>
    </w:p>
    <w:p w14:paraId="1C2D8AF7" w14:textId="77777777" w:rsidR="002B0F7E" w:rsidRPr="00075497" w:rsidRDefault="002B0F7E" w:rsidP="002B0F7E">
      <w:pPr>
        <w:pStyle w:val="Prrafodelista"/>
        <w:numPr>
          <w:ilvl w:val="0"/>
          <w:numId w:val="86"/>
        </w:numPr>
        <w:spacing w:after="0" w:line="360" w:lineRule="auto"/>
        <w:jc w:val="both"/>
        <w:rPr>
          <w:rFonts w:ascii="Times New Roman" w:eastAsia="Times New Roman" w:hAnsi="Times New Roman" w:cs="Times New Roman"/>
          <w:color w:val="595959" w:themeColor="text1" w:themeTint="A6"/>
        </w:rPr>
      </w:pPr>
      <w:hyperlink r:id="rId131">
        <w:r w:rsidRPr="00075497">
          <w:rPr>
            <w:rStyle w:val="Hipervnculo"/>
            <w:rFonts w:eastAsia="Times New Roman" w:cs="Times New Roman"/>
          </w:rPr>
          <w:t>https://teleradioamerica.com/2024/10/edeeste-desmantela-500-conexiones-ilegales-en-los-mameyes/</w:t>
        </w:r>
      </w:hyperlink>
    </w:p>
    <w:p w14:paraId="1A38E63F" w14:textId="77777777" w:rsidR="002B0F7E" w:rsidRPr="00D231D3" w:rsidRDefault="002B0F7E" w:rsidP="00D231D3">
      <w:pPr>
        <w:spacing w:line="360" w:lineRule="auto"/>
        <w:contextualSpacing/>
        <w:jc w:val="both"/>
        <w:rPr>
          <w:rFonts w:ascii="Times New Roman" w:eastAsia="Calibri" w:hAnsi="Times New Roman" w:cs="Times New Roman"/>
          <w:b/>
          <w:bCs/>
          <w:color w:val="767171"/>
          <w:spacing w:val="20"/>
          <w:sz w:val="24"/>
          <w:szCs w:val="24"/>
        </w:rPr>
      </w:pPr>
    </w:p>
    <w:p w14:paraId="6550FA12" w14:textId="77777777" w:rsidR="00D231D3" w:rsidRDefault="00D231D3" w:rsidP="002B0F7E">
      <w:pPr>
        <w:spacing w:line="360" w:lineRule="auto"/>
        <w:contextualSpacing/>
        <w:jc w:val="both"/>
        <w:rPr>
          <w:rFonts w:ascii="Times New Roman" w:eastAsia="Calibri" w:hAnsi="Times New Roman" w:cs="Times New Roman"/>
          <w:b/>
          <w:bCs/>
          <w:color w:val="767171"/>
          <w:spacing w:val="20"/>
          <w:sz w:val="24"/>
          <w:szCs w:val="24"/>
        </w:rPr>
      </w:pPr>
    </w:p>
    <w:p w14:paraId="13E5C16D" w14:textId="2A67A5D1" w:rsidR="002B0F7E" w:rsidRPr="00D231D3" w:rsidRDefault="00D231D3" w:rsidP="002B0F7E">
      <w:pPr>
        <w:spacing w:line="360" w:lineRule="auto"/>
        <w:contextualSpacing/>
        <w:jc w:val="both"/>
        <w:rPr>
          <w:rFonts w:ascii="Times New Roman" w:eastAsia="Calibri" w:hAnsi="Times New Roman" w:cs="Times New Roman"/>
          <w:b/>
          <w:bCs/>
          <w:color w:val="767171"/>
          <w:spacing w:val="20"/>
          <w:sz w:val="24"/>
          <w:szCs w:val="24"/>
        </w:rPr>
      </w:pPr>
      <w:r w:rsidRPr="00D231D3">
        <w:rPr>
          <w:rFonts w:ascii="Times New Roman" w:eastAsia="Calibri" w:hAnsi="Times New Roman" w:cs="Times New Roman"/>
          <w:b/>
          <w:bCs/>
          <w:color w:val="767171"/>
          <w:spacing w:val="20"/>
          <w:sz w:val="24"/>
          <w:szCs w:val="24"/>
        </w:rPr>
        <w:t>EDEEste</w:t>
      </w:r>
      <w:r w:rsidR="002B0F7E" w:rsidRPr="00D231D3">
        <w:rPr>
          <w:rFonts w:ascii="Times New Roman" w:eastAsia="Calibri" w:hAnsi="Times New Roman" w:cs="Times New Roman"/>
          <w:b/>
          <w:bCs/>
          <w:color w:val="767171"/>
          <w:spacing w:val="20"/>
          <w:sz w:val="24"/>
          <w:szCs w:val="24"/>
        </w:rPr>
        <w:t xml:space="preserve"> anuncia la instalación de un nuevo transformador en la subestación de Yamasá; 22,425 clientes y usuarios serán beneficiados</w:t>
      </w:r>
    </w:p>
    <w:p w14:paraId="703A3176" w14:textId="77777777" w:rsidR="002B0F7E" w:rsidRPr="00075497" w:rsidRDefault="002B0F7E" w:rsidP="002B0F7E">
      <w:pPr>
        <w:pStyle w:val="Prrafodelista"/>
        <w:numPr>
          <w:ilvl w:val="0"/>
          <w:numId w:val="85"/>
        </w:numPr>
        <w:spacing w:after="0" w:line="360" w:lineRule="auto"/>
        <w:jc w:val="both"/>
        <w:rPr>
          <w:rFonts w:ascii="Times New Roman" w:eastAsia="Times New Roman" w:hAnsi="Times New Roman" w:cs="Times New Roman"/>
          <w:color w:val="595959" w:themeColor="text1" w:themeTint="A6"/>
        </w:rPr>
      </w:pPr>
      <w:hyperlink r:id="rId132">
        <w:r w:rsidRPr="00075497">
          <w:rPr>
            <w:rStyle w:val="Hipervnculo"/>
            <w:rFonts w:eastAsia="Times New Roman" w:cs="Times New Roman"/>
          </w:rPr>
          <w:t>https://www.presidencia.gob.do/noticias/edeeste-anuncia-la-instalacion-de-un-nuevo-transformador-en-la-subestacion-de-yamasa-22425</w:t>
        </w:r>
      </w:hyperlink>
    </w:p>
    <w:p w14:paraId="038864EC" w14:textId="77777777" w:rsidR="002B0F7E" w:rsidRPr="00075497" w:rsidRDefault="002B0F7E" w:rsidP="002B0F7E">
      <w:pPr>
        <w:pStyle w:val="Prrafodelista"/>
        <w:numPr>
          <w:ilvl w:val="0"/>
          <w:numId w:val="85"/>
        </w:numPr>
        <w:spacing w:after="0" w:line="360" w:lineRule="auto"/>
        <w:jc w:val="both"/>
        <w:rPr>
          <w:rFonts w:ascii="Times New Roman" w:eastAsia="Times New Roman" w:hAnsi="Times New Roman" w:cs="Times New Roman"/>
          <w:color w:val="595959" w:themeColor="text1" w:themeTint="A6"/>
        </w:rPr>
      </w:pPr>
      <w:hyperlink r:id="rId133">
        <w:r w:rsidRPr="00075497">
          <w:rPr>
            <w:rStyle w:val="Hipervnculo"/>
            <w:rFonts w:eastAsia="Times New Roman" w:cs="Times New Roman"/>
          </w:rPr>
          <w:t>https://extradigital.com.do/economia/edeeste-asegura-finalizaran-apagones-en-yamasa-con-instalacion-nuevo-transformador/</w:t>
        </w:r>
      </w:hyperlink>
    </w:p>
    <w:p w14:paraId="22945853" w14:textId="77777777" w:rsidR="002B0F7E" w:rsidRPr="00075497" w:rsidRDefault="002B0F7E" w:rsidP="002B0F7E">
      <w:pPr>
        <w:pStyle w:val="Prrafodelista"/>
        <w:numPr>
          <w:ilvl w:val="0"/>
          <w:numId w:val="85"/>
        </w:numPr>
        <w:spacing w:after="0" w:line="360" w:lineRule="auto"/>
        <w:jc w:val="both"/>
        <w:rPr>
          <w:rFonts w:ascii="Times New Roman" w:eastAsia="Times New Roman" w:hAnsi="Times New Roman" w:cs="Times New Roman"/>
          <w:color w:val="595959" w:themeColor="text1" w:themeTint="A6"/>
        </w:rPr>
      </w:pPr>
      <w:hyperlink r:id="rId134">
        <w:r w:rsidRPr="00075497">
          <w:rPr>
            <w:rStyle w:val="Hipervnculo"/>
            <w:rFonts w:eastAsia="Times New Roman" w:cs="Times New Roman"/>
          </w:rPr>
          <w:t>https://listindiario.com/economia/20241014/edeeste-instalara-nuevo-transformador-28-mva-subestacion-yamasa_829411.html</w:t>
        </w:r>
      </w:hyperlink>
    </w:p>
    <w:p w14:paraId="300D3089" w14:textId="77777777" w:rsidR="002B0F7E" w:rsidRPr="00075497" w:rsidRDefault="002B0F7E" w:rsidP="002B0F7E">
      <w:pPr>
        <w:pStyle w:val="Prrafodelista"/>
        <w:numPr>
          <w:ilvl w:val="0"/>
          <w:numId w:val="85"/>
        </w:numPr>
        <w:spacing w:after="0" w:line="360" w:lineRule="auto"/>
        <w:jc w:val="both"/>
        <w:rPr>
          <w:rStyle w:val="Hipervnculo"/>
          <w:rFonts w:eastAsia="Times New Roman" w:cs="Times New Roman"/>
        </w:rPr>
      </w:pPr>
      <w:hyperlink r:id="rId135">
        <w:r w:rsidRPr="00075497">
          <w:rPr>
            <w:rStyle w:val="Hipervnculo"/>
            <w:rFonts w:eastAsia="Times New Roman" w:cs="Times New Roman"/>
          </w:rPr>
          <w:t>https://calentondominicano.com/edeeste-anuncia-la-instalacion-de-un-nuevo-transformador-en-la-subestacion-de-yamasa/</w:t>
        </w:r>
      </w:hyperlink>
    </w:p>
    <w:p w14:paraId="3D77EC2B" w14:textId="77777777" w:rsidR="00CC0FC4" w:rsidRDefault="00CC0FC4" w:rsidP="002B0F7E">
      <w:pPr>
        <w:spacing w:line="360" w:lineRule="auto"/>
        <w:contextualSpacing/>
        <w:jc w:val="both"/>
        <w:rPr>
          <w:rFonts w:ascii="Times New Roman" w:eastAsia="Times New Roman" w:hAnsi="Times New Roman" w:cs="Times New Roman"/>
          <w:color w:val="595959" w:themeColor="text1" w:themeTint="A6"/>
        </w:rPr>
      </w:pPr>
    </w:p>
    <w:p w14:paraId="09A9B01B" w14:textId="503FDFC2" w:rsidR="002B0F7E" w:rsidRPr="00CC0FC4" w:rsidRDefault="00CC0FC4" w:rsidP="002B0F7E">
      <w:pPr>
        <w:spacing w:line="360" w:lineRule="auto"/>
        <w:contextualSpacing/>
        <w:jc w:val="both"/>
        <w:rPr>
          <w:rFonts w:ascii="Times New Roman" w:eastAsia="Calibri" w:hAnsi="Times New Roman" w:cs="Times New Roman"/>
          <w:b/>
          <w:bCs/>
          <w:color w:val="767171"/>
          <w:spacing w:val="20"/>
          <w:sz w:val="24"/>
          <w:szCs w:val="24"/>
        </w:rPr>
      </w:pPr>
      <w:r w:rsidRPr="00CC0FC4">
        <w:rPr>
          <w:rFonts w:ascii="Times New Roman" w:eastAsia="Calibri" w:hAnsi="Times New Roman" w:cs="Times New Roman"/>
          <w:b/>
          <w:bCs/>
          <w:color w:val="767171"/>
          <w:spacing w:val="20"/>
          <w:sz w:val="24"/>
          <w:szCs w:val="24"/>
        </w:rPr>
        <w:t>EDEEste</w:t>
      </w:r>
      <w:r w:rsidR="002B0F7E" w:rsidRPr="00CC0FC4">
        <w:rPr>
          <w:rFonts w:ascii="Times New Roman" w:eastAsia="Calibri" w:hAnsi="Times New Roman" w:cs="Times New Roman"/>
          <w:b/>
          <w:bCs/>
          <w:color w:val="767171"/>
          <w:spacing w:val="20"/>
          <w:sz w:val="24"/>
          <w:szCs w:val="24"/>
        </w:rPr>
        <w:t xml:space="preserve"> instala dos transformadores de 50MVA en Invivienda</w:t>
      </w:r>
    </w:p>
    <w:p w14:paraId="4DD5B5CD" w14:textId="77777777" w:rsidR="002B0F7E" w:rsidRPr="00075497" w:rsidRDefault="002B0F7E" w:rsidP="002B0F7E">
      <w:pPr>
        <w:pStyle w:val="Prrafodelista"/>
        <w:numPr>
          <w:ilvl w:val="0"/>
          <w:numId w:val="85"/>
        </w:numPr>
        <w:spacing w:after="0" w:line="360" w:lineRule="auto"/>
        <w:jc w:val="both"/>
        <w:rPr>
          <w:rFonts w:ascii="Times New Roman" w:eastAsia="Times New Roman" w:hAnsi="Times New Roman" w:cs="Times New Roman"/>
          <w:color w:val="595959" w:themeColor="text1" w:themeTint="A6"/>
        </w:rPr>
      </w:pPr>
      <w:hyperlink r:id="rId136">
        <w:r w:rsidRPr="00075497">
          <w:rPr>
            <w:rStyle w:val="Hipervnculo"/>
            <w:rFonts w:eastAsia="Times New Roman" w:cs="Times New Roman"/>
          </w:rPr>
          <w:t>https://calentondominicano.com/edeeste-avanza-trabajos-para-eliminar-las-interrupciones-por-sobrecarga-en-hainamosa/</w:t>
        </w:r>
      </w:hyperlink>
    </w:p>
    <w:p w14:paraId="1AAC69F1" w14:textId="77777777" w:rsidR="002B0F7E" w:rsidRPr="00075497" w:rsidRDefault="002B0F7E" w:rsidP="002B0F7E">
      <w:pPr>
        <w:pStyle w:val="Prrafodelista"/>
        <w:numPr>
          <w:ilvl w:val="0"/>
          <w:numId w:val="85"/>
        </w:numPr>
        <w:spacing w:after="0" w:line="360" w:lineRule="auto"/>
        <w:jc w:val="both"/>
        <w:rPr>
          <w:rFonts w:ascii="Times New Roman" w:eastAsia="Times New Roman" w:hAnsi="Times New Roman" w:cs="Times New Roman"/>
          <w:color w:val="595959" w:themeColor="text1" w:themeTint="A6"/>
        </w:rPr>
      </w:pPr>
      <w:hyperlink r:id="rId137">
        <w:r w:rsidRPr="00075497">
          <w:rPr>
            <w:rStyle w:val="Hipervnculo"/>
            <w:rFonts w:eastAsia="Times New Roman" w:cs="Times New Roman"/>
          </w:rPr>
          <w:t>https://hoy.com.do/edeeste-instala-dos-transformadores-de-50mva-en-invivienda/</w:t>
        </w:r>
      </w:hyperlink>
    </w:p>
    <w:p w14:paraId="63690EAD" w14:textId="77777777" w:rsidR="002B0F7E" w:rsidRPr="00075497" w:rsidRDefault="002B0F7E" w:rsidP="002B0F7E">
      <w:pPr>
        <w:pStyle w:val="Prrafodelista"/>
        <w:numPr>
          <w:ilvl w:val="0"/>
          <w:numId w:val="85"/>
        </w:numPr>
        <w:spacing w:after="0" w:line="360" w:lineRule="auto"/>
        <w:jc w:val="both"/>
        <w:rPr>
          <w:rFonts w:ascii="Times New Roman" w:eastAsia="Times New Roman" w:hAnsi="Times New Roman" w:cs="Times New Roman"/>
          <w:color w:val="595959" w:themeColor="text1" w:themeTint="A6"/>
        </w:rPr>
      </w:pPr>
      <w:hyperlink r:id="rId138">
        <w:r w:rsidRPr="00075497">
          <w:rPr>
            <w:rStyle w:val="Hipervnculo"/>
            <w:rFonts w:eastAsia="Times New Roman" w:cs="Times New Roman"/>
          </w:rPr>
          <w:t>https://elnuevodiario.com.do/edeeste-dice-avanzar-trabajos-para-eliminar-las-interrupciones-por-sobrecarga-en-hainamosa/</w:t>
        </w:r>
      </w:hyperlink>
    </w:p>
    <w:p w14:paraId="5064F1AA" w14:textId="77777777" w:rsidR="002B0F7E" w:rsidRDefault="002B0F7E" w:rsidP="002B0F7E">
      <w:pPr>
        <w:spacing w:line="360" w:lineRule="auto"/>
        <w:jc w:val="both"/>
        <w:rPr>
          <w:rFonts w:ascii="Times New Roman" w:eastAsia="Times New Roman" w:hAnsi="Times New Roman" w:cs="Times New Roman"/>
          <w:color w:val="595959" w:themeColor="text1" w:themeTint="A6"/>
          <w:sz w:val="12"/>
          <w:szCs w:val="12"/>
        </w:rPr>
      </w:pPr>
    </w:p>
    <w:p w14:paraId="4B97F966" w14:textId="0FBBC600" w:rsidR="002B0F7E" w:rsidRPr="00CC0FC4" w:rsidRDefault="002B0F7E" w:rsidP="002B0F7E">
      <w:pPr>
        <w:spacing w:line="360" w:lineRule="auto"/>
        <w:contextualSpacing/>
        <w:jc w:val="both"/>
        <w:rPr>
          <w:rFonts w:ascii="Times New Roman" w:eastAsia="Calibri" w:hAnsi="Times New Roman" w:cs="Times New Roman"/>
          <w:b/>
          <w:bCs/>
          <w:color w:val="767171"/>
          <w:spacing w:val="20"/>
          <w:sz w:val="24"/>
          <w:szCs w:val="24"/>
        </w:rPr>
      </w:pPr>
      <w:r w:rsidRPr="00CC0FC4">
        <w:rPr>
          <w:rFonts w:ascii="Times New Roman" w:eastAsia="Calibri" w:hAnsi="Times New Roman" w:cs="Times New Roman"/>
          <w:b/>
          <w:bCs/>
          <w:color w:val="767171"/>
          <w:spacing w:val="20"/>
          <w:sz w:val="24"/>
          <w:szCs w:val="24"/>
        </w:rPr>
        <w:t xml:space="preserve">Presidente de CUED posesiona a Mario Pizarro como nuevo gerente general interino de </w:t>
      </w:r>
      <w:r w:rsidR="00CC0FC4" w:rsidRPr="00CC0FC4">
        <w:rPr>
          <w:rFonts w:ascii="Times New Roman" w:eastAsia="Calibri" w:hAnsi="Times New Roman" w:cs="Times New Roman"/>
          <w:b/>
          <w:bCs/>
          <w:color w:val="767171"/>
          <w:spacing w:val="20"/>
          <w:sz w:val="24"/>
          <w:szCs w:val="24"/>
        </w:rPr>
        <w:t>EDEEste</w:t>
      </w:r>
    </w:p>
    <w:p w14:paraId="20479473" w14:textId="77777777" w:rsidR="002B0F7E" w:rsidRPr="00075497" w:rsidRDefault="002B0F7E" w:rsidP="002B0F7E">
      <w:pPr>
        <w:pStyle w:val="Prrafodelista"/>
        <w:numPr>
          <w:ilvl w:val="0"/>
          <w:numId w:val="84"/>
        </w:numPr>
        <w:spacing w:after="0" w:line="360" w:lineRule="auto"/>
        <w:jc w:val="both"/>
        <w:rPr>
          <w:rFonts w:ascii="Times New Roman" w:eastAsia="Times New Roman" w:hAnsi="Times New Roman" w:cs="Times New Roman"/>
          <w:color w:val="595959" w:themeColor="text1" w:themeTint="A6"/>
        </w:rPr>
      </w:pPr>
      <w:hyperlink r:id="rId139">
        <w:r w:rsidRPr="00075497">
          <w:rPr>
            <w:rStyle w:val="Hipervnculo"/>
            <w:rFonts w:eastAsia="Times New Roman" w:cs="Times New Roman"/>
          </w:rPr>
          <w:t>https://presidencia.gob.do/noticias/presidente-de-cued-posesiona-mario-pizarro-como-nuevo-gerente-general-interino-de-edeeste</w:t>
        </w:r>
      </w:hyperlink>
    </w:p>
    <w:p w14:paraId="7516C3CF" w14:textId="77777777" w:rsidR="002B0F7E" w:rsidRPr="00075497" w:rsidRDefault="002B0F7E" w:rsidP="002B0F7E">
      <w:pPr>
        <w:pStyle w:val="Prrafodelista"/>
        <w:numPr>
          <w:ilvl w:val="0"/>
          <w:numId w:val="84"/>
        </w:numPr>
        <w:spacing w:after="0" w:line="360" w:lineRule="auto"/>
        <w:jc w:val="both"/>
        <w:rPr>
          <w:rFonts w:ascii="Times New Roman" w:eastAsia="Times New Roman" w:hAnsi="Times New Roman" w:cs="Times New Roman"/>
          <w:color w:val="595959" w:themeColor="text1" w:themeTint="A6"/>
        </w:rPr>
      </w:pPr>
      <w:hyperlink r:id="rId140">
        <w:r w:rsidRPr="00075497">
          <w:rPr>
            <w:rStyle w:val="Hipervnculo"/>
            <w:rFonts w:eastAsia="Times New Roman" w:cs="Times New Roman"/>
          </w:rPr>
          <w:t>https://www.diariolibre.com/economia/energia/2024/10/21/mario-pizarro-sera-el-director-interino-de-edeeste/2887162</w:t>
        </w:r>
      </w:hyperlink>
    </w:p>
    <w:p w14:paraId="0562D9B5" w14:textId="77777777" w:rsidR="002B0F7E" w:rsidRPr="00075497" w:rsidRDefault="002B0F7E" w:rsidP="002B0F7E">
      <w:pPr>
        <w:pStyle w:val="Prrafodelista"/>
        <w:numPr>
          <w:ilvl w:val="0"/>
          <w:numId w:val="84"/>
        </w:numPr>
        <w:spacing w:after="0" w:line="360" w:lineRule="auto"/>
        <w:jc w:val="both"/>
        <w:rPr>
          <w:rFonts w:ascii="Times New Roman" w:eastAsia="Times New Roman" w:hAnsi="Times New Roman" w:cs="Times New Roman"/>
          <w:color w:val="595959" w:themeColor="text1" w:themeTint="A6"/>
        </w:rPr>
      </w:pPr>
      <w:hyperlink r:id="rId141">
        <w:r w:rsidRPr="00075497">
          <w:rPr>
            <w:rStyle w:val="Hipervnculo"/>
            <w:rFonts w:eastAsia="Times New Roman" w:cs="Times New Roman"/>
          </w:rPr>
          <w:t>https://ensegundos.do/2024/10/21/designan-a-mario-pizarro-como-nuevo-gerente-general-de-edeeste/</w:t>
        </w:r>
      </w:hyperlink>
    </w:p>
    <w:p w14:paraId="3C46B1D2" w14:textId="77777777" w:rsidR="002B0F7E" w:rsidRPr="00075497" w:rsidRDefault="002B0F7E" w:rsidP="002B0F7E">
      <w:pPr>
        <w:pStyle w:val="Prrafodelista"/>
        <w:numPr>
          <w:ilvl w:val="0"/>
          <w:numId w:val="84"/>
        </w:numPr>
        <w:spacing w:after="0" w:line="360" w:lineRule="auto"/>
        <w:jc w:val="both"/>
        <w:rPr>
          <w:rFonts w:ascii="Times New Roman" w:eastAsia="Times New Roman" w:hAnsi="Times New Roman" w:cs="Times New Roman"/>
          <w:color w:val="595959" w:themeColor="text1" w:themeTint="A6"/>
        </w:rPr>
      </w:pPr>
      <w:hyperlink r:id="rId142" w:anchor="google_vignette">
        <w:r w:rsidRPr="00075497">
          <w:rPr>
            <w:rStyle w:val="Hipervnculo"/>
            <w:rFonts w:eastAsia="Times New Roman" w:cs="Times New Roman"/>
          </w:rPr>
          <w:t>https://elmunicipe.com/presidente-luis-abinader-destituye-al-gerente-general-de-edeeste/#google_vignette</w:t>
        </w:r>
      </w:hyperlink>
    </w:p>
    <w:p w14:paraId="7F20A08C" w14:textId="77777777" w:rsidR="002B0F7E" w:rsidRPr="00075497" w:rsidRDefault="002B0F7E" w:rsidP="002B0F7E">
      <w:pPr>
        <w:pStyle w:val="Prrafodelista"/>
        <w:numPr>
          <w:ilvl w:val="0"/>
          <w:numId w:val="84"/>
        </w:numPr>
        <w:spacing w:after="0" w:line="360" w:lineRule="auto"/>
        <w:jc w:val="both"/>
        <w:rPr>
          <w:rFonts w:ascii="Times New Roman" w:eastAsia="Times New Roman" w:hAnsi="Times New Roman" w:cs="Times New Roman"/>
          <w:color w:val="595959" w:themeColor="text1" w:themeTint="A6"/>
        </w:rPr>
      </w:pPr>
      <w:hyperlink r:id="rId143">
        <w:r w:rsidRPr="00075497">
          <w:rPr>
            <w:rStyle w:val="Hipervnculo"/>
            <w:rFonts w:eastAsia="Times New Roman" w:cs="Times New Roman"/>
          </w:rPr>
          <w:t>https://n.com.do/2024/10/21/celso-marranzini-designa-a-mario-pizarro-como-nuevo-gerente-general-de-edeeste/</w:t>
        </w:r>
      </w:hyperlink>
    </w:p>
    <w:p w14:paraId="21BC2435" w14:textId="77777777" w:rsidR="002B0F7E" w:rsidRPr="00075497" w:rsidRDefault="002B0F7E" w:rsidP="002B0F7E">
      <w:pPr>
        <w:pStyle w:val="Prrafodelista"/>
        <w:numPr>
          <w:ilvl w:val="0"/>
          <w:numId w:val="84"/>
        </w:numPr>
        <w:spacing w:after="0" w:line="360" w:lineRule="auto"/>
        <w:jc w:val="both"/>
        <w:rPr>
          <w:rFonts w:ascii="Times New Roman" w:eastAsia="Times New Roman" w:hAnsi="Times New Roman" w:cs="Times New Roman"/>
          <w:color w:val="595959" w:themeColor="text1" w:themeTint="A6"/>
        </w:rPr>
      </w:pPr>
      <w:hyperlink r:id="rId144">
        <w:r w:rsidRPr="00075497">
          <w:rPr>
            <w:rStyle w:val="Hipervnculo"/>
            <w:rFonts w:eastAsia="Times New Roman" w:cs="Times New Roman"/>
          </w:rPr>
          <w:t>https://elnuevodiario.com.do/celso-marranzini-posesiona-a-mario-pizarro-como-nuevo-gerente-de-edeeste/</w:t>
        </w:r>
      </w:hyperlink>
    </w:p>
    <w:p w14:paraId="49C5B6C8" w14:textId="77777777" w:rsidR="002B0F7E" w:rsidRPr="00075497" w:rsidRDefault="002B0F7E" w:rsidP="002B0F7E">
      <w:pPr>
        <w:pStyle w:val="Prrafodelista"/>
        <w:numPr>
          <w:ilvl w:val="0"/>
          <w:numId w:val="84"/>
        </w:numPr>
        <w:spacing w:after="0" w:line="360" w:lineRule="auto"/>
        <w:jc w:val="both"/>
        <w:rPr>
          <w:rFonts w:ascii="Times New Roman" w:eastAsia="Times New Roman" w:hAnsi="Times New Roman" w:cs="Times New Roman"/>
          <w:color w:val="595959" w:themeColor="text1" w:themeTint="A6"/>
        </w:rPr>
      </w:pPr>
      <w:hyperlink r:id="rId145">
        <w:r w:rsidRPr="00075497">
          <w:rPr>
            <w:rStyle w:val="Hipervnculo"/>
            <w:rFonts w:eastAsia="Times New Roman" w:cs="Times New Roman"/>
          </w:rPr>
          <w:t>https://precision.com.do/presidente-de-cued-posesiona-a-mario-pizarro-como-gerente-general-interino-de-edeeste/</w:t>
        </w:r>
      </w:hyperlink>
    </w:p>
    <w:p w14:paraId="4101F2F8" w14:textId="77777777" w:rsidR="002B0F7E" w:rsidRDefault="002B0F7E" w:rsidP="002B0F7E">
      <w:pPr>
        <w:spacing w:line="360" w:lineRule="auto"/>
        <w:ind w:left="720"/>
        <w:jc w:val="both"/>
        <w:rPr>
          <w:rFonts w:ascii="Times New Roman" w:eastAsia="Times New Roman" w:hAnsi="Times New Roman" w:cs="Times New Roman"/>
          <w:color w:val="595959" w:themeColor="text1" w:themeTint="A6"/>
          <w:sz w:val="12"/>
          <w:szCs w:val="12"/>
        </w:rPr>
      </w:pPr>
    </w:p>
    <w:p w14:paraId="02D2E58B" w14:textId="0874D916" w:rsidR="002B0F7E" w:rsidRPr="00CC0FC4" w:rsidRDefault="00CC0FC4" w:rsidP="002B0F7E">
      <w:pPr>
        <w:spacing w:line="360" w:lineRule="auto"/>
        <w:contextualSpacing/>
        <w:jc w:val="both"/>
        <w:rPr>
          <w:rFonts w:ascii="Times New Roman" w:eastAsia="Calibri" w:hAnsi="Times New Roman" w:cs="Times New Roman"/>
          <w:b/>
          <w:bCs/>
          <w:color w:val="767171"/>
          <w:spacing w:val="20"/>
          <w:sz w:val="24"/>
          <w:szCs w:val="24"/>
        </w:rPr>
      </w:pPr>
      <w:r w:rsidRPr="00CC0FC4">
        <w:rPr>
          <w:rFonts w:ascii="Times New Roman" w:eastAsia="Calibri" w:hAnsi="Times New Roman" w:cs="Times New Roman"/>
          <w:b/>
          <w:bCs/>
          <w:color w:val="767171"/>
          <w:spacing w:val="20"/>
          <w:sz w:val="24"/>
          <w:szCs w:val="24"/>
        </w:rPr>
        <w:t>EDEEste</w:t>
      </w:r>
      <w:r w:rsidR="002B0F7E" w:rsidRPr="00CC0FC4">
        <w:rPr>
          <w:rFonts w:ascii="Times New Roman" w:eastAsia="Calibri" w:hAnsi="Times New Roman" w:cs="Times New Roman"/>
          <w:b/>
          <w:bCs/>
          <w:color w:val="767171"/>
          <w:spacing w:val="20"/>
          <w:sz w:val="24"/>
          <w:szCs w:val="24"/>
        </w:rPr>
        <w:t xml:space="preserve"> desmantela 850 conexiones ilegales en La Romana como parte de su plan de reducción de pérdidas</w:t>
      </w:r>
    </w:p>
    <w:p w14:paraId="6FBCC9FA" w14:textId="77777777" w:rsidR="002B0F7E" w:rsidRPr="00075497" w:rsidRDefault="002B0F7E" w:rsidP="002B0F7E">
      <w:pPr>
        <w:pStyle w:val="Prrafodelista"/>
        <w:numPr>
          <w:ilvl w:val="0"/>
          <w:numId w:val="83"/>
        </w:numPr>
        <w:spacing w:after="0" w:line="360" w:lineRule="auto"/>
        <w:jc w:val="both"/>
        <w:rPr>
          <w:rFonts w:ascii="Times New Roman" w:eastAsia="Times New Roman" w:hAnsi="Times New Roman" w:cs="Times New Roman"/>
          <w:color w:val="595959" w:themeColor="text1" w:themeTint="A6"/>
        </w:rPr>
      </w:pPr>
      <w:hyperlink r:id="rId146">
        <w:r w:rsidRPr="00075497">
          <w:rPr>
            <w:rStyle w:val="Hipervnculo"/>
            <w:rFonts w:eastAsia="Times New Roman" w:cs="Times New Roman"/>
          </w:rPr>
          <w:t>https://calentondominicano.com/edeeste-desmantela-850-conexiones-ilegales-en-la-romana-como-parte-de-su-plan-de-reduccion-de-perdidas/</w:t>
        </w:r>
      </w:hyperlink>
    </w:p>
    <w:p w14:paraId="389D7CC6" w14:textId="77777777" w:rsidR="002B0F7E" w:rsidRPr="00075497" w:rsidRDefault="002B0F7E" w:rsidP="002B0F7E">
      <w:pPr>
        <w:pStyle w:val="Prrafodelista"/>
        <w:numPr>
          <w:ilvl w:val="0"/>
          <w:numId w:val="83"/>
        </w:numPr>
        <w:spacing w:after="0" w:line="360" w:lineRule="auto"/>
        <w:jc w:val="both"/>
        <w:rPr>
          <w:rFonts w:ascii="Times New Roman" w:eastAsia="Times New Roman" w:hAnsi="Times New Roman" w:cs="Times New Roman"/>
          <w:color w:val="595959" w:themeColor="text1" w:themeTint="A6"/>
        </w:rPr>
      </w:pPr>
      <w:hyperlink r:id="rId147">
        <w:r w:rsidRPr="00075497">
          <w:rPr>
            <w:rStyle w:val="Hipervnculo"/>
            <w:rFonts w:eastAsia="Times New Roman" w:cs="Times New Roman"/>
          </w:rPr>
          <w:t>https://edeeste.com.do/index.php/edeeste-desmantela-850-conexiones-ilegales-en-la-romana-como-parte-de-su-plan-de-reduccion-de-perdidas/</w:t>
        </w:r>
      </w:hyperlink>
    </w:p>
    <w:p w14:paraId="0CC89991" w14:textId="77777777" w:rsidR="002B0F7E" w:rsidRPr="00075497" w:rsidRDefault="002B0F7E" w:rsidP="002B0F7E">
      <w:pPr>
        <w:pStyle w:val="Prrafodelista"/>
        <w:numPr>
          <w:ilvl w:val="0"/>
          <w:numId w:val="83"/>
        </w:numPr>
        <w:spacing w:after="0" w:line="360" w:lineRule="auto"/>
        <w:jc w:val="both"/>
        <w:rPr>
          <w:rFonts w:ascii="Times New Roman" w:eastAsia="Times New Roman" w:hAnsi="Times New Roman" w:cs="Times New Roman"/>
          <w:color w:val="595959" w:themeColor="text1" w:themeTint="A6"/>
        </w:rPr>
      </w:pPr>
      <w:hyperlink r:id="rId148">
        <w:r w:rsidRPr="00075497">
          <w:rPr>
            <w:rStyle w:val="Hipervnculo"/>
            <w:rFonts w:eastAsia="Times New Roman" w:cs="Times New Roman"/>
          </w:rPr>
          <w:t>https://ciudadoriental.com/edeeste-desmantela-850-conexiones-ilegales-en-la-romana-como-parte-de-su-plan-de-reduccion-de-perdidas/</w:t>
        </w:r>
      </w:hyperlink>
    </w:p>
    <w:p w14:paraId="06B7F6CB" w14:textId="77777777" w:rsidR="002B0F7E" w:rsidRPr="00075497" w:rsidRDefault="002B0F7E" w:rsidP="002B0F7E">
      <w:pPr>
        <w:pStyle w:val="Prrafodelista"/>
        <w:numPr>
          <w:ilvl w:val="0"/>
          <w:numId w:val="83"/>
        </w:numPr>
        <w:spacing w:after="0" w:line="360" w:lineRule="auto"/>
        <w:jc w:val="both"/>
        <w:rPr>
          <w:rFonts w:ascii="Times New Roman" w:eastAsia="Times New Roman" w:hAnsi="Times New Roman" w:cs="Times New Roman"/>
          <w:color w:val="595959" w:themeColor="text1" w:themeTint="A6"/>
        </w:rPr>
      </w:pPr>
      <w:hyperlink r:id="rId149">
        <w:r w:rsidRPr="00075497">
          <w:rPr>
            <w:rStyle w:val="Hipervnculo"/>
            <w:rFonts w:eastAsia="Times New Roman" w:cs="Times New Roman"/>
          </w:rPr>
          <w:t>https://www.atardecer.com.do/republica/electricidad/2024/10/22/edeeste-desmantela-850-conexiones-ilegales-en-la-romana/</w:t>
        </w:r>
      </w:hyperlink>
    </w:p>
    <w:p w14:paraId="5A83762D" w14:textId="77777777" w:rsidR="002B0F7E" w:rsidRPr="00075497" w:rsidRDefault="002B0F7E" w:rsidP="002B0F7E">
      <w:pPr>
        <w:pStyle w:val="Prrafodelista"/>
        <w:numPr>
          <w:ilvl w:val="0"/>
          <w:numId w:val="83"/>
        </w:numPr>
        <w:spacing w:after="0" w:line="360" w:lineRule="auto"/>
        <w:jc w:val="both"/>
        <w:rPr>
          <w:rFonts w:ascii="Times New Roman" w:eastAsia="Times New Roman" w:hAnsi="Times New Roman" w:cs="Times New Roman"/>
          <w:color w:val="595959" w:themeColor="text1" w:themeTint="A6"/>
        </w:rPr>
      </w:pPr>
      <w:hyperlink r:id="rId150">
        <w:r w:rsidRPr="00075497">
          <w:rPr>
            <w:rStyle w:val="Hipervnculo"/>
            <w:rFonts w:eastAsia="Times New Roman" w:cs="Times New Roman"/>
          </w:rPr>
          <w:t>https://ventanadigitalrd.com/contenido/27805/edeeste-desmantela-850-conexiones-ilegales-en-la-romana-como-parte-de-su-plan-de</w:t>
        </w:r>
      </w:hyperlink>
    </w:p>
    <w:p w14:paraId="0059918A" w14:textId="77777777" w:rsidR="002B0F7E" w:rsidRPr="00075497" w:rsidRDefault="002B0F7E" w:rsidP="002B0F7E">
      <w:pPr>
        <w:pStyle w:val="Prrafodelista"/>
        <w:numPr>
          <w:ilvl w:val="0"/>
          <w:numId w:val="83"/>
        </w:numPr>
        <w:spacing w:after="0" w:line="360" w:lineRule="auto"/>
        <w:jc w:val="both"/>
        <w:rPr>
          <w:rFonts w:ascii="Times New Roman" w:eastAsia="Times New Roman" w:hAnsi="Times New Roman" w:cs="Times New Roman"/>
          <w:color w:val="595959" w:themeColor="text1" w:themeTint="A6"/>
        </w:rPr>
      </w:pPr>
      <w:hyperlink r:id="rId151">
        <w:r w:rsidRPr="00075497">
          <w:rPr>
            <w:rStyle w:val="Hipervnculo"/>
            <w:rFonts w:eastAsia="Times New Roman" w:cs="Times New Roman"/>
          </w:rPr>
          <w:t>https://elshotdiario.com/%E2%9A%A1-edeeste-desmantela-850-conexiones-ilegales-en-la-romana-%F0%9F%9A%AB/</w:t>
        </w:r>
      </w:hyperlink>
    </w:p>
    <w:p w14:paraId="073111E9" w14:textId="77777777" w:rsidR="002B0F7E" w:rsidRDefault="002B0F7E" w:rsidP="002B0F7E">
      <w:pPr>
        <w:spacing w:line="360" w:lineRule="auto"/>
        <w:jc w:val="both"/>
        <w:rPr>
          <w:rFonts w:ascii="Times New Roman" w:eastAsia="Times New Roman" w:hAnsi="Times New Roman" w:cs="Times New Roman"/>
          <w:color w:val="595959" w:themeColor="text1" w:themeTint="A6"/>
          <w:sz w:val="12"/>
          <w:szCs w:val="12"/>
        </w:rPr>
      </w:pPr>
    </w:p>
    <w:p w14:paraId="0088C2A9" w14:textId="57C80CDD" w:rsidR="002B0F7E" w:rsidRPr="00CC0FC4" w:rsidRDefault="00CC0FC4" w:rsidP="002B0F7E">
      <w:pPr>
        <w:spacing w:line="360" w:lineRule="auto"/>
        <w:contextualSpacing/>
        <w:jc w:val="both"/>
        <w:rPr>
          <w:rFonts w:ascii="Times New Roman" w:eastAsia="Calibri" w:hAnsi="Times New Roman" w:cs="Times New Roman"/>
          <w:b/>
          <w:bCs/>
          <w:color w:val="767171"/>
          <w:spacing w:val="20"/>
          <w:sz w:val="24"/>
          <w:szCs w:val="24"/>
        </w:rPr>
      </w:pPr>
      <w:r w:rsidRPr="00CC0FC4">
        <w:rPr>
          <w:rFonts w:ascii="Times New Roman" w:eastAsia="Calibri" w:hAnsi="Times New Roman" w:cs="Times New Roman"/>
          <w:b/>
          <w:bCs/>
          <w:color w:val="767171"/>
          <w:spacing w:val="20"/>
          <w:sz w:val="24"/>
          <w:szCs w:val="24"/>
        </w:rPr>
        <w:t>EDEEste</w:t>
      </w:r>
      <w:r w:rsidR="002B0F7E" w:rsidRPr="00CC0FC4">
        <w:rPr>
          <w:rFonts w:ascii="Times New Roman" w:eastAsia="Calibri" w:hAnsi="Times New Roman" w:cs="Times New Roman"/>
          <w:b/>
          <w:bCs/>
          <w:color w:val="767171"/>
          <w:spacing w:val="20"/>
          <w:sz w:val="24"/>
          <w:szCs w:val="24"/>
        </w:rPr>
        <w:t xml:space="preserve"> y PGASE desmantelan conexiones ilegales en fábrica de hielo</w:t>
      </w:r>
    </w:p>
    <w:p w14:paraId="19A072ED" w14:textId="77777777" w:rsidR="002B0F7E" w:rsidRPr="00075497" w:rsidRDefault="002B0F7E" w:rsidP="002B0F7E">
      <w:pPr>
        <w:pStyle w:val="Prrafodelista"/>
        <w:numPr>
          <w:ilvl w:val="0"/>
          <w:numId w:val="82"/>
        </w:numPr>
        <w:spacing w:after="0" w:line="360" w:lineRule="auto"/>
        <w:jc w:val="both"/>
        <w:rPr>
          <w:rFonts w:ascii="Times New Roman" w:eastAsia="Times New Roman" w:hAnsi="Times New Roman" w:cs="Times New Roman"/>
          <w:color w:val="595959" w:themeColor="text1" w:themeTint="A6"/>
        </w:rPr>
      </w:pPr>
      <w:hyperlink r:id="rId152">
        <w:r w:rsidRPr="00075497">
          <w:rPr>
            <w:rStyle w:val="Hipervnculo"/>
            <w:rFonts w:eastAsia="Times New Roman" w:cs="Times New Roman"/>
          </w:rPr>
          <w:t>https://calentondominicano.com/edeeste-y-pgase-desmantelan-conexiones-ilegales-en-fabrica-de-hielo/</w:t>
        </w:r>
      </w:hyperlink>
    </w:p>
    <w:p w14:paraId="3B65B8C2" w14:textId="77777777" w:rsidR="002B0F7E" w:rsidRPr="00075497" w:rsidRDefault="002B0F7E" w:rsidP="002B0F7E">
      <w:pPr>
        <w:pStyle w:val="Prrafodelista"/>
        <w:numPr>
          <w:ilvl w:val="0"/>
          <w:numId w:val="82"/>
        </w:numPr>
        <w:spacing w:after="0" w:line="360" w:lineRule="auto"/>
        <w:jc w:val="both"/>
        <w:rPr>
          <w:rFonts w:ascii="Times New Roman" w:eastAsia="Times New Roman" w:hAnsi="Times New Roman" w:cs="Times New Roman"/>
          <w:color w:val="595959" w:themeColor="text1" w:themeTint="A6"/>
        </w:rPr>
      </w:pPr>
      <w:hyperlink r:id="rId153">
        <w:r w:rsidRPr="00075497">
          <w:rPr>
            <w:rStyle w:val="Hipervnculo"/>
            <w:rFonts w:eastAsia="Times New Roman" w:cs="Times New Roman"/>
          </w:rPr>
          <w:t>https://edeeste.com.do/index.php/edeeste-y-pgase-desmantelan-conexiones-ilegales-en-fabrica-de-hielo/</w:t>
        </w:r>
      </w:hyperlink>
    </w:p>
    <w:p w14:paraId="486DAD8E" w14:textId="77777777" w:rsidR="002B0F7E" w:rsidRPr="00075497" w:rsidRDefault="002B0F7E" w:rsidP="002B0F7E">
      <w:pPr>
        <w:pStyle w:val="Prrafodelista"/>
        <w:numPr>
          <w:ilvl w:val="0"/>
          <w:numId w:val="82"/>
        </w:numPr>
        <w:spacing w:after="0" w:line="360" w:lineRule="auto"/>
        <w:jc w:val="both"/>
        <w:rPr>
          <w:rFonts w:ascii="Times New Roman" w:eastAsia="Times New Roman" w:hAnsi="Times New Roman" w:cs="Times New Roman"/>
          <w:color w:val="595959" w:themeColor="text1" w:themeTint="A6"/>
        </w:rPr>
      </w:pPr>
      <w:hyperlink r:id="rId154">
        <w:r w:rsidRPr="00075497">
          <w:rPr>
            <w:rStyle w:val="Hipervnculo"/>
            <w:rFonts w:eastAsia="Times New Roman" w:cs="Times New Roman"/>
          </w:rPr>
          <w:t>https://acento.com.do/actualidad/edeeste-y-pgase-desmantelan-conexiones-ilegales-en-fabrica-de-hielo-9413284.html</w:t>
        </w:r>
      </w:hyperlink>
    </w:p>
    <w:p w14:paraId="32A8085D" w14:textId="77777777" w:rsidR="002B0F7E" w:rsidRPr="00075497" w:rsidRDefault="002B0F7E" w:rsidP="002B0F7E">
      <w:pPr>
        <w:pStyle w:val="Prrafodelista"/>
        <w:numPr>
          <w:ilvl w:val="0"/>
          <w:numId w:val="82"/>
        </w:numPr>
        <w:spacing w:after="0" w:line="360" w:lineRule="auto"/>
        <w:jc w:val="both"/>
        <w:rPr>
          <w:rFonts w:ascii="Times New Roman" w:eastAsia="Times New Roman" w:hAnsi="Times New Roman" w:cs="Times New Roman"/>
          <w:color w:val="595959" w:themeColor="text1" w:themeTint="A6"/>
        </w:rPr>
      </w:pPr>
      <w:hyperlink r:id="rId155">
        <w:r w:rsidRPr="00075497">
          <w:rPr>
            <w:rStyle w:val="Hipervnculo"/>
            <w:rFonts w:eastAsia="Times New Roman" w:cs="Times New Roman"/>
          </w:rPr>
          <w:t>https://www.antena7.com.do/2024/10/25/desmantelan-conexiones-ilegales-en-fabrica-de-hielo-por-fraude-electrico-en-la-charles-de-gaulle/</w:t>
        </w:r>
      </w:hyperlink>
    </w:p>
    <w:p w14:paraId="7355A136" w14:textId="77777777" w:rsidR="002B0F7E" w:rsidRPr="00075497" w:rsidRDefault="002B0F7E" w:rsidP="002B0F7E">
      <w:pPr>
        <w:pStyle w:val="Prrafodelista"/>
        <w:numPr>
          <w:ilvl w:val="0"/>
          <w:numId w:val="82"/>
        </w:numPr>
        <w:spacing w:after="0" w:line="360" w:lineRule="auto"/>
        <w:jc w:val="both"/>
        <w:rPr>
          <w:rFonts w:ascii="Times New Roman" w:eastAsia="Times New Roman" w:hAnsi="Times New Roman" w:cs="Times New Roman"/>
          <w:color w:val="595959" w:themeColor="text1" w:themeTint="A6"/>
        </w:rPr>
      </w:pPr>
      <w:hyperlink r:id="rId156">
        <w:r w:rsidRPr="00075497">
          <w:rPr>
            <w:rStyle w:val="Hipervnculo"/>
            <w:rFonts w:eastAsia="Times New Roman" w:cs="Times New Roman"/>
          </w:rPr>
          <w:t>https://24horas.com.do/tag/edeeste-y-pgase-desmantelan-conexiones-ilegales-en-fabrica-de-hielo/</w:t>
        </w:r>
      </w:hyperlink>
    </w:p>
    <w:p w14:paraId="3716951F" w14:textId="77777777" w:rsidR="002B0F7E" w:rsidRPr="00075497" w:rsidRDefault="002B0F7E" w:rsidP="002B0F7E">
      <w:pPr>
        <w:pStyle w:val="Prrafodelista"/>
        <w:numPr>
          <w:ilvl w:val="0"/>
          <w:numId w:val="82"/>
        </w:numPr>
        <w:spacing w:after="0" w:line="360" w:lineRule="auto"/>
        <w:jc w:val="both"/>
        <w:rPr>
          <w:rFonts w:ascii="Times New Roman" w:eastAsia="Times New Roman" w:hAnsi="Times New Roman" w:cs="Times New Roman"/>
          <w:color w:val="595959" w:themeColor="text1" w:themeTint="A6"/>
        </w:rPr>
      </w:pPr>
      <w:hyperlink r:id="rId157">
        <w:r w:rsidRPr="00075497">
          <w:rPr>
            <w:rStyle w:val="Hipervnculo"/>
            <w:rFonts w:eastAsia="Times New Roman" w:cs="Times New Roman"/>
          </w:rPr>
          <w:t>https://rccmedia.com.do/desmantelan-conexiones-ilegales-en-fabrica-de-hielo-de-sde-250260/</w:t>
        </w:r>
      </w:hyperlink>
    </w:p>
    <w:p w14:paraId="78638D84" w14:textId="77777777" w:rsidR="002B0F7E" w:rsidRPr="00075497" w:rsidRDefault="002B0F7E" w:rsidP="002B0F7E">
      <w:pPr>
        <w:pStyle w:val="Prrafodelista"/>
        <w:numPr>
          <w:ilvl w:val="0"/>
          <w:numId w:val="82"/>
        </w:numPr>
        <w:spacing w:after="0" w:line="360" w:lineRule="auto"/>
        <w:jc w:val="both"/>
        <w:rPr>
          <w:rFonts w:ascii="Times New Roman" w:eastAsia="Times New Roman" w:hAnsi="Times New Roman" w:cs="Times New Roman"/>
          <w:color w:val="595959" w:themeColor="text1" w:themeTint="A6"/>
        </w:rPr>
      </w:pPr>
      <w:hyperlink r:id="rId158">
        <w:r w:rsidRPr="00075497">
          <w:rPr>
            <w:rStyle w:val="Hipervnculo"/>
            <w:rFonts w:eastAsia="Times New Roman" w:cs="Times New Roman"/>
          </w:rPr>
          <w:t>https://panorama.com.do/tag/fabrica-de-hielo/</w:t>
        </w:r>
      </w:hyperlink>
    </w:p>
    <w:p w14:paraId="1E38F731" w14:textId="77777777" w:rsidR="002B0F7E" w:rsidRDefault="002B0F7E" w:rsidP="002B0F7E">
      <w:pPr>
        <w:spacing w:line="360" w:lineRule="auto"/>
        <w:jc w:val="both"/>
        <w:rPr>
          <w:rFonts w:ascii="Times New Roman" w:eastAsia="Times New Roman" w:hAnsi="Times New Roman" w:cs="Times New Roman"/>
          <w:color w:val="595959" w:themeColor="text1" w:themeTint="A6"/>
          <w:sz w:val="12"/>
          <w:szCs w:val="12"/>
        </w:rPr>
      </w:pPr>
    </w:p>
    <w:p w14:paraId="4A5E14AF" w14:textId="36F84FFF" w:rsidR="002B0F7E" w:rsidRPr="00D520DB" w:rsidRDefault="002B0F7E" w:rsidP="002B0F7E">
      <w:pPr>
        <w:spacing w:line="360" w:lineRule="auto"/>
        <w:contextualSpacing/>
        <w:jc w:val="both"/>
        <w:rPr>
          <w:rFonts w:ascii="Times New Roman" w:eastAsia="Calibri" w:hAnsi="Times New Roman" w:cs="Times New Roman"/>
          <w:b/>
          <w:bCs/>
          <w:color w:val="767171"/>
          <w:spacing w:val="20"/>
          <w:sz w:val="24"/>
          <w:szCs w:val="24"/>
        </w:rPr>
      </w:pPr>
      <w:r w:rsidRPr="00D520DB">
        <w:rPr>
          <w:rFonts w:ascii="Times New Roman" w:eastAsia="Calibri" w:hAnsi="Times New Roman" w:cs="Times New Roman"/>
          <w:b/>
          <w:bCs/>
          <w:color w:val="767171"/>
          <w:spacing w:val="20"/>
          <w:sz w:val="24"/>
          <w:szCs w:val="24"/>
        </w:rPr>
        <w:t>EDEE</w:t>
      </w:r>
      <w:r w:rsidR="009E294C">
        <w:rPr>
          <w:rFonts w:ascii="Times New Roman" w:eastAsia="Calibri" w:hAnsi="Times New Roman" w:cs="Times New Roman"/>
          <w:b/>
          <w:bCs/>
          <w:color w:val="767171"/>
          <w:spacing w:val="20"/>
          <w:sz w:val="24"/>
          <w:szCs w:val="24"/>
        </w:rPr>
        <w:t>ste</w:t>
      </w:r>
      <w:r w:rsidRPr="00D520DB">
        <w:rPr>
          <w:rFonts w:ascii="Times New Roman" w:eastAsia="Calibri" w:hAnsi="Times New Roman" w:cs="Times New Roman"/>
          <w:b/>
          <w:bCs/>
          <w:color w:val="767171"/>
          <w:spacing w:val="20"/>
          <w:sz w:val="24"/>
          <w:szCs w:val="24"/>
        </w:rPr>
        <w:t xml:space="preserve"> y PGASE desmantelan irregularidades eléctricas en clínica dental de Higüey</w:t>
      </w:r>
    </w:p>
    <w:p w14:paraId="164C5EC2" w14:textId="77777777" w:rsidR="002B0F7E" w:rsidRPr="00075497" w:rsidRDefault="002B0F7E" w:rsidP="002B0F7E">
      <w:pPr>
        <w:pStyle w:val="Prrafodelista"/>
        <w:numPr>
          <w:ilvl w:val="0"/>
          <w:numId w:val="81"/>
        </w:numPr>
        <w:spacing w:after="0" w:line="360" w:lineRule="auto"/>
        <w:jc w:val="both"/>
        <w:rPr>
          <w:rFonts w:ascii="Times New Roman" w:eastAsia="Times New Roman" w:hAnsi="Times New Roman" w:cs="Times New Roman"/>
          <w:color w:val="595959" w:themeColor="text1" w:themeTint="A6"/>
        </w:rPr>
      </w:pPr>
      <w:hyperlink r:id="rId159">
        <w:r w:rsidRPr="00075497">
          <w:rPr>
            <w:rStyle w:val="Hipervnculo"/>
            <w:rFonts w:eastAsia="Times New Roman" w:cs="Times New Roman"/>
          </w:rPr>
          <w:t>https://ciudadoriental.com/operativo-en-higuey-revela-irregularidades-en-consumo-electrico-de-centro-dental/</w:t>
        </w:r>
      </w:hyperlink>
    </w:p>
    <w:p w14:paraId="0ADC0282" w14:textId="77777777" w:rsidR="002B0F7E" w:rsidRPr="00075497" w:rsidRDefault="002B0F7E" w:rsidP="002B0F7E">
      <w:pPr>
        <w:pStyle w:val="Prrafodelista"/>
        <w:numPr>
          <w:ilvl w:val="0"/>
          <w:numId w:val="81"/>
        </w:numPr>
        <w:spacing w:after="0" w:line="360" w:lineRule="auto"/>
        <w:jc w:val="both"/>
        <w:rPr>
          <w:rFonts w:ascii="Times New Roman" w:eastAsia="Times New Roman" w:hAnsi="Times New Roman" w:cs="Times New Roman"/>
          <w:color w:val="595959" w:themeColor="text1" w:themeTint="A6"/>
        </w:rPr>
      </w:pPr>
      <w:hyperlink r:id="rId160">
        <w:r w:rsidRPr="00075497">
          <w:rPr>
            <w:rStyle w:val="Hipervnculo"/>
            <w:rFonts w:eastAsia="Times New Roman" w:cs="Times New Roman"/>
          </w:rPr>
          <w:t>https://www.atardecer.com.do/republica/2024/10/27/edeeste-y-pgase-desmantelan-irregularidades-electricas-en-clinica-dental-de-higuey/</w:t>
        </w:r>
      </w:hyperlink>
    </w:p>
    <w:p w14:paraId="3558FA63" w14:textId="77777777" w:rsidR="002B0F7E" w:rsidRPr="00075497" w:rsidRDefault="002B0F7E" w:rsidP="002B0F7E">
      <w:pPr>
        <w:pStyle w:val="Prrafodelista"/>
        <w:numPr>
          <w:ilvl w:val="0"/>
          <w:numId w:val="81"/>
        </w:numPr>
        <w:spacing w:after="0" w:line="360" w:lineRule="auto"/>
        <w:jc w:val="both"/>
        <w:rPr>
          <w:rFonts w:ascii="Times New Roman" w:eastAsia="Times New Roman" w:hAnsi="Times New Roman" w:cs="Times New Roman"/>
          <w:color w:val="595959" w:themeColor="text1" w:themeTint="A6"/>
        </w:rPr>
      </w:pPr>
      <w:hyperlink r:id="rId161">
        <w:r w:rsidRPr="00075497">
          <w:rPr>
            <w:rStyle w:val="Hipervnculo"/>
            <w:rFonts w:eastAsia="Times New Roman" w:cs="Times New Roman"/>
          </w:rPr>
          <w:t>https://alinstanteadiario.blogspot.com/2024/10/operativo-en-higuey-revela.html</w:t>
        </w:r>
      </w:hyperlink>
    </w:p>
    <w:p w14:paraId="318A748B" w14:textId="77777777" w:rsidR="002B0F7E" w:rsidRPr="00075497" w:rsidRDefault="002B0F7E" w:rsidP="002B0F7E">
      <w:pPr>
        <w:pStyle w:val="Prrafodelista"/>
        <w:numPr>
          <w:ilvl w:val="0"/>
          <w:numId w:val="81"/>
        </w:numPr>
        <w:spacing w:after="0" w:line="360" w:lineRule="auto"/>
        <w:jc w:val="both"/>
        <w:rPr>
          <w:rFonts w:ascii="Times New Roman" w:eastAsia="Times New Roman" w:hAnsi="Times New Roman" w:cs="Times New Roman"/>
          <w:color w:val="595959" w:themeColor="text1" w:themeTint="A6"/>
        </w:rPr>
      </w:pPr>
      <w:hyperlink r:id="rId162">
        <w:r w:rsidRPr="00075497">
          <w:rPr>
            <w:rStyle w:val="Hipervnculo"/>
            <w:rFonts w:eastAsia="Times New Roman" w:cs="Times New Roman"/>
          </w:rPr>
          <w:t>https://www.comentandolanoticia.com.do/2024/10/operativo-en-higuey-revela.html</w:t>
        </w:r>
      </w:hyperlink>
    </w:p>
    <w:p w14:paraId="27A5C466" w14:textId="77777777" w:rsidR="002B0F7E" w:rsidRPr="00075497" w:rsidRDefault="002B0F7E" w:rsidP="002B0F7E">
      <w:pPr>
        <w:pStyle w:val="Prrafodelista"/>
        <w:numPr>
          <w:ilvl w:val="0"/>
          <w:numId w:val="81"/>
        </w:numPr>
        <w:spacing w:after="0" w:line="360" w:lineRule="auto"/>
        <w:jc w:val="both"/>
        <w:rPr>
          <w:rFonts w:ascii="Times New Roman" w:eastAsia="Times New Roman" w:hAnsi="Times New Roman" w:cs="Times New Roman"/>
          <w:color w:val="595959" w:themeColor="text1" w:themeTint="A6"/>
        </w:rPr>
      </w:pPr>
      <w:hyperlink r:id="rId163">
        <w:r w:rsidRPr="00075497">
          <w:rPr>
            <w:rStyle w:val="Hipervnculo"/>
            <w:rFonts w:eastAsia="Times New Roman" w:cs="Times New Roman"/>
          </w:rPr>
          <w:t>https://quevedoinformativo.com/2024/10/27/operativo-en-higuey-revela-irregularidades-en-consumo-electrico-de-centro-dental/</w:t>
        </w:r>
      </w:hyperlink>
    </w:p>
    <w:p w14:paraId="1D6C56F9" w14:textId="77777777" w:rsidR="002B0F7E" w:rsidRPr="00075497" w:rsidRDefault="002B0F7E" w:rsidP="002B0F7E">
      <w:pPr>
        <w:pStyle w:val="Prrafodelista"/>
        <w:numPr>
          <w:ilvl w:val="0"/>
          <w:numId w:val="81"/>
        </w:numPr>
        <w:spacing w:after="0" w:line="360" w:lineRule="auto"/>
        <w:jc w:val="both"/>
        <w:rPr>
          <w:rFonts w:ascii="Times New Roman" w:eastAsia="Times New Roman" w:hAnsi="Times New Roman" w:cs="Times New Roman"/>
          <w:color w:val="595959" w:themeColor="text1" w:themeTint="A6"/>
        </w:rPr>
      </w:pPr>
      <w:hyperlink r:id="rId164">
        <w:r w:rsidRPr="00075497">
          <w:rPr>
            <w:rStyle w:val="Hipervnculo"/>
            <w:rFonts w:eastAsia="Times New Roman" w:cs="Times New Roman"/>
          </w:rPr>
          <w:t>https://telenoticiero.com.do/operativo-en-higuey-revela-irregularidades-en-consumo-electrico-de-centro-dental/</w:t>
        </w:r>
      </w:hyperlink>
    </w:p>
    <w:p w14:paraId="605140BB" w14:textId="77777777" w:rsidR="002B0F7E" w:rsidRPr="00075497" w:rsidRDefault="002B0F7E" w:rsidP="002B0F7E">
      <w:pPr>
        <w:pStyle w:val="Prrafodelista"/>
        <w:numPr>
          <w:ilvl w:val="0"/>
          <w:numId w:val="81"/>
        </w:numPr>
        <w:spacing w:after="0" w:line="360" w:lineRule="auto"/>
        <w:jc w:val="both"/>
        <w:rPr>
          <w:rFonts w:ascii="Times New Roman" w:eastAsia="Times New Roman" w:hAnsi="Times New Roman" w:cs="Times New Roman"/>
          <w:color w:val="595959" w:themeColor="text1" w:themeTint="A6"/>
        </w:rPr>
      </w:pPr>
      <w:hyperlink r:id="rId165">
        <w:r w:rsidRPr="00075497">
          <w:rPr>
            <w:rStyle w:val="Hipervnculo"/>
            <w:rFonts w:eastAsia="Times New Roman" w:cs="Times New Roman"/>
          </w:rPr>
          <w:t>https://mundoalvivo.com/2024/10/27/operativo-en-higuey-revela-irregularidades-en-consumo-electrico-de-centro-dental-2/</w:t>
        </w:r>
      </w:hyperlink>
    </w:p>
    <w:p w14:paraId="282D4191" w14:textId="77777777" w:rsidR="002B0F7E" w:rsidRPr="00075497" w:rsidRDefault="002B0F7E" w:rsidP="002B0F7E">
      <w:pPr>
        <w:pStyle w:val="Prrafodelista"/>
        <w:numPr>
          <w:ilvl w:val="0"/>
          <w:numId w:val="81"/>
        </w:numPr>
        <w:spacing w:after="0" w:line="360" w:lineRule="auto"/>
        <w:jc w:val="both"/>
        <w:rPr>
          <w:rFonts w:ascii="Times New Roman" w:eastAsia="Times New Roman" w:hAnsi="Times New Roman" w:cs="Times New Roman"/>
          <w:color w:val="595959" w:themeColor="text1" w:themeTint="A6"/>
        </w:rPr>
      </w:pPr>
      <w:hyperlink r:id="rId166">
        <w:r w:rsidRPr="00075497">
          <w:rPr>
            <w:rStyle w:val="Hipervnculo"/>
            <w:rFonts w:eastAsia="Times New Roman" w:cs="Times New Roman"/>
          </w:rPr>
          <w:t>https://conmipueblopoliticasyalgomas.com/2024/10/28/operativo-en-higuey-revela-irregularidades-en-consumo-electrico-de-centro-dental/</w:t>
        </w:r>
      </w:hyperlink>
    </w:p>
    <w:p w14:paraId="6B392646" w14:textId="77777777" w:rsidR="002B0F7E" w:rsidRPr="00075497" w:rsidRDefault="002B0F7E" w:rsidP="002B0F7E">
      <w:pPr>
        <w:pStyle w:val="Prrafodelista"/>
        <w:numPr>
          <w:ilvl w:val="0"/>
          <w:numId w:val="81"/>
        </w:numPr>
        <w:spacing w:after="0" w:line="360" w:lineRule="auto"/>
        <w:jc w:val="both"/>
        <w:rPr>
          <w:rFonts w:ascii="Times New Roman" w:eastAsia="Times New Roman" w:hAnsi="Times New Roman" w:cs="Times New Roman"/>
          <w:color w:val="595959" w:themeColor="text1" w:themeTint="A6"/>
        </w:rPr>
      </w:pPr>
      <w:hyperlink r:id="rId167">
        <w:r w:rsidRPr="00075497">
          <w:rPr>
            <w:rStyle w:val="Hipervnculo"/>
            <w:rFonts w:eastAsia="Times New Roman" w:cs="Times New Roman"/>
          </w:rPr>
          <w:t>https://noticiasmsm.com/2024/10/27/operativo-en-higuey-revela-irregularidades-en-consumo-electrico-de-centro-dental/</w:t>
        </w:r>
      </w:hyperlink>
    </w:p>
    <w:p w14:paraId="0A7E3A07" w14:textId="77777777" w:rsidR="002B0F7E" w:rsidRPr="00075497" w:rsidRDefault="002B0F7E" w:rsidP="002B0F7E">
      <w:pPr>
        <w:pStyle w:val="Prrafodelista"/>
        <w:numPr>
          <w:ilvl w:val="0"/>
          <w:numId w:val="81"/>
        </w:numPr>
        <w:spacing w:after="0" w:line="360" w:lineRule="auto"/>
        <w:jc w:val="both"/>
        <w:rPr>
          <w:rFonts w:ascii="Times New Roman" w:eastAsia="Times New Roman" w:hAnsi="Times New Roman" w:cs="Times New Roman"/>
          <w:color w:val="595959" w:themeColor="text1" w:themeTint="A6"/>
        </w:rPr>
      </w:pPr>
      <w:hyperlink r:id="rId168">
        <w:r w:rsidRPr="00075497">
          <w:rPr>
            <w:rStyle w:val="Hipervnculo"/>
            <w:rFonts w:eastAsia="Times New Roman" w:cs="Times New Roman"/>
          </w:rPr>
          <w:t>https://noticialibre.com/2024/10/operativo-en-higuey-revela-irregularidades-en-consumo-electrico-de-centro-dental/?preview=true&amp;frame-nonce=f163fb89e5</w:t>
        </w:r>
      </w:hyperlink>
    </w:p>
    <w:p w14:paraId="2784D5EB" w14:textId="77777777" w:rsidR="002B0F7E" w:rsidRPr="00075497" w:rsidRDefault="002B0F7E" w:rsidP="002B0F7E">
      <w:pPr>
        <w:pStyle w:val="Prrafodelista"/>
        <w:numPr>
          <w:ilvl w:val="0"/>
          <w:numId w:val="81"/>
        </w:numPr>
        <w:spacing w:after="0" w:line="360" w:lineRule="auto"/>
        <w:jc w:val="both"/>
        <w:rPr>
          <w:rFonts w:ascii="Times New Roman" w:eastAsia="Times New Roman" w:hAnsi="Times New Roman" w:cs="Times New Roman"/>
          <w:color w:val="595959" w:themeColor="text1" w:themeTint="A6"/>
        </w:rPr>
      </w:pPr>
      <w:hyperlink r:id="rId169">
        <w:r w:rsidRPr="00075497">
          <w:rPr>
            <w:rStyle w:val="Hipervnculo"/>
            <w:rFonts w:eastAsia="Times New Roman" w:cs="Times New Roman"/>
          </w:rPr>
          <w:t>https://x.com/noticias_msm/status/1850564977607766518?t=jAJiGg0-EZ5AfGhPbHcTyw&amp;s=09</w:t>
        </w:r>
      </w:hyperlink>
    </w:p>
    <w:p w14:paraId="2E0F54C4" w14:textId="77777777" w:rsidR="002B0F7E" w:rsidRPr="00075497" w:rsidRDefault="002B0F7E" w:rsidP="002B0F7E">
      <w:pPr>
        <w:pStyle w:val="Prrafodelista"/>
        <w:numPr>
          <w:ilvl w:val="0"/>
          <w:numId w:val="81"/>
        </w:numPr>
        <w:spacing w:after="0" w:line="360" w:lineRule="auto"/>
        <w:jc w:val="both"/>
        <w:rPr>
          <w:rFonts w:ascii="Times New Roman" w:eastAsia="Times New Roman" w:hAnsi="Times New Roman" w:cs="Times New Roman"/>
          <w:color w:val="595959" w:themeColor="text1" w:themeTint="A6"/>
        </w:rPr>
      </w:pPr>
      <w:hyperlink r:id="rId170">
        <w:r w:rsidRPr="00075497">
          <w:rPr>
            <w:rStyle w:val="Hipervnculo"/>
            <w:rFonts w:eastAsia="Times New Roman" w:cs="Times New Roman"/>
          </w:rPr>
          <w:t>https://viphatomayor.com/operativo-en-higuey-revela-irregularidades-en-consumo-electrico-de-centro-dental/</w:t>
        </w:r>
      </w:hyperlink>
    </w:p>
    <w:p w14:paraId="1D33A61E" w14:textId="77777777" w:rsidR="002B0F7E" w:rsidRDefault="002B0F7E" w:rsidP="002B0F7E">
      <w:pPr>
        <w:spacing w:line="360" w:lineRule="auto"/>
        <w:jc w:val="both"/>
        <w:rPr>
          <w:rFonts w:ascii="Avenir Next LT Pro" w:eastAsia="Avenir Next LT Pro" w:hAnsi="Avenir Next LT Pro" w:cs="Avenir Next LT Pro"/>
          <w:color w:val="C00000"/>
        </w:rPr>
      </w:pPr>
    </w:p>
    <w:p w14:paraId="6178883D" w14:textId="77777777" w:rsidR="002B0F7E" w:rsidRPr="00C11B1E" w:rsidRDefault="002B0F7E" w:rsidP="00C11B1E">
      <w:pPr>
        <w:spacing w:line="360" w:lineRule="auto"/>
        <w:jc w:val="both"/>
        <w:rPr>
          <w:rFonts w:ascii="Times New Roman" w:eastAsia="Calibri" w:hAnsi="Times New Roman" w:cs="Times New Roman"/>
          <w:color w:val="767171"/>
          <w:spacing w:val="20"/>
          <w:sz w:val="24"/>
          <w:szCs w:val="24"/>
        </w:rPr>
      </w:pPr>
      <w:r w:rsidRPr="00C11B1E">
        <w:rPr>
          <w:rFonts w:ascii="Times New Roman" w:eastAsia="Calibri" w:hAnsi="Times New Roman" w:cs="Times New Roman"/>
          <w:color w:val="767171"/>
          <w:spacing w:val="20"/>
          <w:sz w:val="24"/>
          <w:szCs w:val="24"/>
        </w:rPr>
        <w:t xml:space="preserve">Uno de los logros que se hace necesario mencionar como resultado de las estrategias propias de difusión y con impacto en la ciudadanía, fue el encuentro con periodistas y líderes de opinión, llevado a cabo a inicios del año 2024. </w:t>
      </w:r>
    </w:p>
    <w:p w14:paraId="680F86F7" w14:textId="77777777" w:rsidR="002B0F7E" w:rsidRDefault="002B0F7E" w:rsidP="002B0F7E">
      <w:pPr>
        <w:spacing w:after="0" w:line="360" w:lineRule="auto"/>
        <w:jc w:val="both"/>
        <w:rPr>
          <w:rFonts w:ascii="Times New Roman" w:eastAsia="Times New Roman" w:hAnsi="Times New Roman" w:cs="Times New Roman"/>
          <w:color w:val="767171"/>
        </w:rPr>
      </w:pPr>
    </w:p>
    <w:p w14:paraId="36B9A6C5" w14:textId="77777777" w:rsidR="002B0F7E" w:rsidRPr="00C11B1E" w:rsidRDefault="002B0F7E" w:rsidP="00C11B1E">
      <w:pPr>
        <w:spacing w:line="360" w:lineRule="auto"/>
        <w:jc w:val="both"/>
        <w:rPr>
          <w:rFonts w:ascii="Times New Roman" w:eastAsia="Calibri" w:hAnsi="Times New Roman" w:cs="Times New Roman"/>
          <w:color w:val="767171"/>
          <w:spacing w:val="20"/>
          <w:sz w:val="24"/>
          <w:szCs w:val="24"/>
        </w:rPr>
      </w:pPr>
      <w:r w:rsidRPr="00C11B1E">
        <w:rPr>
          <w:rFonts w:ascii="Times New Roman" w:eastAsia="Calibri" w:hAnsi="Times New Roman" w:cs="Times New Roman"/>
          <w:color w:val="767171"/>
          <w:spacing w:val="20"/>
          <w:sz w:val="24"/>
          <w:szCs w:val="24"/>
        </w:rPr>
        <w:lastRenderedPageBreak/>
        <w:t xml:space="preserve">Algunas evidencias de ello y el éxito de este escenario comunicacional con periodistas de nuestra zona de concesión fueron: </w:t>
      </w:r>
    </w:p>
    <w:tbl>
      <w:tblPr>
        <w:tblStyle w:val="Tablaconcuadrcula"/>
        <w:tblW w:w="0" w:type="auto"/>
        <w:jc w:val="center"/>
        <w:tblLook w:val="04A0" w:firstRow="1" w:lastRow="0" w:firstColumn="1" w:lastColumn="0" w:noHBand="0" w:noVBand="1"/>
      </w:tblPr>
      <w:tblGrid>
        <w:gridCol w:w="7920"/>
      </w:tblGrid>
      <w:tr w:rsidR="00C11B1E" w14:paraId="133A3284" w14:textId="77777777" w:rsidTr="00C11B1E">
        <w:trPr>
          <w:jc w:val="center"/>
        </w:trPr>
        <w:tc>
          <w:tcPr>
            <w:tcW w:w="7920" w:type="dxa"/>
          </w:tcPr>
          <w:p w14:paraId="3A095622" w14:textId="10F735B8" w:rsidR="00C11B1E" w:rsidRDefault="00C11B1E" w:rsidP="00C11B1E">
            <w:pPr>
              <w:jc w:val="center"/>
              <w:rPr>
                <w:rFonts w:eastAsia="Times New Roman"/>
              </w:rPr>
            </w:pPr>
            <w:r>
              <w:rPr>
                <w:noProof/>
              </w:rPr>
              <w:drawing>
                <wp:inline distT="0" distB="0" distL="0" distR="0" wp14:anchorId="76D499E6" wp14:editId="72075772">
                  <wp:extent cx="2311200" cy="2052000"/>
                  <wp:effectExtent l="0" t="0" r="0" b="5715"/>
                  <wp:docPr id="12318066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180661" name=""/>
                          <pic:cNvPicPr preferRelativeResize="0"/>
                        </pic:nvPicPr>
                        <pic:blipFill>
                          <a:blip r:embed="rId171"/>
                          <a:stretch>
                            <a:fillRect/>
                          </a:stretch>
                        </pic:blipFill>
                        <pic:spPr>
                          <a:xfrm>
                            <a:off x="0" y="0"/>
                            <a:ext cx="2311200" cy="2052000"/>
                          </a:xfrm>
                          <a:prstGeom prst="rect">
                            <a:avLst/>
                          </a:prstGeom>
                        </pic:spPr>
                      </pic:pic>
                    </a:graphicData>
                  </a:graphic>
                </wp:inline>
              </w:drawing>
            </w:r>
          </w:p>
        </w:tc>
      </w:tr>
    </w:tbl>
    <w:p w14:paraId="0B3FA2C5" w14:textId="5233C88F" w:rsidR="002B0F7E" w:rsidRDefault="002B0F7E" w:rsidP="002B0F7E">
      <w:pPr>
        <w:rPr>
          <w:rFonts w:ascii="Times New Roman" w:eastAsia="Times New Roman" w:hAnsi="Times New Roman" w:cs="Times New Roman"/>
          <w:color w:val="767171"/>
        </w:rPr>
      </w:pPr>
    </w:p>
    <w:p w14:paraId="2648CA47" w14:textId="0503C136" w:rsidR="002B0F7E" w:rsidRPr="00C11B1E" w:rsidRDefault="002B0F7E" w:rsidP="002B0F7E">
      <w:pPr>
        <w:spacing w:line="360" w:lineRule="auto"/>
        <w:jc w:val="both"/>
        <w:rPr>
          <w:rFonts w:ascii="Times New Roman" w:eastAsia="Calibri" w:hAnsi="Times New Roman" w:cs="Times New Roman"/>
          <w:color w:val="767171"/>
          <w:spacing w:val="20"/>
          <w:sz w:val="24"/>
          <w:szCs w:val="24"/>
        </w:rPr>
      </w:pPr>
      <w:r w:rsidRPr="00C11B1E">
        <w:rPr>
          <w:rFonts w:ascii="Times New Roman" w:eastAsia="Calibri" w:hAnsi="Times New Roman" w:cs="Times New Roman"/>
          <w:color w:val="767171"/>
          <w:spacing w:val="20"/>
          <w:sz w:val="24"/>
          <w:szCs w:val="24"/>
        </w:rPr>
        <w:t xml:space="preserve">Para mayor detalle de lo experimentado en este espacio, listamos algunos </w:t>
      </w:r>
      <w:proofErr w:type="gramStart"/>
      <w:r w:rsidRPr="00C11B1E">
        <w:rPr>
          <w:rFonts w:ascii="Times New Roman" w:eastAsia="Calibri" w:hAnsi="Times New Roman" w:cs="Times New Roman"/>
          <w:color w:val="767171"/>
          <w:spacing w:val="20"/>
          <w:sz w:val="24"/>
          <w:szCs w:val="24"/>
        </w:rPr>
        <w:t>links</w:t>
      </w:r>
      <w:proofErr w:type="gramEnd"/>
      <w:r w:rsidRPr="00C11B1E">
        <w:rPr>
          <w:rFonts w:ascii="Times New Roman" w:eastAsia="Calibri" w:hAnsi="Times New Roman" w:cs="Times New Roman"/>
          <w:color w:val="767171"/>
          <w:spacing w:val="20"/>
          <w:sz w:val="24"/>
          <w:szCs w:val="24"/>
        </w:rPr>
        <w:t xml:space="preserve"> donde los mismos periodistas dieron a conocer lo vivido en este espacio abierto y directo con el Gerente General de </w:t>
      </w:r>
      <w:r w:rsidR="00C11B1E" w:rsidRPr="00C11B1E">
        <w:rPr>
          <w:rFonts w:ascii="Times New Roman" w:eastAsia="Calibri" w:hAnsi="Times New Roman" w:cs="Times New Roman"/>
          <w:color w:val="767171"/>
          <w:spacing w:val="20"/>
          <w:sz w:val="24"/>
          <w:szCs w:val="24"/>
        </w:rPr>
        <w:t>EDEEste</w:t>
      </w:r>
      <w:r w:rsidRPr="00C11B1E">
        <w:rPr>
          <w:rFonts w:ascii="Times New Roman" w:eastAsia="Calibri" w:hAnsi="Times New Roman" w:cs="Times New Roman"/>
          <w:color w:val="767171"/>
          <w:spacing w:val="20"/>
          <w:sz w:val="24"/>
          <w:szCs w:val="24"/>
        </w:rPr>
        <w:t xml:space="preserve">. </w:t>
      </w:r>
    </w:p>
    <w:p w14:paraId="5184DAC3" w14:textId="77777777" w:rsidR="002B0F7E" w:rsidRPr="00092C30" w:rsidRDefault="002B0F7E" w:rsidP="002B0F7E">
      <w:pPr>
        <w:pStyle w:val="Prrafodelista"/>
        <w:numPr>
          <w:ilvl w:val="0"/>
          <w:numId w:val="79"/>
        </w:numPr>
        <w:spacing w:line="360" w:lineRule="auto"/>
        <w:jc w:val="both"/>
        <w:rPr>
          <w:rFonts w:ascii="Times New Roman" w:eastAsia="Times New Roman" w:hAnsi="Times New Roman" w:cs="Times New Roman"/>
          <w:color w:val="595959" w:themeColor="text1" w:themeTint="A6"/>
        </w:rPr>
      </w:pPr>
      <w:hyperlink r:id="rId172">
        <w:r w:rsidRPr="00092C30">
          <w:rPr>
            <w:rStyle w:val="Hipervnculo"/>
            <w:rFonts w:eastAsia="Times New Roman" w:cs="Times New Roman"/>
          </w:rPr>
          <w:t>https://listindiario.com/economia/20240105/edeeste-anuncia-iniciara-plan-suplir-demanda-creciente-energia_789681.html</w:t>
        </w:r>
      </w:hyperlink>
    </w:p>
    <w:p w14:paraId="70C943ED" w14:textId="77777777" w:rsidR="002B0F7E" w:rsidRPr="00092C30" w:rsidRDefault="002B0F7E" w:rsidP="002B0F7E">
      <w:pPr>
        <w:pStyle w:val="Prrafodelista"/>
        <w:numPr>
          <w:ilvl w:val="0"/>
          <w:numId w:val="79"/>
        </w:numPr>
        <w:spacing w:line="360" w:lineRule="auto"/>
        <w:jc w:val="both"/>
        <w:rPr>
          <w:rFonts w:ascii="Times New Roman" w:eastAsia="Times New Roman" w:hAnsi="Times New Roman" w:cs="Times New Roman"/>
          <w:color w:val="595959" w:themeColor="text1" w:themeTint="A6"/>
        </w:rPr>
      </w:pPr>
      <w:hyperlink r:id="rId173">
        <w:r w:rsidRPr="00092C30">
          <w:rPr>
            <w:rStyle w:val="Hipervnculo"/>
            <w:rFonts w:eastAsia="Times New Roman" w:cs="Times New Roman"/>
          </w:rPr>
          <w:t>https://noticiasviprd.com/el-gerente-general-de-edeeste-sostuvo-un-encuentro-con-numerosos-comunicadores-residentes-en-sde/</w:t>
        </w:r>
      </w:hyperlink>
    </w:p>
    <w:p w14:paraId="743FDA2C" w14:textId="77777777" w:rsidR="002B0F7E" w:rsidRPr="00092C30" w:rsidRDefault="002B0F7E" w:rsidP="002B0F7E">
      <w:pPr>
        <w:pStyle w:val="Prrafodelista"/>
        <w:numPr>
          <w:ilvl w:val="0"/>
          <w:numId w:val="79"/>
        </w:numPr>
        <w:spacing w:line="360" w:lineRule="auto"/>
        <w:jc w:val="both"/>
        <w:rPr>
          <w:rFonts w:ascii="Times New Roman" w:eastAsia="Times New Roman" w:hAnsi="Times New Roman" w:cs="Times New Roman"/>
          <w:color w:val="595959" w:themeColor="text1" w:themeTint="A6"/>
        </w:rPr>
      </w:pPr>
      <w:hyperlink r:id="rId174">
        <w:r w:rsidRPr="00092C30">
          <w:rPr>
            <w:rStyle w:val="Hipervnculo"/>
            <w:rFonts w:eastAsia="Times New Roman" w:cs="Times New Roman"/>
          </w:rPr>
          <w:t>https://elnuevodiario.com.do/video-edeeste-asegura-es-la-distribuidora-de-mayor-crecimiento-de-demanda-en-rd/</w:t>
        </w:r>
      </w:hyperlink>
    </w:p>
    <w:p w14:paraId="50A1CC95" w14:textId="77777777" w:rsidR="002B0F7E" w:rsidRPr="00092C30" w:rsidRDefault="002B0F7E" w:rsidP="002B0F7E">
      <w:pPr>
        <w:pStyle w:val="Prrafodelista"/>
        <w:numPr>
          <w:ilvl w:val="0"/>
          <w:numId w:val="79"/>
        </w:numPr>
        <w:spacing w:line="360" w:lineRule="auto"/>
        <w:jc w:val="both"/>
        <w:rPr>
          <w:rFonts w:ascii="Times New Roman" w:eastAsia="Times New Roman" w:hAnsi="Times New Roman" w:cs="Times New Roman"/>
          <w:color w:val="595959" w:themeColor="text1" w:themeTint="A6"/>
        </w:rPr>
      </w:pPr>
      <w:hyperlink r:id="rId175">
        <w:r w:rsidRPr="00092C30">
          <w:rPr>
            <w:rStyle w:val="Hipervnculo"/>
            <w:rFonts w:eastAsia="Times New Roman" w:cs="Times New Roman"/>
          </w:rPr>
          <w:t>https://www.instagram.com/p/C1sNHAUpZbT/?hl=es-la</w:t>
        </w:r>
      </w:hyperlink>
    </w:p>
    <w:p w14:paraId="6A32610B" w14:textId="77777777" w:rsidR="002B0F7E" w:rsidRPr="00092C30" w:rsidRDefault="002B0F7E" w:rsidP="002B0F7E">
      <w:pPr>
        <w:pStyle w:val="Prrafodelista"/>
        <w:numPr>
          <w:ilvl w:val="0"/>
          <w:numId w:val="79"/>
        </w:numPr>
        <w:spacing w:line="360" w:lineRule="auto"/>
        <w:jc w:val="both"/>
        <w:rPr>
          <w:rFonts w:ascii="Times New Roman" w:eastAsia="Times New Roman" w:hAnsi="Times New Roman" w:cs="Times New Roman"/>
          <w:color w:val="595959" w:themeColor="text1" w:themeTint="A6"/>
        </w:rPr>
      </w:pPr>
      <w:hyperlink r:id="rId176">
        <w:r w:rsidRPr="00092C30">
          <w:rPr>
            <w:rStyle w:val="Hipervnculo"/>
            <w:rFonts w:eastAsia="Times New Roman" w:cs="Times New Roman"/>
          </w:rPr>
          <w:t>https://elnuevodiario.com.do/edeeste-anuncia-iniciara-un-plan-para-suplir-la-creciente-demanda-de-energia/</w:t>
        </w:r>
      </w:hyperlink>
    </w:p>
    <w:p w14:paraId="29C1D8EF" w14:textId="77777777" w:rsidR="002B0F7E" w:rsidRPr="00092C30" w:rsidRDefault="002B0F7E" w:rsidP="002B0F7E">
      <w:pPr>
        <w:pStyle w:val="Prrafodelista"/>
        <w:numPr>
          <w:ilvl w:val="0"/>
          <w:numId w:val="79"/>
        </w:numPr>
        <w:spacing w:line="360" w:lineRule="auto"/>
        <w:jc w:val="both"/>
        <w:rPr>
          <w:rFonts w:ascii="Times New Roman" w:eastAsia="Times New Roman" w:hAnsi="Times New Roman" w:cs="Times New Roman"/>
          <w:color w:val="595959" w:themeColor="text1" w:themeTint="A6"/>
        </w:rPr>
      </w:pPr>
      <w:hyperlink r:id="rId177">
        <w:r w:rsidRPr="00092C30">
          <w:rPr>
            <w:rStyle w:val="Hipervnculo"/>
            <w:rFonts w:eastAsia="Times New Roman" w:cs="Times New Roman"/>
          </w:rPr>
          <w:t>https://paginauno.do/archivos/29670</w:t>
        </w:r>
      </w:hyperlink>
    </w:p>
    <w:p w14:paraId="0CAC1EEC" w14:textId="77777777" w:rsidR="002B0F7E" w:rsidRDefault="002B0F7E" w:rsidP="002B0F7E">
      <w:pPr>
        <w:spacing w:after="0"/>
        <w:jc w:val="both"/>
        <w:rPr>
          <w:rFonts w:ascii="Times New Roman" w:eastAsia="Times New Roman" w:hAnsi="Times New Roman" w:cs="Times New Roman"/>
          <w:color w:val="000000" w:themeColor="text1"/>
        </w:rPr>
      </w:pPr>
    </w:p>
    <w:p w14:paraId="422AEBE5" w14:textId="77777777" w:rsidR="002B0F7E" w:rsidRPr="00C11B1E" w:rsidRDefault="002B0F7E" w:rsidP="00C11B1E">
      <w:pPr>
        <w:spacing w:line="360" w:lineRule="auto"/>
        <w:jc w:val="both"/>
        <w:rPr>
          <w:rFonts w:ascii="Times New Roman" w:eastAsia="Calibri" w:hAnsi="Times New Roman" w:cs="Times New Roman"/>
          <w:color w:val="767171"/>
          <w:spacing w:val="20"/>
          <w:sz w:val="24"/>
          <w:szCs w:val="24"/>
        </w:rPr>
      </w:pPr>
      <w:r w:rsidRPr="00C11B1E">
        <w:rPr>
          <w:rFonts w:ascii="Times New Roman" w:eastAsia="Calibri" w:hAnsi="Times New Roman" w:cs="Times New Roman"/>
          <w:color w:val="767171"/>
          <w:spacing w:val="20"/>
          <w:sz w:val="24"/>
          <w:szCs w:val="24"/>
        </w:rPr>
        <w:t xml:space="preserve">Durante este encuentro, los periodistas más destacados del </w:t>
      </w:r>
      <w:proofErr w:type="gramStart"/>
      <w:r w:rsidRPr="00C11B1E">
        <w:rPr>
          <w:rFonts w:ascii="Times New Roman" w:eastAsia="Calibri" w:hAnsi="Times New Roman" w:cs="Times New Roman"/>
          <w:color w:val="767171"/>
          <w:spacing w:val="20"/>
          <w:sz w:val="24"/>
          <w:szCs w:val="24"/>
        </w:rPr>
        <w:t>área,</w:t>
      </w:r>
      <w:proofErr w:type="gramEnd"/>
      <w:r w:rsidRPr="00C11B1E">
        <w:rPr>
          <w:rFonts w:ascii="Times New Roman" w:eastAsia="Calibri" w:hAnsi="Times New Roman" w:cs="Times New Roman"/>
          <w:color w:val="767171"/>
          <w:spacing w:val="20"/>
          <w:sz w:val="24"/>
          <w:szCs w:val="24"/>
        </w:rPr>
        <w:t xml:space="preserve"> estrecharon y afianzaron lazos con la marca, y a su vez, la empresa también lo hizo con los líderes de opinión y jefes de medios, como posibles portavoces de lo que esta sede hace. Que los medios sientan </w:t>
      </w:r>
      <w:r w:rsidRPr="00C11B1E">
        <w:rPr>
          <w:rFonts w:ascii="Times New Roman" w:eastAsia="Calibri" w:hAnsi="Times New Roman" w:cs="Times New Roman"/>
          <w:color w:val="767171"/>
          <w:spacing w:val="20"/>
          <w:sz w:val="24"/>
          <w:szCs w:val="24"/>
        </w:rPr>
        <w:lastRenderedPageBreak/>
        <w:t xml:space="preserve">a EDEEste cercana y dispuesta a trabajar diariamente en </w:t>
      </w:r>
      <w:proofErr w:type="spellStart"/>
      <w:r w:rsidRPr="00C11B1E">
        <w:rPr>
          <w:rFonts w:ascii="Times New Roman" w:eastAsia="Calibri" w:hAnsi="Times New Roman" w:cs="Times New Roman"/>
          <w:color w:val="767171"/>
          <w:spacing w:val="20"/>
          <w:sz w:val="24"/>
          <w:szCs w:val="24"/>
        </w:rPr>
        <w:t>pos</w:t>
      </w:r>
      <w:proofErr w:type="spellEnd"/>
      <w:r w:rsidRPr="00C11B1E">
        <w:rPr>
          <w:rFonts w:ascii="Times New Roman" w:eastAsia="Calibri" w:hAnsi="Times New Roman" w:cs="Times New Roman"/>
          <w:color w:val="767171"/>
          <w:spacing w:val="20"/>
          <w:sz w:val="24"/>
          <w:szCs w:val="24"/>
        </w:rPr>
        <w:t xml:space="preserve"> del ciudadano, era el enfoque fundamental de este espacio ameno.   </w:t>
      </w:r>
    </w:p>
    <w:p w14:paraId="03A897D2" w14:textId="77777777" w:rsidR="002B0F7E" w:rsidRDefault="002B0F7E" w:rsidP="002B0F7E">
      <w:pPr>
        <w:spacing w:after="0" w:line="360" w:lineRule="auto"/>
        <w:jc w:val="both"/>
        <w:rPr>
          <w:rFonts w:ascii="Times New Roman" w:eastAsia="Times New Roman" w:hAnsi="Times New Roman" w:cs="Times New Roman"/>
          <w:color w:val="000000" w:themeColor="text1"/>
        </w:rPr>
      </w:pPr>
    </w:p>
    <w:p w14:paraId="75D50EC7" w14:textId="77777777" w:rsidR="002B0F7E" w:rsidRPr="00C11B1E" w:rsidRDefault="002B0F7E" w:rsidP="00C11B1E">
      <w:pPr>
        <w:spacing w:line="360" w:lineRule="auto"/>
        <w:jc w:val="both"/>
        <w:rPr>
          <w:rFonts w:ascii="Times New Roman" w:eastAsia="Calibri" w:hAnsi="Times New Roman" w:cs="Times New Roman"/>
          <w:color w:val="767171"/>
          <w:spacing w:val="20"/>
          <w:sz w:val="24"/>
          <w:szCs w:val="24"/>
        </w:rPr>
      </w:pPr>
      <w:r w:rsidRPr="00C11B1E">
        <w:rPr>
          <w:rFonts w:ascii="Times New Roman" w:eastAsia="Calibri" w:hAnsi="Times New Roman" w:cs="Times New Roman"/>
          <w:color w:val="767171"/>
          <w:spacing w:val="20"/>
          <w:sz w:val="24"/>
          <w:szCs w:val="24"/>
        </w:rPr>
        <w:t>Todos estos tópicos en el marco de las acciones de difusión están orientados no solo a dar a conocer la noticia, sino también a la formación, educación y concientización del ciudadano sobre el uso racional de la energía y de esta forma, impactamos positivamente en las comunidades. Pues estos contenidos proponen generar que los usuarios tengan mayor control de su consumo y entiendan cómo opera el sector a nivel nacional. Sumado a darles el poder a los clientes de denunciar a quienes incurran en el robo de la electricidad, como mecanismo para incentivar al cobro y reducir las pérdidas.  Partiendo de que conozcan y entiendan sobre el riesgo y las consecuencias que genera el uso ilícito de la energía eléctrica.   </w:t>
      </w:r>
    </w:p>
    <w:p w14:paraId="09A4F10A" w14:textId="77777777" w:rsidR="002B0F7E" w:rsidRDefault="002B0F7E" w:rsidP="002B0F7E">
      <w:pPr>
        <w:spacing w:after="0"/>
        <w:rPr>
          <w:rFonts w:ascii="Times New Roman" w:eastAsia="Times New Roman" w:hAnsi="Times New Roman" w:cs="Times New Roman"/>
          <w:color w:val="767171"/>
        </w:rPr>
      </w:pPr>
    </w:p>
    <w:p w14:paraId="4248B73D" w14:textId="77777777" w:rsidR="00C11B1E" w:rsidRDefault="00C11B1E" w:rsidP="00C11B1E">
      <w:pPr>
        <w:spacing w:line="360" w:lineRule="auto"/>
        <w:jc w:val="both"/>
        <w:rPr>
          <w:rFonts w:ascii="Times New Roman" w:eastAsia="Calibri" w:hAnsi="Times New Roman" w:cs="Times New Roman"/>
          <w:color w:val="767171"/>
          <w:spacing w:val="20"/>
          <w:sz w:val="24"/>
          <w:szCs w:val="24"/>
        </w:rPr>
      </w:pPr>
    </w:p>
    <w:p w14:paraId="7A88F44E" w14:textId="77777777" w:rsidR="00C11B1E" w:rsidRDefault="00C11B1E" w:rsidP="00C11B1E">
      <w:pPr>
        <w:spacing w:line="360" w:lineRule="auto"/>
        <w:jc w:val="both"/>
        <w:rPr>
          <w:rFonts w:ascii="Times New Roman" w:eastAsia="Calibri" w:hAnsi="Times New Roman" w:cs="Times New Roman"/>
          <w:color w:val="767171"/>
          <w:spacing w:val="20"/>
          <w:sz w:val="24"/>
          <w:szCs w:val="24"/>
        </w:rPr>
      </w:pPr>
    </w:p>
    <w:p w14:paraId="17BFD325" w14:textId="7AAA83A3" w:rsidR="002B0F7E" w:rsidRPr="00C11B1E" w:rsidRDefault="002B0F7E" w:rsidP="00C11B1E">
      <w:pPr>
        <w:spacing w:line="360" w:lineRule="auto"/>
        <w:jc w:val="both"/>
        <w:rPr>
          <w:rFonts w:ascii="Times New Roman" w:eastAsia="Calibri" w:hAnsi="Times New Roman" w:cs="Times New Roman"/>
          <w:color w:val="767171"/>
          <w:spacing w:val="20"/>
          <w:sz w:val="24"/>
          <w:szCs w:val="24"/>
        </w:rPr>
      </w:pPr>
      <w:r w:rsidRPr="00C11B1E">
        <w:rPr>
          <w:rFonts w:ascii="Times New Roman" w:eastAsia="Calibri" w:hAnsi="Times New Roman" w:cs="Times New Roman"/>
          <w:color w:val="767171"/>
          <w:spacing w:val="20"/>
          <w:sz w:val="24"/>
          <w:szCs w:val="24"/>
        </w:rPr>
        <w:t>Por su parte y en entera cohesión con los tópicos mencionados, vía redes sociales, se han difundido artes y producciones como:</w:t>
      </w:r>
    </w:p>
    <w:tbl>
      <w:tblPr>
        <w:tblStyle w:val="Tablaconcuadrcula"/>
        <w:tblW w:w="0" w:type="auto"/>
        <w:jc w:val="center"/>
        <w:tblLook w:val="04A0" w:firstRow="1" w:lastRow="0" w:firstColumn="1" w:lastColumn="0" w:noHBand="0" w:noVBand="1"/>
      </w:tblPr>
      <w:tblGrid>
        <w:gridCol w:w="3955"/>
        <w:gridCol w:w="3955"/>
      </w:tblGrid>
      <w:tr w:rsidR="00C11B1E" w14:paraId="031EE861" w14:textId="77777777" w:rsidTr="00BA7385">
        <w:trPr>
          <w:jc w:val="center"/>
        </w:trPr>
        <w:tc>
          <w:tcPr>
            <w:tcW w:w="3955" w:type="dxa"/>
          </w:tcPr>
          <w:p w14:paraId="28C5BD08" w14:textId="27D4A7DE" w:rsidR="00C11B1E" w:rsidRDefault="00C11B1E" w:rsidP="00C11B1E">
            <w:pPr>
              <w:spacing w:line="360" w:lineRule="auto"/>
              <w:jc w:val="center"/>
              <w:rPr>
                <w:rFonts w:eastAsia="Times New Roman"/>
                <w:color w:val="767171" w:themeColor="background2" w:themeShade="80"/>
              </w:rPr>
            </w:pPr>
            <w:r>
              <w:rPr>
                <w:noProof/>
              </w:rPr>
              <w:drawing>
                <wp:inline distT="0" distB="0" distL="0" distR="0" wp14:anchorId="2438B063" wp14:editId="4FB1FFBD">
                  <wp:extent cx="2311200" cy="2052000"/>
                  <wp:effectExtent l="0" t="0" r="0" b="5715"/>
                  <wp:docPr id="27006078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060786" name=""/>
                          <pic:cNvPicPr preferRelativeResize="0"/>
                        </pic:nvPicPr>
                        <pic:blipFill>
                          <a:blip r:embed="rId178"/>
                          <a:stretch>
                            <a:fillRect/>
                          </a:stretch>
                        </pic:blipFill>
                        <pic:spPr>
                          <a:xfrm>
                            <a:off x="0" y="0"/>
                            <a:ext cx="2311200" cy="2052000"/>
                          </a:xfrm>
                          <a:prstGeom prst="rect">
                            <a:avLst/>
                          </a:prstGeom>
                        </pic:spPr>
                      </pic:pic>
                    </a:graphicData>
                  </a:graphic>
                </wp:inline>
              </w:drawing>
            </w:r>
          </w:p>
        </w:tc>
        <w:tc>
          <w:tcPr>
            <w:tcW w:w="3955" w:type="dxa"/>
          </w:tcPr>
          <w:p w14:paraId="44F19647" w14:textId="50FFF271" w:rsidR="00C11B1E" w:rsidRDefault="00C11B1E" w:rsidP="00C11B1E">
            <w:pPr>
              <w:spacing w:line="360" w:lineRule="auto"/>
              <w:jc w:val="center"/>
              <w:rPr>
                <w:rFonts w:eastAsia="Times New Roman"/>
                <w:color w:val="767171" w:themeColor="background2" w:themeShade="80"/>
              </w:rPr>
            </w:pPr>
            <w:r>
              <w:rPr>
                <w:noProof/>
              </w:rPr>
              <w:drawing>
                <wp:inline distT="0" distB="0" distL="0" distR="0" wp14:anchorId="0604A974" wp14:editId="407432AB">
                  <wp:extent cx="2311200" cy="2052000"/>
                  <wp:effectExtent l="0" t="0" r="0" b="5715"/>
                  <wp:docPr id="52625946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6259461" name=""/>
                          <pic:cNvPicPr preferRelativeResize="0"/>
                        </pic:nvPicPr>
                        <pic:blipFill>
                          <a:blip r:embed="rId179"/>
                          <a:stretch>
                            <a:fillRect/>
                          </a:stretch>
                        </pic:blipFill>
                        <pic:spPr>
                          <a:xfrm>
                            <a:off x="0" y="0"/>
                            <a:ext cx="2311200" cy="2052000"/>
                          </a:xfrm>
                          <a:prstGeom prst="rect">
                            <a:avLst/>
                          </a:prstGeom>
                        </pic:spPr>
                      </pic:pic>
                    </a:graphicData>
                  </a:graphic>
                </wp:inline>
              </w:drawing>
            </w:r>
          </w:p>
        </w:tc>
      </w:tr>
      <w:tr w:rsidR="00C11B1E" w14:paraId="494848A8" w14:textId="77777777" w:rsidTr="00BA7385">
        <w:trPr>
          <w:jc w:val="center"/>
        </w:trPr>
        <w:tc>
          <w:tcPr>
            <w:tcW w:w="3955" w:type="dxa"/>
          </w:tcPr>
          <w:p w14:paraId="53C588C2" w14:textId="3B7ACE1C" w:rsidR="00C11B1E" w:rsidRDefault="00BA7385" w:rsidP="00BA7385">
            <w:pPr>
              <w:spacing w:line="360" w:lineRule="auto"/>
              <w:jc w:val="center"/>
              <w:rPr>
                <w:rFonts w:eastAsia="Times New Roman"/>
                <w:color w:val="767171" w:themeColor="background2" w:themeShade="80"/>
              </w:rPr>
            </w:pPr>
            <w:r>
              <w:rPr>
                <w:noProof/>
              </w:rPr>
              <w:lastRenderedPageBreak/>
              <w:drawing>
                <wp:inline distT="0" distB="0" distL="0" distR="0" wp14:anchorId="7141D9B1" wp14:editId="43B92DC0">
                  <wp:extent cx="2311200" cy="2052000"/>
                  <wp:effectExtent l="0" t="0" r="0" b="5715"/>
                  <wp:docPr id="1596306464"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6306464" name=""/>
                          <pic:cNvPicPr preferRelativeResize="0"/>
                        </pic:nvPicPr>
                        <pic:blipFill>
                          <a:blip r:embed="rId180"/>
                          <a:stretch>
                            <a:fillRect/>
                          </a:stretch>
                        </pic:blipFill>
                        <pic:spPr>
                          <a:xfrm>
                            <a:off x="0" y="0"/>
                            <a:ext cx="2311200" cy="2052000"/>
                          </a:xfrm>
                          <a:prstGeom prst="rect">
                            <a:avLst/>
                          </a:prstGeom>
                        </pic:spPr>
                      </pic:pic>
                    </a:graphicData>
                  </a:graphic>
                </wp:inline>
              </w:drawing>
            </w:r>
          </w:p>
        </w:tc>
        <w:tc>
          <w:tcPr>
            <w:tcW w:w="3955" w:type="dxa"/>
          </w:tcPr>
          <w:p w14:paraId="5C1C6B2B" w14:textId="15544736" w:rsidR="00C11B1E" w:rsidRDefault="00BA7385" w:rsidP="00BA7385">
            <w:pPr>
              <w:spacing w:line="360" w:lineRule="auto"/>
              <w:jc w:val="center"/>
              <w:rPr>
                <w:rFonts w:eastAsia="Times New Roman"/>
                <w:color w:val="767171" w:themeColor="background2" w:themeShade="80"/>
              </w:rPr>
            </w:pPr>
            <w:r>
              <w:rPr>
                <w:noProof/>
              </w:rPr>
              <w:drawing>
                <wp:inline distT="0" distB="0" distL="0" distR="0" wp14:anchorId="5D3C8EAC" wp14:editId="0D10A1E0">
                  <wp:extent cx="2311200" cy="2052000"/>
                  <wp:effectExtent l="0" t="0" r="0" b="5715"/>
                  <wp:docPr id="33471607"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71607" name=""/>
                          <pic:cNvPicPr preferRelativeResize="0"/>
                        </pic:nvPicPr>
                        <pic:blipFill>
                          <a:blip r:embed="rId181"/>
                          <a:stretch>
                            <a:fillRect/>
                          </a:stretch>
                        </pic:blipFill>
                        <pic:spPr>
                          <a:xfrm>
                            <a:off x="0" y="0"/>
                            <a:ext cx="2311200" cy="2052000"/>
                          </a:xfrm>
                          <a:prstGeom prst="rect">
                            <a:avLst/>
                          </a:prstGeom>
                        </pic:spPr>
                      </pic:pic>
                    </a:graphicData>
                  </a:graphic>
                </wp:inline>
              </w:drawing>
            </w:r>
          </w:p>
        </w:tc>
      </w:tr>
      <w:tr w:rsidR="00C11B1E" w14:paraId="5E26819E" w14:textId="77777777" w:rsidTr="00BA7385">
        <w:trPr>
          <w:jc w:val="center"/>
        </w:trPr>
        <w:tc>
          <w:tcPr>
            <w:tcW w:w="3955" w:type="dxa"/>
          </w:tcPr>
          <w:p w14:paraId="75182E6B" w14:textId="0C0F8F7E" w:rsidR="00C11B1E" w:rsidRDefault="00BA7385" w:rsidP="002B0F7E">
            <w:pPr>
              <w:spacing w:line="360" w:lineRule="auto"/>
              <w:jc w:val="both"/>
              <w:rPr>
                <w:rFonts w:eastAsia="Times New Roman"/>
                <w:color w:val="767171" w:themeColor="background2" w:themeShade="80"/>
              </w:rPr>
            </w:pPr>
            <w:r>
              <w:rPr>
                <w:noProof/>
              </w:rPr>
              <w:drawing>
                <wp:inline distT="0" distB="0" distL="0" distR="0" wp14:anchorId="4C0088B3" wp14:editId="0C2030F1">
                  <wp:extent cx="2311200" cy="2052000"/>
                  <wp:effectExtent l="0" t="0" r="0" b="5715"/>
                  <wp:docPr id="1536378533"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6378533" name=""/>
                          <pic:cNvPicPr preferRelativeResize="0"/>
                        </pic:nvPicPr>
                        <pic:blipFill>
                          <a:blip r:embed="rId182"/>
                          <a:stretch>
                            <a:fillRect/>
                          </a:stretch>
                        </pic:blipFill>
                        <pic:spPr>
                          <a:xfrm>
                            <a:off x="0" y="0"/>
                            <a:ext cx="2311200" cy="2052000"/>
                          </a:xfrm>
                          <a:prstGeom prst="rect">
                            <a:avLst/>
                          </a:prstGeom>
                        </pic:spPr>
                      </pic:pic>
                    </a:graphicData>
                  </a:graphic>
                </wp:inline>
              </w:drawing>
            </w:r>
          </w:p>
        </w:tc>
        <w:tc>
          <w:tcPr>
            <w:tcW w:w="3955" w:type="dxa"/>
          </w:tcPr>
          <w:p w14:paraId="3BB9B376" w14:textId="55D5A1A2" w:rsidR="00C11B1E" w:rsidRDefault="00BA7385" w:rsidP="002B0F7E">
            <w:pPr>
              <w:spacing w:line="360" w:lineRule="auto"/>
              <w:jc w:val="both"/>
              <w:rPr>
                <w:rFonts w:eastAsia="Times New Roman"/>
                <w:color w:val="767171" w:themeColor="background2" w:themeShade="80"/>
              </w:rPr>
            </w:pPr>
            <w:r>
              <w:rPr>
                <w:noProof/>
              </w:rPr>
              <w:drawing>
                <wp:inline distT="0" distB="0" distL="0" distR="0" wp14:anchorId="7FA6A388" wp14:editId="7EE50713">
                  <wp:extent cx="2311200" cy="2052000"/>
                  <wp:effectExtent l="0" t="0" r="0" b="5715"/>
                  <wp:docPr id="1398584039"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8584039" name=""/>
                          <pic:cNvPicPr preferRelativeResize="0"/>
                        </pic:nvPicPr>
                        <pic:blipFill>
                          <a:blip r:embed="rId183"/>
                          <a:stretch>
                            <a:fillRect/>
                          </a:stretch>
                        </pic:blipFill>
                        <pic:spPr>
                          <a:xfrm>
                            <a:off x="0" y="0"/>
                            <a:ext cx="2311200" cy="2052000"/>
                          </a:xfrm>
                          <a:prstGeom prst="rect">
                            <a:avLst/>
                          </a:prstGeom>
                        </pic:spPr>
                      </pic:pic>
                    </a:graphicData>
                  </a:graphic>
                </wp:inline>
              </w:drawing>
            </w:r>
          </w:p>
        </w:tc>
      </w:tr>
    </w:tbl>
    <w:p w14:paraId="3513E2FF" w14:textId="77777777" w:rsidR="002B0F7E" w:rsidRDefault="002B0F7E" w:rsidP="002B0F7E">
      <w:pPr>
        <w:spacing w:after="0" w:line="360" w:lineRule="auto"/>
        <w:jc w:val="both"/>
        <w:rPr>
          <w:rFonts w:ascii="Times New Roman" w:eastAsia="Times New Roman" w:hAnsi="Times New Roman" w:cs="Times New Roman"/>
          <w:color w:val="767171" w:themeColor="background2" w:themeShade="80"/>
        </w:rPr>
      </w:pPr>
    </w:p>
    <w:p w14:paraId="56F81F16" w14:textId="77777777" w:rsidR="002B0F7E" w:rsidRDefault="002B0F7E" w:rsidP="002B0F7E">
      <w:pPr>
        <w:spacing w:after="0" w:line="360" w:lineRule="auto"/>
        <w:jc w:val="both"/>
        <w:rPr>
          <w:rFonts w:ascii="Times New Roman" w:eastAsia="Times New Roman" w:hAnsi="Times New Roman" w:cs="Times New Roman"/>
          <w:color w:val="767171" w:themeColor="background2" w:themeShade="80"/>
        </w:rPr>
      </w:pPr>
    </w:p>
    <w:p w14:paraId="0A362359" w14:textId="6A04315E" w:rsidR="002B0F7E" w:rsidRDefault="002B0F7E" w:rsidP="002B0F7E">
      <w:pPr>
        <w:rPr>
          <w:rFonts w:ascii="Times New Roman" w:eastAsia="Times New Roman" w:hAnsi="Times New Roman" w:cs="Times New Roman"/>
          <w:color w:val="767171"/>
        </w:rPr>
      </w:pPr>
    </w:p>
    <w:p w14:paraId="59F6D69C" w14:textId="5B4BC3C2" w:rsidR="002B0F7E" w:rsidRPr="00BA7385" w:rsidRDefault="002B0F7E" w:rsidP="00BA7385">
      <w:pPr>
        <w:spacing w:line="360" w:lineRule="auto"/>
        <w:jc w:val="both"/>
        <w:rPr>
          <w:rFonts w:ascii="Times New Roman" w:eastAsia="Calibri" w:hAnsi="Times New Roman" w:cs="Times New Roman"/>
          <w:color w:val="767171"/>
          <w:spacing w:val="20"/>
          <w:sz w:val="24"/>
          <w:szCs w:val="24"/>
        </w:rPr>
      </w:pPr>
      <w:bookmarkStart w:id="64" w:name="_Int_n6kUuH9i"/>
      <w:r w:rsidRPr="00BA7385">
        <w:rPr>
          <w:rFonts w:ascii="Times New Roman" w:eastAsia="Calibri" w:hAnsi="Times New Roman" w:cs="Times New Roman"/>
          <w:color w:val="767171"/>
          <w:spacing w:val="20"/>
          <w:sz w:val="24"/>
          <w:szCs w:val="24"/>
        </w:rPr>
        <w:t xml:space="preserve">Por su parte, en lo referente a la gestión de Audiovisuales, como parte de las estrategias y acciones a favor de la difusión informativa interna y externa de lo que hace la sede, y materia prima del trabajo de la </w:t>
      </w:r>
      <w:proofErr w:type="spellStart"/>
      <w:r w:rsidRPr="00BA7385">
        <w:rPr>
          <w:rFonts w:ascii="Times New Roman" w:eastAsia="Calibri" w:hAnsi="Times New Roman" w:cs="Times New Roman"/>
          <w:color w:val="767171"/>
          <w:spacing w:val="20"/>
          <w:sz w:val="24"/>
          <w:szCs w:val="24"/>
        </w:rPr>
        <w:t>DirCom</w:t>
      </w:r>
      <w:proofErr w:type="spellEnd"/>
      <w:r w:rsidRPr="00BA7385">
        <w:rPr>
          <w:rFonts w:ascii="Times New Roman" w:eastAsia="Calibri" w:hAnsi="Times New Roman" w:cs="Times New Roman"/>
          <w:color w:val="767171"/>
          <w:spacing w:val="20"/>
          <w:sz w:val="24"/>
          <w:szCs w:val="24"/>
        </w:rPr>
        <w:t xml:space="preserve">, podemos listar algunas de las actividades donde el equipo de fotografías y videos ha estado presente, sea por consideración de la dirección y su accionar diario, o por petición de todas las direcciones de </w:t>
      </w:r>
      <w:r w:rsidR="004A779B" w:rsidRPr="00BA7385">
        <w:rPr>
          <w:rFonts w:ascii="Times New Roman" w:eastAsia="Calibri" w:hAnsi="Times New Roman" w:cs="Times New Roman"/>
          <w:color w:val="767171"/>
          <w:spacing w:val="20"/>
          <w:sz w:val="24"/>
          <w:szCs w:val="24"/>
        </w:rPr>
        <w:t>EDEEste</w:t>
      </w:r>
      <w:r w:rsidRPr="00BA7385">
        <w:rPr>
          <w:rFonts w:ascii="Times New Roman" w:eastAsia="Calibri" w:hAnsi="Times New Roman" w:cs="Times New Roman"/>
          <w:color w:val="767171"/>
          <w:spacing w:val="20"/>
          <w:sz w:val="24"/>
          <w:szCs w:val="24"/>
        </w:rPr>
        <w:t xml:space="preserve"> que solicitan soporte y la </w:t>
      </w:r>
      <w:proofErr w:type="spellStart"/>
      <w:r w:rsidRPr="00BA7385">
        <w:rPr>
          <w:rFonts w:ascii="Times New Roman" w:eastAsia="Calibri" w:hAnsi="Times New Roman" w:cs="Times New Roman"/>
          <w:color w:val="767171"/>
          <w:spacing w:val="20"/>
          <w:sz w:val="24"/>
          <w:szCs w:val="24"/>
        </w:rPr>
        <w:t>DirCom</w:t>
      </w:r>
      <w:proofErr w:type="spellEnd"/>
      <w:r w:rsidRPr="00BA7385">
        <w:rPr>
          <w:rFonts w:ascii="Times New Roman" w:eastAsia="Calibri" w:hAnsi="Times New Roman" w:cs="Times New Roman"/>
          <w:color w:val="767171"/>
          <w:spacing w:val="20"/>
          <w:sz w:val="24"/>
          <w:szCs w:val="24"/>
        </w:rPr>
        <w:t xml:space="preserve"> ejecuta. Sin contar las actividades que, por decisión estratégica y crítica de la </w:t>
      </w:r>
      <w:proofErr w:type="spellStart"/>
      <w:r w:rsidRPr="00BA7385">
        <w:rPr>
          <w:rFonts w:ascii="Times New Roman" w:eastAsia="Calibri" w:hAnsi="Times New Roman" w:cs="Times New Roman"/>
          <w:color w:val="767171"/>
          <w:spacing w:val="20"/>
          <w:sz w:val="24"/>
          <w:szCs w:val="24"/>
        </w:rPr>
        <w:t>DirCom</w:t>
      </w:r>
      <w:proofErr w:type="spellEnd"/>
      <w:r w:rsidRPr="00BA7385">
        <w:rPr>
          <w:rFonts w:ascii="Times New Roman" w:eastAsia="Calibri" w:hAnsi="Times New Roman" w:cs="Times New Roman"/>
          <w:color w:val="767171"/>
          <w:spacing w:val="20"/>
          <w:sz w:val="24"/>
          <w:szCs w:val="24"/>
        </w:rPr>
        <w:t>, asumimos estar y cubrir.</w:t>
      </w:r>
      <w:bookmarkEnd w:id="64"/>
    </w:p>
    <w:p w14:paraId="6D94113C" w14:textId="77777777" w:rsidR="002B0F7E" w:rsidRDefault="002B0F7E" w:rsidP="002B0F7E">
      <w:pPr>
        <w:spacing w:after="0" w:line="360" w:lineRule="auto"/>
        <w:jc w:val="both"/>
        <w:rPr>
          <w:rFonts w:ascii="Times New Roman" w:eastAsia="Times New Roman" w:hAnsi="Times New Roman" w:cs="Times New Roman"/>
          <w:color w:val="767171"/>
        </w:rPr>
      </w:pPr>
    </w:p>
    <w:p w14:paraId="64662095" w14:textId="77777777" w:rsidR="002B0F7E" w:rsidRPr="00BA7385" w:rsidRDefault="002B0F7E" w:rsidP="00BA7385">
      <w:pPr>
        <w:spacing w:line="360" w:lineRule="auto"/>
        <w:jc w:val="both"/>
        <w:rPr>
          <w:rFonts w:ascii="Times New Roman" w:eastAsia="Calibri" w:hAnsi="Times New Roman" w:cs="Times New Roman"/>
          <w:color w:val="767171"/>
          <w:spacing w:val="20"/>
          <w:sz w:val="24"/>
          <w:szCs w:val="24"/>
        </w:rPr>
      </w:pPr>
      <w:bookmarkStart w:id="65" w:name="_Int_TUdXcawN"/>
      <w:r w:rsidRPr="00BA7385">
        <w:rPr>
          <w:rFonts w:ascii="Times New Roman" w:eastAsia="Calibri" w:hAnsi="Times New Roman" w:cs="Times New Roman"/>
          <w:color w:val="767171"/>
          <w:spacing w:val="20"/>
          <w:sz w:val="24"/>
          <w:szCs w:val="24"/>
        </w:rPr>
        <w:t xml:space="preserve">Es importante apuntar que, por el peso y el volumen de las evidencias, las imágenes y los </w:t>
      </w:r>
      <w:r w:rsidRPr="00BA7385">
        <w:rPr>
          <w:rFonts w:ascii="Times New Roman" w:eastAsia="Calibri" w:hAnsi="Times New Roman" w:cs="Times New Roman"/>
          <w:color w:val="767171"/>
          <w:spacing w:val="20"/>
          <w:sz w:val="24"/>
          <w:szCs w:val="24"/>
        </w:rPr>
        <w:lastRenderedPageBreak/>
        <w:t xml:space="preserve">soportes documentales de esta división de la Dirección de Comunicaciones, nos limitaremos a citar al menos, un 40% de los encuentros y eventos que son cubiertos con fotos y videos desde nuestro departamento. </w:t>
      </w:r>
      <w:bookmarkEnd w:id="65"/>
    </w:p>
    <w:p w14:paraId="3CFCE2A6" w14:textId="77777777" w:rsidR="002B0F7E" w:rsidRDefault="002B0F7E" w:rsidP="002B0F7E">
      <w:pPr>
        <w:spacing w:after="0" w:line="360" w:lineRule="auto"/>
        <w:jc w:val="both"/>
        <w:rPr>
          <w:rFonts w:ascii="Times New Roman" w:eastAsia="Times New Roman" w:hAnsi="Times New Roman" w:cs="Times New Roman"/>
          <w:color w:val="767171" w:themeColor="background2" w:themeShade="80"/>
        </w:rPr>
      </w:pPr>
    </w:p>
    <w:p w14:paraId="4C8FD112" w14:textId="77777777" w:rsidR="002B0F7E" w:rsidRPr="006B79D6" w:rsidRDefault="002B0F7E" w:rsidP="006B79D6">
      <w:pPr>
        <w:spacing w:line="360" w:lineRule="auto"/>
        <w:jc w:val="both"/>
        <w:rPr>
          <w:rFonts w:ascii="Times New Roman" w:eastAsia="Calibri" w:hAnsi="Times New Roman" w:cs="Times New Roman"/>
          <w:color w:val="767171"/>
          <w:spacing w:val="20"/>
          <w:sz w:val="24"/>
          <w:szCs w:val="24"/>
        </w:rPr>
      </w:pPr>
      <w:r w:rsidRPr="006B79D6">
        <w:rPr>
          <w:rFonts w:ascii="Times New Roman" w:eastAsia="Calibri" w:hAnsi="Times New Roman" w:cs="Times New Roman"/>
          <w:color w:val="767171"/>
          <w:spacing w:val="20"/>
          <w:sz w:val="24"/>
          <w:szCs w:val="24"/>
        </w:rPr>
        <w:t>Algunas de las actividades cubiertas en los últimos meses del año:</w:t>
      </w:r>
    </w:p>
    <w:tbl>
      <w:tblPr>
        <w:tblStyle w:val="Tablaconcuadrcul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977"/>
        <w:gridCol w:w="1978"/>
        <w:gridCol w:w="1978"/>
      </w:tblGrid>
      <w:tr w:rsidR="00540117" w14:paraId="4E4264D1" w14:textId="77777777" w:rsidTr="00A03341">
        <w:trPr>
          <w:jc w:val="center"/>
        </w:trPr>
        <w:tc>
          <w:tcPr>
            <w:tcW w:w="1977" w:type="dxa"/>
          </w:tcPr>
          <w:p w14:paraId="2542E9D7" w14:textId="77777777" w:rsidR="00540117" w:rsidRDefault="00540117" w:rsidP="00540117">
            <w:pPr>
              <w:spacing w:line="360" w:lineRule="auto"/>
              <w:jc w:val="center"/>
              <w:rPr>
                <w:noProof/>
              </w:rPr>
            </w:pPr>
            <w:r>
              <w:rPr>
                <w:noProof/>
              </w:rPr>
              <w:drawing>
                <wp:inline distT="0" distB="0" distL="0" distR="0" wp14:anchorId="4817DDC5" wp14:editId="465C0AC4">
                  <wp:extent cx="1134000" cy="1134000"/>
                  <wp:effectExtent l="0" t="0" r="9525" b="9525"/>
                  <wp:docPr id="1896431738"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6431738" name=""/>
                          <pic:cNvPicPr preferRelativeResize="0"/>
                        </pic:nvPicPr>
                        <pic:blipFill>
                          <a:blip r:embed="rId184"/>
                          <a:stretch>
                            <a:fillRect/>
                          </a:stretch>
                        </pic:blipFill>
                        <pic:spPr>
                          <a:xfrm>
                            <a:off x="0" y="0"/>
                            <a:ext cx="1134000" cy="1134000"/>
                          </a:xfrm>
                          <a:prstGeom prst="rect">
                            <a:avLst/>
                          </a:prstGeom>
                        </pic:spPr>
                      </pic:pic>
                    </a:graphicData>
                  </a:graphic>
                </wp:inline>
              </w:drawing>
            </w:r>
          </w:p>
          <w:p w14:paraId="34A02FAA" w14:textId="097170E7" w:rsidR="00540117" w:rsidRPr="00A03341" w:rsidRDefault="00540117" w:rsidP="00A03341">
            <w:pPr>
              <w:rPr>
                <w:rFonts w:eastAsia="Times New Roman"/>
                <w:sz w:val="14"/>
                <w:szCs w:val="14"/>
              </w:rPr>
            </w:pPr>
            <w:r w:rsidRPr="00A03341">
              <w:rPr>
                <w:rFonts w:eastAsia="Times New Roman"/>
                <w:sz w:val="14"/>
                <w:szCs w:val="14"/>
              </w:rPr>
              <w:t xml:space="preserve">02/07/2024 Plan Contingencia Huracán </w:t>
            </w:r>
            <w:proofErr w:type="spellStart"/>
            <w:r w:rsidRPr="00A03341">
              <w:rPr>
                <w:rFonts w:eastAsia="Times New Roman"/>
                <w:sz w:val="14"/>
                <w:szCs w:val="14"/>
              </w:rPr>
              <w:t>Beryl</w:t>
            </w:r>
            <w:proofErr w:type="spellEnd"/>
          </w:p>
        </w:tc>
        <w:tc>
          <w:tcPr>
            <w:tcW w:w="1977" w:type="dxa"/>
          </w:tcPr>
          <w:p w14:paraId="158AE570" w14:textId="77777777" w:rsidR="00540117" w:rsidRDefault="00540117" w:rsidP="00540117">
            <w:pPr>
              <w:spacing w:line="360" w:lineRule="auto"/>
              <w:jc w:val="center"/>
              <w:rPr>
                <w:noProof/>
              </w:rPr>
            </w:pPr>
            <w:r>
              <w:rPr>
                <w:noProof/>
              </w:rPr>
              <w:drawing>
                <wp:inline distT="0" distB="0" distL="0" distR="0" wp14:anchorId="7342FD05" wp14:editId="5415E139">
                  <wp:extent cx="1134000" cy="1134000"/>
                  <wp:effectExtent l="0" t="0" r="9525" b="9525"/>
                  <wp:docPr id="1665070257"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5070257" name=""/>
                          <pic:cNvPicPr preferRelativeResize="0"/>
                        </pic:nvPicPr>
                        <pic:blipFill>
                          <a:blip r:embed="rId185"/>
                          <a:stretch>
                            <a:fillRect/>
                          </a:stretch>
                        </pic:blipFill>
                        <pic:spPr>
                          <a:xfrm>
                            <a:off x="0" y="0"/>
                            <a:ext cx="1134000" cy="1134000"/>
                          </a:xfrm>
                          <a:prstGeom prst="rect">
                            <a:avLst/>
                          </a:prstGeom>
                        </pic:spPr>
                      </pic:pic>
                    </a:graphicData>
                  </a:graphic>
                </wp:inline>
              </w:drawing>
            </w:r>
          </w:p>
          <w:p w14:paraId="00516D32" w14:textId="5BC6D07E" w:rsidR="003D0459" w:rsidRPr="00A03341" w:rsidRDefault="003D0459" w:rsidP="003D0459">
            <w:pPr>
              <w:rPr>
                <w:rFonts w:eastAsia="Times New Roman"/>
                <w:sz w:val="14"/>
                <w:szCs w:val="14"/>
              </w:rPr>
            </w:pPr>
            <w:r w:rsidRPr="00A03341">
              <w:rPr>
                <w:rFonts w:eastAsia="Times New Roman"/>
                <w:sz w:val="14"/>
                <w:szCs w:val="14"/>
              </w:rPr>
              <w:t xml:space="preserve">09/07/2024 Trabajos SSEE Cesar Nicolas </w:t>
            </w:r>
            <w:proofErr w:type="spellStart"/>
            <w:r w:rsidRPr="00A03341">
              <w:rPr>
                <w:rFonts w:eastAsia="Times New Roman"/>
                <w:sz w:val="14"/>
                <w:szCs w:val="14"/>
              </w:rPr>
              <w:t>Pénson</w:t>
            </w:r>
            <w:proofErr w:type="spellEnd"/>
          </w:p>
        </w:tc>
        <w:tc>
          <w:tcPr>
            <w:tcW w:w="1978" w:type="dxa"/>
          </w:tcPr>
          <w:p w14:paraId="37D829E3" w14:textId="77777777" w:rsidR="00540117" w:rsidRDefault="00A03341" w:rsidP="00A03341">
            <w:pPr>
              <w:spacing w:line="360" w:lineRule="auto"/>
              <w:jc w:val="center"/>
              <w:rPr>
                <w:noProof/>
              </w:rPr>
            </w:pPr>
            <w:r>
              <w:rPr>
                <w:noProof/>
              </w:rPr>
              <w:drawing>
                <wp:inline distT="0" distB="0" distL="0" distR="0" wp14:anchorId="1ABF836D" wp14:editId="666E2BF6">
                  <wp:extent cx="1134000" cy="1134000"/>
                  <wp:effectExtent l="0" t="0" r="9525" b="9525"/>
                  <wp:docPr id="5927795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277952" name=""/>
                          <pic:cNvPicPr preferRelativeResize="0"/>
                        </pic:nvPicPr>
                        <pic:blipFill>
                          <a:blip r:embed="rId186"/>
                          <a:stretch>
                            <a:fillRect/>
                          </a:stretch>
                        </pic:blipFill>
                        <pic:spPr>
                          <a:xfrm>
                            <a:off x="0" y="0"/>
                            <a:ext cx="1134000" cy="1134000"/>
                          </a:xfrm>
                          <a:prstGeom prst="rect">
                            <a:avLst/>
                          </a:prstGeom>
                        </pic:spPr>
                      </pic:pic>
                    </a:graphicData>
                  </a:graphic>
                </wp:inline>
              </w:drawing>
            </w:r>
          </w:p>
          <w:p w14:paraId="4ED6C1DF" w14:textId="3DADDC13" w:rsidR="00A03341" w:rsidRPr="00A03341" w:rsidRDefault="00A03341" w:rsidP="00A03341">
            <w:pPr>
              <w:rPr>
                <w:rFonts w:eastAsia="Times New Roman"/>
                <w:sz w:val="14"/>
                <w:szCs w:val="14"/>
              </w:rPr>
            </w:pPr>
            <w:r w:rsidRPr="00A03341">
              <w:rPr>
                <w:rFonts w:eastAsia="Times New Roman"/>
                <w:sz w:val="14"/>
                <w:szCs w:val="14"/>
              </w:rPr>
              <w:t>06/08/2024 Transformadores SSEE Invivienda</w:t>
            </w:r>
          </w:p>
        </w:tc>
        <w:tc>
          <w:tcPr>
            <w:tcW w:w="1978" w:type="dxa"/>
          </w:tcPr>
          <w:p w14:paraId="58F44388" w14:textId="77777777" w:rsidR="00540117" w:rsidRDefault="00A03341" w:rsidP="002B0F7E">
            <w:pPr>
              <w:spacing w:line="360" w:lineRule="auto"/>
              <w:jc w:val="both"/>
              <w:rPr>
                <w:rFonts w:eastAsia="Times New Roman"/>
                <w:color w:val="767171" w:themeColor="background2" w:themeShade="80"/>
              </w:rPr>
            </w:pPr>
            <w:r>
              <w:rPr>
                <w:noProof/>
              </w:rPr>
              <w:drawing>
                <wp:inline distT="0" distB="0" distL="0" distR="0" wp14:anchorId="6ACA685E" wp14:editId="438C780A">
                  <wp:extent cx="1134000" cy="1134000"/>
                  <wp:effectExtent l="0" t="0" r="9525" b="9525"/>
                  <wp:docPr id="997443990"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7443990" name=""/>
                          <pic:cNvPicPr preferRelativeResize="0"/>
                        </pic:nvPicPr>
                        <pic:blipFill>
                          <a:blip r:embed="rId187"/>
                          <a:stretch>
                            <a:fillRect/>
                          </a:stretch>
                        </pic:blipFill>
                        <pic:spPr>
                          <a:xfrm>
                            <a:off x="0" y="0"/>
                            <a:ext cx="1134000" cy="1134000"/>
                          </a:xfrm>
                          <a:prstGeom prst="rect">
                            <a:avLst/>
                          </a:prstGeom>
                        </pic:spPr>
                      </pic:pic>
                    </a:graphicData>
                  </a:graphic>
                </wp:inline>
              </w:drawing>
            </w:r>
          </w:p>
          <w:p w14:paraId="1FD87663" w14:textId="7AF20477" w:rsidR="00A03341" w:rsidRPr="00A03341" w:rsidRDefault="00A03341" w:rsidP="00A03341">
            <w:pPr>
              <w:rPr>
                <w:rFonts w:eastAsia="Times New Roman"/>
                <w:sz w:val="14"/>
                <w:szCs w:val="14"/>
              </w:rPr>
            </w:pPr>
            <w:r w:rsidRPr="00A03341">
              <w:rPr>
                <w:rFonts w:eastAsia="Times New Roman"/>
                <w:sz w:val="14"/>
                <w:szCs w:val="14"/>
              </w:rPr>
              <w:t>03/08/2024 Plan de Captación</w:t>
            </w:r>
          </w:p>
        </w:tc>
      </w:tr>
      <w:tr w:rsidR="00540117" w14:paraId="2E9F8EE5" w14:textId="77777777" w:rsidTr="00A03341">
        <w:trPr>
          <w:jc w:val="center"/>
        </w:trPr>
        <w:tc>
          <w:tcPr>
            <w:tcW w:w="1977" w:type="dxa"/>
          </w:tcPr>
          <w:p w14:paraId="63487F14" w14:textId="77777777" w:rsidR="00540117" w:rsidRDefault="00A03341" w:rsidP="00A03341">
            <w:pPr>
              <w:spacing w:line="360" w:lineRule="auto"/>
              <w:jc w:val="center"/>
              <w:rPr>
                <w:noProof/>
              </w:rPr>
            </w:pPr>
            <w:r>
              <w:rPr>
                <w:noProof/>
              </w:rPr>
              <w:drawing>
                <wp:inline distT="0" distB="0" distL="0" distR="0" wp14:anchorId="0D70A4FC" wp14:editId="2242475C">
                  <wp:extent cx="1134000" cy="1134000"/>
                  <wp:effectExtent l="0" t="0" r="9525" b="9525"/>
                  <wp:docPr id="968094563"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8094563" name=""/>
                          <pic:cNvPicPr preferRelativeResize="0"/>
                        </pic:nvPicPr>
                        <pic:blipFill>
                          <a:blip r:embed="rId188"/>
                          <a:stretch>
                            <a:fillRect/>
                          </a:stretch>
                        </pic:blipFill>
                        <pic:spPr>
                          <a:xfrm>
                            <a:off x="0" y="0"/>
                            <a:ext cx="1134000" cy="1134000"/>
                          </a:xfrm>
                          <a:prstGeom prst="rect">
                            <a:avLst/>
                          </a:prstGeom>
                        </pic:spPr>
                      </pic:pic>
                    </a:graphicData>
                  </a:graphic>
                </wp:inline>
              </w:drawing>
            </w:r>
          </w:p>
          <w:p w14:paraId="6422903F" w14:textId="2D028EB0" w:rsidR="00A03341" w:rsidRPr="00A03341" w:rsidRDefault="00A03341" w:rsidP="00A03341">
            <w:pPr>
              <w:rPr>
                <w:rFonts w:eastAsia="Times New Roman"/>
                <w:sz w:val="14"/>
                <w:szCs w:val="14"/>
              </w:rPr>
            </w:pPr>
            <w:r w:rsidRPr="00A03341">
              <w:rPr>
                <w:rFonts w:eastAsia="Times New Roman"/>
                <w:sz w:val="14"/>
                <w:szCs w:val="14"/>
              </w:rPr>
              <w:t xml:space="preserve">31/10/2024 Nuevo </w:t>
            </w:r>
            <w:proofErr w:type="spellStart"/>
            <w:r w:rsidRPr="00A03341">
              <w:rPr>
                <w:rFonts w:eastAsia="Times New Roman"/>
                <w:sz w:val="14"/>
                <w:szCs w:val="14"/>
              </w:rPr>
              <w:t>Transf</w:t>
            </w:r>
            <w:proofErr w:type="spellEnd"/>
            <w:r w:rsidRPr="00A03341">
              <w:rPr>
                <w:rFonts w:eastAsia="Times New Roman"/>
                <w:sz w:val="14"/>
                <w:szCs w:val="14"/>
              </w:rPr>
              <w:t>. Potencia SSEE San Pedro 138</w:t>
            </w:r>
          </w:p>
        </w:tc>
        <w:tc>
          <w:tcPr>
            <w:tcW w:w="1977" w:type="dxa"/>
          </w:tcPr>
          <w:p w14:paraId="0872C1BD" w14:textId="77777777" w:rsidR="00540117" w:rsidRDefault="007648DE" w:rsidP="00A03341">
            <w:pPr>
              <w:spacing w:line="360" w:lineRule="auto"/>
              <w:jc w:val="center"/>
              <w:rPr>
                <w:noProof/>
              </w:rPr>
            </w:pPr>
            <w:r>
              <w:rPr>
                <w:noProof/>
              </w:rPr>
              <w:drawing>
                <wp:inline distT="0" distB="0" distL="0" distR="0" wp14:anchorId="00AF3ED4" wp14:editId="543CB535">
                  <wp:extent cx="1134000" cy="1134000"/>
                  <wp:effectExtent l="0" t="0" r="9525" b="9525"/>
                  <wp:docPr id="1507406504"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7406504" name=""/>
                          <pic:cNvPicPr preferRelativeResize="0"/>
                        </pic:nvPicPr>
                        <pic:blipFill>
                          <a:blip r:embed="rId189"/>
                          <a:stretch>
                            <a:fillRect/>
                          </a:stretch>
                        </pic:blipFill>
                        <pic:spPr>
                          <a:xfrm>
                            <a:off x="0" y="0"/>
                            <a:ext cx="1134000" cy="1134000"/>
                          </a:xfrm>
                          <a:prstGeom prst="rect">
                            <a:avLst/>
                          </a:prstGeom>
                        </pic:spPr>
                      </pic:pic>
                    </a:graphicData>
                  </a:graphic>
                </wp:inline>
              </w:drawing>
            </w:r>
          </w:p>
          <w:p w14:paraId="1D04B76D" w14:textId="36F7FC29" w:rsidR="007648DE" w:rsidRPr="007648DE" w:rsidRDefault="007648DE" w:rsidP="007648DE">
            <w:pPr>
              <w:rPr>
                <w:rFonts w:eastAsia="Times New Roman"/>
                <w:sz w:val="14"/>
                <w:szCs w:val="14"/>
              </w:rPr>
            </w:pPr>
            <w:r>
              <w:rPr>
                <w:rFonts w:eastAsia="Times New Roman"/>
                <w:sz w:val="14"/>
                <w:szCs w:val="14"/>
              </w:rPr>
              <w:t>25/11/2024 Operativo Cobro Móvil La Ureña</w:t>
            </w:r>
          </w:p>
        </w:tc>
        <w:tc>
          <w:tcPr>
            <w:tcW w:w="1978" w:type="dxa"/>
          </w:tcPr>
          <w:p w14:paraId="404E03E8" w14:textId="77777777" w:rsidR="00540117" w:rsidRDefault="007648DE" w:rsidP="007648DE">
            <w:pPr>
              <w:spacing w:line="360" w:lineRule="auto"/>
              <w:jc w:val="center"/>
              <w:rPr>
                <w:noProof/>
              </w:rPr>
            </w:pPr>
            <w:r>
              <w:rPr>
                <w:noProof/>
              </w:rPr>
              <w:drawing>
                <wp:inline distT="0" distB="0" distL="0" distR="0" wp14:anchorId="77790AD8" wp14:editId="6F57E3A6">
                  <wp:extent cx="1134000" cy="1134000"/>
                  <wp:effectExtent l="0" t="0" r="9525" b="9525"/>
                  <wp:docPr id="186876483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8764835" name=""/>
                          <pic:cNvPicPr preferRelativeResize="0"/>
                        </pic:nvPicPr>
                        <pic:blipFill>
                          <a:blip r:embed="rId190"/>
                          <a:stretch>
                            <a:fillRect/>
                          </a:stretch>
                        </pic:blipFill>
                        <pic:spPr>
                          <a:xfrm>
                            <a:off x="0" y="0"/>
                            <a:ext cx="1134000" cy="1134000"/>
                          </a:xfrm>
                          <a:prstGeom prst="rect">
                            <a:avLst/>
                          </a:prstGeom>
                        </pic:spPr>
                      </pic:pic>
                    </a:graphicData>
                  </a:graphic>
                </wp:inline>
              </w:drawing>
            </w:r>
          </w:p>
          <w:p w14:paraId="58FD91B6" w14:textId="3F0D8D6F" w:rsidR="007648DE" w:rsidRPr="007648DE" w:rsidRDefault="007648DE" w:rsidP="007648DE">
            <w:pPr>
              <w:rPr>
                <w:rFonts w:eastAsia="Times New Roman"/>
                <w:sz w:val="14"/>
                <w:szCs w:val="14"/>
              </w:rPr>
            </w:pPr>
            <w:r>
              <w:rPr>
                <w:rFonts w:eastAsia="Times New Roman"/>
                <w:sz w:val="14"/>
                <w:szCs w:val="14"/>
              </w:rPr>
              <w:t xml:space="preserve">28/11/2024 Apertura </w:t>
            </w:r>
            <w:proofErr w:type="spellStart"/>
            <w:r>
              <w:rPr>
                <w:rFonts w:eastAsia="Times New Roman"/>
                <w:sz w:val="14"/>
                <w:szCs w:val="14"/>
              </w:rPr>
              <w:t>Ofic</w:t>
            </w:r>
            <w:proofErr w:type="spellEnd"/>
            <w:r>
              <w:rPr>
                <w:rFonts w:eastAsia="Times New Roman"/>
                <w:sz w:val="14"/>
                <w:szCs w:val="14"/>
              </w:rPr>
              <w:t>. Comercial Yuma</w:t>
            </w:r>
          </w:p>
        </w:tc>
        <w:tc>
          <w:tcPr>
            <w:tcW w:w="1978" w:type="dxa"/>
          </w:tcPr>
          <w:p w14:paraId="0BB2E502" w14:textId="77777777" w:rsidR="00540117" w:rsidRDefault="007648DE" w:rsidP="002B0F7E">
            <w:pPr>
              <w:spacing w:line="360" w:lineRule="auto"/>
              <w:jc w:val="both"/>
              <w:rPr>
                <w:noProof/>
              </w:rPr>
            </w:pPr>
            <w:r>
              <w:rPr>
                <w:noProof/>
              </w:rPr>
              <w:drawing>
                <wp:inline distT="0" distB="0" distL="0" distR="0" wp14:anchorId="4BBA4D83" wp14:editId="1CAFCF2B">
                  <wp:extent cx="1134000" cy="1134000"/>
                  <wp:effectExtent l="0" t="0" r="9525" b="9525"/>
                  <wp:docPr id="1272468680"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2468680" name=""/>
                          <pic:cNvPicPr preferRelativeResize="0"/>
                        </pic:nvPicPr>
                        <pic:blipFill>
                          <a:blip r:embed="rId191"/>
                          <a:stretch>
                            <a:fillRect/>
                          </a:stretch>
                        </pic:blipFill>
                        <pic:spPr>
                          <a:xfrm>
                            <a:off x="0" y="0"/>
                            <a:ext cx="1134000" cy="1134000"/>
                          </a:xfrm>
                          <a:prstGeom prst="rect">
                            <a:avLst/>
                          </a:prstGeom>
                        </pic:spPr>
                      </pic:pic>
                    </a:graphicData>
                  </a:graphic>
                </wp:inline>
              </w:drawing>
            </w:r>
          </w:p>
          <w:p w14:paraId="12CBC70A" w14:textId="3CF4ACF6" w:rsidR="007648DE" w:rsidRPr="007648DE" w:rsidRDefault="007648DE" w:rsidP="007648DE">
            <w:pPr>
              <w:rPr>
                <w:rFonts w:eastAsia="Times New Roman"/>
                <w:sz w:val="14"/>
                <w:szCs w:val="14"/>
              </w:rPr>
            </w:pPr>
            <w:r>
              <w:rPr>
                <w:rFonts w:eastAsia="Times New Roman"/>
                <w:sz w:val="14"/>
                <w:szCs w:val="14"/>
              </w:rPr>
              <w:t>28/11/2024 Trabajos SSEE Consuelo</w:t>
            </w:r>
          </w:p>
        </w:tc>
      </w:tr>
    </w:tbl>
    <w:p w14:paraId="087F5C82" w14:textId="77777777" w:rsidR="00D32F36" w:rsidRDefault="00D32F36" w:rsidP="00D32F36">
      <w:pPr>
        <w:tabs>
          <w:tab w:val="left" w:pos="5088"/>
        </w:tabs>
        <w:spacing w:line="256" w:lineRule="auto"/>
        <w:rPr>
          <w:rFonts w:ascii="Times New Roman" w:eastAsia="Times New Roman" w:hAnsi="Times New Roman" w:cs="Times New Roman"/>
          <w:b/>
          <w:bCs/>
          <w:color w:val="767171" w:themeColor="background2" w:themeShade="80"/>
          <w:sz w:val="32"/>
          <w:szCs w:val="32"/>
        </w:rPr>
      </w:pPr>
    </w:p>
    <w:p w14:paraId="333C6F29" w14:textId="65DA731F" w:rsidR="002B0F7E" w:rsidRDefault="002B0F7E" w:rsidP="00D32F36">
      <w:pPr>
        <w:spacing w:line="360" w:lineRule="auto"/>
        <w:contextualSpacing/>
        <w:jc w:val="both"/>
        <w:rPr>
          <w:rFonts w:ascii="Calibri Light" w:eastAsia="Calibri Light" w:hAnsi="Calibri Light" w:cs="Calibri Light"/>
          <w:color w:val="767171"/>
        </w:rPr>
      </w:pPr>
      <w:r w:rsidRPr="00D32F36">
        <w:rPr>
          <w:rFonts w:ascii="Times New Roman" w:eastAsia="Calibri" w:hAnsi="Times New Roman" w:cs="Times New Roman"/>
          <w:b/>
          <w:bCs/>
          <w:color w:val="767171"/>
          <w:spacing w:val="20"/>
          <w:sz w:val="24"/>
          <w:szCs w:val="24"/>
        </w:rPr>
        <w:t>Unidad de Atención al Usuario</w:t>
      </w:r>
      <w:r w:rsidRPr="325DEAFD">
        <w:rPr>
          <w:rFonts w:ascii="Calibri Light" w:eastAsia="Calibri Light" w:hAnsi="Calibri Light" w:cs="Calibri Light"/>
          <w:color w:val="767171"/>
        </w:rPr>
        <w:t xml:space="preserve"> </w:t>
      </w:r>
      <w:r>
        <w:tab/>
      </w:r>
    </w:p>
    <w:p w14:paraId="30814E10" w14:textId="77777777" w:rsidR="002B0F7E" w:rsidRDefault="002B0F7E" w:rsidP="002B0F7E">
      <w:pPr>
        <w:tabs>
          <w:tab w:val="left" w:pos="5088"/>
        </w:tabs>
        <w:spacing w:after="0" w:line="360" w:lineRule="auto"/>
        <w:jc w:val="both"/>
        <w:rPr>
          <w:rFonts w:ascii="Times New Roman" w:eastAsia="Times New Roman" w:hAnsi="Times New Roman" w:cs="Times New Roman"/>
          <w:color w:val="767171" w:themeColor="background2" w:themeShade="80"/>
        </w:rPr>
      </w:pPr>
    </w:p>
    <w:p w14:paraId="6B9C914E" w14:textId="77777777" w:rsidR="002B0F7E" w:rsidRPr="00D32F36" w:rsidRDefault="002B0F7E" w:rsidP="00D32F36">
      <w:pPr>
        <w:spacing w:line="360" w:lineRule="auto"/>
        <w:jc w:val="both"/>
        <w:rPr>
          <w:rFonts w:ascii="Times New Roman" w:eastAsia="Calibri" w:hAnsi="Times New Roman" w:cs="Times New Roman"/>
          <w:color w:val="767171"/>
          <w:spacing w:val="20"/>
          <w:sz w:val="24"/>
          <w:szCs w:val="24"/>
        </w:rPr>
      </w:pPr>
      <w:bookmarkStart w:id="66" w:name="_Int_TlpZvKro"/>
      <w:r w:rsidRPr="00D32F36">
        <w:rPr>
          <w:rFonts w:ascii="Times New Roman" w:eastAsia="Calibri" w:hAnsi="Times New Roman" w:cs="Times New Roman"/>
          <w:color w:val="767171"/>
          <w:spacing w:val="20"/>
          <w:sz w:val="24"/>
          <w:szCs w:val="24"/>
        </w:rPr>
        <w:t xml:space="preserve">La Unidad de Atención al Usuario, sigue tratando de mantener una comunicación instantánea y rápida con los clientes. El departamento de comunicación digital mantiene que sus plataformas sociales sean un punto de referencia para los usuarios, a la hora de realizar consultas, solicitudes o denuncias correspondientes a nuestros servicios. </w:t>
      </w:r>
      <w:bookmarkEnd w:id="66"/>
    </w:p>
    <w:p w14:paraId="707F40D7" w14:textId="77777777" w:rsidR="002B0F7E" w:rsidRDefault="002B0F7E" w:rsidP="002B0F7E">
      <w:pPr>
        <w:tabs>
          <w:tab w:val="left" w:pos="5088"/>
        </w:tabs>
        <w:spacing w:after="0" w:line="360" w:lineRule="auto"/>
        <w:jc w:val="both"/>
        <w:rPr>
          <w:rFonts w:ascii="Times New Roman" w:eastAsia="Times New Roman" w:hAnsi="Times New Roman" w:cs="Times New Roman"/>
          <w:color w:val="767171" w:themeColor="background2" w:themeShade="80"/>
        </w:rPr>
      </w:pPr>
    </w:p>
    <w:p w14:paraId="5CE75A56" w14:textId="3EEF656F" w:rsidR="002B0F7E" w:rsidRPr="00D32F36" w:rsidRDefault="002B0F7E" w:rsidP="00D32F36">
      <w:pPr>
        <w:spacing w:line="360" w:lineRule="auto"/>
        <w:jc w:val="both"/>
        <w:rPr>
          <w:rFonts w:ascii="Times New Roman" w:eastAsia="Calibri" w:hAnsi="Times New Roman" w:cs="Times New Roman"/>
          <w:color w:val="767171"/>
          <w:spacing w:val="20"/>
          <w:sz w:val="24"/>
          <w:szCs w:val="24"/>
        </w:rPr>
      </w:pPr>
      <w:bookmarkStart w:id="67" w:name="_Int_GDF76ScH"/>
      <w:r w:rsidRPr="00D32F36">
        <w:rPr>
          <w:rFonts w:ascii="Times New Roman" w:eastAsia="Calibri" w:hAnsi="Times New Roman" w:cs="Times New Roman"/>
          <w:color w:val="767171"/>
          <w:spacing w:val="20"/>
          <w:sz w:val="24"/>
          <w:szCs w:val="24"/>
        </w:rPr>
        <w:t xml:space="preserve">El trato directo con el cliente es la pieza fundamental para evitar situaciones que pudiesen causar un impacto mayor en medios </w:t>
      </w:r>
      <w:r w:rsidRPr="00D32F36">
        <w:rPr>
          <w:rFonts w:ascii="Times New Roman" w:eastAsia="Calibri" w:hAnsi="Times New Roman" w:cs="Times New Roman"/>
          <w:color w:val="767171"/>
          <w:spacing w:val="20"/>
          <w:sz w:val="24"/>
          <w:szCs w:val="24"/>
        </w:rPr>
        <w:lastRenderedPageBreak/>
        <w:t xml:space="preserve">digitales, brindando una respuesta oportuna a cada caso. Donde el principal objetivo, es poder ofrecer un servicio ágil y una experiencia de ayuda personalizada a la mayor brevedad posible. </w:t>
      </w:r>
      <w:bookmarkEnd w:id="67"/>
    </w:p>
    <w:p w14:paraId="3281742D" w14:textId="77777777" w:rsidR="002B0F7E" w:rsidRDefault="002B0F7E" w:rsidP="002B0F7E">
      <w:pPr>
        <w:tabs>
          <w:tab w:val="left" w:pos="5088"/>
        </w:tabs>
        <w:spacing w:after="0" w:line="360" w:lineRule="auto"/>
        <w:jc w:val="both"/>
        <w:rPr>
          <w:rFonts w:ascii="Times New Roman" w:eastAsia="Times New Roman" w:hAnsi="Times New Roman" w:cs="Times New Roman"/>
          <w:color w:val="767171" w:themeColor="background2" w:themeShade="80"/>
        </w:rPr>
      </w:pPr>
    </w:p>
    <w:p w14:paraId="2B52C182" w14:textId="77777777" w:rsidR="002B0F7E" w:rsidRPr="00D32F36" w:rsidRDefault="002B0F7E" w:rsidP="00D32F36">
      <w:pPr>
        <w:spacing w:line="360" w:lineRule="auto"/>
        <w:jc w:val="both"/>
        <w:rPr>
          <w:rFonts w:ascii="Times New Roman" w:eastAsia="Calibri" w:hAnsi="Times New Roman" w:cs="Times New Roman"/>
          <w:color w:val="767171"/>
          <w:spacing w:val="20"/>
          <w:sz w:val="24"/>
          <w:szCs w:val="24"/>
        </w:rPr>
      </w:pPr>
      <w:r w:rsidRPr="00D32F36">
        <w:rPr>
          <w:rFonts w:ascii="Times New Roman" w:eastAsia="Calibri" w:hAnsi="Times New Roman" w:cs="Times New Roman"/>
          <w:color w:val="767171"/>
          <w:spacing w:val="20"/>
          <w:sz w:val="24"/>
          <w:szCs w:val="24"/>
        </w:rPr>
        <w:t xml:space="preserve">Durante el año y de manera puntual, durante este último semestre, las cuentas se han sometido a un proceso de verificación, pudiéndose obtener hasta el momento la verificación de la cuenta de X y en esperas de poder repetir el debido proceso con la cuanta de mayor flujo que es la cuenta de Instagram. </w:t>
      </w:r>
    </w:p>
    <w:p w14:paraId="20D665EE" w14:textId="77777777" w:rsidR="002B0F7E" w:rsidRDefault="002B0F7E" w:rsidP="002B0F7E">
      <w:pPr>
        <w:tabs>
          <w:tab w:val="left" w:pos="5088"/>
        </w:tabs>
        <w:spacing w:after="0" w:line="360" w:lineRule="auto"/>
        <w:jc w:val="both"/>
        <w:rPr>
          <w:rFonts w:ascii="Times New Roman" w:eastAsia="Times New Roman" w:hAnsi="Times New Roman" w:cs="Times New Roman"/>
          <w:color w:val="767171" w:themeColor="background2" w:themeShade="80"/>
        </w:rPr>
      </w:pPr>
    </w:p>
    <w:p w14:paraId="5C111CCC" w14:textId="7830DDD7" w:rsidR="002B0F7E" w:rsidRPr="00D32F36" w:rsidRDefault="002B0F7E" w:rsidP="00D32F36">
      <w:pPr>
        <w:spacing w:line="360" w:lineRule="auto"/>
        <w:jc w:val="both"/>
        <w:rPr>
          <w:rFonts w:ascii="Times New Roman" w:eastAsia="Calibri" w:hAnsi="Times New Roman" w:cs="Times New Roman"/>
          <w:color w:val="767171"/>
          <w:spacing w:val="20"/>
          <w:sz w:val="24"/>
          <w:szCs w:val="24"/>
        </w:rPr>
      </w:pPr>
      <w:r w:rsidRPr="00D32F36">
        <w:rPr>
          <w:rFonts w:ascii="Times New Roman" w:eastAsia="Calibri" w:hAnsi="Times New Roman" w:cs="Times New Roman"/>
          <w:color w:val="767171"/>
          <w:spacing w:val="20"/>
          <w:sz w:val="24"/>
          <w:szCs w:val="24"/>
        </w:rPr>
        <w:t xml:space="preserve">Durante el 2024 se han recibido </w:t>
      </w:r>
      <w:r w:rsidR="00D32F36">
        <w:rPr>
          <w:rFonts w:ascii="Times New Roman" w:eastAsia="Calibri" w:hAnsi="Times New Roman" w:cs="Times New Roman"/>
          <w:color w:val="767171"/>
          <w:spacing w:val="20"/>
          <w:sz w:val="24"/>
          <w:szCs w:val="24"/>
        </w:rPr>
        <w:t>4,509</w:t>
      </w:r>
      <w:r w:rsidRPr="00D32F36">
        <w:rPr>
          <w:rFonts w:ascii="Times New Roman" w:eastAsia="Calibri" w:hAnsi="Times New Roman" w:cs="Times New Roman"/>
          <w:color w:val="767171"/>
          <w:spacing w:val="20"/>
          <w:sz w:val="24"/>
          <w:szCs w:val="24"/>
        </w:rPr>
        <w:t xml:space="preserve"> incidencias vía redes sociales, de las cuales fueron resueltas </w:t>
      </w:r>
      <w:r w:rsidR="00D32F36">
        <w:rPr>
          <w:rFonts w:ascii="Times New Roman" w:eastAsia="Calibri" w:hAnsi="Times New Roman" w:cs="Times New Roman"/>
          <w:color w:val="767171"/>
          <w:spacing w:val="20"/>
          <w:sz w:val="24"/>
          <w:szCs w:val="24"/>
        </w:rPr>
        <w:t>4,017</w:t>
      </w:r>
      <w:r w:rsidRPr="00D32F36">
        <w:rPr>
          <w:rFonts w:ascii="Times New Roman" w:eastAsia="Calibri" w:hAnsi="Times New Roman" w:cs="Times New Roman"/>
          <w:color w:val="767171"/>
          <w:spacing w:val="20"/>
          <w:sz w:val="24"/>
          <w:szCs w:val="24"/>
        </w:rPr>
        <w:t xml:space="preserve">, lo que representa un </w:t>
      </w:r>
      <w:r w:rsidR="00D32F36">
        <w:rPr>
          <w:rFonts w:ascii="Times New Roman" w:eastAsia="Calibri" w:hAnsi="Times New Roman" w:cs="Times New Roman"/>
          <w:color w:val="767171"/>
          <w:spacing w:val="20"/>
          <w:sz w:val="24"/>
          <w:szCs w:val="24"/>
        </w:rPr>
        <w:t>89.1</w:t>
      </w:r>
      <w:r w:rsidRPr="00D32F36">
        <w:rPr>
          <w:rFonts w:ascii="Times New Roman" w:eastAsia="Calibri" w:hAnsi="Times New Roman" w:cs="Times New Roman"/>
          <w:color w:val="767171"/>
          <w:spacing w:val="20"/>
          <w:sz w:val="24"/>
          <w:szCs w:val="24"/>
        </w:rPr>
        <w:t>% de resolución.</w:t>
      </w:r>
    </w:p>
    <w:p w14:paraId="23692003" w14:textId="77777777" w:rsidR="002B0F7E" w:rsidRDefault="002B0F7E" w:rsidP="002B0F7E">
      <w:pPr>
        <w:tabs>
          <w:tab w:val="left" w:pos="5088"/>
        </w:tabs>
        <w:spacing w:after="0" w:line="360" w:lineRule="auto"/>
        <w:jc w:val="both"/>
      </w:pPr>
    </w:p>
    <w:p w14:paraId="12FDE12C" w14:textId="1E85F2C0" w:rsidR="002B0F7E" w:rsidRDefault="002B0F7E" w:rsidP="002B0F7E">
      <w:pPr>
        <w:tabs>
          <w:tab w:val="left" w:pos="5088"/>
        </w:tabs>
        <w:jc w:val="center"/>
        <w:rPr>
          <w:rFonts w:ascii="Times New Roman" w:eastAsia="Times New Roman" w:hAnsi="Times New Roman" w:cs="Times New Roman"/>
          <w:b/>
          <w:bCs/>
          <w:color w:val="767171" w:themeColor="background2" w:themeShade="80"/>
        </w:rPr>
      </w:pPr>
      <w:r w:rsidRPr="00C72C59">
        <w:rPr>
          <w:rFonts w:ascii="Times New Roman" w:eastAsia="Times New Roman" w:hAnsi="Times New Roman" w:cs="Times New Roman"/>
          <w:b/>
          <w:bCs/>
          <w:color w:val="767171" w:themeColor="background2" w:themeShade="80"/>
        </w:rPr>
        <w:t>INCIDENCIAS RECIBIDAS POR MES DURANTE 2024</w:t>
      </w:r>
    </w:p>
    <w:p w14:paraId="57F1F358" w14:textId="77777777" w:rsidR="006F60F6" w:rsidRPr="00C72C59" w:rsidRDefault="006F60F6" w:rsidP="002B0F7E">
      <w:pPr>
        <w:tabs>
          <w:tab w:val="left" w:pos="5088"/>
        </w:tabs>
        <w:jc w:val="center"/>
        <w:rPr>
          <w:rFonts w:ascii="Times New Roman" w:eastAsia="Times New Roman" w:hAnsi="Times New Roman" w:cs="Times New Roman"/>
          <w:b/>
          <w:bCs/>
          <w:color w:val="767171" w:themeColor="background2" w:themeShade="80"/>
        </w:rPr>
      </w:pPr>
    </w:p>
    <w:p w14:paraId="30B40371" w14:textId="7B4A4EA0" w:rsidR="002B0F7E" w:rsidRDefault="006F60F6" w:rsidP="002B0F7E">
      <w:pPr>
        <w:tabs>
          <w:tab w:val="left" w:pos="5088"/>
        </w:tabs>
        <w:spacing w:after="0" w:line="360" w:lineRule="auto"/>
        <w:jc w:val="both"/>
      </w:pPr>
      <w:r w:rsidRPr="006F60F6">
        <w:rPr>
          <w:noProof/>
        </w:rPr>
        <w:drawing>
          <wp:inline distT="0" distB="0" distL="0" distR="0" wp14:anchorId="6CB73966" wp14:editId="1B27F82C">
            <wp:extent cx="5029200" cy="3279140"/>
            <wp:effectExtent l="0" t="0" r="0" b="0"/>
            <wp:docPr id="2126633122"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633122" name="Imagen 1" descr="Gráfico, Gráfico circular&#10;&#10;Descripción generada automáticamente"/>
                    <pic:cNvPicPr/>
                  </pic:nvPicPr>
                  <pic:blipFill>
                    <a:blip r:embed="rId192"/>
                    <a:stretch>
                      <a:fillRect/>
                    </a:stretch>
                  </pic:blipFill>
                  <pic:spPr>
                    <a:xfrm>
                      <a:off x="0" y="0"/>
                      <a:ext cx="5029200" cy="3279140"/>
                    </a:xfrm>
                    <a:prstGeom prst="rect">
                      <a:avLst/>
                    </a:prstGeom>
                  </pic:spPr>
                </pic:pic>
              </a:graphicData>
            </a:graphic>
          </wp:inline>
        </w:drawing>
      </w:r>
    </w:p>
    <w:p w14:paraId="04F4D135" w14:textId="77777777" w:rsidR="002B0F7E" w:rsidRDefault="002B0F7E" w:rsidP="002B0F7E">
      <w:pPr>
        <w:tabs>
          <w:tab w:val="left" w:pos="5088"/>
        </w:tabs>
        <w:jc w:val="center"/>
        <w:rPr>
          <w:rFonts w:ascii="Times New Roman" w:eastAsia="Times New Roman" w:hAnsi="Times New Roman" w:cs="Times New Roman"/>
          <w:b/>
          <w:bCs/>
          <w:color w:val="767171"/>
        </w:rPr>
      </w:pPr>
    </w:p>
    <w:p w14:paraId="14969853" w14:textId="68952B19" w:rsidR="002B0F7E" w:rsidRDefault="006F60F6" w:rsidP="006F60F6">
      <w:pPr>
        <w:tabs>
          <w:tab w:val="left" w:pos="5088"/>
        </w:tabs>
        <w:jc w:val="center"/>
        <w:rPr>
          <w:rFonts w:ascii="Times New Roman" w:eastAsia="Times New Roman" w:hAnsi="Times New Roman" w:cs="Times New Roman"/>
          <w:b/>
          <w:bCs/>
          <w:color w:val="767171"/>
        </w:rPr>
      </w:pPr>
      <w:r w:rsidRPr="006F60F6">
        <w:rPr>
          <w:noProof/>
        </w:rPr>
        <w:lastRenderedPageBreak/>
        <w:drawing>
          <wp:inline distT="0" distB="0" distL="0" distR="0" wp14:anchorId="287E214A" wp14:editId="636D063D">
            <wp:extent cx="5029200" cy="3270885"/>
            <wp:effectExtent l="0" t="0" r="0" b="5715"/>
            <wp:docPr id="257263135"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63135" name="Imagen 1" descr="Gráfico, Gráfico circular&#10;&#10;Descripción generada automáticamente"/>
                    <pic:cNvPicPr/>
                  </pic:nvPicPr>
                  <pic:blipFill>
                    <a:blip r:embed="rId193"/>
                    <a:stretch>
                      <a:fillRect/>
                    </a:stretch>
                  </pic:blipFill>
                  <pic:spPr>
                    <a:xfrm>
                      <a:off x="0" y="0"/>
                      <a:ext cx="5029200" cy="3270885"/>
                    </a:xfrm>
                    <a:prstGeom prst="rect">
                      <a:avLst/>
                    </a:prstGeom>
                  </pic:spPr>
                </pic:pic>
              </a:graphicData>
            </a:graphic>
          </wp:inline>
        </w:drawing>
      </w:r>
    </w:p>
    <w:p w14:paraId="705E534F" w14:textId="77777777" w:rsidR="002B0F7E" w:rsidRDefault="002B0F7E" w:rsidP="002B0F7E">
      <w:pPr>
        <w:tabs>
          <w:tab w:val="left" w:pos="5088"/>
        </w:tabs>
        <w:jc w:val="center"/>
        <w:rPr>
          <w:rFonts w:ascii="Times New Roman" w:eastAsia="Times New Roman" w:hAnsi="Times New Roman" w:cs="Times New Roman"/>
          <w:b/>
          <w:bCs/>
          <w:color w:val="767171"/>
        </w:rPr>
      </w:pPr>
    </w:p>
    <w:p w14:paraId="6DAEEF83" w14:textId="77777777" w:rsidR="002B0F7E" w:rsidRDefault="002B0F7E" w:rsidP="002B0F7E">
      <w:pPr>
        <w:tabs>
          <w:tab w:val="left" w:pos="5088"/>
        </w:tabs>
        <w:jc w:val="center"/>
        <w:rPr>
          <w:rFonts w:ascii="Times New Roman" w:eastAsia="Times New Roman" w:hAnsi="Times New Roman" w:cs="Times New Roman"/>
          <w:b/>
          <w:bCs/>
          <w:color w:val="767171"/>
        </w:rPr>
      </w:pPr>
    </w:p>
    <w:p w14:paraId="6B27717E" w14:textId="1A28EF8A" w:rsidR="002B0F7E" w:rsidRDefault="006F60F6" w:rsidP="002B0F7E">
      <w:pPr>
        <w:tabs>
          <w:tab w:val="left" w:pos="5088"/>
        </w:tabs>
        <w:jc w:val="center"/>
        <w:rPr>
          <w:rFonts w:ascii="Times New Roman" w:eastAsia="Times New Roman" w:hAnsi="Times New Roman" w:cs="Times New Roman"/>
          <w:b/>
          <w:bCs/>
          <w:color w:val="767171"/>
        </w:rPr>
      </w:pPr>
      <w:r w:rsidRPr="006F60F6">
        <w:rPr>
          <w:noProof/>
        </w:rPr>
        <w:drawing>
          <wp:inline distT="0" distB="0" distL="0" distR="0" wp14:anchorId="2F7A39A1" wp14:editId="2FF9B4E6">
            <wp:extent cx="5029200" cy="3298190"/>
            <wp:effectExtent l="0" t="0" r="0" b="0"/>
            <wp:docPr id="1678676412"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676412" name="Imagen 1" descr="Gráfico&#10;&#10;Descripción generada automáticamente"/>
                    <pic:cNvPicPr/>
                  </pic:nvPicPr>
                  <pic:blipFill>
                    <a:blip r:embed="rId194"/>
                    <a:stretch>
                      <a:fillRect/>
                    </a:stretch>
                  </pic:blipFill>
                  <pic:spPr>
                    <a:xfrm>
                      <a:off x="0" y="0"/>
                      <a:ext cx="5029200" cy="3298190"/>
                    </a:xfrm>
                    <a:prstGeom prst="rect">
                      <a:avLst/>
                    </a:prstGeom>
                  </pic:spPr>
                </pic:pic>
              </a:graphicData>
            </a:graphic>
          </wp:inline>
        </w:drawing>
      </w:r>
    </w:p>
    <w:p w14:paraId="6339E72E" w14:textId="77777777" w:rsidR="002B0F7E" w:rsidRDefault="002B0F7E" w:rsidP="002B0F7E">
      <w:pPr>
        <w:tabs>
          <w:tab w:val="left" w:pos="5088"/>
        </w:tabs>
        <w:jc w:val="center"/>
        <w:rPr>
          <w:rFonts w:ascii="Times New Roman" w:eastAsia="Times New Roman" w:hAnsi="Times New Roman" w:cs="Times New Roman"/>
          <w:b/>
          <w:bCs/>
          <w:color w:val="767171"/>
        </w:rPr>
      </w:pPr>
    </w:p>
    <w:p w14:paraId="3F66CC04" w14:textId="77777777" w:rsidR="002B0F7E" w:rsidRDefault="002B0F7E" w:rsidP="002B0F7E">
      <w:pPr>
        <w:tabs>
          <w:tab w:val="left" w:pos="5088"/>
        </w:tabs>
        <w:jc w:val="center"/>
        <w:rPr>
          <w:rFonts w:ascii="Times New Roman" w:eastAsia="Times New Roman" w:hAnsi="Times New Roman" w:cs="Times New Roman"/>
          <w:b/>
          <w:bCs/>
          <w:color w:val="767171"/>
        </w:rPr>
      </w:pPr>
    </w:p>
    <w:p w14:paraId="65AD9C67" w14:textId="77777777" w:rsidR="002B0F7E" w:rsidRDefault="002B0F7E" w:rsidP="002B0F7E">
      <w:pPr>
        <w:tabs>
          <w:tab w:val="left" w:pos="5088"/>
        </w:tabs>
        <w:jc w:val="center"/>
        <w:rPr>
          <w:rFonts w:ascii="Times New Roman" w:eastAsia="Times New Roman" w:hAnsi="Times New Roman" w:cs="Times New Roman"/>
          <w:b/>
          <w:bCs/>
          <w:color w:val="767171"/>
        </w:rPr>
      </w:pPr>
    </w:p>
    <w:p w14:paraId="4A7F738C" w14:textId="04B26CE6" w:rsidR="002B0F7E" w:rsidRDefault="006F60F6" w:rsidP="006F60F6">
      <w:pPr>
        <w:tabs>
          <w:tab w:val="left" w:pos="5088"/>
        </w:tabs>
        <w:jc w:val="center"/>
        <w:rPr>
          <w:rFonts w:ascii="Times New Roman" w:eastAsia="Times New Roman" w:hAnsi="Times New Roman" w:cs="Times New Roman"/>
          <w:b/>
          <w:bCs/>
          <w:color w:val="767171"/>
        </w:rPr>
      </w:pPr>
      <w:r w:rsidRPr="006F60F6">
        <w:rPr>
          <w:noProof/>
        </w:rPr>
        <w:lastRenderedPageBreak/>
        <w:drawing>
          <wp:inline distT="0" distB="0" distL="0" distR="0" wp14:anchorId="138EC385" wp14:editId="41F34650">
            <wp:extent cx="4857143" cy="2990476"/>
            <wp:effectExtent l="0" t="0" r="635" b="635"/>
            <wp:docPr id="1168830362"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830362" name="Imagen 1" descr="Gráfico, Gráfico circular&#10;&#10;Descripción generada automáticamente"/>
                    <pic:cNvPicPr/>
                  </pic:nvPicPr>
                  <pic:blipFill>
                    <a:blip r:embed="rId195"/>
                    <a:stretch>
                      <a:fillRect/>
                    </a:stretch>
                  </pic:blipFill>
                  <pic:spPr>
                    <a:xfrm>
                      <a:off x="0" y="0"/>
                      <a:ext cx="4857143" cy="2990476"/>
                    </a:xfrm>
                    <a:prstGeom prst="rect">
                      <a:avLst/>
                    </a:prstGeom>
                  </pic:spPr>
                </pic:pic>
              </a:graphicData>
            </a:graphic>
          </wp:inline>
        </w:drawing>
      </w:r>
    </w:p>
    <w:p w14:paraId="1680B181" w14:textId="2768A905" w:rsidR="002B0F7E" w:rsidRDefault="002B0F7E" w:rsidP="002B0F7E">
      <w:pPr>
        <w:tabs>
          <w:tab w:val="left" w:pos="5088"/>
        </w:tabs>
        <w:jc w:val="center"/>
        <w:rPr>
          <w:rFonts w:ascii="Times New Roman" w:eastAsia="Times New Roman" w:hAnsi="Times New Roman" w:cs="Times New Roman"/>
          <w:b/>
          <w:bCs/>
          <w:color w:val="767171"/>
        </w:rPr>
      </w:pPr>
    </w:p>
    <w:p w14:paraId="62266E10" w14:textId="5821785F" w:rsidR="002B0F7E" w:rsidRDefault="006F60F6" w:rsidP="002B0F7E">
      <w:pPr>
        <w:tabs>
          <w:tab w:val="left" w:pos="5088"/>
        </w:tabs>
        <w:jc w:val="center"/>
        <w:rPr>
          <w:rFonts w:ascii="Times New Roman" w:eastAsia="Times New Roman" w:hAnsi="Times New Roman" w:cs="Times New Roman"/>
          <w:b/>
          <w:bCs/>
          <w:color w:val="767171"/>
        </w:rPr>
      </w:pPr>
      <w:r w:rsidRPr="006F60F6">
        <w:rPr>
          <w:noProof/>
        </w:rPr>
        <w:drawing>
          <wp:inline distT="0" distB="0" distL="0" distR="0" wp14:anchorId="1713A98F" wp14:editId="0581FE97">
            <wp:extent cx="4819048" cy="3161905"/>
            <wp:effectExtent l="0" t="0" r="635" b="635"/>
            <wp:docPr id="833915105"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15105" name="Imagen 1" descr="Gráfico, Gráfico de barras&#10;&#10;Descripción generada automáticamente"/>
                    <pic:cNvPicPr/>
                  </pic:nvPicPr>
                  <pic:blipFill>
                    <a:blip r:embed="rId196"/>
                    <a:stretch>
                      <a:fillRect/>
                    </a:stretch>
                  </pic:blipFill>
                  <pic:spPr>
                    <a:xfrm>
                      <a:off x="0" y="0"/>
                      <a:ext cx="4819048" cy="3161905"/>
                    </a:xfrm>
                    <a:prstGeom prst="rect">
                      <a:avLst/>
                    </a:prstGeom>
                  </pic:spPr>
                </pic:pic>
              </a:graphicData>
            </a:graphic>
          </wp:inline>
        </w:drawing>
      </w:r>
    </w:p>
    <w:p w14:paraId="77595199" w14:textId="77777777" w:rsidR="002B0F7E" w:rsidRDefault="002B0F7E" w:rsidP="002B0F7E">
      <w:pPr>
        <w:tabs>
          <w:tab w:val="left" w:pos="5088"/>
        </w:tabs>
        <w:jc w:val="center"/>
        <w:rPr>
          <w:rFonts w:ascii="Times New Roman" w:eastAsia="Times New Roman" w:hAnsi="Times New Roman" w:cs="Times New Roman"/>
          <w:b/>
          <w:bCs/>
          <w:color w:val="767171"/>
        </w:rPr>
      </w:pPr>
    </w:p>
    <w:p w14:paraId="389C491A" w14:textId="77777777" w:rsidR="002B0F7E" w:rsidRDefault="002B0F7E" w:rsidP="002B0F7E">
      <w:pPr>
        <w:tabs>
          <w:tab w:val="left" w:pos="5088"/>
        </w:tabs>
        <w:jc w:val="center"/>
        <w:rPr>
          <w:rFonts w:ascii="Times New Roman" w:eastAsia="Times New Roman" w:hAnsi="Times New Roman" w:cs="Times New Roman"/>
          <w:b/>
          <w:bCs/>
          <w:color w:val="767171"/>
        </w:rPr>
      </w:pPr>
    </w:p>
    <w:p w14:paraId="5EAD4149" w14:textId="77777777" w:rsidR="002B0F7E" w:rsidRDefault="002B0F7E" w:rsidP="002B0F7E">
      <w:pPr>
        <w:tabs>
          <w:tab w:val="left" w:pos="5088"/>
        </w:tabs>
        <w:jc w:val="center"/>
        <w:rPr>
          <w:rFonts w:ascii="Times New Roman" w:eastAsia="Times New Roman" w:hAnsi="Times New Roman" w:cs="Times New Roman"/>
          <w:color w:val="767171"/>
        </w:rPr>
      </w:pPr>
    </w:p>
    <w:p w14:paraId="37AE7B5E" w14:textId="199DB0FA" w:rsidR="002B0F7E" w:rsidRDefault="002B0F7E" w:rsidP="002B0F7E">
      <w:pPr>
        <w:tabs>
          <w:tab w:val="left" w:pos="5088"/>
        </w:tabs>
        <w:rPr>
          <w:rFonts w:ascii="Times New Roman" w:eastAsia="Times New Roman" w:hAnsi="Times New Roman" w:cs="Times New Roman"/>
          <w:color w:val="767171"/>
        </w:rPr>
      </w:pPr>
    </w:p>
    <w:p w14:paraId="3BBF8390" w14:textId="77777777" w:rsidR="002B0F7E" w:rsidRDefault="002B0F7E" w:rsidP="002B0F7E">
      <w:pPr>
        <w:tabs>
          <w:tab w:val="left" w:pos="5088"/>
        </w:tabs>
        <w:rPr>
          <w:rFonts w:ascii="Times New Roman" w:eastAsia="Times New Roman" w:hAnsi="Times New Roman" w:cs="Times New Roman"/>
          <w:color w:val="767171"/>
        </w:rPr>
      </w:pPr>
    </w:p>
    <w:p w14:paraId="3D2710EA" w14:textId="6710A5B8" w:rsidR="002B0F7E" w:rsidRDefault="002B0F7E" w:rsidP="002B0F7E">
      <w:pPr>
        <w:tabs>
          <w:tab w:val="left" w:pos="5088"/>
        </w:tabs>
        <w:rPr>
          <w:rFonts w:ascii="Times New Roman" w:eastAsia="Times New Roman" w:hAnsi="Times New Roman" w:cs="Times New Roman"/>
          <w:color w:val="767171"/>
        </w:rPr>
      </w:pPr>
    </w:p>
    <w:p w14:paraId="1EC0C68A" w14:textId="215B7C62" w:rsidR="002B0F7E" w:rsidRDefault="006F60F6" w:rsidP="002B0F7E">
      <w:pPr>
        <w:tabs>
          <w:tab w:val="left" w:pos="5088"/>
        </w:tabs>
        <w:rPr>
          <w:rFonts w:ascii="Times New Roman" w:eastAsia="Times New Roman" w:hAnsi="Times New Roman" w:cs="Times New Roman"/>
          <w:color w:val="767171"/>
        </w:rPr>
      </w:pPr>
      <w:r w:rsidRPr="006F60F6">
        <w:rPr>
          <w:noProof/>
        </w:rPr>
        <w:lastRenderedPageBreak/>
        <w:drawing>
          <wp:inline distT="0" distB="0" distL="0" distR="0" wp14:anchorId="4DBF8016" wp14:editId="541C427C">
            <wp:extent cx="4704762" cy="3352381"/>
            <wp:effectExtent l="0" t="0" r="635" b="635"/>
            <wp:docPr id="1823026251"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026251" name="Imagen 1" descr="Gráfico, Gráfico circular&#10;&#10;Descripción generada automáticamente"/>
                    <pic:cNvPicPr/>
                  </pic:nvPicPr>
                  <pic:blipFill>
                    <a:blip r:embed="rId197"/>
                    <a:stretch>
                      <a:fillRect/>
                    </a:stretch>
                  </pic:blipFill>
                  <pic:spPr>
                    <a:xfrm>
                      <a:off x="0" y="0"/>
                      <a:ext cx="4704762" cy="3352381"/>
                    </a:xfrm>
                    <a:prstGeom prst="rect">
                      <a:avLst/>
                    </a:prstGeom>
                  </pic:spPr>
                </pic:pic>
              </a:graphicData>
            </a:graphic>
          </wp:inline>
        </w:drawing>
      </w:r>
    </w:p>
    <w:p w14:paraId="707D666B" w14:textId="77777777" w:rsidR="002B0F7E" w:rsidRDefault="002B0F7E" w:rsidP="002B0F7E">
      <w:pPr>
        <w:tabs>
          <w:tab w:val="left" w:pos="5088"/>
        </w:tabs>
        <w:rPr>
          <w:rFonts w:ascii="Times New Roman" w:eastAsia="Times New Roman" w:hAnsi="Times New Roman" w:cs="Times New Roman"/>
          <w:color w:val="767171"/>
        </w:rPr>
      </w:pPr>
    </w:p>
    <w:p w14:paraId="15CF114F" w14:textId="77777777" w:rsidR="002B0F7E" w:rsidRDefault="002B0F7E" w:rsidP="002B0F7E">
      <w:pPr>
        <w:tabs>
          <w:tab w:val="left" w:pos="5088"/>
        </w:tabs>
        <w:rPr>
          <w:rFonts w:ascii="Times New Roman" w:eastAsia="Times New Roman" w:hAnsi="Times New Roman" w:cs="Times New Roman"/>
          <w:color w:val="767171"/>
        </w:rPr>
      </w:pPr>
    </w:p>
    <w:p w14:paraId="43D7AFAF" w14:textId="0656B6F0" w:rsidR="002B0F7E" w:rsidRDefault="002B0F7E" w:rsidP="002B0F7E">
      <w:pPr>
        <w:tabs>
          <w:tab w:val="left" w:pos="5088"/>
        </w:tabs>
        <w:rPr>
          <w:rFonts w:ascii="Times New Roman" w:eastAsia="Times New Roman" w:hAnsi="Times New Roman" w:cs="Times New Roman"/>
          <w:color w:val="767171"/>
        </w:rPr>
      </w:pPr>
    </w:p>
    <w:p w14:paraId="447B97F4" w14:textId="77777777" w:rsidR="002B0F7E" w:rsidRDefault="002B0F7E" w:rsidP="002B0F7E">
      <w:pPr>
        <w:tabs>
          <w:tab w:val="left" w:pos="5088"/>
        </w:tabs>
        <w:rPr>
          <w:rFonts w:ascii="Times New Roman" w:eastAsia="Times New Roman" w:hAnsi="Times New Roman" w:cs="Times New Roman"/>
          <w:color w:val="767171"/>
        </w:rPr>
      </w:pPr>
    </w:p>
    <w:p w14:paraId="54813B23" w14:textId="77777777" w:rsidR="002B0F7E" w:rsidRDefault="002B0F7E" w:rsidP="002B0F7E">
      <w:pPr>
        <w:tabs>
          <w:tab w:val="left" w:pos="5088"/>
        </w:tabs>
        <w:rPr>
          <w:rFonts w:ascii="Times New Roman" w:eastAsia="Times New Roman" w:hAnsi="Times New Roman" w:cs="Times New Roman"/>
          <w:color w:val="767171"/>
        </w:rPr>
      </w:pPr>
    </w:p>
    <w:p w14:paraId="7CC6A333" w14:textId="77777777" w:rsidR="002B0F7E" w:rsidRDefault="002B0F7E" w:rsidP="002B0F7E">
      <w:pPr>
        <w:tabs>
          <w:tab w:val="left" w:pos="5088"/>
        </w:tabs>
        <w:rPr>
          <w:rFonts w:ascii="Times New Roman" w:eastAsia="Times New Roman" w:hAnsi="Times New Roman" w:cs="Times New Roman"/>
          <w:color w:val="767171"/>
        </w:rPr>
      </w:pPr>
    </w:p>
    <w:p w14:paraId="6B6FD489" w14:textId="77777777" w:rsidR="002B0F7E" w:rsidRDefault="002B0F7E" w:rsidP="002B0F7E">
      <w:pPr>
        <w:tabs>
          <w:tab w:val="left" w:pos="5088"/>
        </w:tabs>
        <w:rPr>
          <w:rFonts w:ascii="Times New Roman" w:eastAsia="Times New Roman" w:hAnsi="Times New Roman" w:cs="Times New Roman"/>
          <w:color w:val="767171"/>
        </w:rPr>
      </w:pPr>
    </w:p>
    <w:p w14:paraId="3C397319" w14:textId="77777777" w:rsidR="002B0F7E" w:rsidRDefault="002B0F7E" w:rsidP="002B0F7E">
      <w:pPr>
        <w:tabs>
          <w:tab w:val="left" w:pos="5088"/>
        </w:tabs>
        <w:rPr>
          <w:rFonts w:ascii="Times New Roman" w:eastAsia="Times New Roman" w:hAnsi="Times New Roman" w:cs="Times New Roman"/>
          <w:color w:val="767171"/>
        </w:rPr>
      </w:pPr>
    </w:p>
    <w:p w14:paraId="03014C25" w14:textId="77777777" w:rsidR="002B0F7E" w:rsidRDefault="002B0F7E" w:rsidP="002B0F7E">
      <w:pPr>
        <w:tabs>
          <w:tab w:val="left" w:pos="5088"/>
        </w:tabs>
        <w:rPr>
          <w:rFonts w:ascii="Times New Roman" w:eastAsia="Times New Roman" w:hAnsi="Times New Roman" w:cs="Times New Roman"/>
          <w:color w:val="767171"/>
        </w:rPr>
      </w:pPr>
    </w:p>
    <w:p w14:paraId="63D2D48C" w14:textId="77777777" w:rsidR="002B0F7E" w:rsidRDefault="002B0F7E" w:rsidP="002B0F7E">
      <w:pPr>
        <w:tabs>
          <w:tab w:val="left" w:pos="5088"/>
        </w:tabs>
        <w:rPr>
          <w:rFonts w:ascii="Times New Roman" w:eastAsia="Times New Roman" w:hAnsi="Times New Roman" w:cs="Times New Roman"/>
          <w:color w:val="767171"/>
        </w:rPr>
      </w:pPr>
    </w:p>
    <w:p w14:paraId="2A30E60A" w14:textId="77777777" w:rsidR="002B0F7E" w:rsidRDefault="002B0F7E" w:rsidP="002B0F7E">
      <w:pPr>
        <w:tabs>
          <w:tab w:val="left" w:pos="5088"/>
        </w:tabs>
        <w:rPr>
          <w:rFonts w:ascii="Times New Roman" w:eastAsia="Times New Roman" w:hAnsi="Times New Roman" w:cs="Times New Roman"/>
          <w:color w:val="767171"/>
        </w:rPr>
      </w:pPr>
    </w:p>
    <w:p w14:paraId="631FF140" w14:textId="77777777" w:rsidR="002B0F7E" w:rsidRDefault="002B0F7E" w:rsidP="002B0F7E">
      <w:pPr>
        <w:tabs>
          <w:tab w:val="left" w:pos="5088"/>
        </w:tabs>
        <w:rPr>
          <w:rFonts w:ascii="Times New Roman" w:eastAsia="Times New Roman" w:hAnsi="Times New Roman" w:cs="Times New Roman"/>
          <w:color w:val="767171"/>
        </w:rPr>
      </w:pPr>
    </w:p>
    <w:p w14:paraId="5B770F9F" w14:textId="5B2F7BFE" w:rsidR="002B0F7E" w:rsidRDefault="002B0F7E" w:rsidP="002B0F7E">
      <w:pPr>
        <w:tabs>
          <w:tab w:val="left" w:pos="5088"/>
        </w:tabs>
        <w:rPr>
          <w:rFonts w:ascii="Times New Roman" w:eastAsia="Times New Roman" w:hAnsi="Times New Roman" w:cs="Times New Roman"/>
          <w:color w:val="767171"/>
        </w:rPr>
      </w:pPr>
    </w:p>
    <w:p w14:paraId="019F2BC5" w14:textId="77777777" w:rsidR="002B0F7E" w:rsidRDefault="002B0F7E" w:rsidP="002B0F7E">
      <w:pPr>
        <w:tabs>
          <w:tab w:val="left" w:pos="5088"/>
        </w:tabs>
        <w:rPr>
          <w:rFonts w:ascii="Times New Roman" w:eastAsia="Times New Roman" w:hAnsi="Times New Roman" w:cs="Times New Roman"/>
          <w:color w:val="767171"/>
        </w:rPr>
      </w:pPr>
    </w:p>
    <w:p w14:paraId="1AB87980" w14:textId="77777777" w:rsidR="002B0F7E" w:rsidRDefault="002B0F7E" w:rsidP="002B0F7E">
      <w:pPr>
        <w:tabs>
          <w:tab w:val="left" w:pos="5088"/>
        </w:tabs>
        <w:rPr>
          <w:rFonts w:ascii="Times New Roman" w:eastAsia="Times New Roman" w:hAnsi="Times New Roman" w:cs="Times New Roman"/>
          <w:color w:val="767171"/>
        </w:rPr>
      </w:pPr>
    </w:p>
    <w:p w14:paraId="6514EB64" w14:textId="77777777" w:rsidR="00B37096" w:rsidRDefault="00B37096" w:rsidP="002B0F7E">
      <w:pPr>
        <w:tabs>
          <w:tab w:val="left" w:pos="5088"/>
        </w:tabs>
        <w:rPr>
          <w:rFonts w:ascii="Times New Roman" w:eastAsia="Times New Roman" w:hAnsi="Times New Roman" w:cs="Times New Roman"/>
          <w:color w:val="767171"/>
        </w:rPr>
      </w:pPr>
    </w:p>
    <w:p w14:paraId="39DF844B" w14:textId="77777777" w:rsidR="00B37096" w:rsidRDefault="00B37096" w:rsidP="002B0F7E">
      <w:pPr>
        <w:tabs>
          <w:tab w:val="left" w:pos="5088"/>
        </w:tabs>
        <w:rPr>
          <w:rFonts w:ascii="Times New Roman" w:eastAsia="Times New Roman" w:hAnsi="Times New Roman" w:cs="Times New Roman"/>
          <w:color w:val="767171"/>
        </w:rPr>
      </w:pPr>
    </w:p>
    <w:p w14:paraId="344DBD0A" w14:textId="77777777" w:rsidR="002B0F7E" w:rsidRDefault="002B0F7E" w:rsidP="002B0F7E">
      <w:pPr>
        <w:tabs>
          <w:tab w:val="left" w:pos="5088"/>
        </w:tabs>
        <w:rPr>
          <w:rFonts w:ascii="Times New Roman" w:eastAsia="Times New Roman" w:hAnsi="Times New Roman" w:cs="Times New Roman"/>
          <w:color w:val="767171"/>
          <w:sz w:val="20"/>
          <w:szCs w:val="20"/>
        </w:rPr>
      </w:pPr>
    </w:p>
    <w:p w14:paraId="2559F1D7" w14:textId="77777777" w:rsidR="002B0F7E" w:rsidRDefault="002B0F7E" w:rsidP="002B0F7E">
      <w:pPr>
        <w:tabs>
          <w:tab w:val="left" w:pos="5088"/>
        </w:tabs>
        <w:jc w:val="center"/>
        <w:rPr>
          <w:rFonts w:ascii="Times New Roman" w:eastAsia="Times New Roman" w:hAnsi="Times New Roman" w:cs="Times New Roman"/>
          <w:b/>
          <w:bCs/>
          <w:color w:val="767171"/>
          <w:sz w:val="28"/>
          <w:szCs w:val="28"/>
        </w:rPr>
      </w:pPr>
      <w:r w:rsidRPr="325DEAFD">
        <w:rPr>
          <w:rFonts w:ascii="Times New Roman" w:eastAsia="Times New Roman" w:hAnsi="Times New Roman" w:cs="Times New Roman"/>
          <w:b/>
          <w:bCs/>
          <w:color w:val="767171"/>
          <w:sz w:val="28"/>
          <w:szCs w:val="28"/>
        </w:rPr>
        <w:t>INTERACCIONES EN REDES DURANTE EL 2024</w:t>
      </w:r>
    </w:p>
    <w:p w14:paraId="069F8A58" w14:textId="77777777" w:rsidR="002B0F7E" w:rsidRDefault="002B0F7E" w:rsidP="002B0F7E">
      <w:pPr>
        <w:tabs>
          <w:tab w:val="left" w:pos="5088"/>
        </w:tabs>
        <w:jc w:val="center"/>
        <w:rPr>
          <w:rFonts w:ascii="Times New Roman" w:eastAsia="Times New Roman" w:hAnsi="Times New Roman" w:cs="Times New Roman"/>
          <w:b/>
          <w:bCs/>
          <w:color w:val="767171"/>
          <w:sz w:val="28"/>
          <w:szCs w:val="28"/>
        </w:rPr>
      </w:pPr>
      <w:r w:rsidRPr="00532C57">
        <w:rPr>
          <w:rFonts w:ascii="Calibri Light" w:hAnsi="Calibri Light" w:cs="Calibri Light"/>
          <w:noProof/>
        </w:rPr>
        <w:drawing>
          <wp:inline distT="0" distB="0" distL="0" distR="0" wp14:anchorId="08E6418E" wp14:editId="046DA6C0">
            <wp:extent cx="4817110" cy="2994880"/>
            <wp:effectExtent l="0" t="0" r="2540" b="15240"/>
            <wp:docPr id="1159738469" name="Gráfico 1">
              <a:extLst xmlns:a="http://schemas.openxmlformats.org/drawingml/2006/main">
                <a:ext uri="{FF2B5EF4-FFF2-40B4-BE49-F238E27FC236}">
                  <a16:creationId xmlns:a16="http://schemas.microsoft.com/office/drawing/2014/main" id="{55FFDFEE-F524-28C7-96A5-CA7DB0E4EA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14:paraId="318AFF27" w14:textId="77777777" w:rsidR="002B0F7E" w:rsidRDefault="002B0F7E" w:rsidP="002B0F7E">
      <w:pPr>
        <w:tabs>
          <w:tab w:val="left" w:pos="5088"/>
        </w:tabs>
        <w:jc w:val="center"/>
        <w:rPr>
          <w:rFonts w:ascii="Times New Roman" w:eastAsia="Times New Roman" w:hAnsi="Times New Roman" w:cs="Times New Roman"/>
          <w:color w:val="767171"/>
          <w:sz w:val="28"/>
          <w:szCs w:val="28"/>
        </w:rPr>
      </w:pPr>
    </w:p>
    <w:p w14:paraId="3C6B42F3" w14:textId="77777777" w:rsidR="002B0F7E" w:rsidRDefault="002B0F7E" w:rsidP="002B0F7E">
      <w:pPr>
        <w:tabs>
          <w:tab w:val="left" w:pos="5088"/>
        </w:tabs>
        <w:rPr>
          <w:rFonts w:ascii="Times New Roman" w:eastAsia="Times New Roman" w:hAnsi="Times New Roman" w:cs="Times New Roman"/>
          <w:color w:val="767171"/>
        </w:rPr>
      </w:pPr>
      <w:r>
        <w:rPr>
          <w:noProof/>
        </w:rPr>
        <w:drawing>
          <wp:inline distT="0" distB="0" distL="0" distR="0" wp14:anchorId="7DA2D622" wp14:editId="661B043F">
            <wp:extent cx="5029200" cy="3143250"/>
            <wp:effectExtent l="0" t="0" r="0" b="0"/>
            <wp:docPr id="1816636791" name="Imagen 181663679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36791" name="Imagen 1816636791" descr="Gráfico, Gráfico de barras&#10;&#10;Descripción generada automáticamente"/>
                    <pic:cNvPicPr/>
                  </pic:nvPicPr>
                  <pic:blipFill>
                    <a:blip r:embed="rId199">
                      <a:extLst>
                        <a:ext uri="{28A0092B-C50C-407E-A947-70E740481C1C}">
                          <a14:useLocalDpi xmlns:a14="http://schemas.microsoft.com/office/drawing/2010/main" val="0"/>
                        </a:ext>
                      </a:extLst>
                    </a:blip>
                    <a:stretch>
                      <a:fillRect/>
                    </a:stretch>
                  </pic:blipFill>
                  <pic:spPr>
                    <a:xfrm>
                      <a:off x="0" y="0"/>
                      <a:ext cx="5029200" cy="3143250"/>
                    </a:xfrm>
                    <a:prstGeom prst="rect">
                      <a:avLst/>
                    </a:prstGeom>
                  </pic:spPr>
                </pic:pic>
              </a:graphicData>
            </a:graphic>
          </wp:inline>
        </w:drawing>
      </w:r>
    </w:p>
    <w:p w14:paraId="79F43E90" w14:textId="77777777" w:rsidR="002B0F7E" w:rsidRDefault="002B0F7E" w:rsidP="002B0F7E">
      <w:pPr>
        <w:tabs>
          <w:tab w:val="left" w:pos="5088"/>
        </w:tabs>
        <w:rPr>
          <w:rFonts w:ascii="Times New Roman" w:eastAsia="Times New Roman" w:hAnsi="Times New Roman" w:cs="Times New Roman"/>
          <w:color w:val="767171"/>
        </w:rPr>
      </w:pPr>
    </w:p>
    <w:p w14:paraId="2A1115CC" w14:textId="77777777" w:rsidR="002B0F7E" w:rsidRDefault="002B0F7E" w:rsidP="002B0F7E">
      <w:pPr>
        <w:tabs>
          <w:tab w:val="left" w:pos="5088"/>
        </w:tabs>
        <w:rPr>
          <w:rFonts w:ascii="Times New Roman" w:eastAsia="Times New Roman" w:hAnsi="Times New Roman" w:cs="Times New Roman"/>
          <w:color w:val="767171"/>
        </w:rPr>
      </w:pPr>
    </w:p>
    <w:p w14:paraId="6C7DF3C5" w14:textId="77777777" w:rsidR="002B0F7E" w:rsidRDefault="002B0F7E" w:rsidP="002B0F7E">
      <w:pPr>
        <w:tabs>
          <w:tab w:val="left" w:pos="5088"/>
        </w:tabs>
        <w:rPr>
          <w:rFonts w:ascii="Times New Roman" w:eastAsia="Times New Roman" w:hAnsi="Times New Roman" w:cs="Times New Roman"/>
          <w:color w:val="767171"/>
        </w:rPr>
      </w:pPr>
    </w:p>
    <w:p w14:paraId="36FDC367" w14:textId="77777777" w:rsidR="002B0F7E" w:rsidRDefault="002B0F7E" w:rsidP="002B0F7E">
      <w:pPr>
        <w:tabs>
          <w:tab w:val="left" w:pos="5088"/>
        </w:tabs>
        <w:rPr>
          <w:rFonts w:ascii="Times New Roman" w:eastAsia="Times New Roman" w:hAnsi="Times New Roman" w:cs="Times New Roman"/>
          <w:color w:val="767171"/>
        </w:rPr>
      </w:pPr>
    </w:p>
    <w:p w14:paraId="403E238E" w14:textId="77777777" w:rsidR="002B0F7E" w:rsidRDefault="002B0F7E" w:rsidP="002B0F7E">
      <w:pPr>
        <w:tabs>
          <w:tab w:val="left" w:pos="5088"/>
        </w:tabs>
        <w:rPr>
          <w:rFonts w:ascii="Times New Roman" w:eastAsia="Times New Roman" w:hAnsi="Times New Roman" w:cs="Times New Roman"/>
          <w:color w:val="767171"/>
        </w:rPr>
      </w:pPr>
    </w:p>
    <w:p w14:paraId="2AE6CFF6" w14:textId="77777777" w:rsidR="002B0F7E" w:rsidRDefault="002B0F7E" w:rsidP="002B0F7E">
      <w:pPr>
        <w:tabs>
          <w:tab w:val="left" w:pos="5088"/>
        </w:tabs>
        <w:rPr>
          <w:rFonts w:ascii="Times New Roman" w:eastAsia="Times New Roman" w:hAnsi="Times New Roman" w:cs="Times New Roman"/>
          <w:color w:val="767171"/>
        </w:rPr>
      </w:pPr>
    </w:p>
    <w:p w14:paraId="73C4CDE1" w14:textId="77777777" w:rsidR="002B0F7E" w:rsidRDefault="002B0F7E" w:rsidP="002B0F7E">
      <w:pPr>
        <w:tabs>
          <w:tab w:val="left" w:pos="5088"/>
        </w:tabs>
        <w:rPr>
          <w:rFonts w:ascii="Times New Roman" w:eastAsia="Times New Roman" w:hAnsi="Times New Roman" w:cs="Times New Roman"/>
          <w:color w:val="767171"/>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2102"/>
        <w:gridCol w:w="620"/>
        <w:gridCol w:w="2123"/>
        <w:gridCol w:w="599"/>
      </w:tblGrid>
      <w:tr w:rsidR="002B0F7E" w14:paraId="0EEC36D2" w14:textId="77777777" w:rsidTr="007D6814">
        <w:trPr>
          <w:trHeight w:val="300"/>
          <w:jc w:val="center"/>
        </w:trPr>
        <w:tc>
          <w:tcPr>
            <w:tcW w:w="5444" w:type="dxa"/>
            <w:gridSpan w:val="4"/>
            <w:tcBorders>
              <w:top w:val="single" w:sz="18" w:space="0" w:color="000000" w:themeColor="text1"/>
              <w:left w:val="nil"/>
              <w:bottom w:val="single" w:sz="18" w:space="0" w:color="000000" w:themeColor="text1"/>
              <w:right w:val="nil"/>
            </w:tcBorders>
            <w:shd w:val="clear" w:color="auto" w:fill="011C50"/>
            <w:tcMar>
              <w:top w:w="60" w:type="dxa"/>
              <w:left w:w="135" w:type="dxa"/>
              <w:bottom w:w="60" w:type="dxa"/>
              <w:right w:w="135" w:type="dxa"/>
            </w:tcMar>
          </w:tcPr>
          <w:p w14:paraId="601B35CF" w14:textId="77777777" w:rsidR="002B0F7E" w:rsidRPr="007D6814" w:rsidRDefault="002B0F7E" w:rsidP="00245EC5">
            <w:pPr>
              <w:tabs>
                <w:tab w:val="left" w:pos="5088"/>
              </w:tabs>
              <w:spacing w:line="257" w:lineRule="auto"/>
              <w:jc w:val="center"/>
              <w:rPr>
                <w:rFonts w:ascii="Times New Roman" w:eastAsia="Times New Roman" w:hAnsi="Times New Roman" w:cs="Times New Roman"/>
                <w:b/>
                <w:bCs/>
                <w:color w:val="FFFFFF" w:themeColor="background1"/>
                <w:sz w:val="20"/>
                <w:szCs w:val="20"/>
              </w:rPr>
            </w:pPr>
            <w:r w:rsidRPr="007D6814">
              <w:rPr>
                <w:rFonts w:ascii="Times New Roman" w:eastAsia="Times New Roman" w:hAnsi="Times New Roman" w:cs="Times New Roman"/>
                <w:b/>
                <w:bCs/>
                <w:color w:val="FFFFFF" w:themeColor="background1"/>
                <w:sz w:val="20"/>
                <w:szCs w:val="20"/>
              </w:rPr>
              <w:t>Segmentación por Red Social</w:t>
            </w:r>
          </w:p>
        </w:tc>
      </w:tr>
      <w:tr w:rsidR="002B0F7E" w14:paraId="64AEE96F" w14:textId="77777777" w:rsidTr="007D6814">
        <w:tblPrEx>
          <w:tblBorders>
            <w:top w:val="none" w:sz="0" w:space="0" w:color="auto"/>
            <w:left w:val="none" w:sz="0" w:space="0" w:color="auto"/>
            <w:bottom w:val="none" w:sz="0" w:space="0" w:color="auto"/>
            <w:right w:val="none" w:sz="0" w:space="0" w:color="auto"/>
          </w:tblBorders>
        </w:tblPrEx>
        <w:trPr>
          <w:gridAfter w:val="1"/>
          <w:wAfter w:w="599" w:type="dxa"/>
          <w:trHeight w:val="345"/>
          <w:jc w:val="center"/>
        </w:trPr>
        <w:tc>
          <w:tcPr>
            <w:tcW w:w="2102" w:type="dxa"/>
            <w:tcBorders>
              <w:top w:val="single" w:sz="18" w:space="0" w:color="000000" w:themeColor="text1"/>
              <w:left w:val="nil"/>
              <w:bottom w:val="nil"/>
              <w:right w:val="nil"/>
            </w:tcBorders>
            <w:shd w:val="clear" w:color="auto" w:fill="E7E7E7"/>
            <w:tcMar>
              <w:top w:w="72" w:type="dxa"/>
              <w:left w:w="144" w:type="dxa"/>
              <w:bottom w:w="72" w:type="dxa"/>
              <w:right w:w="144" w:type="dxa"/>
            </w:tcMar>
          </w:tcPr>
          <w:p w14:paraId="16FFC9FE" w14:textId="77777777" w:rsidR="002B0F7E" w:rsidRPr="007D6814" w:rsidRDefault="002B0F7E" w:rsidP="00245EC5">
            <w:pPr>
              <w:tabs>
                <w:tab w:val="left" w:pos="5088"/>
              </w:tabs>
              <w:spacing w:line="257" w:lineRule="auto"/>
              <w:rPr>
                <w:rFonts w:ascii="Times New Roman" w:hAnsi="Times New Roman" w:cs="Times New Roman"/>
                <w:sz w:val="20"/>
                <w:szCs w:val="20"/>
              </w:rPr>
            </w:pPr>
            <w:r w:rsidRPr="007D6814">
              <w:rPr>
                <w:rFonts w:ascii="Times New Roman" w:eastAsia="Calibri Light" w:hAnsi="Times New Roman" w:cs="Times New Roman"/>
                <w:b/>
                <w:bCs/>
                <w:color w:val="767171" w:themeColor="background2" w:themeShade="80"/>
                <w:sz w:val="20"/>
                <w:szCs w:val="20"/>
              </w:rPr>
              <w:t>Red Social</w:t>
            </w:r>
          </w:p>
        </w:tc>
        <w:tc>
          <w:tcPr>
            <w:tcW w:w="2743" w:type="dxa"/>
            <w:gridSpan w:val="2"/>
            <w:tcBorders>
              <w:top w:val="nil"/>
              <w:left w:val="nil"/>
              <w:bottom w:val="nil"/>
              <w:right w:val="nil"/>
            </w:tcBorders>
            <w:shd w:val="clear" w:color="auto" w:fill="E7E7E7"/>
            <w:tcMar>
              <w:top w:w="72" w:type="dxa"/>
              <w:left w:w="144" w:type="dxa"/>
              <w:bottom w:w="72" w:type="dxa"/>
              <w:right w:w="144" w:type="dxa"/>
            </w:tcMar>
          </w:tcPr>
          <w:p w14:paraId="6DF4D57C" w14:textId="77777777" w:rsidR="002B0F7E" w:rsidRPr="007D6814" w:rsidRDefault="002B0F7E" w:rsidP="00245EC5">
            <w:pPr>
              <w:tabs>
                <w:tab w:val="left" w:pos="5088"/>
              </w:tabs>
              <w:spacing w:line="257" w:lineRule="auto"/>
              <w:jc w:val="center"/>
              <w:rPr>
                <w:rFonts w:ascii="Times New Roman" w:hAnsi="Times New Roman" w:cs="Times New Roman"/>
                <w:sz w:val="20"/>
                <w:szCs w:val="20"/>
              </w:rPr>
            </w:pPr>
            <w:r w:rsidRPr="007D6814">
              <w:rPr>
                <w:rFonts w:ascii="Times New Roman" w:eastAsia="Calibri Light" w:hAnsi="Times New Roman" w:cs="Times New Roman"/>
                <w:b/>
                <w:bCs/>
                <w:color w:val="767171" w:themeColor="background2" w:themeShade="80"/>
                <w:sz w:val="20"/>
                <w:szCs w:val="20"/>
              </w:rPr>
              <w:t>Cantidad</w:t>
            </w:r>
          </w:p>
        </w:tc>
      </w:tr>
      <w:tr w:rsidR="002B0F7E" w14:paraId="40C0782D" w14:textId="77777777" w:rsidTr="007D6814">
        <w:tblPrEx>
          <w:tblBorders>
            <w:top w:val="none" w:sz="0" w:space="0" w:color="auto"/>
            <w:left w:val="none" w:sz="0" w:space="0" w:color="auto"/>
            <w:bottom w:val="none" w:sz="0" w:space="0" w:color="auto"/>
            <w:right w:val="none" w:sz="0" w:space="0" w:color="auto"/>
          </w:tblBorders>
        </w:tblPrEx>
        <w:trPr>
          <w:gridAfter w:val="1"/>
          <w:wAfter w:w="599" w:type="dxa"/>
          <w:trHeight w:val="525"/>
          <w:jc w:val="center"/>
        </w:trPr>
        <w:tc>
          <w:tcPr>
            <w:tcW w:w="2102" w:type="dxa"/>
            <w:shd w:val="clear" w:color="auto" w:fill="FFFFFF" w:themeFill="background1"/>
            <w:tcMar>
              <w:top w:w="72" w:type="dxa"/>
              <w:left w:w="144" w:type="dxa"/>
              <w:bottom w:w="72" w:type="dxa"/>
              <w:right w:w="144" w:type="dxa"/>
            </w:tcMar>
          </w:tcPr>
          <w:p w14:paraId="253E3D0A" w14:textId="77777777" w:rsidR="002B0F7E" w:rsidRPr="007D6814" w:rsidRDefault="002B0F7E" w:rsidP="00245EC5">
            <w:pPr>
              <w:tabs>
                <w:tab w:val="left" w:pos="5088"/>
              </w:tabs>
              <w:spacing w:line="257" w:lineRule="auto"/>
              <w:rPr>
                <w:rFonts w:ascii="Times New Roman" w:hAnsi="Times New Roman" w:cs="Times New Roman"/>
                <w:sz w:val="20"/>
                <w:szCs w:val="20"/>
              </w:rPr>
            </w:pPr>
            <w:r w:rsidRPr="007D6814">
              <w:rPr>
                <w:rFonts w:ascii="Times New Roman" w:eastAsia="Calibri Light" w:hAnsi="Times New Roman" w:cs="Times New Roman"/>
                <w:b/>
                <w:bCs/>
                <w:color w:val="767171" w:themeColor="background2" w:themeShade="80"/>
                <w:sz w:val="20"/>
                <w:szCs w:val="20"/>
              </w:rPr>
              <w:t>Instagram</w:t>
            </w:r>
          </w:p>
        </w:tc>
        <w:tc>
          <w:tcPr>
            <w:tcW w:w="2743" w:type="dxa"/>
            <w:gridSpan w:val="2"/>
            <w:shd w:val="clear" w:color="auto" w:fill="FFFFFF" w:themeFill="background1"/>
            <w:tcMar>
              <w:top w:w="72" w:type="dxa"/>
              <w:left w:w="144" w:type="dxa"/>
              <w:bottom w:w="72" w:type="dxa"/>
              <w:right w:w="144" w:type="dxa"/>
            </w:tcMar>
          </w:tcPr>
          <w:p w14:paraId="5FB869D2" w14:textId="77777777" w:rsidR="002B0F7E" w:rsidRPr="007D6814" w:rsidRDefault="002B0F7E" w:rsidP="00245EC5">
            <w:pPr>
              <w:tabs>
                <w:tab w:val="left" w:pos="5088"/>
              </w:tabs>
              <w:spacing w:line="257" w:lineRule="auto"/>
              <w:jc w:val="center"/>
              <w:rPr>
                <w:rFonts w:ascii="Times New Roman" w:hAnsi="Times New Roman" w:cs="Times New Roman"/>
                <w:sz w:val="20"/>
                <w:szCs w:val="20"/>
              </w:rPr>
            </w:pPr>
            <w:r w:rsidRPr="007D6814">
              <w:rPr>
                <w:rFonts w:ascii="Times New Roman" w:eastAsia="Calibri Light" w:hAnsi="Times New Roman" w:cs="Times New Roman"/>
                <w:b/>
                <w:bCs/>
                <w:color w:val="767171" w:themeColor="background2" w:themeShade="80"/>
                <w:sz w:val="20"/>
                <w:szCs w:val="20"/>
              </w:rPr>
              <w:t>43,339</w:t>
            </w:r>
          </w:p>
        </w:tc>
      </w:tr>
      <w:tr w:rsidR="002B0F7E" w14:paraId="6160BA15" w14:textId="77777777" w:rsidTr="007D6814">
        <w:tblPrEx>
          <w:tblBorders>
            <w:top w:val="none" w:sz="0" w:space="0" w:color="auto"/>
            <w:left w:val="none" w:sz="0" w:space="0" w:color="auto"/>
            <w:bottom w:val="none" w:sz="0" w:space="0" w:color="auto"/>
            <w:right w:val="none" w:sz="0" w:space="0" w:color="auto"/>
          </w:tblBorders>
        </w:tblPrEx>
        <w:trPr>
          <w:gridAfter w:val="1"/>
          <w:wAfter w:w="599" w:type="dxa"/>
          <w:trHeight w:val="315"/>
          <w:jc w:val="center"/>
        </w:trPr>
        <w:tc>
          <w:tcPr>
            <w:tcW w:w="2102" w:type="dxa"/>
            <w:shd w:val="clear" w:color="auto" w:fill="E7E7E7"/>
            <w:tcMar>
              <w:top w:w="72" w:type="dxa"/>
              <w:left w:w="144" w:type="dxa"/>
              <w:bottom w:w="72" w:type="dxa"/>
              <w:right w:w="144" w:type="dxa"/>
            </w:tcMar>
          </w:tcPr>
          <w:p w14:paraId="32CF3CDA" w14:textId="77777777" w:rsidR="002B0F7E" w:rsidRPr="007D6814" w:rsidRDefault="002B0F7E" w:rsidP="00245EC5">
            <w:pPr>
              <w:tabs>
                <w:tab w:val="left" w:pos="5088"/>
              </w:tabs>
              <w:spacing w:line="257" w:lineRule="auto"/>
              <w:rPr>
                <w:rFonts w:ascii="Times New Roman" w:hAnsi="Times New Roman" w:cs="Times New Roman"/>
                <w:sz w:val="20"/>
                <w:szCs w:val="20"/>
              </w:rPr>
            </w:pPr>
            <w:r w:rsidRPr="007D6814">
              <w:rPr>
                <w:rFonts w:ascii="Times New Roman" w:eastAsia="Calibri Light" w:hAnsi="Times New Roman" w:cs="Times New Roman"/>
                <w:b/>
                <w:bCs/>
                <w:color w:val="767171" w:themeColor="background2" w:themeShade="80"/>
                <w:sz w:val="20"/>
                <w:szCs w:val="20"/>
              </w:rPr>
              <w:t>Twitter</w:t>
            </w:r>
          </w:p>
        </w:tc>
        <w:tc>
          <w:tcPr>
            <w:tcW w:w="2743" w:type="dxa"/>
            <w:gridSpan w:val="2"/>
            <w:shd w:val="clear" w:color="auto" w:fill="E7E7E7"/>
            <w:tcMar>
              <w:top w:w="72" w:type="dxa"/>
              <w:left w:w="144" w:type="dxa"/>
              <w:bottom w:w="72" w:type="dxa"/>
              <w:right w:w="144" w:type="dxa"/>
            </w:tcMar>
          </w:tcPr>
          <w:p w14:paraId="535E3D41" w14:textId="77777777" w:rsidR="002B0F7E" w:rsidRPr="007D6814" w:rsidRDefault="002B0F7E" w:rsidP="00245EC5">
            <w:pPr>
              <w:tabs>
                <w:tab w:val="left" w:pos="5088"/>
              </w:tabs>
              <w:spacing w:line="257" w:lineRule="auto"/>
              <w:jc w:val="center"/>
              <w:rPr>
                <w:rFonts w:ascii="Times New Roman" w:hAnsi="Times New Roman" w:cs="Times New Roman"/>
                <w:sz w:val="20"/>
                <w:szCs w:val="20"/>
              </w:rPr>
            </w:pPr>
            <w:r w:rsidRPr="007D6814">
              <w:rPr>
                <w:rFonts w:ascii="Times New Roman" w:eastAsia="Calibri Light" w:hAnsi="Times New Roman" w:cs="Times New Roman"/>
                <w:b/>
                <w:bCs/>
                <w:color w:val="767171" w:themeColor="background2" w:themeShade="80"/>
                <w:sz w:val="20"/>
                <w:szCs w:val="20"/>
              </w:rPr>
              <w:t>7,866</w:t>
            </w:r>
          </w:p>
        </w:tc>
      </w:tr>
      <w:tr w:rsidR="002B0F7E" w14:paraId="4AB0FCA1" w14:textId="77777777" w:rsidTr="007D6814">
        <w:tblPrEx>
          <w:tblBorders>
            <w:top w:val="none" w:sz="0" w:space="0" w:color="auto"/>
            <w:left w:val="none" w:sz="0" w:space="0" w:color="auto"/>
            <w:bottom w:val="none" w:sz="0" w:space="0" w:color="auto"/>
            <w:right w:val="none" w:sz="0" w:space="0" w:color="auto"/>
          </w:tblBorders>
        </w:tblPrEx>
        <w:trPr>
          <w:gridAfter w:val="1"/>
          <w:wAfter w:w="599" w:type="dxa"/>
          <w:trHeight w:val="405"/>
          <w:jc w:val="center"/>
        </w:trPr>
        <w:tc>
          <w:tcPr>
            <w:tcW w:w="2102" w:type="dxa"/>
            <w:shd w:val="clear" w:color="auto" w:fill="FFFFFF" w:themeFill="background1"/>
            <w:tcMar>
              <w:top w:w="72" w:type="dxa"/>
              <w:left w:w="144" w:type="dxa"/>
              <w:bottom w:w="72" w:type="dxa"/>
              <w:right w:w="144" w:type="dxa"/>
            </w:tcMar>
          </w:tcPr>
          <w:p w14:paraId="56CF9ECE" w14:textId="77777777" w:rsidR="002B0F7E" w:rsidRPr="007D6814" w:rsidRDefault="002B0F7E" w:rsidP="00245EC5">
            <w:pPr>
              <w:tabs>
                <w:tab w:val="left" w:pos="5088"/>
              </w:tabs>
              <w:spacing w:line="257" w:lineRule="auto"/>
              <w:rPr>
                <w:rFonts w:ascii="Times New Roman" w:hAnsi="Times New Roman" w:cs="Times New Roman"/>
                <w:sz w:val="20"/>
                <w:szCs w:val="20"/>
              </w:rPr>
            </w:pPr>
            <w:r w:rsidRPr="007D6814">
              <w:rPr>
                <w:rFonts w:ascii="Times New Roman" w:eastAsia="Calibri Light" w:hAnsi="Times New Roman" w:cs="Times New Roman"/>
                <w:b/>
                <w:bCs/>
                <w:color w:val="767171" w:themeColor="background2" w:themeShade="80"/>
                <w:sz w:val="20"/>
                <w:szCs w:val="20"/>
              </w:rPr>
              <w:t>Facebook</w:t>
            </w:r>
          </w:p>
        </w:tc>
        <w:tc>
          <w:tcPr>
            <w:tcW w:w="2743" w:type="dxa"/>
            <w:gridSpan w:val="2"/>
            <w:shd w:val="clear" w:color="auto" w:fill="FFFFFF" w:themeFill="background1"/>
            <w:tcMar>
              <w:top w:w="72" w:type="dxa"/>
              <w:left w:w="144" w:type="dxa"/>
              <w:bottom w:w="72" w:type="dxa"/>
              <w:right w:w="144" w:type="dxa"/>
            </w:tcMar>
          </w:tcPr>
          <w:p w14:paraId="760C233E" w14:textId="77777777" w:rsidR="002B0F7E" w:rsidRPr="007D6814" w:rsidRDefault="002B0F7E" w:rsidP="00245EC5">
            <w:pPr>
              <w:tabs>
                <w:tab w:val="left" w:pos="5088"/>
              </w:tabs>
              <w:spacing w:line="257" w:lineRule="auto"/>
              <w:jc w:val="center"/>
              <w:rPr>
                <w:rFonts w:ascii="Times New Roman" w:hAnsi="Times New Roman" w:cs="Times New Roman"/>
                <w:sz w:val="20"/>
                <w:szCs w:val="20"/>
              </w:rPr>
            </w:pPr>
            <w:r w:rsidRPr="007D6814">
              <w:rPr>
                <w:rFonts w:ascii="Times New Roman" w:eastAsia="Calibri Light" w:hAnsi="Times New Roman" w:cs="Times New Roman"/>
                <w:b/>
                <w:bCs/>
                <w:color w:val="767171" w:themeColor="background2" w:themeShade="80"/>
                <w:sz w:val="20"/>
                <w:szCs w:val="20"/>
              </w:rPr>
              <w:t>20</w:t>
            </w:r>
          </w:p>
        </w:tc>
      </w:tr>
      <w:tr w:rsidR="002B0F7E" w14:paraId="474AB056" w14:textId="77777777" w:rsidTr="007D6814">
        <w:tblPrEx>
          <w:tblBorders>
            <w:top w:val="none" w:sz="0" w:space="0" w:color="auto"/>
            <w:left w:val="none" w:sz="0" w:space="0" w:color="auto"/>
            <w:bottom w:val="none" w:sz="0" w:space="0" w:color="auto"/>
            <w:right w:val="none" w:sz="0" w:space="0" w:color="auto"/>
          </w:tblBorders>
        </w:tblPrEx>
        <w:trPr>
          <w:gridAfter w:val="1"/>
          <w:wAfter w:w="599" w:type="dxa"/>
          <w:trHeight w:val="345"/>
          <w:jc w:val="center"/>
        </w:trPr>
        <w:tc>
          <w:tcPr>
            <w:tcW w:w="2102" w:type="dxa"/>
            <w:shd w:val="clear" w:color="auto" w:fill="E7E7E7"/>
            <w:tcMar>
              <w:top w:w="72" w:type="dxa"/>
              <w:left w:w="144" w:type="dxa"/>
              <w:bottom w:w="72" w:type="dxa"/>
              <w:right w:w="144" w:type="dxa"/>
            </w:tcMar>
          </w:tcPr>
          <w:p w14:paraId="02D8971E" w14:textId="77777777" w:rsidR="002B0F7E" w:rsidRPr="007D6814" w:rsidRDefault="002B0F7E" w:rsidP="00245EC5">
            <w:pPr>
              <w:tabs>
                <w:tab w:val="left" w:pos="5088"/>
              </w:tabs>
              <w:spacing w:line="257" w:lineRule="auto"/>
              <w:rPr>
                <w:rFonts w:ascii="Times New Roman" w:hAnsi="Times New Roman" w:cs="Times New Roman"/>
                <w:sz w:val="20"/>
                <w:szCs w:val="20"/>
              </w:rPr>
            </w:pPr>
            <w:proofErr w:type="spellStart"/>
            <w:r w:rsidRPr="007D6814">
              <w:rPr>
                <w:rFonts w:ascii="Times New Roman" w:eastAsia="Calibri Light" w:hAnsi="Times New Roman" w:cs="Times New Roman"/>
                <w:b/>
                <w:bCs/>
                <w:color w:val="767171" w:themeColor="background2" w:themeShade="80"/>
                <w:sz w:val="20"/>
                <w:szCs w:val="20"/>
              </w:rPr>
              <w:t>Heynow</w:t>
            </w:r>
            <w:proofErr w:type="spellEnd"/>
          </w:p>
        </w:tc>
        <w:tc>
          <w:tcPr>
            <w:tcW w:w="2743" w:type="dxa"/>
            <w:gridSpan w:val="2"/>
            <w:shd w:val="clear" w:color="auto" w:fill="E7E7E7"/>
            <w:tcMar>
              <w:top w:w="72" w:type="dxa"/>
              <w:left w:w="144" w:type="dxa"/>
              <w:bottom w:w="72" w:type="dxa"/>
              <w:right w:w="144" w:type="dxa"/>
            </w:tcMar>
          </w:tcPr>
          <w:p w14:paraId="4A29F938" w14:textId="77777777" w:rsidR="002B0F7E" w:rsidRPr="007D6814" w:rsidRDefault="002B0F7E" w:rsidP="00245EC5">
            <w:pPr>
              <w:tabs>
                <w:tab w:val="left" w:pos="5088"/>
              </w:tabs>
              <w:spacing w:line="257" w:lineRule="auto"/>
              <w:jc w:val="center"/>
              <w:rPr>
                <w:rFonts w:ascii="Times New Roman" w:hAnsi="Times New Roman" w:cs="Times New Roman"/>
                <w:sz w:val="20"/>
                <w:szCs w:val="20"/>
              </w:rPr>
            </w:pPr>
            <w:r w:rsidRPr="007D6814">
              <w:rPr>
                <w:rFonts w:ascii="Times New Roman" w:eastAsia="Calibri Light" w:hAnsi="Times New Roman" w:cs="Times New Roman"/>
                <w:b/>
                <w:bCs/>
                <w:color w:val="767171" w:themeColor="background2" w:themeShade="80"/>
                <w:sz w:val="20"/>
                <w:szCs w:val="20"/>
              </w:rPr>
              <w:t>108</w:t>
            </w:r>
          </w:p>
        </w:tc>
      </w:tr>
      <w:tr w:rsidR="002B0F7E" w14:paraId="3B79883F" w14:textId="77777777" w:rsidTr="007D6814">
        <w:tblPrEx>
          <w:tblBorders>
            <w:top w:val="none" w:sz="0" w:space="0" w:color="auto"/>
            <w:left w:val="none" w:sz="0" w:space="0" w:color="auto"/>
            <w:bottom w:val="none" w:sz="0" w:space="0" w:color="auto"/>
            <w:right w:val="none" w:sz="0" w:space="0" w:color="auto"/>
          </w:tblBorders>
        </w:tblPrEx>
        <w:trPr>
          <w:gridAfter w:val="1"/>
          <w:wAfter w:w="599" w:type="dxa"/>
          <w:trHeight w:val="165"/>
          <w:jc w:val="center"/>
        </w:trPr>
        <w:tc>
          <w:tcPr>
            <w:tcW w:w="2102" w:type="dxa"/>
            <w:tcBorders>
              <w:left w:val="nil"/>
              <w:bottom w:val="single" w:sz="18" w:space="0" w:color="000000" w:themeColor="text1"/>
              <w:right w:val="nil"/>
            </w:tcBorders>
            <w:shd w:val="clear" w:color="auto" w:fill="FFFFFF" w:themeFill="background1"/>
            <w:tcMar>
              <w:top w:w="72" w:type="dxa"/>
              <w:left w:w="144" w:type="dxa"/>
              <w:bottom w:w="72" w:type="dxa"/>
              <w:right w:w="144" w:type="dxa"/>
            </w:tcMar>
          </w:tcPr>
          <w:p w14:paraId="175BBFAB" w14:textId="77777777" w:rsidR="002B0F7E" w:rsidRPr="007D6814" w:rsidRDefault="002B0F7E" w:rsidP="00245EC5">
            <w:pPr>
              <w:tabs>
                <w:tab w:val="left" w:pos="5088"/>
              </w:tabs>
              <w:spacing w:line="257" w:lineRule="auto"/>
              <w:rPr>
                <w:rFonts w:ascii="Times New Roman" w:hAnsi="Times New Roman" w:cs="Times New Roman"/>
                <w:sz w:val="20"/>
                <w:szCs w:val="20"/>
              </w:rPr>
            </w:pPr>
            <w:r w:rsidRPr="007D6814">
              <w:rPr>
                <w:rFonts w:ascii="Times New Roman" w:eastAsia="Calibri Light" w:hAnsi="Times New Roman" w:cs="Times New Roman"/>
                <w:b/>
                <w:bCs/>
                <w:color w:val="767171" w:themeColor="background2" w:themeShade="80"/>
                <w:sz w:val="20"/>
                <w:szCs w:val="20"/>
              </w:rPr>
              <w:t>TOTAL</w:t>
            </w:r>
          </w:p>
        </w:tc>
        <w:tc>
          <w:tcPr>
            <w:tcW w:w="2743" w:type="dxa"/>
            <w:gridSpan w:val="2"/>
            <w:tcBorders>
              <w:left w:val="nil"/>
              <w:bottom w:val="single" w:sz="18" w:space="0" w:color="000000" w:themeColor="text1"/>
              <w:right w:val="nil"/>
            </w:tcBorders>
            <w:shd w:val="clear" w:color="auto" w:fill="FFFFFF" w:themeFill="background1"/>
            <w:tcMar>
              <w:top w:w="72" w:type="dxa"/>
              <w:left w:w="144" w:type="dxa"/>
              <w:bottom w:w="72" w:type="dxa"/>
              <w:right w:w="144" w:type="dxa"/>
            </w:tcMar>
          </w:tcPr>
          <w:p w14:paraId="35D4B03B" w14:textId="77777777" w:rsidR="002B0F7E" w:rsidRPr="007D6814" w:rsidRDefault="002B0F7E" w:rsidP="00245EC5">
            <w:pPr>
              <w:tabs>
                <w:tab w:val="left" w:pos="5088"/>
              </w:tabs>
              <w:spacing w:line="257" w:lineRule="auto"/>
              <w:jc w:val="center"/>
              <w:rPr>
                <w:rFonts w:ascii="Times New Roman" w:hAnsi="Times New Roman" w:cs="Times New Roman"/>
                <w:sz w:val="20"/>
                <w:szCs w:val="20"/>
              </w:rPr>
            </w:pPr>
            <w:r w:rsidRPr="007D6814">
              <w:rPr>
                <w:rFonts w:ascii="Times New Roman" w:eastAsia="Calibri Light" w:hAnsi="Times New Roman" w:cs="Times New Roman"/>
                <w:b/>
                <w:bCs/>
                <w:color w:val="767171" w:themeColor="background2" w:themeShade="80"/>
                <w:sz w:val="20"/>
                <w:szCs w:val="20"/>
              </w:rPr>
              <w:t>51,333</w:t>
            </w:r>
          </w:p>
        </w:tc>
      </w:tr>
      <w:tr w:rsidR="002B0F7E" w14:paraId="2D8E6022" w14:textId="77777777" w:rsidTr="007D6814">
        <w:tblPrEx>
          <w:tblBorders>
            <w:top w:val="none" w:sz="0" w:space="0" w:color="auto"/>
            <w:left w:val="none" w:sz="0" w:space="0" w:color="auto"/>
            <w:bottom w:val="none" w:sz="0" w:space="0" w:color="auto"/>
            <w:right w:val="none" w:sz="0" w:space="0" w:color="auto"/>
          </w:tblBorders>
        </w:tblPrEx>
        <w:trPr>
          <w:gridAfter w:val="1"/>
          <w:wAfter w:w="599" w:type="dxa"/>
          <w:trHeight w:val="165"/>
          <w:jc w:val="center"/>
        </w:trPr>
        <w:tc>
          <w:tcPr>
            <w:tcW w:w="2102" w:type="dxa"/>
            <w:tcBorders>
              <w:left w:val="nil"/>
              <w:bottom w:val="single" w:sz="18" w:space="0" w:color="000000" w:themeColor="text1"/>
              <w:right w:val="nil"/>
            </w:tcBorders>
            <w:shd w:val="clear" w:color="auto" w:fill="FFFFFF" w:themeFill="background1"/>
            <w:tcMar>
              <w:top w:w="72" w:type="dxa"/>
              <w:left w:w="144" w:type="dxa"/>
              <w:bottom w:w="72" w:type="dxa"/>
              <w:right w:w="144" w:type="dxa"/>
            </w:tcMar>
          </w:tcPr>
          <w:p w14:paraId="406CB74C" w14:textId="77777777" w:rsidR="002B0F7E" w:rsidRDefault="002B0F7E" w:rsidP="00245EC5">
            <w:pPr>
              <w:tabs>
                <w:tab w:val="left" w:pos="5088"/>
              </w:tabs>
              <w:spacing w:line="257" w:lineRule="auto"/>
              <w:rPr>
                <w:rFonts w:ascii="Calibri Light" w:eastAsia="Calibri Light" w:hAnsi="Calibri Light" w:cs="Calibri Light"/>
                <w:b/>
                <w:bCs/>
                <w:color w:val="767171" w:themeColor="background2" w:themeShade="80"/>
              </w:rPr>
            </w:pPr>
          </w:p>
          <w:p w14:paraId="25C0B35B" w14:textId="77777777" w:rsidR="002B0F7E" w:rsidRDefault="002B0F7E" w:rsidP="00245EC5">
            <w:pPr>
              <w:tabs>
                <w:tab w:val="left" w:pos="5088"/>
              </w:tabs>
              <w:spacing w:line="257" w:lineRule="auto"/>
              <w:rPr>
                <w:rFonts w:ascii="Calibri Light" w:eastAsia="Calibri Light" w:hAnsi="Calibri Light" w:cs="Calibri Light"/>
                <w:b/>
                <w:bCs/>
                <w:color w:val="767171" w:themeColor="background2" w:themeShade="80"/>
              </w:rPr>
            </w:pPr>
          </w:p>
          <w:p w14:paraId="6CAD6E3E" w14:textId="77777777" w:rsidR="002B0F7E" w:rsidRPr="5D58AAA8" w:rsidRDefault="002B0F7E" w:rsidP="00245EC5">
            <w:pPr>
              <w:tabs>
                <w:tab w:val="left" w:pos="5088"/>
              </w:tabs>
              <w:spacing w:line="257" w:lineRule="auto"/>
              <w:rPr>
                <w:rFonts w:ascii="Calibri Light" w:eastAsia="Calibri Light" w:hAnsi="Calibri Light" w:cs="Calibri Light"/>
                <w:b/>
                <w:bCs/>
                <w:color w:val="767171" w:themeColor="background2" w:themeShade="80"/>
              </w:rPr>
            </w:pPr>
          </w:p>
        </w:tc>
        <w:tc>
          <w:tcPr>
            <w:tcW w:w="2743" w:type="dxa"/>
            <w:gridSpan w:val="2"/>
            <w:tcBorders>
              <w:left w:val="nil"/>
              <w:bottom w:val="single" w:sz="18" w:space="0" w:color="000000" w:themeColor="text1"/>
              <w:right w:val="nil"/>
            </w:tcBorders>
            <w:shd w:val="clear" w:color="auto" w:fill="FFFFFF" w:themeFill="background1"/>
            <w:tcMar>
              <w:top w:w="72" w:type="dxa"/>
              <w:left w:w="144" w:type="dxa"/>
              <w:bottom w:w="72" w:type="dxa"/>
              <w:right w:w="144" w:type="dxa"/>
            </w:tcMar>
          </w:tcPr>
          <w:p w14:paraId="546B259A" w14:textId="77777777" w:rsidR="002B0F7E" w:rsidRDefault="002B0F7E" w:rsidP="00245EC5">
            <w:pPr>
              <w:tabs>
                <w:tab w:val="left" w:pos="5088"/>
              </w:tabs>
              <w:spacing w:line="257" w:lineRule="auto"/>
              <w:rPr>
                <w:rFonts w:ascii="Calibri Light" w:eastAsia="Calibri Light" w:hAnsi="Calibri Light" w:cs="Calibri Light"/>
                <w:b/>
                <w:bCs/>
                <w:color w:val="767171" w:themeColor="background2" w:themeShade="80"/>
              </w:rPr>
            </w:pPr>
          </w:p>
        </w:tc>
      </w:tr>
      <w:tr w:rsidR="002B0F7E" w14:paraId="1C81CFBA" w14:textId="77777777" w:rsidTr="007D6814">
        <w:trPr>
          <w:trHeight w:val="300"/>
          <w:jc w:val="center"/>
        </w:trPr>
        <w:tc>
          <w:tcPr>
            <w:tcW w:w="5444" w:type="dxa"/>
            <w:gridSpan w:val="4"/>
            <w:tcBorders>
              <w:top w:val="single" w:sz="18" w:space="0" w:color="000000" w:themeColor="text1"/>
              <w:left w:val="nil"/>
              <w:bottom w:val="single" w:sz="18" w:space="0" w:color="000000" w:themeColor="text1"/>
              <w:right w:val="nil"/>
            </w:tcBorders>
            <w:shd w:val="clear" w:color="auto" w:fill="011C50"/>
            <w:tcMar>
              <w:top w:w="60" w:type="dxa"/>
              <w:left w:w="135" w:type="dxa"/>
              <w:bottom w:w="60" w:type="dxa"/>
              <w:right w:w="135" w:type="dxa"/>
            </w:tcMar>
          </w:tcPr>
          <w:p w14:paraId="4A0AD45D" w14:textId="77777777" w:rsidR="002B0F7E" w:rsidRPr="007D6814" w:rsidRDefault="002B0F7E" w:rsidP="00245EC5">
            <w:pPr>
              <w:tabs>
                <w:tab w:val="left" w:pos="5088"/>
              </w:tabs>
              <w:spacing w:line="257" w:lineRule="auto"/>
              <w:jc w:val="center"/>
              <w:rPr>
                <w:rFonts w:ascii="Times New Roman" w:eastAsia="Times New Roman" w:hAnsi="Times New Roman" w:cs="Times New Roman"/>
                <w:color w:val="FFFFFF" w:themeColor="background1"/>
                <w:sz w:val="20"/>
                <w:szCs w:val="20"/>
              </w:rPr>
            </w:pPr>
            <w:r w:rsidRPr="007D6814">
              <w:rPr>
                <w:rFonts w:ascii="Times New Roman" w:eastAsia="Times New Roman" w:hAnsi="Times New Roman" w:cs="Times New Roman"/>
                <w:b/>
                <w:bCs/>
                <w:color w:val="FFFFFF" w:themeColor="background1"/>
                <w:sz w:val="20"/>
                <w:szCs w:val="20"/>
              </w:rPr>
              <w:t>SEGMENTACIÓN POR RED SOCIAL</w:t>
            </w:r>
          </w:p>
        </w:tc>
      </w:tr>
      <w:tr w:rsidR="002B0F7E" w14:paraId="24940568" w14:textId="77777777" w:rsidTr="007D6814">
        <w:trPr>
          <w:trHeight w:val="300"/>
          <w:jc w:val="center"/>
        </w:trPr>
        <w:tc>
          <w:tcPr>
            <w:tcW w:w="2722" w:type="dxa"/>
            <w:gridSpan w:val="2"/>
            <w:tcBorders>
              <w:top w:val="single" w:sz="18" w:space="0" w:color="000000" w:themeColor="text1"/>
              <w:left w:val="nil"/>
              <w:bottom w:val="nil"/>
              <w:right w:val="nil"/>
            </w:tcBorders>
            <w:shd w:val="clear" w:color="auto" w:fill="E7E7E7"/>
            <w:tcMar>
              <w:top w:w="60" w:type="dxa"/>
              <w:left w:w="135" w:type="dxa"/>
              <w:bottom w:w="60" w:type="dxa"/>
              <w:right w:w="135" w:type="dxa"/>
            </w:tcMar>
          </w:tcPr>
          <w:p w14:paraId="3B0AC12D" w14:textId="77777777" w:rsidR="002B0F7E" w:rsidRPr="007D6814" w:rsidRDefault="002B0F7E" w:rsidP="00245EC5">
            <w:pPr>
              <w:tabs>
                <w:tab w:val="left" w:pos="5088"/>
              </w:tabs>
              <w:spacing w:line="257" w:lineRule="auto"/>
              <w:rPr>
                <w:rFonts w:ascii="Times New Roman" w:eastAsia="Calibri Light" w:hAnsi="Times New Roman" w:cs="Times New Roman"/>
                <w:color w:val="767171" w:themeColor="background2" w:themeShade="80"/>
                <w:sz w:val="20"/>
                <w:szCs w:val="20"/>
              </w:rPr>
            </w:pPr>
            <w:r w:rsidRPr="007D6814">
              <w:rPr>
                <w:rFonts w:ascii="Times New Roman" w:eastAsia="Calibri Light" w:hAnsi="Times New Roman" w:cs="Times New Roman"/>
                <w:b/>
                <w:bCs/>
                <w:color w:val="767171" w:themeColor="background2" w:themeShade="80"/>
                <w:sz w:val="20"/>
                <w:szCs w:val="20"/>
              </w:rPr>
              <w:t>Red Social</w:t>
            </w:r>
          </w:p>
        </w:tc>
        <w:tc>
          <w:tcPr>
            <w:tcW w:w="2722" w:type="dxa"/>
            <w:gridSpan w:val="2"/>
            <w:tcBorders>
              <w:top w:val="nil"/>
              <w:left w:val="nil"/>
              <w:bottom w:val="nil"/>
              <w:right w:val="nil"/>
            </w:tcBorders>
            <w:shd w:val="clear" w:color="auto" w:fill="E7E7E7"/>
            <w:tcMar>
              <w:top w:w="60" w:type="dxa"/>
              <w:left w:w="135" w:type="dxa"/>
              <w:bottom w:w="60" w:type="dxa"/>
              <w:right w:w="135" w:type="dxa"/>
            </w:tcMar>
          </w:tcPr>
          <w:p w14:paraId="26A1B470" w14:textId="77777777" w:rsidR="002B0F7E" w:rsidRPr="007D6814" w:rsidRDefault="002B0F7E" w:rsidP="00245EC5">
            <w:pPr>
              <w:tabs>
                <w:tab w:val="left" w:pos="5088"/>
              </w:tabs>
              <w:spacing w:line="257" w:lineRule="auto"/>
              <w:jc w:val="center"/>
              <w:rPr>
                <w:rFonts w:ascii="Times New Roman" w:eastAsia="Calibri Light" w:hAnsi="Times New Roman" w:cs="Times New Roman"/>
                <w:color w:val="767171" w:themeColor="background2" w:themeShade="80"/>
                <w:sz w:val="20"/>
                <w:szCs w:val="20"/>
              </w:rPr>
            </w:pPr>
            <w:r w:rsidRPr="007D6814">
              <w:rPr>
                <w:rFonts w:ascii="Times New Roman" w:eastAsia="Calibri Light" w:hAnsi="Times New Roman" w:cs="Times New Roman"/>
                <w:b/>
                <w:bCs/>
                <w:color w:val="767171" w:themeColor="background2" w:themeShade="80"/>
                <w:sz w:val="20"/>
                <w:szCs w:val="20"/>
              </w:rPr>
              <w:t>Cantidad</w:t>
            </w:r>
          </w:p>
        </w:tc>
      </w:tr>
      <w:tr w:rsidR="002B0F7E" w14:paraId="35F72132" w14:textId="77777777" w:rsidTr="007D6814">
        <w:trPr>
          <w:trHeight w:val="300"/>
          <w:jc w:val="center"/>
        </w:trPr>
        <w:tc>
          <w:tcPr>
            <w:tcW w:w="2722" w:type="dxa"/>
            <w:gridSpan w:val="2"/>
            <w:shd w:val="clear" w:color="auto" w:fill="FFFFFF" w:themeFill="background1"/>
            <w:tcMar>
              <w:top w:w="60" w:type="dxa"/>
              <w:left w:w="135" w:type="dxa"/>
              <w:bottom w:w="60" w:type="dxa"/>
              <w:right w:w="135" w:type="dxa"/>
            </w:tcMar>
          </w:tcPr>
          <w:p w14:paraId="5DA01CA7" w14:textId="77777777" w:rsidR="002B0F7E" w:rsidRPr="007D6814" w:rsidRDefault="002B0F7E" w:rsidP="00245EC5">
            <w:pPr>
              <w:tabs>
                <w:tab w:val="left" w:pos="5088"/>
              </w:tabs>
              <w:spacing w:line="257" w:lineRule="auto"/>
              <w:rPr>
                <w:rFonts w:ascii="Times New Roman" w:eastAsia="Calibri Light" w:hAnsi="Times New Roman" w:cs="Times New Roman"/>
                <w:color w:val="767171" w:themeColor="background2" w:themeShade="80"/>
                <w:sz w:val="20"/>
                <w:szCs w:val="20"/>
              </w:rPr>
            </w:pPr>
            <w:r w:rsidRPr="007D6814">
              <w:rPr>
                <w:rFonts w:ascii="Times New Roman" w:eastAsia="Calibri Light" w:hAnsi="Times New Roman" w:cs="Times New Roman"/>
                <w:b/>
                <w:bCs/>
                <w:color w:val="767171" w:themeColor="background2" w:themeShade="80"/>
                <w:sz w:val="20"/>
                <w:szCs w:val="20"/>
              </w:rPr>
              <w:t>Instagram</w:t>
            </w:r>
          </w:p>
        </w:tc>
        <w:tc>
          <w:tcPr>
            <w:tcW w:w="2722" w:type="dxa"/>
            <w:gridSpan w:val="2"/>
            <w:shd w:val="clear" w:color="auto" w:fill="FFFFFF" w:themeFill="background1"/>
            <w:tcMar>
              <w:top w:w="60" w:type="dxa"/>
              <w:left w:w="135" w:type="dxa"/>
              <w:bottom w:w="60" w:type="dxa"/>
              <w:right w:w="135" w:type="dxa"/>
            </w:tcMar>
          </w:tcPr>
          <w:p w14:paraId="62782382" w14:textId="77777777" w:rsidR="002B0F7E" w:rsidRPr="007D6814" w:rsidRDefault="002B0F7E" w:rsidP="00245EC5">
            <w:pPr>
              <w:tabs>
                <w:tab w:val="left" w:pos="5088"/>
              </w:tabs>
              <w:spacing w:line="257" w:lineRule="auto"/>
              <w:jc w:val="center"/>
              <w:rPr>
                <w:rFonts w:ascii="Times New Roman" w:eastAsia="Calibri Light" w:hAnsi="Times New Roman" w:cs="Times New Roman"/>
                <w:color w:val="767171" w:themeColor="background2" w:themeShade="80"/>
                <w:sz w:val="20"/>
                <w:szCs w:val="20"/>
              </w:rPr>
            </w:pPr>
            <w:r w:rsidRPr="007D6814">
              <w:rPr>
                <w:rFonts w:ascii="Times New Roman" w:eastAsia="Calibri Light" w:hAnsi="Times New Roman" w:cs="Times New Roman"/>
                <w:b/>
                <w:bCs/>
                <w:color w:val="767171" w:themeColor="background2" w:themeShade="80"/>
                <w:sz w:val="20"/>
                <w:szCs w:val="20"/>
              </w:rPr>
              <w:t>51,346</w:t>
            </w:r>
          </w:p>
        </w:tc>
      </w:tr>
      <w:tr w:rsidR="002B0F7E" w14:paraId="4581191D" w14:textId="77777777" w:rsidTr="007D6814">
        <w:trPr>
          <w:trHeight w:val="300"/>
          <w:jc w:val="center"/>
        </w:trPr>
        <w:tc>
          <w:tcPr>
            <w:tcW w:w="2722" w:type="dxa"/>
            <w:gridSpan w:val="2"/>
            <w:shd w:val="clear" w:color="auto" w:fill="E7E7E7"/>
            <w:tcMar>
              <w:top w:w="60" w:type="dxa"/>
              <w:left w:w="135" w:type="dxa"/>
              <w:bottom w:w="60" w:type="dxa"/>
              <w:right w:w="135" w:type="dxa"/>
            </w:tcMar>
          </w:tcPr>
          <w:p w14:paraId="64C15560" w14:textId="77777777" w:rsidR="002B0F7E" w:rsidRPr="007D6814" w:rsidRDefault="002B0F7E" w:rsidP="00245EC5">
            <w:pPr>
              <w:tabs>
                <w:tab w:val="left" w:pos="5088"/>
              </w:tabs>
              <w:spacing w:line="257" w:lineRule="auto"/>
              <w:rPr>
                <w:rFonts w:ascii="Times New Roman" w:eastAsia="Calibri Light" w:hAnsi="Times New Roman" w:cs="Times New Roman"/>
                <w:color w:val="767171" w:themeColor="background2" w:themeShade="80"/>
                <w:sz w:val="20"/>
                <w:szCs w:val="20"/>
              </w:rPr>
            </w:pPr>
            <w:r w:rsidRPr="007D6814">
              <w:rPr>
                <w:rFonts w:ascii="Times New Roman" w:eastAsia="Calibri Light" w:hAnsi="Times New Roman" w:cs="Times New Roman"/>
                <w:b/>
                <w:bCs/>
                <w:color w:val="767171" w:themeColor="background2" w:themeShade="80"/>
                <w:sz w:val="20"/>
                <w:szCs w:val="20"/>
              </w:rPr>
              <w:t>Twitter</w:t>
            </w:r>
          </w:p>
        </w:tc>
        <w:tc>
          <w:tcPr>
            <w:tcW w:w="2722" w:type="dxa"/>
            <w:gridSpan w:val="2"/>
            <w:shd w:val="clear" w:color="auto" w:fill="E7E7E7"/>
            <w:tcMar>
              <w:top w:w="60" w:type="dxa"/>
              <w:left w:w="135" w:type="dxa"/>
              <w:bottom w:w="60" w:type="dxa"/>
              <w:right w:w="135" w:type="dxa"/>
            </w:tcMar>
          </w:tcPr>
          <w:p w14:paraId="67F53863" w14:textId="77777777" w:rsidR="002B0F7E" w:rsidRPr="007D6814" w:rsidRDefault="002B0F7E" w:rsidP="00245EC5">
            <w:pPr>
              <w:tabs>
                <w:tab w:val="left" w:pos="5088"/>
              </w:tabs>
              <w:spacing w:line="257" w:lineRule="auto"/>
              <w:jc w:val="center"/>
              <w:rPr>
                <w:rFonts w:ascii="Times New Roman" w:eastAsia="Calibri Light" w:hAnsi="Times New Roman" w:cs="Times New Roman"/>
                <w:color w:val="767171" w:themeColor="background2" w:themeShade="80"/>
                <w:sz w:val="20"/>
                <w:szCs w:val="20"/>
              </w:rPr>
            </w:pPr>
            <w:r w:rsidRPr="007D6814">
              <w:rPr>
                <w:rFonts w:ascii="Times New Roman" w:eastAsia="Calibri Light" w:hAnsi="Times New Roman" w:cs="Times New Roman"/>
                <w:b/>
                <w:bCs/>
                <w:color w:val="767171" w:themeColor="background2" w:themeShade="80"/>
                <w:sz w:val="20"/>
                <w:szCs w:val="20"/>
              </w:rPr>
              <w:t>11,461</w:t>
            </w:r>
          </w:p>
        </w:tc>
      </w:tr>
      <w:tr w:rsidR="002B0F7E" w14:paraId="1071B177" w14:textId="77777777" w:rsidTr="007D6814">
        <w:trPr>
          <w:trHeight w:val="300"/>
          <w:jc w:val="center"/>
        </w:trPr>
        <w:tc>
          <w:tcPr>
            <w:tcW w:w="2722" w:type="dxa"/>
            <w:gridSpan w:val="2"/>
            <w:shd w:val="clear" w:color="auto" w:fill="FFFFFF" w:themeFill="background1"/>
            <w:tcMar>
              <w:top w:w="60" w:type="dxa"/>
              <w:left w:w="135" w:type="dxa"/>
              <w:bottom w:w="60" w:type="dxa"/>
              <w:right w:w="135" w:type="dxa"/>
            </w:tcMar>
          </w:tcPr>
          <w:p w14:paraId="04AD3DA3" w14:textId="77777777" w:rsidR="002B0F7E" w:rsidRPr="007D6814" w:rsidRDefault="002B0F7E" w:rsidP="00245EC5">
            <w:pPr>
              <w:tabs>
                <w:tab w:val="left" w:pos="5088"/>
              </w:tabs>
              <w:spacing w:line="257" w:lineRule="auto"/>
              <w:rPr>
                <w:rFonts w:ascii="Times New Roman" w:eastAsia="Calibri Light" w:hAnsi="Times New Roman" w:cs="Times New Roman"/>
                <w:color w:val="767171" w:themeColor="background2" w:themeShade="80"/>
                <w:sz w:val="20"/>
                <w:szCs w:val="20"/>
              </w:rPr>
            </w:pPr>
            <w:r w:rsidRPr="007D6814">
              <w:rPr>
                <w:rFonts w:ascii="Times New Roman" w:eastAsia="Calibri Light" w:hAnsi="Times New Roman" w:cs="Times New Roman"/>
                <w:b/>
                <w:bCs/>
                <w:color w:val="767171" w:themeColor="background2" w:themeShade="80"/>
                <w:sz w:val="20"/>
                <w:szCs w:val="20"/>
              </w:rPr>
              <w:t>Facebook</w:t>
            </w:r>
          </w:p>
        </w:tc>
        <w:tc>
          <w:tcPr>
            <w:tcW w:w="2722" w:type="dxa"/>
            <w:gridSpan w:val="2"/>
            <w:shd w:val="clear" w:color="auto" w:fill="FFFFFF" w:themeFill="background1"/>
            <w:tcMar>
              <w:top w:w="60" w:type="dxa"/>
              <w:left w:w="135" w:type="dxa"/>
              <w:bottom w:w="60" w:type="dxa"/>
              <w:right w:w="135" w:type="dxa"/>
            </w:tcMar>
          </w:tcPr>
          <w:p w14:paraId="0522505D" w14:textId="77777777" w:rsidR="002B0F7E" w:rsidRPr="007D6814" w:rsidRDefault="002B0F7E" w:rsidP="00245EC5">
            <w:pPr>
              <w:tabs>
                <w:tab w:val="left" w:pos="5088"/>
              </w:tabs>
              <w:spacing w:line="257" w:lineRule="auto"/>
              <w:jc w:val="center"/>
              <w:rPr>
                <w:rFonts w:ascii="Times New Roman" w:eastAsia="Calibri Light" w:hAnsi="Times New Roman" w:cs="Times New Roman"/>
                <w:color w:val="767171" w:themeColor="background2" w:themeShade="80"/>
                <w:sz w:val="20"/>
                <w:szCs w:val="20"/>
              </w:rPr>
            </w:pPr>
            <w:r w:rsidRPr="007D6814">
              <w:rPr>
                <w:rFonts w:ascii="Times New Roman" w:eastAsia="Calibri Light" w:hAnsi="Times New Roman" w:cs="Times New Roman"/>
                <w:b/>
                <w:bCs/>
                <w:color w:val="767171" w:themeColor="background2" w:themeShade="80"/>
                <w:sz w:val="20"/>
                <w:szCs w:val="20"/>
              </w:rPr>
              <w:t>15</w:t>
            </w:r>
          </w:p>
        </w:tc>
      </w:tr>
      <w:tr w:rsidR="002B0F7E" w14:paraId="11838F1F" w14:textId="77777777" w:rsidTr="007D6814">
        <w:trPr>
          <w:trHeight w:val="300"/>
          <w:jc w:val="center"/>
        </w:trPr>
        <w:tc>
          <w:tcPr>
            <w:tcW w:w="2722" w:type="dxa"/>
            <w:gridSpan w:val="2"/>
            <w:shd w:val="clear" w:color="auto" w:fill="E7E7E7"/>
            <w:tcMar>
              <w:top w:w="60" w:type="dxa"/>
              <w:left w:w="135" w:type="dxa"/>
              <w:bottom w:w="60" w:type="dxa"/>
              <w:right w:w="135" w:type="dxa"/>
            </w:tcMar>
          </w:tcPr>
          <w:p w14:paraId="74B1E61D" w14:textId="77777777" w:rsidR="002B0F7E" w:rsidRPr="007D6814" w:rsidRDefault="002B0F7E" w:rsidP="00245EC5">
            <w:pPr>
              <w:tabs>
                <w:tab w:val="left" w:pos="5088"/>
              </w:tabs>
              <w:spacing w:line="257" w:lineRule="auto"/>
              <w:rPr>
                <w:rFonts w:ascii="Times New Roman" w:eastAsia="Calibri Light" w:hAnsi="Times New Roman" w:cs="Times New Roman"/>
                <w:color w:val="767171" w:themeColor="background2" w:themeShade="80"/>
                <w:sz w:val="20"/>
                <w:szCs w:val="20"/>
              </w:rPr>
            </w:pPr>
            <w:proofErr w:type="spellStart"/>
            <w:r w:rsidRPr="007D6814">
              <w:rPr>
                <w:rFonts w:ascii="Times New Roman" w:eastAsia="Calibri Light" w:hAnsi="Times New Roman" w:cs="Times New Roman"/>
                <w:b/>
                <w:bCs/>
                <w:color w:val="767171" w:themeColor="background2" w:themeShade="80"/>
                <w:sz w:val="20"/>
                <w:szCs w:val="20"/>
              </w:rPr>
              <w:t>Heynow</w:t>
            </w:r>
            <w:proofErr w:type="spellEnd"/>
          </w:p>
        </w:tc>
        <w:tc>
          <w:tcPr>
            <w:tcW w:w="2722" w:type="dxa"/>
            <w:gridSpan w:val="2"/>
            <w:shd w:val="clear" w:color="auto" w:fill="E7E7E7"/>
            <w:tcMar>
              <w:top w:w="60" w:type="dxa"/>
              <w:left w:w="135" w:type="dxa"/>
              <w:bottom w:w="60" w:type="dxa"/>
              <w:right w:w="135" w:type="dxa"/>
            </w:tcMar>
          </w:tcPr>
          <w:p w14:paraId="67D5D61A" w14:textId="77777777" w:rsidR="002B0F7E" w:rsidRPr="007D6814" w:rsidRDefault="002B0F7E" w:rsidP="00245EC5">
            <w:pPr>
              <w:tabs>
                <w:tab w:val="left" w:pos="5088"/>
              </w:tabs>
              <w:spacing w:line="257" w:lineRule="auto"/>
              <w:jc w:val="center"/>
              <w:rPr>
                <w:rFonts w:ascii="Times New Roman" w:eastAsia="Calibri Light" w:hAnsi="Times New Roman" w:cs="Times New Roman"/>
                <w:color w:val="767171" w:themeColor="background2" w:themeShade="80"/>
                <w:sz w:val="20"/>
                <w:szCs w:val="20"/>
              </w:rPr>
            </w:pPr>
            <w:r w:rsidRPr="007D6814">
              <w:rPr>
                <w:rFonts w:ascii="Times New Roman" w:eastAsia="Calibri Light" w:hAnsi="Times New Roman" w:cs="Times New Roman"/>
                <w:b/>
                <w:bCs/>
                <w:color w:val="767171" w:themeColor="background2" w:themeShade="80"/>
                <w:sz w:val="20"/>
                <w:szCs w:val="20"/>
              </w:rPr>
              <w:t>19</w:t>
            </w:r>
          </w:p>
        </w:tc>
      </w:tr>
      <w:tr w:rsidR="002B0F7E" w14:paraId="27BD465C" w14:textId="77777777" w:rsidTr="007D6814">
        <w:trPr>
          <w:trHeight w:val="300"/>
          <w:jc w:val="center"/>
        </w:trPr>
        <w:tc>
          <w:tcPr>
            <w:tcW w:w="2722" w:type="dxa"/>
            <w:gridSpan w:val="2"/>
            <w:tcBorders>
              <w:left w:val="nil"/>
              <w:bottom w:val="single" w:sz="18" w:space="0" w:color="000000" w:themeColor="text1"/>
              <w:right w:val="nil"/>
            </w:tcBorders>
            <w:shd w:val="clear" w:color="auto" w:fill="FFFFFF" w:themeFill="background1"/>
            <w:tcMar>
              <w:top w:w="60" w:type="dxa"/>
              <w:left w:w="135" w:type="dxa"/>
              <w:bottom w:w="60" w:type="dxa"/>
              <w:right w:w="135" w:type="dxa"/>
            </w:tcMar>
          </w:tcPr>
          <w:p w14:paraId="7F164C69" w14:textId="77777777" w:rsidR="002B0F7E" w:rsidRPr="007D6814" w:rsidRDefault="002B0F7E" w:rsidP="00245EC5">
            <w:pPr>
              <w:tabs>
                <w:tab w:val="left" w:pos="5088"/>
              </w:tabs>
              <w:spacing w:line="257" w:lineRule="auto"/>
              <w:rPr>
                <w:rFonts w:ascii="Times New Roman" w:eastAsia="Calibri Light" w:hAnsi="Times New Roman" w:cs="Times New Roman"/>
                <w:color w:val="767171" w:themeColor="background2" w:themeShade="80"/>
                <w:sz w:val="20"/>
                <w:szCs w:val="20"/>
              </w:rPr>
            </w:pPr>
            <w:r w:rsidRPr="007D6814">
              <w:rPr>
                <w:rFonts w:ascii="Times New Roman" w:eastAsia="Calibri Light" w:hAnsi="Times New Roman" w:cs="Times New Roman"/>
                <w:b/>
                <w:bCs/>
                <w:color w:val="767171" w:themeColor="background2" w:themeShade="80"/>
                <w:sz w:val="20"/>
                <w:szCs w:val="20"/>
              </w:rPr>
              <w:t>TOTAL</w:t>
            </w:r>
          </w:p>
        </w:tc>
        <w:tc>
          <w:tcPr>
            <w:tcW w:w="2722" w:type="dxa"/>
            <w:gridSpan w:val="2"/>
            <w:tcBorders>
              <w:left w:val="nil"/>
              <w:bottom w:val="single" w:sz="18" w:space="0" w:color="000000" w:themeColor="text1"/>
              <w:right w:val="nil"/>
            </w:tcBorders>
            <w:shd w:val="clear" w:color="auto" w:fill="FFFFFF" w:themeFill="background1"/>
            <w:tcMar>
              <w:top w:w="60" w:type="dxa"/>
              <w:left w:w="135" w:type="dxa"/>
              <w:bottom w:w="60" w:type="dxa"/>
              <w:right w:w="135" w:type="dxa"/>
            </w:tcMar>
          </w:tcPr>
          <w:p w14:paraId="157E422C" w14:textId="77777777" w:rsidR="002B0F7E" w:rsidRPr="007D6814" w:rsidRDefault="002B0F7E" w:rsidP="00245EC5">
            <w:pPr>
              <w:tabs>
                <w:tab w:val="left" w:pos="5088"/>
              </w:tabs>
              <w:spacing w:line="257" w:lineRule="auto"/>
              <w:jc w:val="center"/>
              <w:rPr>
                <w:rFonts w:ascii="Times New Roman" w:eastAsia="Calibri Light" w:hAnsi="Times New Roman" w:cs="Times New Roman"/>
                <w:color w:val="767171" w:themeColor="background2" w:themeShade="80"/>
                <w:sz w:val="20"/>
                <w:szCs w:val="20"/>
              </w:rPr>
            </w:pPr>
            <w:r w:rsidRPr="007D6814">
              <w:rPr>
                <w:rFonts w:ascii="Times New Roman" w:eastAsia="Calibri Light" w:hAnsi="Times New Roman" w:cs="Times New Roman"/>
                <w:b/>
                <w:bCs/>
                <w:color w:val="767171" w:themeColor="background2" w:themeShade="80"/>
                <w:sz w:val="20"/>
                <w:szCs w:val="20"/>
              </w:rPr>
              <w:t>62,841</w:t>
            </w:r>
          </w:p>
        </w:tc>
      </w:tr>
    </w:tbl>
    <w:p w14:paraId="23410FFD" w14:textId="77777777" w:rsidR="002B0F7E" w:rsidRDefault="002B0F7E" w:rsidP="002B0F7E">
      <w:pPr>
        <w:tabs>
          <w:tab w:val="left" w:pos="5088"/>
        </w:tabs>
        <w:jc w:val="center"/>
        <w:rPr>
          <w:rFonts w:ascii="Calibri Light" w:eastAsia="Calibri Light" w:hAnsi="Calibri Light" w:cs="Calibri Light"/>
          <w:color w:val="767171"/>
        </w:rPr>
      </w:pPr>
    </w:p>
    <w:p w14:paraId="120F2B37" w14:textId="77777777" w:rsidR="002B0F7E" w:rsidRDefault="002B0F7E" w:rsidP="002B0F7E">
      <w:pPr>
        <w:tabs>
          <w:tab w:val="left" w:pos="5088"/>
        </w:tabs>
        <w:rPr>
          <w:rFonts w:ascii="Calibri Light" w:eastAsia="Calibri Light" w:hAnsi="Calibri Light" w:cs="Calibri Light"/>
          <w:color w:val="767171"/>
        </w:rPr>
      </w:pPr>
    </w:p>
    <w:p w14:paraId="6AF98956" w14:textId="77777777" w:rsidR="002B0F7E" w:rsidRDefault="002B0F7E" w:rsidP="002B0F7E">
      <w:pPr>
        <w:tabs>
          <w:tab w:val="left" w:pos="5088"/>
        </w:tabs>
        <w:rPr>
          <w:rFonts w:ascii="Calibri Light" w:eastAsia="Calibri Light" w:hAnsi="Calibri Light" w:cs="Calibri Light"/>
          <w:color w:val="767171"/>
        </w:rPr>
      </w:pPr>
    </w:p>
    <w:p w14:paraId="02169677" w14:textId="77777777" w:rsidR="002B0F7E" w:rsidRDefault="002B0F7E" w:rsidP="002B0F7E">
      <w:pPr>
        <w:tabs>
          <w:tab w:val="left" w:pos="5088"/>
        </w:tabs>
        <w:rPr>
          <w:rFonts w:ascii="Calibri Light" w:eastAsia="Calibri Light" w:hAnsi="Calibri Light" w:cs="Calibri Light"/>
          <w:color w:val="767171"/>
        </w:rPr>
      </w:pPr>
    </w:p>
    <w:p w14:paraId="37970E33" w14:textId="77777777" w:rsidR="002B0F7E" w:rsidRDefault="002B0F7E" w:rsidP="002B0F7E">
      <w:pPr>
        <w:tabs>
          <w:tab w:val="left" w:pos="5088"/>
        </w:tabs>
        <w:rPr>
          <w:rFonts w:ascii="Calibri Light" w:eastAsia="Calibri Light" w:hAnsi="Calibri Light" w:cs="Calibri Light"/>
          <w:color w:val="767171"/>
        </w:rPr>
      </w:pPr>
    </w:p>
    <w:p w14:paraId="3908927F" w14:textId="77777777" w:rsidR="002B0F7E" w:rsidRDefault="002B0F7E" w:rsidP="002B0F7E">
      <w:pPr>
        <w:tabs>
          <w:tab w:val="left" w:pos="5088"/>
        </w:tabs>
        <w:jc w:val="center"/>
        <w:rPr>
          <w:rFonts w:ascii="Times New Roman" w:eastAsia="Times New Roman" w:hAnsi="Times New Roman" w:cs="Times New Roman"/>
          <w:color w:val="767171"/>
          <w:sz w:val="28"/>
          <w:szCs w:val="28"/>
        </w:rPr>
      </w:pPr>
      <w:r w:rsidRPr="325DEAFD">
        <w:rPr>
          <w:rFonts w:ascii="Times New Roman" w:eastAsia="Times New Roman" w:hAnsi="Times New Roman" w:cs="Times New Roman"/>
          <w:b/>
          <w:bCs/>
          <w:color w:val="767171"/>
          <w:sz w:val="28"/>
          <w:szCs w:val="28"/>
        </w:rPr>
        <w:t>INTERACCIONES POR MES DURANTE EL 2024</w:t>
      </w:r>
    </w:p>
    <w:p w14:paraId="18E8E60F" w14:textId="77777777" w:rsidR="002B0F7E" w:rsidRDefault="002B0F7E" w:rsidP="002B0F7E">
      <w:pPr>
        <w:tabs>
          <w:tab w:val="left" w:pos="5088"/>
        </w:tabs>
        <w:jc w:val="center"/>
        <w:rPr>
          <w:rFonts w:ascii="Times New Roman" w:eastAsia="Times New Roman" w:hAnsi="Times New Roman" w:cs="Times New Roman"/>
          <w:b/>
          <w:bCs/>
          <w:color w:val="767171"/>
          <w:sz w:val="28"/>
          <w:szCs w:val="28"/>
        </w:rPr>
      </w:pPr>
    </w:p>
    <w:p w14:paraId="39CE91B6" w14:textId="77777777" w:rsidR="002B0F7E" w:rsidRDefault="002B0F7E" w:rsidP="002B0F7E">
      <w:pPr>
        <w:tabs>
          <w:tab w:val="left" w:pos="5088"/>
        </w:tabs>
        <w:jc w:val="center"/>
      </w:pPr>
      <w:r w:rsidRPr="00A47EA1">
        <w:rPr>
          <w:rFonts w:ascii="Calibri Light" w:hAnsi="Calibri Light" w:cs="Calibri Light"/>
          <w:noProof/>
        </w:rPr>
        <w:drawing>
          <wp:inline distT="0" distB="0" distL="0" distR="0" wp14:anchorId="26BB1BBB" wp14:editId="341005A5">
            <wp:extent cx="4817110" cy="3092804"/>
            <wp:effectExtent l="0" t="0" r="2540" b="12700"/>
            <wp:docPr id="437885775" name="Gráfico 1">
              <a:extLst xmlns:a="http://schemas.openxmlformats.org/drawingml/2006/main">
                <a:ext uri="{FF2B5EF4-FFF2-40B4-BE49-F238E27FC236}">
                  <a16:creationId xmlns:a16="http://schemas.microsoft.com/office/drawing/2014/main" id="{EFBB72A0-2126-21EF-3C59-3CD5F9E019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14:paraId="44B8B8CD" w14:textId="77777777" w:rsidR="002B0F7E" w:rsidRDefault="002B0F7E" w:rsidP="002B0F7E">
      <w:pPr>
        <w:tabs>
          <w:tab w:val="left" w:pos="5088"/>
        </w:tabs>
        <w:jc w:val="center"/>
        <w:rPr>
          <w:rFonts w:ascii="Calibri Light" w:eastAsia="Calibri Light" w:hAnsi="Calibri Light" w:cs="Calibri Light"/>
          <w:color w:val="767171"/>
          <w:sz w:val="12"/>
          <w:szCs w:val="12"/>
        </w:rPr>
      </w:pPr>
    </w:p>
    <w:p w14:paraId="7D966776" w14:textId="77777777" w:rsidR="002B0F7E" w:rsidRDefault="002B0F7E" w:rsidP="002B0F7E">
      <w:pPr>
        <w:tabs>
          <w:tab w:val="left" w:pos="5088"/>
        </w:tabs>
        <w:jc w:val="center"/>
        <w:rPr>
          <w:rFonts w:ascii="Calibri Light" w:eastAsia="Calibri Light" w:hAnsi="Calibri Light" w:cs="Calibri Light"/>
          <w:color w:val="767171"/>
          <w:sz w:val="36"/>
          <w:szCs w:val="36"/>
        </w:rPr>
      </w:pPr>
      <w:r>
        <w:rPr>
          <w:noProof/>
        </w:rPr>
        <w:drawing>
          <wp:inline distT="0" distB="0" distL="0" distR="0" wp14:anchorId="39F1FF3E" wp14:editId="357EDA27">
            <wp:extent cx="5029200" cy="3238500"/>
            <wp:effectExtent l="0" t="0" r="0" b="0"/>
            <wp:docPr id="1647956561" name="Imagen 164795656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956561" name="Imagen 1647956561" descr="Gráfico, Gráfico de barras&#10;&#10;Descripción generada automáticamente"/>
                    <pic:cNvPicPr/>
                  </pic:nvPicPr>
                  <pic:blipFill>
                    <a:blip r:embed="rId201">
                      <a:extLst>
                        <a:ext uri="{28A0092B-C50C-407E-A947-70E740481C1C}">
                          <a14:useLocalDpi xmlns:a14="http://schemas.microsoft.com/office/drawing/2010/main" val="0"/>
                        </a:ext>
                      </a:extLst>
                    </a:blip>
                    <a:stretch>
                      <a:fillRect/>
                    </a:stretch>
                  </pic:blipFill>
                  <pic:spPr>
                    <a:xfrm>
                      <a:off x="0" y="0"/>
                      <a:ext cx="5029200" cy="3238500"/>
                    </a:xfrm>
                    <a:prstGeom prst="rect">
                      <a:avLst/>
                    </a:prstGeom>
                    <a:solidFill>
                      <a:srgbClr val="767171"/>
                    </a:solidFill>
                  </pic:spPr>
                </pic:pic>
              </a:graphicData>
            </a:graphic>
          </wp:inline>
        </w:drawing>
      </w:r>
    </w:p>
    <w:p w14:paraId="0E0C15A7" w14:textId="77777777" w:rsidR="002B0F7E" w:rsidRDefault="002B0F7E" w:rsidP="002B0F7E">
      <w:pPr>
        <w:tabs>
          <w:tab w:val="left" w:pos="5088"/>
        </w:tabs>
        <w:jc w:val="center"/>
        <w:rPr>
          <w:rFonts w:ascii="Calibri Light" w:eastAsia="Calibri Light" w:hAnsi="Calibri Light" w:cs="Calibri Light"/>
          <w:color w:val="767171"/>
          <w:sz w:val="36"/>
          <w:szCs w:val="36"/>
        </w:rPr>
      </w:pPr>
    </w:p>
    <w:p w14:paraId="2FC7E775" w14:textId="77777777" w:rsidR="002B0F7E" w:rsidRDefault="002B0F7E" w:rsidP="002B0F7E">
      <w:pPr>
        <w:tabs>
          <w:tab w:val="left" w:pos="5088"/>
        </w:tabs>
        <w:rPr>
          <w:rFonts w:ascii="Calibri Light" w:eastAsia="Calibri Light" w:hAnsi="Calibri Light" w:cs="Calibri Light"/>
          <w:color w:val="767171"/>
          <w:sz w:val="36"/>
          <w:szCs w:val="36"/>
        </w:rPr>
      </w:pPr>
    </w:p>
    <w:p w14:paraId="230751FE" w14:textId="77777777" w:rsidR="002B0F7E" w:rsidRDefault="002B0F7E" w:rsidP="002B0F7E">
      <w:pPr>
        <w:tabs>
          <w:tab w:val="left" w:pos="5088"/>
        </w:tabs>
        <w:jc w:val="center"/>
        <w:rPr>
          <w:rFonts w:ascii="Times New Roman" w:eastAsia="Times New Roman" w:hAnsi="Times New Roman" w:cs="Times New Roman"/>
          <w:color w:val="767171"/>
          <w:sz w:val="28"/>
          <w:szCs w:val="28"/>
        </w:rPr>
      </w:pPr>
      <w:r w:rsidRPr="325DEAFD">
        <w:rPr>
          <w:rFonts w:ascii="Times New Roman" w:eastAsia="Times New Roman" w:hAnsi="Times New Roman" w:cs="Times New Roman"/>
          <w:b/>
          <w:bCs/>
          <w:color w:val="767171"/>
          <w:sz w:val="28"/>
          <w:szCs w:val="28"/>
        </w:rPr>
        <w:t>INTERACCIONES POR MES DURANTE EL 2024</w:t>
      </w:r>
    </w:p>
    <w:p w14:paraId="395A25A6" w14:textId="76A98F36" w:rsidR="002B0F7E" w:rsidRDefault="002B0F7E" w:rsidP="007D6814">
      <w:pPr>
        <w:tabs>
          <w:tab w:val="left" w:pos="5088"/>
        </w:tabs>
        <w:jc w:val="center"/>
        <w:rPr>
          <w:rFonts w:ascii="Times New Roman" w:eastAsia="Times New Roman" w:hAnsi="Times New Roman" w:cs="Times New Roman"/>
          <w:color w:val="767171"/>
        </w:rPr>
      </w:pPr>
      <w:r>
        <w:rPr>
          <w:noProof/>
        </w:rPr>
        <w:drawing>
          <wp:inline distT="0" distB="0" distL="0" distR="0" wp14:anchorId="22C82338" wp14:editId="72FBF122">
            <wp:extent cx="5074915" cy="7324725"/>
            <wp:effectExtent l="0" t="0" r="0" b="0"/>
            <wp:docPr id="487934672"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34672" name="Imagen 1" descr="Tabla&#10;&#10;Descripción generada automáticamente con confianza media"/>
                    <pic:cNvPicPr/>
                  </pic:nvPicPr>
                  <pic:blipFill>
                    <a:blip r:embed="rId202"/>
                    <a:stretch>
                      <a:fillRect/>
                    </a:stretch>
                  </pic:blipFill>
                  <pic:spPr>
                    <a:xfrm>
                      <a:off x="0" y="0"/>
                      <a:ext cx="5079487" cy="7331323"/>
                    </a:xfrm>
                    <a:prstGeom prst="rect">
                      <a:avLst/>
                    </a:prstGeom>
                  </pic:spPr>
                </pic:pic>
              </a:graphicData>
            </a:graphic>
          </wp:inline>
        </w:drawing>
      </w:r>
    </w:p>
    <w:p w14:paraId="526335DC" w14:textId="77777777" w:rsidR="002B0F7E" w:rsidRDefault="002B0F7E" w:rsidP="002B0F7E">
      <w:pPr>
        <w:tabs>
          <w:tab w:val="left" w:pos="5088"/>
        </w:tabs>
        <w:jc w:val="center"/>
        <w:rPr>
          <w:rFonts w:ascii="Times New Roman" w:eastAsia="Times New Roman" w:hAnsi="Times New Roman" w:cs="Times New Roman"/>
          <w:color w:val="767171"/>
        </w:rPr>
      </w:pPr>
      <w:r>
        <w:rPr>
          <w:noProof/>
        </w:rPr>
        <w:lastRenderedPageBreak/>
        <w:drawing>
          <wp:inline distT="0" distB="0" distL="0" distR="0" wp14:anchorId="465EA4BB" wp14:editId="37E26BAE">
            <wp:extent cx="5000625" cy="7191376"/>
            <wp:effectExtent l="0" t="0" r="0" b="0"/>
            <wp:docPr id="169382234" name="Imagen 16938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a:extLst>
                        <a:ext uri="{28A0092B-C50C-407E-A947-70E740481C1C}">
                          <a14:useLocalDpi xmlns:a14="http://schemas.microsoft.com/office/drawing/2010/main" val="0"/>
                        </a:ext>
                      </a:extLst>
                    </a:blip>
                    <a:stretch>
                      <a:fillRect/>
                    </a:stretch>
                  </pic:blipFill>
                  <pic:spPr>
                    <a:xfrm>
                      <a:off x="0" y="0"/>
                      <a:ext cx="5000625" cy="7191376"/>
                    </a:xfrm>
                    <a:prstGeom prst="rect">
                      <a:avLst/>
                    </a:prstGeom>
                  </pic:spPr>
                </pic:pic>
              </a:graphicData>
            </a:graphic>
          </wp:inline>
        </w:drawing>
      </w:r>
    </w:p>
    <w:p w14:paraId="4316099F" w14:textId="77777777" w:rsidR="002B0F7E" w:rsidRDefault="002B0F7E" w:rsidP="002B0F7E">
      <w:pPr>
        <w:tabs>
          <w:tab w:val="left" w:pos="5088"/>
        </w:tabs>
        <w:spacing w:line="360" w:lineRule="auto"/>
        <w:jc w:val="center"/>
        <w:rPr>
          <w:rFonts w:ascii="Times New Roman" w:eastAsia="Times New Roman" w:hAnsi="Times New Roman" w:cs="Times New Roman"/>
          <w:color w:val="767171"/>
        </w:rPr>
      </w:pPr>
    </w:p>
    <w:p w14:paraId="3F7BE44A" w14:textId="77777777" w:rsidR="002B0F7E" w:rsidRDefault="002B0F7E" w:rsidP="002B0F7E">
      <w:pPr>
        <w:tabs>
          <w:tab w:val="left" w:pos="5088"/>
        </w:tabs>
        <w:spacing w:line="360" w:lineRule="auto"/>
        <w:rPr>
          <w:rFonts w:ascii="Times New Roman" w:eastAsia="Times New Roman" w:hAnsi="Times New Roman" w:cs="Times New Roman"/>
          <w:color w:val="767171" w:themeColor="background2" w:themeShade="80"/>
        </w:rPr>
      </w:pPr>
    </w:p>
    <w:p w14:paraId="201F71E2" w14:textId="77777777" w:rsidR="002B0F7E" w:rsidRDefault="002B0F7E" w:rsidP="002B0F7E">
      <w:pPr>
        <w:tabs>
          <w:tab w:val="left" w:pos="5088"/>
        </w:tabs>
        <w:spacing w:line="360" w:lineRule="auto"/>
        <w:rPr>
          <w:rFonts w:ascii="Times New Roman" w:eastAsia="Times New Roman" w:hAnsi="Times New Roman" w:cs="Times New Roman"/>
          <w:color w:val="767171" w:themeColor="background2" w:themeShade="80"/>
        </w:rPr>
      </w:pPr>
    </w:p>
    <w:p w14:paraId="7160A505" w14:textId="6881BAD6" w:rsidR="002B0F7E" w:rsidRPr="007D6814" w:rsidRDefault="002B0F7E" w:rsidP="007D6814">
      <w:pPr>
        <w:spacing w:line="360" w:lineRule="auto"/>
        <w:jc w:val="both"/>
        <w:rPr>
          <w:rFonts w:ascii="Times New Roman" w:eastAsia="Calibri" w:hAnsi="Times New Roman" w:cs="Times New Roman"/>
          <w:color w:val="767171"/>
          <w:spacing w:val="20"/>
          <w:sz w:val="24"/>
          <w:szCs w:val="24"/>
        </w:rPr>
      </w:pPr>
      <w:r w:rsidRPr="007D6814">
        <w:rPr>
          <w:rFonts w:ascii="Times New Roman" w:eastAsia="Calibri" w:hAnsi="Times New Roman" w:cs="Times New Roman"/>
          <w:color w:val="767171"/>
          <w:spacing w:val="20"/>
          <w:sz w:val="24"/>
          <w:szCs w:val="24"/>
        </w:rPr>
        <w:lastRenderedPageBreak/>
        <w:t>Al cierre del</w:t>
      </w:r>
      <w:r w:rsidR="007D6814">
        <w:rPr>
          <w:rFonts w:ascii="Times New Roman" w:eastAsia="Calibri" w:hAnsi="Times New Roman" w:cs="Times New Roman"/>
          <w:color w:val="767171"/>
          <w:spacing w:val="20"/>
          <w:sz w:val="24"/>
          <w:szCs w:val="24"/>
        </w:rPr>
        <w:t xml:space="preserve"> </w:t>
      </w:r>
      <w:r w:rsidRPr="007D6814">
        <w:rPr>
          <w:rFonts w:ascii="Times New Roman" w:eastAsia="Calibri" w:hAnsi="Times New Roman" w:cs="Times New Roman"/>
          <w:color w:val="767171"/>
          <w:spacing w:val="20"/>
          <w:sz w:val="24"/>
          <w:szCs w:val="24"/>
        </w:rPr>
        <w:t>2024 entre julio- diciembre, hemos recibido 62,841 mensajes, para un total de 114,174 mensajes vía redes sociales durante el 2024, donde el mayor pico se registró en el mes de julio con 17,122 mensajes. Si observamos el histórico de mensajes mes por mes, podemos analizar que hay un comportamiento descendente y de menor volumen de casos recibidos, comparado con el 2023.</w:t>
      </w:r>
    </w:p>
    <w:p w14:paraId="23A79A51" w14:textId="77777777" w:rsidR="002B0F7E" w:rsidRPr="007D6814" w:rsidRDefault="002B0F7E" w:rsidP="002B0F7E">
      <w:pPr>
        <w:spacing w:line="360" w:lineRule="auto"/>
        <w:jc w:val="both"/>
        <w:rPr>
          <w:rFonts w:ascii="Times New Roman" w:eastAsia="Calibri" w:hAnsi="Times New Roman" w:cs="Times New Roman"/>
          <w:color w:val="767171"/>
          <w:spacing w:val="20"/>
          <w:sz w:val="24"/>
          <w:szCs w:val="24"/>
        </w:rPr>
      </w:pPr>
      <w:bookmarkStart w:id="68" w:name="_Int_Q7jgyAB2"/>
      <w:r w:rsidRPr="007D6814">
        <w:rPr>
          <w:rFonts w:ascii="Times New Roman" w:eastAsia="Calibri" w:hAnsi="Times New Roman" w:cs="Times New Roman"/>
          <w:color w:val="767171"/>
          <w:spacing w:val="20"/>
          <w:sz w:val="24"/>
          <w:szCs w:val="24"/>
        </w:rPr>
        <w:t xml:space="preserve">Desde la gestión de Comunicación Digital se ha logrado continuar aumentando la visibilidad con el alcance de la marca en medios digitales. Durante la gestión del segundo semestre 2024, sus plataformas digitales han tenido un crecimiento de 15,114 nuevos seguidores. </w:t>
      </w:r>
      <w:bookmarkEnd w:id="68"/>
    </w:p>
    <w:p w14:paraId="6FD7E5AC" w14:textId="77777777" w:rsidR="002B0F7E" w:rsidRPr="0000363C" w:rsidRDefault="002B0F7E" w:rsidP="0000363C">
      <w:pPr>
        <w:spacing w:line="360" w:lineRule="auto"/>
        <w:jc w:val="both"/>
        <w:rPr>
          <w:rFonts w:ascii="Times New Roman" w:eastAsia="Calibri" w:hAnsi="Times New Roman" w:cs="Times New Roman"/>
          <w:color w:val="767171"/>
          <w:spacing w:val="20"/>
          <w:sz w:val="24"/>
          <w:szCs w:val="24"/>
        </w:rPr>
      </w:pPr>
      <w:bookmarkStart w:id="69" w:name="_Int_Fc0Fjdxe"/>
      <w:r w:rsidRPr="0000363C">
        <w:rPr>
          <w:rFonts w:ascii="Times New Roman" w:eastAsia="Calibri" w:hAnsi="Times New Roman" w:cs="Times New Roman"/>
          <w:color w:val="767171"/>
          <w:spacing w:val="20"/>
          <w:sz w:val="24"/>
          <w:szCs w:val="24"/>
        </w:rPr>
        <w:t>A la fecha, EDEEste posee una comunidad activa de más de 128,964 usuarios. Instagram, red social estrella y con mayor número de seguidores; a noviembre 2024, registró (86,378) y un crecimiento de unos 14,558 nuevos usuarios. Si tomamos como referencia los últimos 3 meses, las cuentas alcanzadas fueron de 122.944, visualizaciones de 5,229.110 e interacciones de 48.920.</w:t>
      </w:r>
      <w:bookmarkEnd w:id="69"/>
    </w:p>
    <w:p w14:paraId="4892E5EE" w14:textId="77777777" w:rsidR="002B0F7E" w:rsidRDefault="002B0F7E" w:rsidP="002B0F7E">
      <w:pPr>
        <w:spacing w:after="0" w:line="360" w:lineRule="auto"/>
        <w:jc w:val="both"/>
        <w:rPr>
          <w:rFonts w:ascii="Times New Roman" w:eastAsia="Times New Roman" w:hAnsi="Times New Roman" w:cs="Times New Roman"/>
          <w:color w:val="767171" w:themeColor="background2" w:themeShade="80"/>
        </w:rPr>
      </w:pPr>
    </w:p>
    <w:p w14:paraId="468BAB69" w14:textId="70E966BE" w:rsidR="002B0F7E" w:rsidRPr="0000363C" w:rsidRDefault="0000363C" w:rsidP="0000363C">
      <w:pPr>
        <w:spacing w:line="360" w:lineRule="auto"/>
        <w:jc w:val="both"/>
        <w:rPr>
          <w:rFonts w:ascii="Times New Roman" w:eastAsia="Calibri" w:hAnsi="Times New Roman" w:cs="Times New Roman"/>
          <w:color w:val="767171"/>
          <w:spacing w:val="20"/>
          <w:sz w:val="24"/>
          <w:szCs w:val="24"/>
        </w:rPr>
      </w:pPr>
      <w:bookmarkStart w:id="70" w:name="_Int_OKT6kvTw"/>
      <w:r>
        <w:rPr>
          <w:rFonts w:ascii="Times New Roman" w:eastAsia="Calibri" w:hAnsi="Times New Roman" w:cs="Times New Roman"/>
          <w:color w:val="767171"/>
          <w:spacing w:val="20"/>
          <w:sz w:val="24"/>
          <w:szCs w:val="24"/>
        </w:rPr>
        <w:t>(X)</w:t>
      </w:r>
      <w:r w:rsidR="002B0F7E" w:rsidRPr="0000363C">
        <w:rPr>
          <w:rFonts w:ascii="Times New Roman" w:eastAsia="Calibri" w:hAnsi="Times New Roman" w:cs="Times New Roman"/>
          <w:color w:val="767171"/>
          <w:spacing w:val="20"/>
          <w:sz w:val="24"/>
          <w:szCs w:val="24"/>
        </w:rPr>
        <w:t>, que maneja a la fecha unos 22,270 seguidores, creció a noviembre con 248 seguidores, para un total de 328 nuevos usuarios durante el 2024, Facebook comunidad de 20,316 usuarios, creció con 308 a noviembre, para un total de 433 nuevos seguidores.</w:t>
      </w:r>
      <w:bookmarkEnd w:id="70"/>
    </w:p>
    <w:p w14:paraId="2D52C630" w14:textId="77777777" w:rsidR="009C1BD4" w:rsidRPr="00DA71FA" w:rsidRDefault="009C1BD4" w:rsidP="009C1BD4">
      <w:pPr>
        <w:tabs>
          <w:tab w:val="left" w:pos="5088"/>
        </w:tabs>
        <w:spacing w:line="360" w:lineRule="auto"/>
        <w:rPr>
          <w:rFonts w:ascii="Times New Roman" w:eastAsia="Times New Roman" w:hAnsi="Times New Roman" w:cs="Times New Roman"/>
          <w:color w:val="767171"/>
          <w:spacing w:val="20"/>
          <w:sz w:val="24"/>
          <w:szCs w:val="24"/>
          <w:lang w:eastAsia="es-DO"/>
        </w:rPr>
      </w:pPr>
    </w:p>
    <w:p w14:paraId="2C899392" w14:textId="77777777" w:rsidR="009C1BD4" w:rsidRDefault="009C1BD4" w:rsidP="009C1BD4">
      <w:pPr>
        <w:tabs>
          <w:tab w:val="left" w:pos="5088"/>
        </w:tabs>
        <w:spacing w:line="360" w:lineRule="auto"/>
        <w:rPr>
          <w:rFonts w:ascii="Times New Roman" w:eastAsia="Times New Roman" w:hAnsi="Times New Roman" w:cs="Times New Roman"/>
          <w:color w:val="767171"/>
          <w:spacing w:val="20"/>
          <w:sz w:val="24"/>
          <w:szCs w:val="24"/>
          <w:lang w:eastAsia="es-DO"/>
        </w:rPr>
      </w:pPr>
    </w:p>
    <w:p w14:paraId="40A2D6A3" w14:textId="77777777" w:rsidR="003318A0" w:rsidRPr="00DA71FA" w:rsidRDefault="003318A0" w:rsidP="009C1BD4">
      <w:pPr>
        <w:tabs>
          <w:tab w:val="left" w:pos="5088"/>
        </w:tabs>
        <w:spacing w:line="360" w:lineRule="auto"/>
        <w:rPr>
          <w:rFonts w:ascii="Times New Roman" w:eastAsia="Times New Roman" w:hAnsi="Times New Roman" w:cs="Times New Roman"/>
          <w:color w:val="767171"/>
          <w:spacing w:val="20"/>
          <w:sz w:val="24"/>
          <w:szCs w:val="24"/>
          <w:lang w:eastAsia="es-DO"/>
        </w:rPr>
      </w:pPr>
    </w:p>
    <w:p w14:paraId="34EF028F" w14:textId="77777777" w:rsidR="009C1BD4" w:rsidRPr="00DA71FA" w:rsidRDefault="009C1BD4" w:rsidP="009C1BD4">
      <w:pPr>
        <w:tabs>
          <w:tab w:val="left" w:pos="5088"/>
        </w:tabs>
        <w:spacing w:line="360" w:lineRule="auto"/>
        <w:rPr>
          <w:rFonts w:ascii="Times New Roman" w:eastAsia="Times New Roman" w:hAnsi="Times New Roman" w:cs="Times New Roman"/>
          <w:color w:val="767171"/>
          <w:spacing w:val="20"/>
          <w:sz w:val="24"/>
          <w:szCs w:val="24"/>
          <w:lang w:eastAsia="es-DO"/>
        </w:rPr>
      </w:pPr>
    </w:p>
    <w:p w14:paraId="2D845FBB" w14:textId="77777777" w:rsidR="00CA14D6" w:rsidRPr="00DA71FA" w:rsidRDefault="00CA14D6" w:rsidP="0000363C">
      <w:pPr>
        <w:rPr>
          <w:color w:val="767171"/>
        </w:rPr>
      </w:pPr>
    </w:p>
    <w:p w14:paraId="10B766A9" w14:textId="77777777" w:rsidR="009C1BD4" w:rsidRPr="00DA71FA" w:rsidRDefault="009C1BD4" w:rsidP="00946762">
      <w:pPr>
        <w:pStyle w:val="Ttulo1"/>
        <w:numPr>
          <w:ilvl w:val="0"/>
          <w:numId w:val="113"/>
        </w:numPr>
        <w:jc w:val="center"/>
        <w:rPr>
          <w:rFonts w:cs="Times New Roman"/>
          <w:b/>
          <w:color w:val="767171"/>
        </w:rPr>
      </w:pPr>
      <w:bookmarkStart w:id="71" w:name="_Toc2137288566"/>
      <w:bookmarkStart w:id="72" w:name="_Toc186214696"/>
      <w:r w:rsidRPr="00DA71FA">
        <w:rPr>
          <w:rFonts w:cs="Times New Roman"/>
          <w:b/>
          <w:color w:val="767171"/>
        </w:rPr>
        <w:lastRenderedPageBreak/>
        <w:t>SERVICIO AL CIUDADANO Y TRANSPARENCIA INSTITUCIONAL</w:t>
      </w:r>
      <w:bookmarkEnd w:id="71"/>
      <w:bookmarkEnd w:id="72"/>
    </w:p>
    <w:p w14:paraId="66EA1877" w14:textId="77777777" w:rsidR="009C1BD4" w:rsidRPr="00DA71FA" w:rsidRDefault="009C1BD4" w:rsidP="009C1BD4">
      <w:pPr>
        <w:jc w:val="center"/>
        <w:rPr>
          <w:rFonts w:ascii="Times New Roman" w:eastAsia="Calibri" w:hAnsi="Times New Roman" w:cs="Times New Roman"/>
          <w:color w:val="767171"/>
          <w:sz w:val="18"/>
        </w:rPr>
      </w:pPr>
      <w:r w:rsidRPr="00DA71FA">
        <w:rPr>
          <w:rFonts w:ascii="Times New Roman" w:hAnsi="Times New Roman" w:cs="Times New Roman"/>
          <w:noProof/>
          <w:color w:val="767171"/>
          <w:lang w:eastAsia="es-DO"/>
        </w:rPr>
        <mc:AlternateContent>
          <mc:Choice Requires="wps">
            <w:drawing>
              <wp:anchor distT="4294967295" distB="4294967295" distL="114300" distR="114300" simplePos="0" relativeHeight="251658254" behindDoc="0" locked="0" layoutInCell="1" allowOverlap="1" wp14:anchorId="705CAB50" wp14:editId="2E250A95">
                <wp:simplePos x="0" y="0"/>
                <wp:positionH relativeFrom="margin">
                  <wp:posOffset>2254250</wp:posOffset>
                </wp:positionH>
                <wp:positionV relativeFrom="paragraph">
                  <wp:posOffset>100329</wp:posOffset>
                </wp:positionV>
                <wp:extent cx="463550" cy="0"/>
                <wp:effectExtent l="0" t="19050" r="31750" b="19050"/>
                <wp:wrapNone/>
                <wp:docPr id="82820166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7D01660" id="Straight Connector 7" o:spid="_x0000_s1026" style="position:absolute;z-index:2517227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DB97A7A" w14:textId="7C6B4CFC" w:rsidR="009C1BD4" w:rsidRPr="00DA71FA" w:rsidRDefault="009C1BD4" w:rsidP="009C1BD4">
      <w:pPr>
        <w:spacing w:after="0"/>
        <w:jc w:val="center"/>
        <w:rPr>
          <w:rFonts w:ascii="Times New Roman" w:hAnsi="Times New Roman"/>
          <w:color w:val="767171"/>
          <w:spacing w:val="20"/>
          <w:sz w:val="24"/>
          <w:szCs w:val="24"/>
        </w:rPr>
      </w:pPr>
      <w:r w:rsidRPr="00DA71FA">
        <w:rPr>
          <w:rFonts w:ascii="Times New Roman" w:hAnsi="Times New Roman"/>
          <w:color w:val="767171"/>
          <w:spacing w:val="20"/>
          <w:sz w:val="24"/>
          <w:szCs w:val="24"/>
        </w:rPr>
        <w:t xml:space="preserve">Semestre Enero – </w:t>
      </w:r>
      <w:proofErr w:type="gramStart"/>
      <w:r w:rsidR="006F60F6">
        <w:rPr>
          <w:rFonts w:ascii="Times New Roman" w:hAnsi="Times New Roman"/>
          <w:color w:val="767171"/>
          <w:spacing w:val="20"/>
          <w:sz w:val="24"/>
          <w:szCs w:val="24"/>
        </w:rPr>
        <w:t>Diciembre</w:t>
      </w:r>
      <w:proofErr w:type="gramEnd"/>
      <w:r w:rsidRPr="00DA71FA">
        <w:rPr>
          <w:rFonts w:ascii="Times New Roman" w:hAnsi="Times New Roman"/>
          <w:color w:val="767171"/>
          <w:spacing w:val="20"/>
          <w:sz w:val="24"/>
          <w:szCs w:val="24"/>
        </w:rPr>
        <w:t xml:space="preserve"> 2024</w:t>
      </w:r>
    </w:p>
    <w:p w14:paraId="0F9C6DB8" w14:textId="77777777" w:rsidR="009C1BD4" w:rsidRPr="00DA71FA" w:rsidRDefault="009C1BD4" w:rsidP="009C1BD4">
      <w:pPr>
        <w:jc w:val="center"/>
        <w:rPr>
          <w:color w:val="767171"/>
          <w:spacing w:val="20"/>
          <w:szCs w:val="36"/>
        </w:rPr>
      </w:pPr>
    </w:p>
    <w:p w14:paraId="7F29E5AF" w14:textId="4C2A0BBE" w:rsidR="009C1BD4" w:rsidRPr="00DA71FA" w:rsidRDefault="00444512" w:rsidP="009C1BD4">
      <w:pPr>
        <w:keepNext/>
        <w:keepLines/>
        <w:spacing w:before="40" w:after="0"/>
        <w:outlineLvl w:val="1"/>
        <w:rPr>
          <w:rFonts w:ascii="Times New Roman" w:eastAsia="Calibri" w:hAnsi="Times New Roman" w:cstheme="majorBidi"/>
          <w:color w:val="767171"/>
          <w:spacing w:val="20"/>
          <w:sz w:val="24"/>
          <w:szCs w:val="24"/>
        </w:rPr>
      </w:pPr>
      <w:bookmarkStart w:id="73" w:name="_Toc165355028"/>
      <w:bookmarkStart w:id="74" w:name="_Toc281664458"/>
      <w:bookmarkStart w:id="75" w:name="_Toc186214697"/>
      <w:r>
        <w:rPr>
          <w:rFonts w:ascii="Times New Roman" w:eastAsia="Calibri" w:hAnsi="Times New Roman" w:cstheme="majorBidi"/>
          <w:color w:val="767171"/>
          <w:spacing w:val="20"/>
          <w:sz w:val="24"/>
          <w:szCs w:val="24"/>
        </w:rPr>
        <w:t>5</w:t>
      </w:r>
      <w:r w:rsidR="009C1BD4" w:rsidRPr="00DA71FA">
        <w:rPr>
          <w:rFonts w:ascii="Times New Roman" w:eastAsia="Calibri" w:hAnsi="Times New Roman" w:cstheme="majorBidi"/>
          <w:color w:val="767171"/>
          <w:spacing w:val="20"/>
          <w:sz w:val="24"/>
          <w:szCs w:val="24"/>
        </w:rPr>
        <w:t>.1 Nivel de la satisfacción con el servicio.</w:t>
      </w:r>
      <w:bookmarkEnd w:id="73"/>
      <w:bookmarkEnd w:id="74"/>
      <w:bookmarkEnd w:id="75"/>
    </w:p>
    <w:p w14:paraId="055D7379" w14:textId="7777777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p>
    <w:p w14:paraId="6D239709" w14:textId="77777777" w:rsidR="009C1BD4" w:rsidRPr="00DA71FA" w:rsidRDefault="009C1BD4" w:rsidP="009C1BD4">
      <w:pPr>
        <w:numPr>
          <w:ilvl w:val="0"/>
          <w:numId w:val="46"/>
        </w:numPr>
        <w:spacing w:line="360" w:lineRule="auto"/>
        <w:contextualSpacing/>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Carta Compromiso al Ciudadano</w:t>
      </w:r>
    </w:p>
    <w:p w14:paraId="78CBB8FC" w14:textId="77777777" w:rsidR="0033637E" w:rsidRPr="00DA71FA" w:rsidRDefault="0033637E" w:rsidP="0033637E">
      <w:pPr>
        <w:spacing w:line="360" w:lineRule="auto"/>
        <w:ind w:left="360"/>
        <w:contextualSpacing/>
        <w:jc w:val="both"/>
        <w:rPr>
          <w:rFonts w:ascii="Times New Roman" w:eastAsia="Calibri" w:hAnsi="Times New Roman" w:cs="Times New Roman"/>
          <w:color w:val="767171"/>
          <w:spacing w:val="20"/>
          <w:sz w:val="24"/>
          <w:szCs w:val="24"/>
        </w:rPr>
      </w:pPr>
    </w:p>
    <w:p w14:paraId="09662950" w14:textId="77777777" w:rsidR="009C1BD4" w:rsidRPr="00DA71FA" w:rsidRDefault="009C1BD4" w:rsidP="009C1BD4">
      <w:pPr>
        <w:spacing w:line="360" w:lineRule="auto"/>
        <w:ind w:left="360"/>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Como parte de nuestro compromiso por satisfacer el derecho fundamental a la buena administración y el cumplimiento del artículo 147 de la Constitución de la Republica Dominicana que señala que “Los servicios públicos están destinados a satisfacer las necesidades de interés colectivo y garantizar el acceso a servicios públicos de calidad”. Damos respuesta a lo anteriormente citado con el establecimiento de la carta compromiso al ciudadano reiterando nuestro compromiso y responsabilidad de brindar servicios que cumplan con los altos estándares de calidad.</w:t>
      </w:r>
    </w:p>
    <w:p w14:paraId="2F4B8B0D" w14:textId="62CE97C3" w:rsidR="009C1BD4" w:rsidRPr="00DA71FA" w:rsidRDefault="009C1BD4" w:rsidP="009C1BD4">
      <w:pPr>
        <w:spacing w:line="360" w:lineRule="auto"/>
        <w:ind w:left="360"/>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Después de haber obtenido las mediciones y resultados requeridos por el Ministerio de Administración Pública (MAP), nos fue informado el </w:t>
      </w:r>
      <w:r w:rsidRPr="00DA71FA">
        <w:rPr>
          <w:rFonts w:ascii="Times New Roman" w:eastAsia="Calibri" w:hAnsi="Times New Roman" w:cs="Times New Roman"/>
          <w:b/>
          <w:bCs/>
          <w:color w:val="767171"/>
          <w:spacing w:val="20"/>
          <w:sz w:val="24"/>
          <w:szCs w:val="24"/>
        </w:rPr>
        <w:t>1 de septiembre del 2023</w:t>
      </w:r>
      <w:r w:rsidRPr="00DA71FA">
        <w:rPr>
          <w:rFonts w:ascii="Times New Roman" w:eastAsia="Calibri" w:hAnsi="Times New Roman" w:cs="Times New Roman"/>
          <w:color w:val="767171"/>
          <w:spacing w:val="20"/>
          <w:sz w:val="24"/>
          <w:szCs w:val="24"/>
        </w:rPr>
        <w:t xml:space="preserve">, la emisión de la Resolución 268-2023 del MAP, que aprobaba por un período de dos (2) años la </w:t>
      </w:r>
      <w:r w:rsidRPr="00DA71FA">
        <w:rPr>
          <w:rFonts w:ascii="Times New Roman" w:eastAsia="Calibri" w:hAnsi="Times New Roman" w:cs="Times New Roman"/>
          <w:b/>
          <w:bCs/>
          <w:color w:val="767171"/>
          <w:spacing w:val="20"/>
          <w:sz w:val="24"/>
          <w:szCs w:val="24"/>
        </w:rPr>
        <w:t xml:space="preserve">Primera Versión de la Carta Compromiso de </w:t>
      </w:r>
      <w:r w:rsidR="007E2156" w:rsidRPr="00DA71FA">
        <w:rPr>
          <w:rFonts w:ascii="Times New Roman" w:eastAsia="Calibri" w:hAnsi="Times New Roman" w:cs="Times New Roman"/>
          <w:b/>
          <w:bCs/>
          <w:color w:val="767171"/>
          <w:spacing w:val="20"/>
          <w:sz w:val="24"/>
          <w:szCs w:val="24"/>
        </w:rPr>
        <w:t>EDEE</w:t>
      </w:r>
      <w:r w:rsidR="009E294C">
        <w:rPr>
          <w:rFonts w:ascii="Times New Roman" w:eastAsia="Calibri" w:hAnsi="Times New Roman" w:cs="Times New Roman"/>
          <w:b/>
          <w:bCs/>
          <w:color w:val="767171"/>
          <w:spacing w:val="20"/>
          <w:sz w:val="24"/>
          <w:szCs w:val="24"/>
        </w:rPr>
        <w:t>ste</w:t>
      </w:r>
      <w:r w:rsidRPr="00DA71FA">
        <w:rPr>
          <w:rFonts w:ascii="Times New Roman" w:eastAsia="Calibri" w:hAnsi="Times New Roman" w:cs="Times New Roman"/>
          <w:color w:val="767171"/>
          <w:spacing w:val="20"/>
          <w:sz w:val="24"/>
          <w:szCs w:val="24"/>
        </w:rPr>
        <w:t xml:space="preserve">; cuya divulgación hacia los Ciudadanos Clientes se realizó en fecha </w:t>
      </w:r>
      <w:r w:rsidRPr="00DA71FA">
        <w:rPr>
          <w:rFonts w:ascii="Times New Roman" w:eastAsia="Calibri" w:hAnsi="Times New Roman" w:cs="Times New Roman"/>
          <w:b/>
          <w:bCs/>
          <w:color w:val="767171"/>
          <w:spacing w:val="20"/>
          <w:sz w:val="24"/>
          <w:szCs w:val="24"/>
        </w:rPr>
        <w:t>27 de octubre del 2023</w:t>
      </w:r>
      <w:r w:rsidRPr="00DA71FA">
        <w:rPr>
          <w:rFonts w:ascii="Times New Roman" w:eastAsia="Calibri" w:hAnsi="Times New Roman" w:cs="Times New Roman"/>
          <w:color w:val="767171"/>
          <w:spacing w:val="20"/>
          <w:sz w:val="24"/>
          <w:szCs w:val="24"/>
        </w:rPr>
        <w:t>.</w:t>
      </w:r>
    </w:p>
    <w:p w14:paraId="002232EA" w14:textId="77777777" w:rsidR="009C1BD4" w:rsidRPr="00DA71FA" w:rsidRDefault="009C1BD4" w:rsidP="009C1BD4">
      <w:pPr>
        <w:spacing w:line="360" w:lineRule="auto"/>
        <w:ind w:left="360"/>
        <w:jc w:val="both"/>
        <w:rPr>
          <w:rFonts w:ascii="Times New Roman" w:eastAsia="Calibri" w:hAnsi="Times New Roman" w:cs="Times New Roman"/>
          <w:color w:val="767171"/>
          <w:spacing w:val="20"/>
          <w:sz w:val="24"/>
          <w:szCs w:val="24"/>
        </w:rPr>
      </w:pPr>
    </w:p>
    <w:p w14:paraId="3B07EF88" w14:textId="7777777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p>
    <w:p w14:paraId="3A7D1AE9" w14:textId="7777777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p>
    <w:p w14:paraId="6C7E3116" w14:textId="77777777"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noProof/>
          <w:color w:val="767171"/>
          <w:spacing w:val="20"/>
          <w:sz w:val="24"/>
          <w:szCs w:val="24"/>
        </w:rPr>
        <w:lastRenderedPageBreak/>
        <w:drawing>
          <wp:anchor distT="0" distB="0" distL="114300" distR="114300" simplePos="0" relativeHeight="251658264" behindDoc="0" locked="0" layoutInCell="1" allowOverlap="1" wp14:anchorId="5E13CCF8" wp14:editId="38AB33F0">
            <wp:simplePos x="0" y="0"/>
            <wp:positionH relativeFrom="margin">
              <wp:posOffset>-47625</wp:posOffset>
            </wp:positionH>
            <wp:positionV relativeFrom="paragraph">
              <wp:posOffset>3933825</wp:posOffset>
            </wp:positionV>
            <wp:extent cx="5340985" cy="3810000"/>
            <wp:effectExtent l="152400" t="152400" r="354965" b="361950"/>
            <wp:wrapTight wrapText="bothSides">
              <wp:wrapPolygon edited="0">
                <wp:start x="308" y="-864"/>
                <wp:lineTo x="-616" y="-648"/>
                <wp:lineTo x="-616" y="22032"/>
                <wp:lineTo x="770" y="23544"/>
                <wp:lineTo x="21572" y="23544"/>
                <wp:lineTo x="21649" y="23328"/>
                <wp:lineTo x="22881" y="21924"/>
                <wp:lineTo x="22959" y="1080"/>
                <wp:lineTo x="22034" y="-540"/>
                <wp:lineTo x="21957" y="-864"/>
                <wp:lineTo x="308" y="-864"/>
              </wp:wrapPolygon>
            </wp:wrapTight>
            <wp:docPr id="1676474030" name="Imagen 1676474030" descr="Interfaz de usuario gráfica, Sitio web&#10;&#10;Descripción generada automáticamente">
              <a:extLst xmlns:a="http://schemas.openxmlformats.org/drawingml/2006/main">
                <a:ext uri="{FF2B5EF4-FFF2-40B4-BE49-F238E27FC236}">
                  <a16:creationId xmlns:a16="http://schemas.microsoft.com/office/drawing/2014/main" id="{293972C0-A259-EE1C-6B27-D2D301CEF0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74030" name="Imagen 1676474030" descr="Interfaz de usuario gráfica, Sitio web&#10;&#10;Descripción generada automáticamente">
                      <a:extLst>
                        <a:ext uri="{FF2B5EF4-FFF2-40B4-BE49-F238E27FC236}">
                          <a16:creationId xmlns:a16="http://schemas.microsoft.com/office/drawing/2014/main" id="{293972C0-A259-EE1C-6B27-D2D301CEF045}"/>
                        </a:ext>
                      </a:extLst>
                    </pic:cNvPr>
                    <pic:cNvPicPr>
                      <a:picLocks noChangeAspect="1"/>
                    </pic:cNvPicPr>
                  </pic:nvPicPr>
                  <pic:blipFill>
                    <a:blip r:embed="rId204" cstate="screen">
                      <a:extLst>
                        <a:ext uri="{28A0092B-C50C-407E-A947-70E740481C1C}">
                          <a14:useLocalDpi xmlns:a14="http://schemas.microsoft.com/office/drawing/2010/main"/>
                        </a:ext>
                      </a:extLst>
                    </a:blip>
                    <a:stretch>
                      <a:fillRect/>
                    </a:stretch>
                  </pic:blipFill>
                  <pic:spPr>
                    <a:xfrm>
                      <a:off x="0" y="0"/>
                      <a:ext cx="5340985" cy="3810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DA71FA">
        <w:rPr>
          <w:rFonts w:ascii="Times New Roman" w:eastAsia="Calibri" w:hAnsi="Times New Roman" w:cs="Times New Roman"/>
          <w:color w:val="767171"/>
          <w:spacing w:val="20"/>
          <w:sz w:val="24"/>
          <w:szCs w:val="24"/>
        </w:rPr>
        <w:t xml:space="preserve"> </w:t>
      </w:r>
      <w:r w:rsidRPr="00DA71FA">
        <w:rPr>
          <w:rFonts w:ascii="Times New Roman" w:eastAsia="Calibri" w:hAnsi="Times New Roman" w:cs="Times New Roman"/>
          <w:noProof/>
          <w:color w:val="767171"/>
          <w:spacing w:val="20"/>
          <w:sz w:val="24"/>
          <w:szCs w:val="24"/>
        </w:rPr>
        <w:drawing>
          <wp:anchor distT="0" distB="0" distL="114300" distR="114300" simplePos="0" relativeHeight="251658263" behindDoc="0" locked="0" layoutInCell="1" allowOverlap="1" wp14:anchorId="1AF462F8" wp14:editId="2C858356">
            <wp:simplePos x="0" y="0"/>
            <wp:positionH relativeFrom="margin">
              <wp:posOffset>-38100</wp:posOffset>
            </wp:positionH>
            <wp:positionV relativeFrom="page">
              <wp:posOffset>438150</wp:posOffset>
            </wp:positionV>
            <wp:extent cx="5286375" cy="3924935"/>
            <wp:effectExtent l="152400" t="152400" r="371475" b="361315"/>
            <wp:wrapTight wrapText="bothSides">
              <wp:wrapPolygon edited="0">
                <wp:start x="311" y="-839"/>
                <wp:lineTo x="-623" y="-629"/>
                <wp:lineTo x="-623" y="22016"/>
                <wp:lineTo x="-156" y="22855"/>
                <wp:lineTo x="701" y="23274"/>
                <wp:lineTo x="778" y="23484"/>
                <wp:lineTo x="21639" y="23484"/>
                <wp:lineTo x="21717" y="23274"/>
                <wp:lineTo x="22573" y="22855"/>
                <wp:lineTo x="23040" y="21282"/>
                <wp:lineTo x="23040" y="1048"/>
                <wp:lineTo x="22106" y="-524"/>
                <wp:lineTo x="22028" y="-839"/>
                <wp:lineTo x="311" y="-839"/>
              </wp:wrapPolygon>
            </wp:wrapTight>
            <wp:docPr id="444613195" name="Imagen 444613195" descr="Interfaz de usuario gráfica, Sitio web&#10;&#10;Descripción generada automáticamente">
              <a:extLst xmlns:a="http://schemas.openxmlformats.org/drawingml/2006/main">
                <a:ext uri="{FF2B5EF4-FFF2-40B4-BE49-F238E27FC236}">
                  <a16:creationId xmlns:a16="http://schemas.microsoft.com/office/drawing/2014/main" id="{E2C5F2D0-676F-A49A-47D1-DDA20935D9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13195" name="Imagen 444613195" descr="Interfaz de usuario gráfica, Sitio web&#10;&#10;Descripción generada automáticamente">
                      <a:extLst>
                        <a:ext uri="{FF2B5EF4-FFF2-40B4-BE49-F238E27FC236}">
                          <a16:creationId xmlns:a16="http://schemas.microsoft.com/office/drawing/2014/main" id="{E2C5F2D0-676F-A49A-47D1-DDA20935D9B3}"/>
                        </a:ext>
                      </a:extLst>
                    </pic:cNvPr>
                    <pic:cNvPicPr>
                      <a:picLocks noChangeAspect="1"/>
                    </pic:cNvPicPr>
                  </pic:nvPicPr>
                  <pic:blipFill>
                    <a:blip r:embed="rId205" cstate="screen">
                      <a:extLst>
                        <a:ext uri="{28A0092B-C50C-407E-A947-70E740481C1C}">
                          <a14:useLocalDpi xmlns:a14="http://schemas.microsoft.com/office/drawing/2010/main"/>
                        </a:ext>
                      </a:extLst>
                    </a:blip>
                    <a:stretch>
                      <a:fillRect/>
                    </a:stretch>
                  </pic:blipFill>
                  <pic:spPr>
                    <a:xfrm>
                      <a:off x="0" y="0"/>
                      <a:ext cx="5286375" cy="39249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2578C2E" w14:textId="5EA6499D" w:rsidR="009C1BD4" w:rsidRPr="00DA71FA" w:rsidRDefault="008D5382" w:rsidP="009C1BD4">
      <w:pPr>
        <w:numPr>
          <w:ilvl w:val="0"/>
          <w:numId w:val="46"/>
        </w:numPr>
        <w:spacing w:line="360" w:lineRule="auto"/>
        <w:contextualSpacing/>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lastRenderedPageBreak/>
        <w:t>Encuesta</w:t>
      </w:r>
      <w:r w:rsidR="009C1BD4" w:rsidRPr="00DA71FA">
        <w:rPr>
          <w:rFonts w:ascii="Times New Roman" w:eastAsia="Calibri" w:hAnsi="Times New Roman" w:cs="Times New Roman"/>
          <w:color w:val="767171"/>
          <w:spacing w:val="20"/>
          <w:sz w:val="24"/>
          <w:szCs w:val="24"/>
        </w:rPr>
        <w:t xml:space="preserve"> de satisfacción de la calidad de los servicios públicos. </w:t>
      </w:r>
    </w:p>
    <w:p w14:paraId="327C6BA9" w14:textId="77777777" w:rsidR="0073033D" w:rsidRPr="00DA71FA" w:rsidRDefault="0073033D" w:rsidP="0073033D">
      <w:pPr>
        <w:spacing w:line="360" w:lineRule="auto"/>
        <w:ind w:left="360"/>
        <w:contextualSpacing/>
        <w:jc w:val="both"/>
        <w:rPr>
          <w:rFonts w:ascii="Times New Roman" w:eastAsia="Calibri" w:hAnsi="Times New Roman" w:cs="Times New Roman"/>
          <w:color w:val="767171"/>
          <w:spacing w:val="20"/>
          <w:sz w:val="24"/>
          <w:szCs w:val="24"/>
        </w:rPr>
      </w:pPr>
    </w:p>
    <w:p w14:paraId="19BCF80F" w14:textId="18583A16" w:rsidR="00F439D3" w:rsidRPr="00DA71FA" w:rsidRDefault="009C1BD4" w:rsidP="001F43B3">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En cumplimiento a la resolución No.03-2019 que establece el proceso para la realización de la encuesta de satisfacción ciudadana en los órganos y entes que conforman la Administración pública, desde febrero del 2023, se aplica la Encuesta de Satisfacción de la Calidad de los Servicios de </w:t>
      </w:r>
      <w:r w:rsidR="007E2156" w:rsidRPr="00DA71FA">
        <w:rPr>
          <w:rFonts w:ascii="Times New Roman" w:eastAsia="Calibri" w:hAnsi="Times New Roman" w:cs="Times New Roman"/>
          <w:color w:val="767171"/>
          <w:spacing w:val="20"/>
          <w:sz w:val="24"/>
          <w:szCs w:val="24"/>
        </w:rPr>
        <w:t>EDEE</w:t>
      </w:r>
      <w:r w:rsidR="009E294C">
        <w:rPr>
          <w:rFonts w:ascii="Times New Roman" w:eastAsia="Calibri" w:hAnsi="Times New Roman" w:cs="Times New Roman"/>
          <w:color w:val="767171"/>
          <w:spacing w:val="20"/>
          <w:sz w:val="24"/>
          <w:szCs w:val="24"/>
        </w:rPr>
        <w:t>ste</w:t>
      </w:r>
      <w:r w:rsidRPr="00DA71FA">
        <w:rPr>
          <w:rFonts w:ascii="Times New Roman" w:eastAsia="Calibri" w:hAnsi="Times New Roman" w:cs="Times New Roman"/>
          <w:color w:val="767171"/>
          <w:spacing w:val="20"/>
          <w:sz w:val="24"/>
          <w:szCs w:val="24"/>
        </w:rPr>
        <w:t xml:space="preserve"> a todos los ciudadanos/usuarios de los servicios de la institución.</w:t>
      </w:r>
    </w:p>
    <w:p w14:paraId="4B14BBC3" w14:textId="77777777" w:rsidR="001F43B3" w:rsidRPr="00DA71FA" w:rsidRDefault="001F43B3" w:rsidP="001F43B3">
      <w:pPr>
        <w:spacing w:line="360" w:lineRule="auto"/>
        <w:jc w:val="both"/>
        <w:rPr>
          <w:rFonts w:ascii="Times New Roman" w:eastAsia="Calibri" w:hAnsi="Times New Roman" w:cs="Times New Roman"/>
          <w:color w:val="767171"/>
          <w:spacing w:val="20"/>
          <w:sz w:val="24"/>
          <w:szCs w:val="24"/>
        </w:rPr>
      </w:pPr>
    </w:p>
    <w:p w14:paraId="7816E441" w14:textId="4050899A" w:rsidR="0013107E" w:rsidRPr="00DA71FA" w:rsidRDefault="0013107E" w:rsidP="0013107E">
      <w:pPr>
        <w:spacing w:line="360" w:lineRule="auto"/>
        <w:jc w:val="center"/>
        <w:rPr>
          <w:rFonts w:ascii="Times New Roman" w:eastAsia="Calibri" w:hAnsi="Times New Roman" w:cs="Times New Roman"/>
          <w:color w:val="767171"/>
          <w:spacing w:val="20"/>
          <w:sz w:val="24"/>
          <w:szCs w:val="24"/>
        </w:rPr>
      </w:pPr>
      <w:r w:rsidRPr="00DA71FA">
        <w:rPr>
          <w:rFonts w:ascii="Times New Roman" w:eastAsia="Times New Roman" w:hAnsi="Times New Roman" w:cs="Times New Roman"/>
          <w:color w:val="767171"/>
          <w:spacing w:val="20"/>
          <w:sz w:val="18"/>
          <w:szCs w:val="18"/>
        </w:rPr>
        <w:t>Tabla PE</w:t>
      </w:r>
      <w:r w:rsidR="00FE3276" w:rsidRPr="00DA71FA">
        <w:rPr>
          <w:rFonts w:ascii="Times New Roman" w:eastAsia="Times New Roman" w:hAnsi="Times New Roman" w:cs="Times New Roman"/>
          <w:color w:val="767171"/>
          <w:spacing w:val="20"/>
          <w:sz w:val="18"/>
          <w:szCs w:val="18"/>
        </w:rPr>
        <w:t>-</w:t>
      </w:r>
      <w:r w:rsidR="00D47EB2" w:rsidRPr="00DA71FA">
        <w:rPr>
          <w:rFonts w:ascii="Times New Roman" w:eastAsia="Times New Roman" w:hAnsi="Times New Roman" w:cs="Times New Roman"/>
          <w:color w:val="767171"/>
          <w:spacing w:val="20"/>
          <w:sz w:val="18"/>
          <w:szCs w:val="18"/>
        </w:rPr>
        <w:t>9</w:t>
      </w:r>
      <w:r w:rsidRPr="00DA71FA">
        <w:rPr>
          <w:rFonts w:ascii="Times New Roman" w:eastAsia="Times New Roman" w:hAnsi="Times New Roman" w:cs="Times New Roman"/>
          <w:color w:val="767171"/>
          <w:spacing w:val="20"/>
          <w:sz w:val="18"/>
          <w:szCs w:val="18"/>
        </w:rPr>
        <w:t>. Resultado Mediciones</w:t>
      </w:r>
    </w:p>
    <w:p w14:paraId="508FD4C7" w14:textId="2F19F3FF" w:rsidR="004533FB" w:rsidRPr="00DA71FA" w:rsidRDefault="00952AB6" w:rsidP="001F43B3">
      <w:pPr>
        <w:spacing w:line="360" w:lineRule="auto"/>
        <w:jc w:val="center"/>
        <w:rPr>
          <w:rFonts w:ascii="Times New Roman" w:eastAsia="Calibri" w:hAnsi="Times New Roman" w:cs="Times New Roman"/>
          <w:color w:val="767171"/>
          <w:spacing w:val="20"/>
          <w:sz w:val="24"/>
          <w:szCs w:val="24"/>
        </w:rPr>
      </w:pPr>
      <w:r w:rsidRPr="00952AB6">
        <w:rPr>
          <w:noProof/>
        </w:rPr>
        <w:drawing>
          <wp:inline distT="0" distB="0" distL="0" distR="0" wp14:anchorId="11B23922" wp14:editId="5D561EEC">
            <wp:extent cx="4788000" cy="3168000"/>
            <wp:effectExtent l="0" t="0" r="0" b="0"/>
            <wp:docPr id="468621353"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21353" name="Imagen 1" descr="Gráfico, Gráfico de barras&#10;&#10;Descripción generada automáticamente"/>
                    <pic:cNvPicPr/>
                  </pic:nvPicPr>
                  <pic:blipFill>
                    <a:blip r:embed="rId206"/>
                    <a:stretch>
                      <a:fillRect/>
                    </a:stretch>
                  </pic:blipFill>
                  <pic:spPr>
                    <a:xfrm>
                      <a:off x="0" y="0"/>
                      <a:ext cx="4788000" cy="3168000"/>
                    </a:xfrm>
                    <a:prstGeom prst="rect">
                      <a:avLst/>
                    </a:prstGeom>
                  </pic:spPr>
                </pic:pic>
              </a:graphicData>
            </a:graphic>
          </wp:inline>
        </w:drawing>
      </w:r>
    </w:p>
    <w:p w14:paraId="5BDC265A" w14:textId="10499A54" w:rsidR="00654E60" w:rsidRPr="00654E60" w:rsidRDefault="00654E60" w:rsidP="00654E60">
      <w:pPr>
        <w:spacing w:line="360" w:lineRule="auto"/>
        <w:jc w:val="both"/>
        <w:rPr>
          <w:rFonts w:ascii="Times New Roman" w:eastAsia="Calibri" w:hAnsi="Times New Roman" w:cs="Times New Roman"/>
          <w:color w:val="767171"/>
          <w:spacing w:val="20"/>
          <w:sz w:val="24"/>
          <w:szCs w:val="24"/>
        </w:rPr>
      </w:pPr>
      <w:r w:rsidRPr="00D6286D">
        <w:rPr>
          <w:rFonts w:ascii="Times New Roman" w:eastAsia="Calibri" w:hAnsi="Times New Roman" w:cs="Times New Roman"/>
          <w:color w:val="767171"/>
          <w:spacing w:val="20"/>
          <w:sz w:val="24"/>
          <w:szCs w:val="24"/>
        </w:rPr>
        <w:t>La</w:t>
      </w:r>
      <w:r w:rsidRPr="0060656A">
        <w:rPr>
          <w:rFonts w:ascii="Times New Roman" w:eastAsia="Calibri" w:hAnsi="Times New Roman" w:cs="Times New Roman"/>
          <w:color w:val="767171"/>
          <w:spacing w:val="20"/>
          <w:sz w:val="24"/>
          <w:szCs w:val="24"/>
        </w:rPr>
        <w:t xml:space="preserve"> medición realizada en el período </w:t>
      </w:r>
      <w:r>
        <w:rPr>
          <w:rFonts w:ascii="Times New Roman" w:eastAsia="Calibri" w:hAnsi="Times New Roman" w:cs="Times New Roman"/>
          <w:color w:val="767171"/>
          <w:spacing w:val="20"/>
          <w:sz w:val="24"/>
          <w:szCs w:val="24"/>
        </w:rPr>
        <w:t>Mayo-Julio</w:t>
      </w:r>
      <w:r w:rsidRPr="00D6286D">
        <w:rPr>
          <w:rFonts w:ascii="Times New Roman" w:eastAsia="Calibri" w:hAnsi="Times New Roman" w:cs="Times New Roman"/>
          <w:color w:val="767171"/>
          <w:spacing w:val="20"/>
          <w:sz w:val="24"/>
          <w:szCs w:val="24"/>
        </w:rPr>
        <w:t xml:space="preserve"> 202</w:t>
      </w:r>
      <w:r>
        <w:rPr>
          <w:rFonts w:ascii="Times New Roman" w:eastAsia="Calibri" w:hAnsi="Times New Roman" w:cs="Times New Roman"/>
          <w:color w:val="767171"/>
          <w:spacing w:val="20"/>
          <w:sz w:val="24"/>
          <w:szCs w:val="24"/>
        </w:rPr>
        <w:t>4</w:t>
      </w:r>
      <w:r w:rsidRPr="0060656A">
        <w:rPr>
          <w:rFonts w:ascii="Times New Roman" w:eastAsia="Calibri" w:hAnsi="Times New Roman" w:cs="Times New Roman"/>
          <w:color w:val="767171"/>
          <w:spacing w:val="20"/>
          <w:sz w:val="24"/>
          <w:szCs w:val="24"/>
        </w:rPr>
        <w:t xml:space="preserve"> </w:t>
      </w:r>
      <w:r>
        <w:rPr>
          <w:rFonts w:ascii="Times New Roman" w:eastAsia="Calibri" w:hAnsi="Times New Roman" w:cs="Times New Roman"/>
          <w:color w:val="767171"/>
          <w:spacing w:val="20"/>
          <w:sz w:val="24"/>
          <w:szCs w:val="24"/>
        </w:rPr>
        <w:t xml:space="preserve">nos </w:t>
      </w:r>
      <w:r w:rsidRPr="00D6286D">
        <w:rPr>
          <w:rFonts w:ascii="Times New Roman" w:eastAsia="Calibri" w:hAnsi="Times New Roman" w:cs="Times New Roman"/>
          <w:color w:val="767171"/>
          <w:spacing w:val="20"/>
          <w:sz w:val="24"/>
          <w:szCs w:val="24"/>
        </w:rPr>
        <w:t>permit</w:t>
      </w:r>
      <w:r>
        <w:rPr>
          <w:rFonts w:ascii="Times New Roman" w:eastAsia="Calibri" w:hAnsi="Times New Roman" w:cs="Times New Roman"/>
          <w:color w:val="767171"/>
          <w:spacing w:val="20"/>
          <w:sz w:val="24"/>
          <w:szCs w:val="24"/>
        </w:rPr>
        <w:t>e</w:t>
      </w:r>
      <w:r w:rsidRPr="0060656A">
        <w:rPr>
          <w:rFonts w:ascii="Times New Roman" w:eastAsia="Calibri" w:hAnsi="Times New Roman" w:cs="Times New Roman"/>
          <w:color w:val="767171"/>
          <w:spacing w:val="20"/>
          <w:sz w:val="24"/>
          <w:szCs w:val="24"/>
        </w:rPr>
        <w:t xml:space="preserve"> ver </w:t>
      </w:r>
      <w:r>
        <w:rPr>
          <w:rFonts w:ascii="Times New Roman" w:eastAsia="Calibri" w:hAnsi="Times New Roman" w:cs="Times New Roman"/>
          <w:color w:val="767171"/>
          <w:spacing w:val="20"/>
          <w:sz w:val="24"/>
          <w:szCs w:val="24"/>
        </w:rPr>
        <w:t>el avance</w:t>
      </w:r>
      <w:r w:rsidRPr="0060656A">
        <w:rPr>
          <w:rFonts w:ascii="Times New Roman" w:eastAsia="Calibri" w:hAnsi="Times New Roman" w:cs="Times New Roman"/>
          <w:color w:val="767171"/>
          <w:spacing w:val="20"/>
          <w:sz w:val="24"/>
          <w:szCs w:val="24"/>
        </w:rPr>
        <w:t xml:space="preserve"> de la institución de cara al cliente, </w:t>
      </w:r>
      <w:r>
        <w:rPr>
          <w:rFonts w:ascii="Times New Roman" w:eastAsia="Calibri" w:hAnsi="Times New Roman" w:cs="Times New Roman"/>
          <w:color w:val="767171"/>
          <w:spacing w:val="20"/>
          <w:sz w:val="24"/>
          <w:szCs w:val="24"/>
        </w:rPr>
        <w:t>se aprecia una mejora progresiva en los atributos evaluados a lo largo de los trimestres, lo cual sugiere un esfuerzo por parte de EDEE</w:t>
      </w:r>
      <w:r w:rsidR="009E294C">
        <w:rPr>
          <w:rFonts w:ascii="Times New Roman" w:eastAsia="Calibri" w:hAnsi="Times New Roman" w:cs="Times New Roman"/>
          <w:color w:val="767171"/>
          <w:spacing w:val="20"/>
          <w:sz w:val="24"/>
          <w:szCs w:val="24"/>
        </w:rPr>
        <w:t>ste</w:t>
      </w:r>
      <w:r>
        <w:rPr>
          <w:rFonts w:ascii="Times New Roman" w:eastAsia="Calibri" w:hAnsi="Times New Roman" w:cs="Times New Roman"/>
          <w:color w:val="767171"/>
          <w:spacing w:val="20"/>
          <w:sz w:val="24"/>
          <w:szCs w:val="24"/>
        </w:rPr>
        <w:t xml:space="preserve"> para elevar sus niveles de servicio.</w:t>
      </w:r>
    </w:p>
    <w:p w14:paraId="1FBD87EC" w14:textId="546B0FDB"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La tabla presentada a continuación contiene las mediciones formales de </w:t>
      </w:r>
      <w:r w:rsidRPr="00DA71FA">
        <w:rPr>
          <w:rFonts w:ascii="Times New Roman" w:eastAsia="Calibri" w:hAnsi="Times New Roman" w:cs="Times New Roman"/>
          <w:color w:val="767171"/>
          <w:spacing w:val="20"/>
          <w:sz w:val="24"/>
          <w:szCs w:val="24"/>
        </w:rPr>
        <w:lastRenderedPageBreak/>
        <w:t>seguimiento y control que se están realizando para velar por el cumplimiento de los atributos comprometidos con los Ciudadanos Clientes:</w:t>
      </w:r>
    </w:p>
    <w:p w14:paraId="45142F9E" w14:textId="3FDC46FA" w:rsidR="009C1BD4" w:rsidRDefault="007142F2" w:rsidP="00FA5614">
      <w:pPr>
        <w:spacing w:line="360" w:lineRule="auto"/>
        <w:ind w:left="-20" w:right="-20"/>
        <w:jc w:val="center"/>
        <w:rPr>
          <w:rFonts w:ascii="Times New Roman" w:eastAsia="Times New Roman" w:hAnsi="Times New Roman" w:cs="Times New Roman"/>
          <w:color w:val="767171"/>
          <w:spacing w:val="20"/>
          <w:sz w:val="18"/>
          <w:szCs w:val="18"/>
        </w:rPr>
      </w:pPr>
      <w:r w:rsidRPr="00DA71FA">
        <w:rPr>
          <w:rFonts w:ascii="Times New Roman" w:eastAsia="Times New Roman" w:hAnsi="Times New Roman" w:cs="Times New Roman"/>
          <w:color w:val="767171"/>
          <w:spacing w:val="20"/>
          <w:sz w:val="18"/>
          <w:szCs w:val="18"/>
        </w:rPr>
        <w:t>Tabla PE</w:t>
      </w:r>
      <w:r w:rsidR="00FE3276" w:rsidRPr="00DA71FA">
        <w:rPr>
          <w:rFonts w:ascii="Times New Roman" w:eastAsia="Times New Roman" w:hAnsi="Times New Roman" w:cs="Times New Roman"/>
          <w:color w:val="767171"/>
          <w:spacing w:val="20"/>
          <w:sz w:val="18"/>
          <w:szCs w:val="18"/>
        </w:rPr>
        <w:t>-</w:t>
      </w:r>
      <w:r w:rsidR="00D47EB2" w:rsidRPr="00DA71FA">
        <w:rPr>
          <w:rFonts w:ascii="Times New Roman" w:eastAsia="Times New Roman" w:hAnsi="Times New Roman" w:cs="Times New Roman"/>
          <w:color w:val="767171"/>
          <w:spacing w:val="20"/>
          <w:sz w:val="18"/>
          <w:szCs w:val="18"/>
        </w:rPr>
        <w:t>10</w:t>
      </w:r>
      <w:r w:rsidRPr="00DA71FA">
        <w:rPr>
          <w:rFonts w:ascii="Times New Roman" w:eastAsia="Times New Roman" w:hAnsi="Times New Roman" w:cs="Times New Roman"/>
          <w:color w:val="767171"/>
          <w:spacing w:val="20"/>
          <w:sz w:val="18"/>
          <w:szCs w:val="18"/>
        </w:rPr>
        <w:t xml:space="preserve">. </w:t>
      </w:r>
      <w:r w:rsidR="0073033D" w:rsidRPr="00DA71FA">
        <w:rPr>
          <w:rFonts w:ascii="Times New Roman" w:eastAsia="Times New Roman" w:hAnsi="Times New Roman" w:cs="Times New Roman"/>
          <w:color w:val="767171"/>
          <w:spacing w:val="20"/>
          <w:sz w:val="18"/>
          <w:szCs w:val="18"/>
        </w:rPr>
        <w:t>Resultados Carta Compromiso</w:t>
      </w:r>
    </w:p>
    <w:p w14:paraId="716FB0C1" w14:textId="4C3D0F3A" w:rsidR="00654E60" w:rsidRPr="00DA71FA" w:rsidRDefault="00654E60" w:rsidP="00FA5614">
      <w:pPr>
        <w:spacing w:line="360" w:lineRule="auto"/>
        <w:ind w:left="-20" w:right="-20"/>
        <w:jc w:val="center"/>
        <w:rPr>
          <w:rFonts w:ascii="Times New Roman" w:eastAsia="Calibri" w:hAnsi="Times New Roman" w:cs="Times New Roman"/>
          <w:color w:val="767171"/>
          <w:spacing w:val="20"/>
          <w:sz w:val="24"/>
          <w:szCs w:val="24"/>
        </w:rPr>
      </w:pPr>
      <w:r w:rsidRPr="00654E60">
        <w:rPr>
          <w:noProof/>
        </w:rPr>
        <w:drawing>
          <wp:inline distT="0" distB="0" distL="0" distR="0" wp14:anchorId="5D7DF8F6" wp14:editId="25288E52">
            <wp:extent cx="5029200" cy="3956050"/>
            <wp:effectExtent l="0" t="0" r="0" b="6350"/>
            <wp:docPr id="97670462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704622" name="Imagen 1" descr="Tabla&#10;&#10;Descripción generada automáticamente"/>
                    <pic:cNvPicPr/>
                  </pic:nvPicPr>
                  <pic:blipFill>
                    <a:blip r:embed="rId207"/>
                    <a:stretch>
                      <a:fillRect/>
                    </a:stretch>
                  </pic:blipFill>
                  <pic:spPr>
                    <a:xfrm>
                      <a:off x="0" y="0"/>
                      <a:ext cx="5029200" cy="3956050"/>
                    </a:xfrm>
                    <a:prstGeom prst="rect">
                      <a:avLst/>
                    </a:prstGeom>
                  </pic:spPr>
                </pic:pic>
              </a:graphicData>
            </a:graphic>
          </wp:inline>
        </w:drawing>
      </w:r>
    </w:p>
    <w:p w14:paraId="6989C22E" w14:textId="77777777" w:rsidR="006C794C" w:rsidRDefault="006C794C" w:rsidP="006C794C">
      <w:pPr>
        <w:spacing w:line="360" w:lineRule="auto"/>
        <w:jc w:val="both"/>
        <w:rPr>
          <w:rFonts w:ascii="Times New Roman" w:eastAsia="Calibri" w:hAnsi="Times New Roman" w:cs="Times New Roman"/>
          <w:color w:val="767171"/>
          <w:spacing w:val="20"/>
          <w:sz w:val="24"/>
          <w:szCs w:val="24"/>
        </w:rPr>
      </w:pPr>
      <w:r w:rsidRPr="003154CA">
        <w:rPr>
          <w:rFonts w:ascii="Times New Roman" w:eastAsia="Calibri" w:hAnsi="Times New Roman" w:cs="Times New Roman"/>
          <w:color w:val="767171"/>
          <w:spacing w:val="20"/>
          <w:sz w:val="24"/>
          <w:szCs w:val="24"/>
        </w:rPr>
        <w:t>Durante la recolección de encuestas a lo largo del año 2024, logramos una destacada participación de nuestros ciudadanos-clientes en la Encuesta de Satisfacción Externa. Esto nos permitió contar con una muestra representativa de la percepción sobre el servicio brindado.</w:t>
      </w:r>
    </w:p>
    <w:p w14:paraId="1111BFD3" w14:textId="51F9303C" w:rsidR="006C794C" w:rsidRPr="0060656A" w:rsidRDefault="006C794C" w:rsidP="006C794C">
      <w:pPr>
        <w:spacing w:line="360" w:lineRule="auto"/>
        <w:jc w:val="both"/>
        <w:rPr>
          <w:rFonts w:ascii="Times New Roman" w:eastAsia="Calibri" w:hAnsi="Times New Roman" w:cs="Times New Roman"/>
          <w:color w:val="767171"/>
          <w:spacing w:val="20"/>
          <w:sz w:val="20"/>
          <w:szCs w:val="20"/>
        </w:rPr>
      </w:pPr>
      <w:r w:rsidRPr="003154CA">
        <w:rPr>
          <w:rFonts w:ascii="Times New Roman" w:eastAsia="Calibri" w:hAnsi="Times New Roman" w:cs="Times New Roman"/>
          <w:color w:val="767171"/>
          <w:spacing w:val="20"/>
          <w:sz w:val="24"/>
          <w:szCs w:val="24"/>
        </w:rPr>
        <w:t>Al analizar las estadísticas obtenidas, identificamos tanto los aspectos más valorados como las principales oportunidades de mejora, lo que nos ofrece una visión integral para continuar optimizando nuestros procesos y estándares de calidad.</w:t>
      </w:r>
    </w:p>
    <w:p w14:paraId="16F9B2F5" w14:textId="77777777" w:rsidR="009C1BD4" w:rsidRPr="00DA71FA" w:rsidRDefault="009C1BD4" w:rsidP="009C1BD4">
      <w:pPr>
        <w:spacing w:line="360" w:lineRule="auto"/>
        <w:jc w:val="both"/>
        <w:rPr>
          <w:rFonts w:ascii="Times New Roman" w:eastAsia="Calibri" w:hAnsi="Times New Roman" w:cs="Times New Roman"/>
          <w:color w:val="767171"/>
          <w:spacing w:val="20"/>
          <w:sz w:val="20"/>
          <w:szCs w:val="20"/>
        </w:rPr>
      </w:pPr>
    </w:p>
    <w:p w14:paraId="04531D2D" w14:textId="25D4F019" w:rsidR="009C1BD4" w:rsidRPr="00DA71FA" w:rsidRDefault="00444512" w:rsidP="009C1BD4">
      <w:pPr>
        <w:keepNext/>
        <w:keepLines/>
        <w:spacing w:before="40" w:after="0"/>
        <w:outlineLvl w:val="1"/>
        <w:rPr>
          <w:rFonts w:ascii="Times New Roman" w:eastAsia="Calibri" w:hAnsi="Times New Roman" w:cstheme="majorBidi"/>
          <w:color w:val="767171"/>
          <w:spacing w:val="20"/>
          <w:sz w:val="24"/>
          <w:szCs w:val="24"/>
        </w:rPr>
      </w:pPr>
      <w:bookmarkStart w:id="76" w:name="_Toc165355029"/>
      <w:bookmarkStart w:id="77" w:name="_Toc1600367683"/>
      <w:bookmarkStart w:id="78" w:name="_Toc186214698"/>
      <w:r>
        <w:rPr>
          <w:rFonts w:ascii="Times New Roman" w:eastAsia="Calibri" w:hAnsi="Times New Roman" w:cstheme="majorBidi"/>
          <w:color w:val="767171"/>
          <w:spacing w:val="20"/>
          <w:sz w:val="24"/>
          <w:szCs w:val="24"/>
        </w:rPr>
        <w:lastRenderedPageBreak/>
        <w:t>5</w:t>
      </w:r>
      <w:r w:rsidR="009C1BD4" w:rsidRPr="00DA71FA">
        <w:rPr>
          <w:rFonts w:ascii="Times New Roman" w:eastAsia="Calibri" w:hAnsi="Times New Roman" w:cstheme="majorBidi"/>
          <w:color w:val="767171"/>
          <w:spacing w:val="20"/>
          <w:sz w:val="24"/>
          <w:szCs w:val="24"/>
        </w:rPr>
        <w:t>.2 Nivel de cumplimiento acceso a la información</w:t>
      </w:r>
      <w:bookmarkEnd w:id="76"/>
      <w:bookmarkEnd w:id="77"/>
      <w:bookmarkEnd w:id="78"/>
      <w:r w:rsidR="009C1BD4" w:rsidRPr="00DA71FA">
        <w:rPr>
          <w:rFonts w:ascii="Times New Roman" w:eastAsia="Calibri" w:hAnsi="Times New Roman" w:cstheme="majorBidi"/>
          <w:color w:val="767171"/>
          <w:spacing w:val="20"/>
          <w:sz w:val="24"/>
          <w:szCs w:val="24"/>
        </w:rPr>
        <w:t xml:space="preserve"> </w:t>
      </w:r>
    </w:p>
    <w:p w14:paraId="0392F55C" w14:textId="77777777" w:rsidR="009C1BD4" w:rsidRPr="00DA71FA" w:rsidRDefault="009C1BD4" w:rsidP="009C1BD4">
      <w:pPr>
        <w:spacing w:line="360" w:lineRule="auto"/>
        <w:jc w:val="both"/>
        <w:rPr>
          <w:rFonts w:ascii="Times New Roman" w:eastAsia="Calibri" w:hAnsi="Times New Roman" w:cs="Times New Roman"/>
          <w:color w:val="767171"/>
          <w:spacing w:val="20"/>
          <w:sz w:val="20"/>
          <w:szCs w:val="20"/>
        </w:rPr>
      </w:pPr>
    </w:p>
    <w:p w14:paraId="77C21185" w14:textId="499CFD81"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La Oficina de Libre Acceso a la Información de </w:t>
      </w:r>
      <w:r w:rsidR="007E2156" w:rsidRPr="00DA71FA">
        <w:rPr>
          <w:rFonts w:ascii="Times New Roman" w:eastAsia="Calibri" w:hAnsi="Times New Roman" w:cs="Times New Roman"/>
          <w:color w:val="767171"/>
          <w:spacing w:val="20"/>
          <w:sz w:val="24"/>
          <w:szCs w:val="24"/>
        </w:rPr>
        <w:t>EDEE</w:t>
      </w:r>
      <w:r w:rsidR="009E294C">
        <w:rPr>
          <w:rFonts w:ascii="Times New Roman" w:eastAsia="Calibri" w:hAnsi="Times New Roman" w:cs="Times New Roman"/>
          <w:color w:val="767171"/>
          <w:spacing w:val="20"/>
          <w:sz w:val="24"/>
          <w:szCs w:val="24"/>
        </w:rPr>
        <w:t>ste</w:t>
      </w:r>
      <w:r w:rsidRPr="00DA71FA">
        <w:rPr>
          <w:rFonts w:ascii="Times New Roman" w:eastAsia="Calibri" w:hAnsi="Times New Roman" w:cs="Times New Roman"/>
          <w:color w:val="767171"/>
          <w:spacing w:val="20"/>
          <w:sz w:val="24"/>
          <w:szCs w:val="24"/>
        </w:rPr>
        <w:t xml:space="preserve">, basa sus acciones de trabajo a los fines de garantizar un buen servicio al ciudadano y el fortalecimiento de la transparencia institucional en virtud  a las  disposiciones  normativas  establecidas en la Ley No. 200 -04 sobre Libre  Acceso  a la  Información,  el Decreto No. 130- 05 que aprueba el Reglamento de Aplicación de la Ley General de Libre Acceso a la Información  Pública  y la Resolución 02 -2021 que crea el Portal Único de Transparencia y establece las Políticas de Estandarización de las Divisiones de Transparencia emitida por la Dirección General de  Ética  e Integridad Gubernamental ( DIGEIG). A continuación, presentamos las estadísticas de cumplimiento: </w:t>
      </w:r>
    </w:p>
    <w:p w14:paraId="56409019" w14:textId="204A597A" w:rsidR="009C1BD4" w:rsidRPr="00DA71FA" w:rsidRDefault="009C1BD4" w:rsidP="00CA14D6">
      <w:pPr>
        <w:numPr>
          <w:ilvl w:val="0"/>
          <w:numId w:val="45"/>
        </w:numPr>
        <w:spacing w:line="360" w:lineRule="auto"/>
        <w:ind w:left="426"/>
        <w:contextualSpacing/>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Estadísticas relativas al Portal de Solicitudes de Acceso a la Información Pública (SAIP):</w:t>
      </w:r>
    </w:p>
    <w:p w14:paraId="05E4EA20" w14:textId="183E81C6"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Entre </w:t>
      </w:r>
      <w:proofErr w:type="gramStart"/>
      <w:r w:rsidR="00123F75">
        <w:rPr>
          <w:rFonts w:ascii="Times New Roman" w:eastAsia="Calibri" w:hAnsi="Times New Roman" w:cs="Times New Roman"/>
          <w:color w:val="767171"/>
          <w:spacing w:val="20"/>
          <w:sz w:val="24"/>
          <w:szCs w:val="24"/>
        </w:rPr>
        <w:t>Enero</w:t>
      </w:r>
      <w:proofErr w:type="gramEnd"/>
      <w:r w:rsidR="00123F75">
        <w:rPr>
          <w:rFonts w:ascii="Times New Roman" w:eastAsia="Calibri" w:hAnsi="Times New Roman" w:cs="Times New Roman"/>
          <w:color w:val="767171"/>
          <w:spacing w:val="20"/>
          <w:sz w:val="24"/>
          <w:szCs w:val="24"/>
        </w:rPr>
        <w:t>-Diciembre</w:t>
      </w:r>
      <w:r w:rsidRPr="00DA71FA">
        <w:rPr>
          <w:rFonts w:ascii="Times New Roman" w:eastAsia="Calibri" w:hAnsi="Times New Roman" w:cs="Times New Roman"/>
          <w:color w:val="767171"/>
          <w:spacing w:val="20"/>
          <w:sz w:val="24"/>
          <w:szCs w:val="24"/>
        </w:rPr>
        <w:t xml:space="preserve"> 2024, la DIGEIG pudo validar nuestra gestión para atender las solicitudes de acceso a la información en el Portal SAIP, mediante las tres siguientes características: Registro y actividad, eficiencia a la respuesta y atención a los conflictos.</w:t>
      </w:r>
    </w:p>
    <w:p w14:paraId="39F67556" w14:textId="0389F5EC"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Las estadísticas respecto a la cantidad de solicitudes mensuales de acceso a la información que realizan los ciudadanos mediante el Portal SAIP, y las solicitudes que </w:t>
      </w:r>
      <w:r w:rsidR="007E2156" w:rsidRPr="00DA71FA">
        <w:rPr>
          <w:rFonts w:ascii="Times New Roman" w:eastAsia="Calibri" w:hAnsi="Times New Roman" w:cs="Times New Roman"/>
          <w:color w:val="767171"/>
          <w:spacing w:val="20"/>
          <w:sz w:val="24"/>
          <w:szCs w:val="24"/>
        </w:rPr>
        <w:t>EDEE</w:t>
      </w:r>
      <w:r w:rsidR="009E294C">
        <w:rPr>
          <w:rFonts w:ascii="Times New Roman" w:eastAsia="Calibri" w:hAnsi="Times New Roman" w:cs="Times New Roman"/>
          <w:color w:val="767171"/>
          <w:spacing w:val="20"/>
          <w:sz w:val="24"/>
          <w:szCs w:val="24"/>
        </w:rPr>
        <w:t>ste</w:t>
      </w:r>
      <w:r w:rsidRPr="00DA71FA">
        <w:rPr>
          <w:rFonts w:ascii="Times New Roman" w:eastAsia="Calibri" w:hAnsi="Times New Roman" w:cs="Times New Roman"/>
          <w:color w:val="767171"/>
          <w:spacing w:val="20"/>
          <w:sz w:val="24"/>
          <w:szCs w:val="24"/>
        </w:rPr>
        <w:t xml:space="preserve"> ha tenido la oportunidad de responder son las siguientes:</w:t>
      </w:r>
    </w:p>
    <w:p w14:paraId="3F00486C" w14:textId="675504A6" w:rsidR="009C1BD4" w:rsidRPr="00DA71FA" w:rsidRDefault="009C1BD4" w:rsidP="009C1BD4">
      <w:pPr>
        <w:spacing w:line="360" w:lineRule="auto"/>
        <w:ind w:left="-20" w:right="-20"/>
        <w:jc w:val="center"/>
        <w:rPr>
          <w:rFonts w:ascii="Times New Roman" w:eastAsia="Times New Roman" w:hAnsi="Times New Roman" w:cs="Times New Roman"/>
          <w:color w:val="767171"/>
          <w:spacing w:val="20"/>
          <w:sz w:val="18"/>
          <w:szCs w:val="18"/>
        </w:rPr>
      </w:pPr>
      <w:r w:rsidRPr="00DA71FA">
        <w:rPr>
          <w:rFonts w:ascii="Times New Roman" w:eastAsia="Times New Roman" w:hAnsi="Times New Roman" w:cs="Times New Roman"/>
          <w:color w:val="767171"/>
          <w:spacing w:val="20"/>
          <w:sz w:val="18"/>
          <w:szCs w:val="18"/>
        </w:rPr>
        <w:t>Tabla OI</w:t>
      </w:r>
      <w:r w:rsidR="00C2701A" w:rsidRPr="00DA71FA">
        <w:rPr>
          <w:rFonts w:ascii="Times New Roman" w:eastAsia="Times New Roman" w:hAnsi="Times New Roman" w:cs="Times New Roman"/>
          <w:color w:val="767171"/>
          <w:spacing w:val="20"/>
          <w:sz w:val="18"/>
          <w:szCs w:val="18"/>
        </w:rPr>
        <w:t>-</w:t>
      </w:r>
      <w:r w:rsidRPr="00DA71FA">
        <w:rPr>
          <w:rFonts w:ascii="Times New Roman" w:eastAsia="Times New Roman" w:hAnsi="Times New Roman" w:cs="Times New Roman"/>
          <w:color w:val="767171"/>
          <w:spacing w:val="20"/>
          <w:sz w:val="18"/>
          <w:szCs w:val="18"/>
        </w:rPr>
        <w:t>1. Solicitudes Atendidas Portal SAIP</w:t>
      </w:r>
    </w:p>
    <w:tbl>
      <w:tblPr>
        <w:tblStyle w:val="Tablaconcuadrcula3"/>
        <w:tblW w:w="6845" w:type="dxa"/>
        <w:jc w:val="center"/>
        <w:tblLook w:val="04A0" w:firstRow="1" w:lastRow="0" w:firstColumn="1" w:lastColumn="0" w:noHBand="0" w:noVBand="1"/>
      </w:tblPr>
      <w:tblGrid>
        <w:gridCol w:w="704"/>
        <w:gridCol w:w="2126"/>
        <w:gridCol w:w="1350"/>
        <w:gridCol w:w="2657"/>
        <w:gridCol w:w="8"/>
      </w:tblGrid>
      <w:tr w:rsidR="0060656A" w:rsidRPr="00DA71FA" w14:paraId="277AE147" w14:textId="77777777" w:rsidTr="00123F75">
        <w:trPr>
          <w:gridAfter w:val="1"/>
          <w:wAfter w:w="8" w:type="dxa"/>
          <w:trHeight w:val="528"/>
          <w:jc w:val="center"/>
        </w:trPr>
        <w:tc>
          <w:tcPr>
            <w:tcW w:w="6837" w:type="dxa"/>
            <w:gridSpan w:val="4"/>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D9E2F3" w:themeFill="accent1" w:themeFillTint="33"/>
            <w:noWrap/>
            <w:hideMark/>
          </w:tcPr>
          <w:p w14:paraId="08E72B75" w14:textId="77777777" w:rsidR="009C1BD4" w:rsidRPr="00123F75" w:rsidRDefault="009C1BD4">
            <w:pPr>
              <w:spacing w:line="360" w:lineRule="auto"/>
              <w:jc w:val="center"/>
              <w:rPr>
                <w:b/>
                <w:bCs/>
                <w:kern w:val="2"/>
                <w:sz w:val="20"/>
                <w:szCs w:val="20"/>
              </w:rPr>
            </w:pPr>
            <w:r w:rsidRPr="00123F75">
              <w:rPr>
                <w:b/>
                <w:bCs/>
                <w:kern w:val="2"/>
                <w:sz w:val="20"/>
                <w:szCs w:val="20"/>
              </w:rPr>
              <w:t>Solicitudes de Información Atendidas / Portal SAIP</w:t>
            </w:r>
          </w:p>
        </w:tc>
      </w:tr>
      <w:tr w:rsidR="0060656A" w:rsidRPr="00DA71FA" w14:paraId="761105FA" w14:textId="77777777" w:rsidTr="00123F75">
        <w:trPr>
          <w:trHeight w:val="429"/>
          <w:jc w:val="center"/>
        </w:trPr>
        <w:tc>
          <w:tcPr>
            <w:tcW w:w="70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D9E2F3" w:themeFill="accent1" w:themeFillTint="33"/>
            <w:noWrap/>
            <w:hideMark/>
          </w:tcPr>
          <w:p w14:paraId="302115FE" w14:textId="77777777" w:rsidR="009C1BD4" w:rsidRPr="00123F75" w:rsidRDefault="009C1BD4">
            <w:pPr>
              <w:spacing w:line="360" w:lineRule="auto"/>
              <w:jc w:val="center"/>
              <w:rPr>
                <w:b/>
                <w:bCs/>
                <w:kern w:val="2"/>
                <w:sz w:val="20"/>
                <w:szCs w:val="20"/>
              </w:rPr>
            </w:pPr>
            <w:r w:rsidRPr="00123F75">
              <w:rPr>
                <w:b/>
                <w:bCs/>
                <w:kern w:val="2"/>
                <w:sz w:val="20"/>
                <w:szCs w:val="20"/>
              </w:rPr>
              <w:t>No.</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D9E2F3" w:themeFill="accent1" w:themeFillTint="33"/>
            <w:noWrap/>
            <w:hideMark/>
          </w:tcPr>
          <w:p w14:paraId="005589C5" w14:textId="77777777" w:rsidR="009C1BD4" w:rsidRPr="00123F75" w:rsidRDefault="009C1BD4">
            <w:pPr>
              <w:spacing w:line="360" w:lineRule="auto"/>
              <w:jc w:val="center"/>
              <w:rPr>
                <w:b/>
                <w:bCs/>
                <w:kern w:val="2"/>
                <w:sz w:val="20"/>
                <w:szCs w:val="20"/>
              </w:rPr>
            </w:pPr>
            <w:r w:rsidRPr="00123F75">
              <w:rPr>
                <w:b/>
                <w:bCs/>
                <w:kern w:val="2"/>
                <w:sz w:val="20"/>
                <w:szCs w:val="20"/>
              </w:rPr>
              <w:t xml:space="preserve">Mes </w:t>
            </w:r>
          </w:p>
        </w:tc>
        <w:tc>
          <w:tcPr>
            <w:tcW w:w="13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D9E2F3" w:themeFill="accent1" w:themeFillTint="33"/>
            <w:noWrap/>
            <w:hideMark/>
          </w:tcPr>
          <w:p w14:paraId="6C92EB88" w14:textId="77777777" w:rsidR="009C1BD4" w:rsidRPr="00123F75" w:rsidRDefault="009C1BD4">
            <w:pPr>
              <w:spacing w:line="360" w:lineRule="auto"/>
              <w:jc w:val="center"/>
              <w:rPr>
                <w:b/>
                <w:bCs/>
                <w:kern w:val="2"/>
                <w:sz w:val="20"/>
                <w:szCs w:val="20"/>
              </w:rPr>
            </w:pPr>
            <w:r w:rsidRPr="00123F75">
              <w:rPr>
                <w:b/>
                <w:bCs/>
                <w:kern w:val="2"/>
                <w:sz w:val="20"/>
                <w:szCs w:val="20"/>
              </w:rPr>
              <w:t>Recibidas</w:t>
            </w:r>
          </w:p>
        </w:tc>
        <w:tc>
          <w:tcPr>
            <w:tcW w:w="2665"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D9E2F3" w:themeFill="accent1" w:themeFillTint="33"/>
            <w:noWrap/>
            <w:hideMark/>
          </w:tcPr>
          <w:p w14:paraId="5B62BD9D" w14:textId="77777777" w:rsidR="009C1BD4" w:rsidRPr="00123F75" w:rsidRDefault="009C1BD4">
            <w:pPr>
              <w:spacing w:line="360" w:lineRule="auto"/>
              <w:jc w:val="center"/>
              <w:rPr>
                <w:b/>
                <w:bCs/>
                <w:kern w:val="2"/>
                <w:sz w:val="20"/>
                <w:szCs w:val="20"/>
              </w:rPr>
            </w:pPr>
            <w:r w:rsidRPr="00123F75">
              <w:rPr>
                <w:b/>
                <w:bCs/>
                <w:kern w:val="2"/>
                <w:sz w:val="20"/>
                <w:szCs w:val="20"/>
              </w:rPr>
              <w:t>Respondidas</w:t>
            </w:r>
          </w:p>
        </w:tc>
      </w:tr>
      <w:tr w:rsidR="0060656A" w:rsidRPr="00DA71FA" w14:paraId="167B6278" w14:textId="77777777" w:rsidTr="00123F75">
        <w:trPr>
          <w:trHeight w:val="125"/>
          <w:jc w:val="center"/>
        </w:trPr>
        <w:tc>
          <w:tcPr>
            <w:tcW w:w="70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hideMark/>
          </w:tcPr>
          <w:p w14:paraId="061F2EC7" w14:textId="77777777" w:rsidR="009C1BD4" w:rsidRPr="00123F75" w:rsidRDefault="009C1BD4">
            <w:pPr>
              <w:spacing w:line="360" w:lineRule="auto"/>
              <w:jc w:val="center"/>
              <w:rPr>
                <w:sz w:val="20"/>
                <w:szCs w:val="20"/>
              </w:rPr>
            </w:pPr>
            <w:r w:rsidRPr="00123F75">
              <w:rPr>
                <w:kern w:val="2"/>
                <w:sz w:val="20"/>
                <w:szCs w:val="20"/>
              </w:rPr>
              <w:t>1</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hideMark/>
          </w:tcPr>
          <w:p w14:paraId="75522B95" w14:textId="77777777" w:rsidR="009C1BD4" w:rsidRPr="00123F75" w:rsidRDefault="009C1BD4">
            <w:pPr>
              <w:spacing w:line="360" w:lineRule="auto"/>
              <w:rPr>
                <w:sz w:val="20"/>
                <w:szCs w:val="20"/>
              </w:rPr>
            </w:pPr>
            <w:r w:rsidRPr="00123F75">
              <w:rPr>
                <w:kern w:val="2"/>
                <w:sz w:val="20"/>
                <w:szCs w:val="20"/>
              </w:rPr>
              <w:t>Enero</w:t>
            </w:r>
          </w:p>
        </w:tc>
        <w:tc>
          <w:tcPr>
            <w:tcW w:w="13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hideMark/>
          </w:tcPr>
          <w:p w14:paraId="6C5EE22C" w14:textId="77777777" w:rsidR="009C1BD4" w:rsidRPr="00123F75" w:rsidRDefault="009C1BD4">
            <w:pPr>
              <w:spacing w:line="360" w:lineRule="auto"/>
              <w:jc w:val="center"/>
              <w:rPr>
                <w:sz w:val="20"/>
                <w:szCs w:val="20"/>
              </w:rPr>
            </w:pPr>
            <w:r w:rsidRPr="00123F75">
              <w:rPr>
                <w:kern w:val="2"/>
                <w:sz w:val="20"/>
                <w:szCs w:val="20"/>
              </w:rPr>
              <w:t>4</w:t>
            </w:r>
          </w:p>
        </w:tc>
        <w:tc>
          <w:tcPr>
            <w:tcW w:w="2665"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hideMark/>
          </w:tcPr>
          <w:p w14:paraId="0F179352" w14:textId="77777777" w:rsidR="009C1BD4" w:rsidRPr="00123F75" w:rsidRDefault="009C1BD4">
            <w:pPr>
              <w:spacing w:line="360" w:lineRule="auto"/>
              <w:jc w:val="center"/>
              <w:rPr>
                <w:sz w:val="20"/>
                <w:szCs w:val="20"/>
              </w:rPr>
            </w:pPr>
            <w:r w:rsidRPr="00123F75">
              <w:rPr>
                <w:kern w:val="2"/>
                <w:sz w:val="20"/>
                <w:szCs w:val="20"/>
              </w:rPr>
              <w:t>4</w:t>
            </w:r>
          </w:p>
        </w:tc>
      </w:tr>
      <w:tr w:rsidR="0060656A" w:rsidRPr="00DA71FA" w14:paraId="6BDB7233" w14:textId="77777777" w:rsidTr="00123F75">
        <w:trPr>
          <w:trHeight w:val="20"/>
          <w:jc w:val="center"/>
        </w:trPr>
        <w:tc>
          <w:tcPr>
            <w:tcW w:w="70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167D597B" w14:textId="77777777" w:rsidR="009C1BD4" w:rsidRPr="00123F75" w:rsidRDefault="009C1BD4">
            <w:pPr>
              <w:spacing w:line="360" w:lineRule="auto"/>
              <w:jc w:val="center"/>
              <w:rPr>
                <w:sz w:val="20"/>
                <w:szCs w:val="20"/>
              </w:rPr>
            </w:pPr>
            <w:r w:rsidRPr="00123F75">
              <w:rPr>
                <w:kern w:val="2"/>
                <w:sz w:val="20"/>
                <w:szCs w:val="20"/>
              </w:rPr>
              <w:t>2</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61DE8CE3" w14:textId="77777777" w:rsidR="009C1BD4" w:rsidRPr="00123F75" w:rsidRDefault="009C1BD4">
            <w:pPr>
              <w:spacing w:line="360" w:lineRule="auto"/>
              <w:rPr>
                <w:sz w:val="20"/>
                <w:szCs w:val="20"/>
              </w:rPr>
            </w:pPr>
            <w:r w:rsidRPr="00123F75">
              <w:rPr>
                <w:kern w:val="2"/>
                <w:sz w:val="20"/>
                <w:szCs w:val="20"/>
              </w:rPr>
              <w:t>Febrero</w:t>
            </w:r>
          </w:p>
        </w:tc>
        <w:tc>
          <w:tcPr>
            <w:tcW w:w="13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31CFCC10" w14:textId="77777777" w:rsidR="009C1BD4" w:rsidRPr="00123F75" w:rsidRDefault="009C1BD4">
            <w:pPr>
              <w:spacing w:line="360" w:lineRule="auto"/>
              <w:jc w:val="center"/>
              <w:rPr>
                <w:sz w:val="20"/>
                <w:szCs w:val="20"/>
              </w:rPr>
            </w:pPr>
            <w:r w:rsidRPr="00123F75">
              <w:rPr>
                <w:kern w:val="2"/>
                <w:sz w:val="20"/>
                <w:szCs w:val="20"/>
              </w:rPr>
              <w:t>6</w:t>
            </w:r>
          </w:p>
        </w:tc>
        <w:tc>
          <w:tcPr>
            <w:tcW w:w="2665"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0BD4555C" w14:textId="77777777" w:rsidR="009C1BD4" w:rsidRPr="00123F75" w:rsidRDefault="009C1BD4">
            <w:pPr>
              <w:spacing w:line="360" w:lineRule="auto"/>
              <w:jc w:val="center"/>
              <w:rPr>
                <w:sz w:val="20"/>
                <w:szCs w:val="20"/>
              </w:rPr>
            </w:pPr>
            <w:r w:rsidRPr="00123F75">
              <w:rPr>
                <w:kern w:val="2"/>
                <w:sz w:val="20"/>
                <w:szCs w:val="20"/>
              </w:rPr>
              <w:t>6</w:t>
            </w:r>
          </w:p>
        </w:tc>
      </w:tr>
      <w:tr w:rsidR="0060656A" w:rsidRPr="00DA71FA" w14:paraId="3047EEDC" w14:textId="77777777" w:rsidTr="00123F75">
        <w:trPr>
          <w:trHeight w:val="20"/>
          <w:jc w:val="center"/>
        </w:trPr>
        <w:tc>
          <w:tcPr>
            <w:tcW w:w="70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5CB90F2E" w14:textId="77777777" w:rsidR="009C1BD4" w:rsidRPr="00123F75" w:rsidRDefault="009C1BD4">
            <w:pPr>
              <w:spacing w:line="360" w:lineRule="auto"/>
              <w:jc w:val="center"/>
              <w:rPr>
                <w:sz w:val="20"/>
                <w:szCs w:val="20"/>
              </w:rPr>
            </w:pPr>
            <w:r w:rsidRPr="00123F75">
              <w:rPr>
                <w:kern w:val="2"/>
                <w:sz w:val="20"/>
                <w:szCs w:val="20"/>
              </w:rPr>
              <w:t>3</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42882CE8" w14:textId="77777777" w:rsidR="009C1BD4" w:rsidRPr="00123F75" w:rsidRDefault="009C1BD4">
            <w:pPr>
              <w:spacing w:line="360" w:lineRule="auto"/>
              <w:rPr>
                <w:sz w:val="20"/>
                <w:szCs w:val="20"/>
              </w:rPr>
            </w:pPr>
            <w:r w:rsidRPr="00123F75">
              <w:rPr>
                <w:kern w:val="2"/>
                <w:sz w:val="20"/>
                <w:szCs w:val="20"/>
              </w:rPr>
              <w:t>Marzo</w:t>
            </w:r>
          </w:p>
        </w:tc>
        <w:tc>
          <w:tcPr>
            <w:tcW w:w="13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7D2F87E9" w14:textId="77777777" w:rsidR="009C1BD4" w:rsidRPr="00123F75" w:rsidRDefault="009C1BD4">
            <w:pPr>
              <w:spacing w:line="360" w:lineRule="auto"/>
              <w:jc w:val="center"/>
              <w:rPr>
                <w:sz w:val="20"/>
                <w:szCs w:val="20"/>
              </w:rPr>
            </w:pPr>
            <w:r w:rsidRPr="00123F75">
              <w:rPr>
                <w:sz w:val="20"/>
                <w:szCs w:val="20"/>
              </w:rPr>
              <w:t>12</w:t>
            </w:r>
          </w:p>
        </w:tc>
        <w:tc>
          <w:tcPr>
            <w:tcW w:w="2665"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237DE85D" w14:textId="77777777" w:rsidR="009C1BD4" w:rsidRPr="00123F75" w:rsidRDefault="009C1BD4">
            <w:pPr>
              <w:spacing w:line="360" w:lineRule="auto"/>
              <w:jc w:val="center"/>
              <w:rPr>
                <w:sz w:val="20"/>
                <w:szCs w:val="20"/>
              </w:rPr>
            </w:pPr>
            <w:r w:rsidRPr="00123F75">
              <w:rPr>
                <w:sz w:val="20"/>
                <w:szCs w:val="20"/>
              </w:rPr>
              <w:t>12</w:t>
            </w:r>
          </w:p>
        </w:tc>
      </w:tr>
      <w:tr w:rsidR="0060656A" w:rsidRPr="00DA71FA" w14:paraId="5E6C818A" w14:textId="77777777" w:rsidTr="00123F75">
        <w:trPr>
          <w:trHeight w:val="20"/>
          <w:jc w:val="center"/>
        </w:trPr>
        <w:tc>
          <w:tcPr>
            <w:tcW w:w="70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52A334CE" w14:textId="77777777" w:rsidR="009C1BD4" w:rsidRPr="00123F75" w:rsidRDefault="009C1BD4">
            <w:pPr>
              <w:spacing w:line="360" w:lineRule="auto"/>
              <w:jc w:val="center"/>
              <w:rPr>
                <w:sz w:val="20"/>
                <w:szCs w:val="20"/>
              </w:rPr>
            </w:pPr>
            <w:r w:rsidRPr="00123F75">
              <w:rPr>
                <w:kern w:val="2"/>
                <w:sz w:val="20"/>
                <w:szCs w:val="20"/>
              </w:rPr>
              <w:lastRenderedPageBreak/>
              <w:t>4</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5A2D963B" w14:textId="77777777" w:rsidR="009C1BD4" w:rsidRPr="00123F75" w:rsidRDefault="009C1BD4">
            <w:pPr>
              <w:spacing w:line="360" w:lineRule="auto"/>
              <w:rPr>
                <w:sz w:val="20"/>
                <w:szCs w:val="20"/>
              </w:rPr>
            </w:pPr>
            <w:r w:rsidRPr="00123F75">
              <w:rPr>
                <w:kern w:val="2"/>
                <w:sz w:val="20"/>
                <w:szCs w:val="20"/>
              </w:rPr>
              <w:t>Abril</w:t>
            </w:r>
          </w:p>
        </w:tc>
        <w:tc>
          <w:tcPr>
            <w:tcW w:w="13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21E935A5" w14:textId="77777777" w:rsidR="009C1BD4" w:rsidRPr="00123F75" w:rsidRDefault="009C1BD4">
            <w:pPr>
              <w:spacing w:line="360" w:lineRule="auto"/>
              <w:jc w:val="center"/>
              <w:rPr>
                <w:sz w:val="20"/>
                <w:szCs w:val="20"/>
              </w:rPr>
            </w:pPr>
            <w:r w:rsidRPr="00123F75">
              <w:rPr>
                <w:sz w:val="20"/>
                <w:szCs w:val="20"/>
              </w:rPr>
              <w:t>7</w:t>
            </w:r>
          </w:p>
        </w:tc>
        <w:tc>
          <w:tcPr>
            <w:tcW w:w="2665"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0ABBB71D" w14:textId="77777777" w:rsidR="009C1BD4" w:rsidRPr="00123F75" w:rsidRDefault="009C1BD4">
            <w:pPr>
              <w:spacing w:line="360" w:lineRule="auto"/>
              <w:jc w:val="center"/>
              <w:rPr>
                <w:sz w:val="20"/>
                <w:szCs w:val="20"/>
              </w:rPr>
            </w:pPr>
            <w:r w:rsidRPr="00123F75">
              <w:rPr>
                <w:sz w:val="20"/>
                <w:szCs w:val="20"/>
              </w:rPr>
              <w:t>7</w:t>
            </w:r>
          </w:p>
        </w:tc>
      </w:tr>
      <w:tr w:rsidR="0060656A" w:rsidRPr="00DA71FA" w14:paraId="5CDEF28E" w14:textId="77777777" w:rsidTr="00123F75">
        <w:trPr>
          <w:trHeight w:val="113"/>
          <w:jc w:val="center"/>
        </w:trPr>
        <w:tc>
          <w:tcPr>
            <w:tcW w:w="70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03B27935" w14:textId="77777777" w:rsidR="009C1BD4" w:rsidRPr="00123F75" w:rsidRDefault="009C1BD4">
            <w:pPr>
              <w:spacing w:line="360" w:lineRule="auto"/>
              <w:jc w:val="center"/>
              <w:rPr>
                <w:sz w:val="20"/>
                <w:szCs w:val="20"/>
              </w:rPr>
            </w:pPr>
            <w:r w:rsidRPr="00123F75">
              <w:rPr>
                <w:kern w:val="2"/>
                <w:sz w:val="20"/>
                <w:szCs w:val="20"/>
              </w:rPr>
              <w:t>5</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70E09335" w14:textId="77777777" w:rsidR="009C1BD4" w:rsidRPr="00123F75" w:rsidRDefault="009C1BD4">
            <w:pPr>
              <w:spacing w:line="360" w:lineRule="auto"/>
              <w:rPr>
                <w:sz w:val="20"/>
                <w:szCs w:val="20"/>
              </w:rPr>
            </w:pPr>
            <w:r w:rsidRPr="00123F75">
              <w:rPr>
                <w:kern w:val="2"/>
                <w:sz w:val="20"/>
                <w:szCs w:val="20"/>
              </w:rPr>
              <w:t>Mayo</w:t>
            </w:r>
          </w:p>
        </w:tc>
        <w:tc>
          <w:tcPr>
            <w:tcW w:w="13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727C57DB" w14:textId="77777777" w:rsidR="009C1BD4" w:rsidRPr="00123F75" w:rsidRDefault="009C1BD4">
            <w:pPr>
              <w:spacing w:line="360" w:lineRule="auto"/>
              <w:jc w:val="center"/>
              <w:rPr>
                <w:sz w:val="20"/>
                <w:szCs w:val="20"/>
              </w:rPr>
            </w:pPr>
            <w:r w:rsidRPr="00123F75">
              <w:rPr>
                <w:sz w:val="20"/>
                <w:szCs w:val="20"/>
              </w:rPr>
              <w:t>3</w:t>
            </w:r>
          </w:p>
        </w:tc>
        <w:tc>
          <w:tcPr>
            <w:tcW w:w="2665"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2743534A" w14:textId="77777777" w:rsidR="009C1BD4" w:rsidRPr="00123F75" w:rsidRDefault="009C1BD4">
            <w:pPr>
              <w:spacing w:line="360" w:lineRule="auto"/>
              <w:jc w:val="center"/>
              <w:rPr>
                <w:sz w:val="20"/>
                <w:szCs w:val="20"/>
              </w:rPr>
            </w:pPr>
            <w:r w:rsidRPr="00123F75">
              <w:rPr>
                <w:sz w:val="20"/>
                <w:szCs w:val="20"/>
              </w:rPr>
              <w:t>3</w:t>
            </w:r>
          </w:p>
        </w:tc>
      </w:tr>
      <w:tr w:rsidR="0060656A" w:rsidRPr="00DA71FA" w14:paraId="6E338F91" w14:textId="77777777" w:rsidTr="00123F75">
        <w:trPr>
          <w:trHeight w:val="58"/>
          <w:jc w:val="center"/>
        </w:trPr>
        <w:tc>
          <w:tcPr>
            <w:tcW w:w="70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700C2606" w14:textId="77777777" w:rsidR="009C1BD4" w:rsidRPr="00123F75" w:rsidRDefault="009C1BD4">
            <w:pPr>
              <w:spacing w:line="360" w:lineRule="auto"/>
              <w:jc w:val="center"/>
              <w:rPr>
                <w:sz w:val="20"/>
                <w:szCs w:val="20"/>
              </w:rPr>
            </w:pPr>
            <w:r w:rsidRPr="00123F75">
              <w:rPr>
                <w:kern w:val="2"/>
                <w:sz w:val="20"/>
                <w:szCs w:val="20"/>
              </w:rPr>
              <w:t>6</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1D1B985C" w14:textId="77777777" w:rsidR="009C1BD4" w:rsidRPr="00123F75" w:rsidRDefault="009C1BD4">
            <w:pPr>
              <w:spacing w:line="360" w:lineRule="auto"/>
              <w:rPr>
                <w:sz w:val="20"/>
                <w:szCs w:val="20"/>
              </w:rPr>
            </w:pPr>
            <w:r w:rsidRPr="00123F75">
              <w:rPr>
                <w:kern w:val="2"/>
                <w:sz w:val="20"/>
                <w:szCs w:val="20"/>
              </w:rPr>
              <w:t>Junio</w:t>
            </w:r>
          </w:p>
        </w:tc>
        <w:tc>
          <w:tcPr>
            <w:tcW w:w="13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46B0D5B7" w14:textId="77777777" w:rsidR="009C1BD4" w:rsidRPr="00123F75" w:rsidRDefault="009C1BD4">
            <w:pPr>
              <w:spacing w:line="360" w:lineRule="auto"/>
              <w:jc w:val="center"/>
              <w:rPr>
                <w:sz w:val="20"/>
                <w:szCs w:val="20"/>
              </w:rPr>
            </w:pPr>
            <w:r w:rsidRPr="00123F75">
              <w:rPr>
                <w:sz w:val="20"/>
                <w:szCs w:val="20"/>
              </w:rPr>
              <w:t>8</w:t>
            </w:r>
          </w:p>
        </w:tc>
        <w:tc>
          <w:tcPr>
            <w:tcW w:w="2665"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0903B496" w14:textId="77777777" w:rsidR="009C1BD4" w:rsidRPr="00123F75" w:rsidRDefault="009C1BD4">
            <w:pPr>
              <w:spacing w:line="360" w:lineRule="auto"/>
              <w:jc w:val="center"/>
              <w:rPr>
                <w:sz w:val="20"/>
                <w:szCs w:val="20"/>
              </w:rPr>
            </w:pPr>
            <w:r w:rsidRPr="00123F75">
              <w:rPr>
                <w:sz w:val="20"/>
                <w:szCs w:val="20"/>
              </w:rPr>
              <w:t>5</w:t>
            </w:r>
          </w:p>
        </w:tc>
      </w:tr>
      <w:tr w:rsidR="00123F75" w:rsidRPr="00DA71FA" w14:paraId="0AE54A45" w14:textId="77777777" w:rsidTr="00123F75">
        <w:trPr>
          <w:trHeight w:val="58"/>
          <w:jc w:val="center"/>
        </w:trPr>
        <w:tc>
          <w:tcPr>
            <w:tcW w:w="70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4144C184" w14:textId="472D70F5" w:rsidR="00123F75" w:rsidRPr="00123F75" w:rsidRDefault="00123F75">
            <w:pPr>
              <w:spacing w:line="360" w:lineRule="auto"/>
              <w:jc w:val="center"/>
              <w:rPr>
                <w:kern w:val="2"/>
                <w:sz w:val="20"/>
                <w:szCs w:val="20"/>
              </w:rPr>
            </w:pPr>
            <w:r w:rsidRPr="00123F75">
              <w:rPr>
                <w:kern w:val="2"/>
                <w:sz w:val="20"/>
                <w:szCs w:val="20"/>
              </w:rPr>
              <w:t>7</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05C0ABD7" w14:textId="14F3D5F3" w:rsidR="00123F75" w:rsidRPr="00123F75" w:rsidRDefault="00123F75">
            <w:pPr>
              <w:spacing w:line="360" w:lineRule="auto"/>
              <w:rPr>
                <w:kern w:val="2"/>
                <w:sz w:val="20"/>
                <w:szCs w:val="20"/>
              </w:rPr>
            </w:pPr>
            <w:r w:rsidRPr="00123F75">
              <w:rPr>
                <w:kern w:val="2"/>
                <w:sz w:val="20"/>
                <w:szCs w:val="20"/>
              </w:rPr>
              <w:t>Julio</w:t>
            </w:r>
          </w:p>
        </w:tc>
        <w:tc>
          <w:tcPr>
            <w:tcW w:w="13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4B8D0423" w14:textId="541FB077" w:rsidR="00123F75" w:rsidRPr="00123F75" w:rsidRDefault="00123F75">
            <w:pPr>
              <w:spacing w:line="360" w:lineRule="auto"/>
              <w:jc w:val="center"/>
              <w:rPr>
                <w:sz w:val="20"/>
                <w:szCs w:val="20"/>
              </w:rPr>
            </w:pPr>
            <w:r>
              <w:rPr>
                <w:sz w:val="20"/>
                <w:szCs w:val="20"/>
              </w:rPr>
              <w:t>5</w:t>
            </w:r>
          </w:p>
        </w:tc>
        <w:tc>
          <w:tcPr>
            <w:tcW w:w="2665"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7BE492EB" w14:textId="1A727F25" w:rsidR="00123F75" w:rsidRPr="00123F75" w:rsidRDefault="00123F75">
            <w:pPr>
              <w:spacing w:line="360" w:lineRule="auto"/>
              <w:jc w:val="center"/>
              <w:rPr>
                <w:sz w:val="20"/>
                <w:szCs w:val="20"/>
              </w:rPr>
            </w:pPr>
            <w:r>
              <w:rPr>
                <w:sz w:val="20"/>
                <w:szCs w:val="20"/>
              </w:rPr>
              <w:t>5</w:t>
            </w:r>
          </w:p>
        </w:tc>
      </w:tr>
      <w:tr w:rsidR="00123F75" w:rsidRPr="00DA71FA" w14:paraId="31852E66" w14:textId="77777777" w:rsidTr="00123F75">
        <w:trPr>
          <w:trHeight w:val="58"/>
          <w:jc w:val="center"/>
        </w:trPr>
        <w:tc>
          <w:tcPr>
            <w:tcW w:w="70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09A2C69D" w14:textId="35535417" w:rsidR="00123F75" w:rsidRPr="00123F75" w:rsidRDefault="00123F75">
            <w:pPr>
              <w:spacing w:line="360" w:lineRule="auto"/>
              <w:jc w:val="center"/>
              <w:rPr>
                <w:kern w:val="2"/>
                <w:sz w:val="20"/>
                <w:szCs w:val="20"/>
              </w:rPr>
            </w:pPr>
            <w:r w:rsidRPr="00123F75">
              <w:rPr>
                <w:kern w:val="2"/>
                <w:sz w:val="20"/>
                <w:szCs w:val="20"/>
              </w:rPr>
              <w:t>8</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44AA346D" w14:textId="6271AF0E" w:rsidR="00123F75" w:rsidRPr="00123F75" w:rsidRDefault="00123F75">
            <w:pPr>
              <w:spacing w:line="360" w:lineRule="auto"/>
              <w:rPr>
                <w:kern w:val="2"/>
                <w:sz w:val="20"/>
                <w:szCs w:val="20"/>
              </w:rPr>
            </w:pPr>
            <w:r w:rsidRPr="00123F75">
              <w:rPr>
                <w:kern w:val="2"/>
                <w:sz w:val="20"/>
                <w:szCs w:val="20"/>
              </w:rPr>
              <w:t>Agosto</w:t>
            </w:r>
          </w:p>
        </w:tc>
        <w:tc>
          <w:tcPr>
            <w:tcW w:w="13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50AA06B3" w14:textId="5EC1A117" w:rsidR="00123F75" w:rsidRPr="00123F75" w:rsidRDefault="00123F75">
            <w:pPr>
              <w:spacing w:line="360" w:lineRule="auto"/>
              <w:jc w:val="center"/>
              <w:rPr>
                <w:sz w:val="20"/>
                <w:szCs w:val="20"/>
              </w:rPr>
            </w:pPr>
            <w:r>
              <w:rPr>
                <w:sz w:val="20"/>
                <w:szCs w:val="20"/>
              </w:rPr>
              <w:t>6</w:t>
            </w:r>
          </w:p>
        </w:tc>
        <w:tc>
          <w:tcPr>
            <w:tcW w:w="2665"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25CFD759" w14:textId="3584752D" w:rsidR="00123F75" w:rsidRPr="00123F75" w:rsidRDefault="00123F75">
            <w:pPr>
              <w:spacing w:line="360" w:lineRule="auto"/>
              <w:jc w:val="center"/>
              <w:rPr>
                <w:sz w:val="20"/>
                <w:szCs w:val="20"/>
              </w:rPr>
            </w:pPr>
            <w:r>
              <w:rPr>
                <w:sz w:val="20"/>
                <w:szCs w:val="20"/>
              </w:rPr>
              <w:t>6</w:t>
            </w:r>
          </w:p>
        </w:tc>
      </w:tr>
      <w:tr w:rsidR="00123F75" w:rsidRPr="00DA71FA" w14:paraId="138BA0DB" w14:textId="77777777" w:rsidTr="00123F75">
        <w:trPr>
          <w:trHeight w:val="58"/>
          <w:jc w:val="center"/>
        </w:trPr>
        <w:tc>
          <w:tcPr>
            <w:tcW w:w="70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437A80AB" w14:textId="58CDD2E4" w:rsidR="00123F75" w:rsidRPr="00123F75" w:rsidRDefault="00123F75">
            <w:pPr>
              <w:spacing w:line="360" w:lineRule="auto"/>
              <w:jc w:val="center"/>
              <w:rPr>
                <w:kern w:val="2"/>
                <w:sz w:val="20"/>
                <w:szCs w:val="20"/>
              </w:rPr>
            </w:pPr>
            <w:r w:rsidRPr="00123F75">
              <w:rPr>
                <w:kern w:val="2"/>
                <w:sz w:val="20"/>
                <w:szCs w:val="20"/>
              </w:rPr>
              <w:t>9</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4DA6FB3C" w14:textId="576D62DC" w:rsidR="00123F75" w:rsidRPr="00123F75" w:rsidRDefault="00123F75">
            <w:pPr>
              <w:spacing w:line="360" w:lineRule="auto"/>
              <w:rPr>
                <w:kern w:val="2"/>
                <w:sz w:val="20"/>
                <w:szCs w:val="20"/>
              </w:rPr>
            </w:pPr>
            <w:r w:rsidRPr="00123F75">
              <w:rPr>
                <w:kern w:val="2"/>
                <w:sz w:val="20"/>
                <w:szCs w:val="20"/>
              </w:rPr>
              <w:t>Septiembre</w:t>
            </w:r>
          </w:p>
        </w:tc>
        <w:tc>
          <w:tcPr>
            <w:tcW w:w="13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1A0101D8" w14:textId="454DE3B8" w:rsidR="00123F75" w:rsidRPr="00123F75" w:rsidRDefault="00123F75">
            <w:pPr>
              <w:spacing w:line="360" w:lineRule="auto"/>
              <w:jc w:val="center"/>
              <w:rPr>
                <w:sz w:val="20"/>
                <w:szCs w:val="20"/>
              </w:rPr>
            </w:pPr>
            <w:r>
              <w:rPr>
                <w:sz w:val="20"/>
                <w:szCs w:val="20"/>
              </w:rPr>
              <w:t>7</w:t>
            </w:r>
          </w:p>
        </w:tc>
        <w:tc>
          <w:tcPr>
            <w:tcW w:w="2665"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33B0752A" w14:textId="359004CF" w:rsidR="00123F75" w:rsidRPr="00123F75" w:rsidRDefault="00123F75">
            <w:pPr>
              <w:spacing w:line="360" w:lineRule="auto"/>
              <w:jc w:val="center"/>
              <w:rPr>
                <w:sz w:val="20"/>
                <w:szCs w:val="20"/>
              </w:rPr>
            </w:pPr>
            <w:r>
              <w:rPr>
                <w:sz w:val="20"/>
                <w:szCs w:val="20"/>
              </w:rPr>
              <w:t>7</w:t>
            </w:r>
          </w:p>
        </w:tc>
      </w:tr>
      <w:tr w:rsidR="00123F75" w:rsidRPr="00DA71FA" w14:paraId="24FCCC80" w14:textId="77777777" w:rsidTr="00123F75">
        <w:trPr>
          <w:trHeight w:val="58"/>
          <w:jc w:val="center"/>
        </w:trPr>
        <w:tc>
          <w:tcPr>
            <w:tcW w:w="70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63ED34BD" w14:textId="5356D232" w:rsidR="00123F75" w:rsidRPr="00123F75" w:rsidRDefault="00123F75">
            <w:pPr>
              <w:spacing w:line="360" w:lineRule="auto"/>
              <w:jc w:val="center"/>
              <w:rPr>
                <w:kern w:val="2"/>
                <w:sz w:val="20"/>
                <w:szCs w:val="20"/>
              </w:rPr>
            </w:pPr>
            <w:r w:rsidRPr="00123F75">
              <w:rPr>
                <w:kern w:val="2"/>
                <w:sz w:val="20"/>
                <w:szCs w:val="20"/>
              </w:rPr>
              <w:t>10</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1E0D15D2" w14:textId="3BF48740" w:rsidR="00123F75" w:rsidRPr="00123F75" w:rsidRDefault="00123F75">
            <w:pPr>
              <w:spacing w:line="360" w:lineRule="auto"/>
              <w:rPr>
                <w:kern w:val="2"/>
                <w:sz w:val="20"/>
                <w:szCs w:val="20"/>
              </w:rPr>
            </w:pPr>
            <w:r w:rsidRPr="00123F75">
              <w:rPr>
                <w:kern w:val="2"/>
                <w:sz w:val="20"/>
                <w:szCs w:val="20"/>
              </w:rPr>
              <w:t>Octubre</w:t>
            </w:r>
          </w:p>
        </w:tc>
        <w:tc>
          <w:tcPr>
            <w:tcW w:w="13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770AE6FD" w14:textId="5825E70E" w:rsidR="00123F75" w:rsidRPr="00123F75" w:rsidRDefault="00123F75">
            <w:pPr>
              <w:spacing w:line="360" w:lineRule="auto"/>
              <w:jc w:val="center"/>
              <w:rPr>
                <w:sz w:val="20"/>
                <w:szCs w:val="20"/>
              </w:rPr>
            </w:pPr>
            <w:r>
              <w:rPr>
                <w:sz w:val="20"/>
                <w:szCs w:val="20"/>
              </w:rPr>
              <w:t>9</w:t>
            </w:r>
          </w:p>
        </w:tc>
        <w:tc>
          <w:tcPr>
            <w:tcW w:w="2665"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784C5F9C" w14:textId="71153B49" w:rsidR="00123F75" w:rsidRPr="00123F75" w:rsidRDefault="00123F75">
            <w:pPr>
              <w:spacing w:line="360" w:lineRule="auto"/>
              <w:jc w:val="center"/>
              <w:rPr>
                <w:sz w:val="20"/>
                <w:szCs w:val="20"/>
              </w:rPr>
            </w:pPr>
            <w:r>
              <w:rPr>
                <w:sz w:val="20"/>
                <w:szCs w:val="20"/>
              </w:rPr>
              <w:t>9</w:t>
            </w:r>
          </w:p>
        </w:tc>
      </w:tr>
      <w:tr w:rsidR="00123F75" w:rsidRPr="00DA71FA" w14:paraId="5F545A77" w14:textId="77777777" w:rsidTr="00123F75">
        <w:trPr>
          <w:trHeight w:val="58"/>
          <w:jc w:val="center"/>
        </w:trPr>
        <w:tc>
          <w:tcPr>
            <w:tcW w:w="70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5F12B7F0" w14:textId="2D008EAD" w:rsidR="00123F75" w:rsidRPr="00123F75" w:rsidRDefault="00123F75">
            <w:pPr>
              <w:spacing w:line="360" w:lineRule="auto"/>
              <w:jc w:val="center"/>
              <w:rPr>
                <w:kern w:val="2"/>
                <w:sz w:val="20"/>
                <w:szCs w:val="20"/>
              </w:rPr>
            </w:pPr>
            <w:r w:rsidRPr="00123F75">
              <w:rPr>
                <w:kern w:val="2"/>
                <w:sz w:val="20"/>
                <w:szCs w:val="20"/>
              </w:rPr>
              <w:t>11</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6C275BE9" w14:textId="365E9B78" w:rsidR="00123F75" w:rsidRPr="00123F75" w:rsidRDefault="00123F75">
            <w:pPr>
              <w:spacing w:line="360" w:lineRule="auto"/>
              <w:rPr>
                <w:kern w:val="2"/>
                <w:sz w:val="20"/>
                <w:szCs w:val="20"/>
              </w:rPr>
            </w:pPr>
            <w:r w:rsidRPr="00123F75">
              <w:rPr>
                <w:kern w:val="2"/>
                <w:sz w:val="20"/>
                <w:szCs w:val="20"/>
              </w:rPr>
              <w:t>Noviembre</w:t>
            </w:r>
          </w:p>
        </w:tc>
        <w:tc>
          <w:tcPr>
            <w:tcW w:w="13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3CFDDECC" w14:textId="411DDC6D" w:rsidR="00123F75" w:rsidRPr="00123F75" w:rsidRDefault="00123F75">
            <w:pPr>
              <w:spacing w:line="360" w:lineRule="auto"/>
              <w:jc w:val="center"/>
              <w:rPr>
                <w:sz w:val="20"/>
                <w:szCs w:val="20"/>
              </w:rPr>
            </w:pPr>
            <w:r>
              <w:rPr>
                <w:sz w:val="20"/>
                <w:szCs w:val="20"/>
              </w:rPr>
              <w:t>5</w:t>
            </w:r>
          </w:p>
        </w:tc>
        <w:tc>
          <w:tcPr>
            <w:tcW w:w="2665"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72591A56" w14:textId="5690414D" w:rsidR="00123F75" w:rsidRPr="00123F75" w:rsidRDefault="00123F75">
            <w:pPr>
              <w:spacing w:line="360" w:lineRule="auto"/>
              <w:jc w:val="center"/>
              <w:rPr>
                <w:sz w:val="20"/>
                <w:szCs w:val="20"/>
              </w:rPr>
            </w:pPr>
            <w:r>
              <w:rPr>
                <w:sz w:val="20"/>
                <w:szCs w:val="20"/>
              </w:rPr>
              <w:t>2</w:t>
            </w:r>
          </w:p>
        </w:tc>
      </w:tr>
      <w:tr w:rsidR="00123F75" w:rsidRPr="00DA71FA" w14:paraId="03AE0CCB" w14:textId="77777777" w:rsidTr="00123F75">
        <w:trPr>
          <w:trHeight w:val="58"/>
          <w:jc w:val="center"/>
        </w:trPr>
        <w:tc>
          <w:tcPr>
            <w:tcW w:w="70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12AFF904" w14:textId="654652E4" w:rsidR="00123F75" w:rsidRPr="00123F75" w:rsidRDefault="00123F75">
            <w:pPr>
              <w:spacing w:line="360" w:lineRule="auto"/>
              <w:jc w:val="center"/>
              <w:rPr>
                <w:kern w:val="2"/>
                <w:sz w:val="20"/>
                <w:szCs w:val="20"/>
              </w:rPr>
            </w:pPr>
            <w:r w:rsidRPr="00123F75">
              <w:rPr>
                <w:kern w:val="2"/>
                <w:sz w:val="20"/>
                <w:szCs w:val="20"/>
              </w:rPr>
              <w:t>12</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03F0D08B" w14:textId="13378616" w:rsidR="00123F75" w:rsidRPr="00123F75" w:rsidRDefault="00123F75">
            <w:pPr>
              <w:spacing w:line="360" w:lineRule="auto"/>
              <w:rPr>
                <w:kern w:val="2"/>
                <w:sz w:val="20"/>
                <w:szCs w:val="20"/>
              </w:rPr>
            </w:pPr>
            <w:r w:rsidRPr="00123F75">
              <w:rPr>
                <w:kern w:val="2"/>
                <w:sz w:val="20"/>
                <w:szCs w:val="20"/>
              </w:rPr>
              <w:t>Diciembre</w:t>
            </w:r>
          </w:p>
        </w:tc>
        <w:tc>
          <w:tcPr>
            <w:tcW w:w="13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487D1FEA" w14:textId="319E215B" w:rsidR="00123F75" w:rsidRPr="00123F75" w:rsidRDefault="00123F75">
            <w:pPr>
              <w:spacing w:line="360" w:lineRule="auto"/>
              <w:jc w:val="center"/>
              <w:rPr>
                <w:sz w:val="20"/>
                <w:szCs w:val="20"/>
              </w:rPr>
            </w:pPr>
            <w:r>
              <w:rPr>
                <w:sz w:val="20"/>
                <w:szCs w:val="20"/>
              </w:rPr>
              <w:t>4</w:t>
            </w:r>
          </w:p>
        </w:tc>
        <w:tc>
          <w:tcPr>
            <w:tcW w:w="2665"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noWrap/>
          </w:tcPr>
          <w:p w14:paraId="033E2F6D" w14:textId="77260275" w:rsidR="00123F75" w:rsidRPr="00123F75" w:rsidRDefault="00123F75">
            <w:pPr>
              <w:spacing w:line="360" w:lineRule="auto"/>
              <w:jc w:val="center"/>
              <w:rPr>
                <w:sz w:val="20"/>
                <w:szCs w:val="20"/>
              </w:rPr>
            </w:pPr>
            <w:r>
              <w:rPr>
                <w:sz w:val="20"/>
                <w:szCs w:val="20"/>
              </w:rPr>
              <w:t>0</w:t>
            </w:r>
          </w:p>
        </w:tc>
      </w:tr>
      <w:tr w:rsidR="0060656A" w:rsidRPr="00DA71FA" w14:paraId="5B9B2A24" w14:textId="77777777" w:rsidTr="00123F75">
        <w:trPr>
          <w:gridAfter w:val="1"/>
          <w:wAfter w:w="8" w:type="dxa"/>
          <w:trHeight w:val="20"/>
          <w:jc w:val="center"/>
        </w:trPr>
        <w:tc>
          <w:tcPr>
            <w:tcW w:w="2830"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D9E2F3" w:themeFill="accent1" w:themeFillTint="33"/>
            <w:noWrap/>
            <w:hideMark/>
          </w:tcPr>
          <w:p w14:paraId="4B17ACE7" w14:textId="77777777" w:rsidR="009C1BD4" w:rsidRPr="00123F75" w:rsidRDefault="009C1BD4">
            <w:pPr>
              <w:spacing w:line="360" w:lineRule="auto"/>
              <w:jc w:val="center"/>
              <w:rPr>
                <w:b/>
                <w:bCs/>
                <w:kern w:val="2"/>
                <w:sz w:val="20"/>
                <w:szCs w:val="20"/>
              </w:rPr>
            </w:pPr>
            <w:r w:rsidRPr="00123F75">
              <w:rPr>
                <w:b/>
                <w:bCs/>
                <w:kern w:val="2"/>
                <w:sz w:val="20"/>
                <w:szCs w:val="20"/>
              </w:rPr>
              <w:t>TOTAL:</w:t>
            </w:r>
          </w:p>
        </w:tc>
        <w:tc>
          <w:tcPr>
            <w:tcW w:w="13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D9E2F3" w:themeFill="accent1" w:themeFillTint="33"/>
            <w:noWrap/>
            <w:hideMark/>
          </w:tcPr>
          <w:p w14:paraId="6651043D" w14:textId="74FC5018" w:rsidR="009C1BD4" w:rsidRPr="00123F75" w:rsidRDefault="00123F75">
            <w:pPr>
              <w:spacing w:line="360" w:lineRule="auto"/>
              <w:jc w:val="center"/>
              <w:rPr>
                <w:b/>
                <w:bCs/>
                <w:kern w:val="2"/>
                <w:sz w:val="20"/>
                <w:szCs w:val="20"/>
              </w:rPr>
            </w:pPr>
            <w:r>
              <w:rPr>
                <w:b/>
                <w:bCs/>
                <w:kern w:val="2"/>
                <w:sz w:val="20"/>
                <w:szCs w:val="20"/>
              </w:rPr>
              <w:t>76</w:t>
            </w:r>
          </w:p>
        </w:tc>
        <w:tc>
          <w:tcPr>
            <w:tcW w:w="265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D9E2F3" w:themeFill="accent1" w:themeFillTint="33"/>
            <w:noWrap/>
            <w:hideMark/>
          </w:tcPr>
          <w:p w14:paraId="4D1C8EB2" w14:textId="614439CE" w:rsidR="009C1BD4" w:rsidRPr="00123F75" w:rsidRDefault="00123F75">
            <w:pPr>
              <w:spacing w:line="360" w:lineRule="auto"/>
              <w:jc w:val="center"/>
              <w:rPr>
                <w:b/>
                <w:bCs/>
                <w:kern w:val="2"/>
                <w:sz w:val="20"/>
                <w:szCs w:val="20"/>
              </w:rPr>
            </w:pPr>
            <w:r>
              <w:rPr>
                <w:b/>
                <w:bCs/>
                <w:kern w:val="2"/>
                <w:sz w:val="20"/>
                <w:szCs w:val="20"/>
              </w:rPr>
              <w:t>66</w:t>
            </w:r>
          </w:p>
        </w:tc>
      </w:tr>
    </w:tbl>
    <w:p w14:paraId="75F77342" w14:textId="77777777" w:rsidR="009C1BD4" w:rsidRPr="00DA71FA" w:rsidRDefault="009C1BD4" w:rsidP="009C1BD4">
      <w:pPr>
        <w:spacing w:line="360" w:lineRule="auto"/>
        <w:jc w:val="both"/>
        <w:rPr>
          <w:rFonts w:ascii="Times New Roman" w:eastAsia="Calibri" w:hAnsi="Times New Roman" w:cs="Times New Roman"/>
          <w:color w:val="767171"/>
          <w:spacing w:val="20"/>
          <w:sz w:val="8"/>
          <w:szCs w:val="8"/>
        </w:rPr>
      </w:pPr>
    </w:p>
    <w:p w14:paraId="310D9706" w14:textId="5F811EE8" w:rsidR="009C1BD4" w:rsidRPr="00DA71FA" w:rsidRDefault="00444512" w:rsidP="009C1BD4">
      <w:pPr>
        <w:keepNext/>
        <w:keepLines/>
        <w:spacing w:before="40" w:after="0"/>
        <w:outlineLvl w:val="1"/>
        <w:rPr>
          <w:rFonts w:ascii="Times New Roman" w:eastAsia="Calibri" w:hAnsi="Times New Roman" w:cstheme="majorBidi"/>
          <w:color w:val="767171"/>
          <w:spacing w:val="20"/>
          <w:sz w:val="24"/>
          <w:szCs w:val="24"/>
        </w:rPr>
      </w:pPr>
      <w:bookmarkStart w:id="79" w:name="_Toc165355030"/>
      <w:bookmarkStart w:id="80" w:name="_Toc2017311784"/>
      <w:bookmarkStart w:id="81" w:name="_Toc186214699"/>
      <w:r>
        <w:rPr>
          <w:rFonts w:ascii="Times New Roman" w:eastAsia="Calibri" w:hAnsi="Times New Roman" w:cstheme="majorBidi"/>
          <w:color w:val="767171"/>
          <w:spacing w:val="20"/>
          <w:sz w:val="24"/>
          <w:szCs w:val="24"/>
        </w:rPr>
        <w:t>5</w:t>
      </w:r>
      <w:r w:rsidR="009C1BD4" w:rsidRPr="00DA71FA">
        <w:rPr>
          <w:rFonts w:ascii="Times New Roman" w:eastAsia="Calibri" w:hAnsi="Times New Roman" w:cstheme="majorBidi"/>
          <w:color w:val="767171"/>
          <w:spacing w:val="20"/>
          <w:sz w:val="24"/>
          <w:szCs w:val="24"/>
        </w:rPr>
        <w:t>.3 Resultados sistema de quejas, reclamos y sugerencias.</w:t>
      </w:r>
      <w:bookmarkEnd w:id="79"/>
      <w:bookmarkEnd w:id="80"/>
      <w:bookmarkEnd w:id="81"/>
    </w:p>
    <w:p w14:paraId="71679852" w14:textId="77777777" w:rsidR="009C1BD4" w:rsidRPr="00DA71FA" w:rsidRDefault="009C1BD4" w:rsidP="009C1BD4">
      <w:pPr>
        <w:rPr>
          <w:rFonts w:ascii="Times New Roman" w:hAnsi="Times New Roman" w:cs="Times New Roman"/>
          <w:color w:val="767171"/>
          <w:spacing w:val="20"/>
          <w:sz w:val="24"/>
          <w:szCs w:val="24"/>
        </w:rPr>
      </w:pPr>
    </w:p>
    <w:p w14:paraId="2E4B6525" w14:textId="2F3E769E"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La Oficina de Libre Acceso a la Información Pública de </w:t>
      </w:r>
      <w:r w:rsidR="007E2156" w:rsidRPr="00DA71FA">
        <w:rPr>
          <w:rFonts w:ascii="Times New Roman" w:eastAsia="Calibri" w:hAnsi="Times New Roman" w:cs="Times New Roman"/>
          <w:color w:val="767171"/>
          <w:spacing w:val="20"/>
          <w:sz w:val="24"/>
          <w:szCs w:val="24"/>
        </w:rPr>
        <w:t>EDEE</w:t>
      </w:r>
      <w:r w:rsidR="009E294C">
        <w:rPr>
          <w:rFonts w:ascii="Times New Roman" w:eastAsia="Calibri" w:hAnsi="Times New Roman" w:cs="Times New Roman"/>
          <w:color w:val="767171"/>
          <w:spacing w:val="20"/>
          <w:sz w:val="24"/>
          <w:szCs w:val="24"/>
        </w:rPr>
        <w:t>ste</w:t>
      </w:r>
      <w:r w:rsidRPr="00DA71FA">
        <w:rPr>
          <w:rFonts w:ascii="Times New Roman" w:eastAsia="Calibri" w:hAnsi="Times New Roman" w:cs="Times New Roman"/>
          <w:color w:val="767171"/>
          <w:spacing w:val="20"/>
          <w:sz w:val="24"/>
          <w:szCs w:val="24"/>
        </w:rPr>
        <w:t xml:space="preserve">, mediante el Sistema del 3-1-1, ha permitido al ciudadano canalizar de manera satisfactoria, ágil y oportuna sus denuncias, quejas, reclamaciones y sugerencias por ante nuestra institución. Mediante esta plataforma digital, monitoreada por la Oficina Gubernamental de Tecnologías de la Información y Comunicación y el Ministerio de la Presidencia, hemos podido recibir desde el 1ro. enero hasta el </w:t>
      </w:r>
      <w:r w:rsidR="00EE6B7A">
        <w:rPr>
          <w:rFonts w:ascii="Times New Roman" w:eastAsia="Calibri" w:hAnsi="Times New Roman" w:cs="Times New Roman"/>
          <w:color w:val="767171"/>
          <w:spacing w:val="20"/>
          <w:sz w:val="24"/>
          <w:szCs w:val="24"/>
        </w:rPr>
        <w:t>09</w:t>
      </w:r>
      <w:r w:rsidRPr="00DA71FA">
        <w:rPr>
          <w:rFonts w:ascii="Times New Roman" w:eastAsia="Calibri" w:hAnsi="Times New Roman" w:cs="Times New Roman"/>
          <w:color w:val="767171"/>
          <w:spacing w:val="20"/>
          <w:sz w:val="24"/>
          <w:szCs w:val="24"/>
        </w:rPr>
        <w:t xml:space="preserve"> de </w:t>
      </w:r>
      <w:proofErr w:type="gramStart"/>
      <w:r w:rsidR="00EE6B7A">
        <w:rPr>
          <w:rFonts w:ascii="Times New Roman" w:eastAsia="Calibri" w:hAnsi="Times New Roman" w:cs="Times New Roman"/>
          <w:color w:val="767171"/>
          <w:spacing w:val="20"/>
          <w:sz w:val="24"/>
          <w:szCs w:val="24"/>
        </w:rPr>
        <w:t>Diciembre</w:t>
      </w:r>
      <w:proofErr w:type="gramEnd"/>
      <w:r w:rsidRPr="00DA71FA">
        <w:rPr>
          <w:rFonts w:ascii="Times New Roman" w:eastAsia="Calibri" w:hAnsi="Times New Roman" w:cs="Times New Roman"/>
          <w:color w:val="767171"/>
          <w:spacing w:val="20"/>
          <w:sz w:val="24"/>
          <w:szCs w:val="24"/>
        </w:rPr>
        <w:t xml:space="preserve"> de</w:t>
      </w:r>
      <w:r w:rsidR="00EE6B7A">
        <w:rPr>
          <w:rFonts w:ascii="Times New Roman" w:eastAsia="Calibri" w:hAnsi="Times New Roman" w:cs="Times New Roman"/>
          <w:color w:val="767171"/>
          <w:spacing w:val="20"/>
          <w:sz w:val="24"/>
          <w:szCs w:val="24"/>
        </w:rPr>
        <w:t>l</w:t>
      </w:r>
      <w:r w:rsidRPr="00DA71FA">
        <w:rPr>
          <w:rFonts w:ascii="Times New Roman" w:eastAsia="Calibri" w:hAnsi="Times New Roman" w:cs="Times New Roman"/>
          <w:color w:val="767171"/>
          <w:spacing w:val="20"/>
          <w:sz w:val="24"/>
          <w:szCs w:val="24"/>
        </w:rPr>
        <w:t xml:space="preserve"> 2024 un total de </w:t>
      </w:r>
      <w:r w:rsidR="00EE6B7A">
        <w:rPr>
          <w:rFonts w:ascii="Times New Roman" w:eastAsia="Calibri" w:hAnsi="Times New Roman" w:cs="Times New Roman"/>
          <w:color w:val="767171"/>
          <w:spacing w:val="20"/>
          <w:sz w:val="24"/>
          <w:szCs w:val="24"/>
        </w:rPr>
        <w:t>109</w:t>
      </w:r>
      <w:r w:rsidRPr="00DA71FA">
        <w:rPr>
          <w:rFonts w:ascii="Times New Roman" w:eastAsia="Calibri" w:hAnsi="Times New Roman" w:cs="Times New Roman"/>
          <w:color w:val="767171"/>
          <w:spacing w:val="20"/>
          <w:sz w:val="24"/>
          <w:szCs w:val="24"/>
        </w:rPr>
        <w:t xml:space="preserve"> requerimientos de ciudadanos; de los cuales </w:t>
      </w:r>
      <w:r w:rsidR="00EE6B7A">
        <w:rPr>
          <w:rFonts w:ascii="Times New Roman" w:eastAsia="Calibri" w:hAnsi="Times New Roman" w:cs="Times New Roman"/>
          <w:color w:val="767171"/>
          <w:spacing w:val="20"/>
          <w:sz w:val="24"/>
          <w:szCs w:val="24"/>
        </w:rPr>
        <w:t>68</w:t>
      </w:r>
      <w:r w:rsidRPr="00DA71FA">
        <w:rPr>
          <w:rFonts w:ascii="Times New Roman" w:eastAsia="Calibri" w:hAnsi="Times New Roman" w:cs="Times New Roman"/>
          <w:color w:val="767171"/>
          <w:spacing w:val="20"/>
          <w:sz w:val="24"/>
          <w:szCs w:val="24"/>
        </w:rPr>
        <w:t xml:space="preserve"> han sido bajo a condición de ‘‘quejas’’ y un total de </w:t>
      </w:r>
      <w:r w:rsidR="00EE6B7A">
        <w:rPr>
          <w:rFonts w:ascii="Times New Roman" w:eastAsia="Calibri" w:hAnsi="Times New Roman" w:cs="Times New Roman"/>
          <w:color w:val="767171"/>
          <w:spacing w:val="20"/>
          <w:sz w:val="24"/>
          <w:szCs w:val="24"/>
        </w:rPr>
        <w:t>41</w:t>
      </w:r>
      <w:r w:rsidRPr="00DA71FA">
        <w:rPr>
          <w:rFonts w:ascii="Times New Roman" w:eastAsia="Calibri" w:hAnsi="Times New Roman" w:cs="Times New Roman"/>
          <w:color w:val="767171"/>
          <w:spacing w:val="20"/>
          <w:sz w:val="24"/>
          <w:szCs w:val="24"/>
        </w:rPr>
        <w:t xml:space="preserve"> solicitudes bajo la condición de ‘‘reclamaciones’’ y un total de </w:t>
      </w:r>
      <w:r w:rsidR="00EE6B7A">
        <w:rPr>
          <w:rFonts w:ascii="Times New Roman" w:eastAsia="Calibri" w:hAnsi="Times New Roman" w:cs="Times New Roman"/>
          <w:color w:val="767171"/>
          <w:spacing w:val="20"/>
          <w:sz w:val="24"/>
          <w:szCs w:val="24"/>
        </w:rPr>
        <w:t>0</w:t>
      </w:r>
      <w:r w:rsidRPr="00DA71FA">
        <w:rPr>
          <w:rFonts w:ascii="Times New Roman" w:eastAsia="Calibri" w:hAnsi="Times New Roman" w:cs="Times New Roman"/>
          <w:color w:val="767171"/>
          <w:spacing w:val="20"/>
          <w:sz w:val="24"/>
          <w:szCs w:val="24"/>
        </w:rPr>
        <w:t xml:space="preserve"> solicitud bajo la condición de ‘‘sugerencia”.</w:t>
      </w:r>
    </w:p>
    <w:p w14:paraId="1D7410E3" w14:textId="43A054E2" w:rsidR="009C1BD4" w:rsidRPr="00DA71FA" w:rsidRDefault="009C1BD4" w:rsidP="009C1BD4">
      <w:pPr>
        <w:spacing w:line="360" w:lineRule="auto"/>
        <w:ind w:left="-20" w:right="-20"/>
        <w:jc w:val="center"/>
        <w:rPr>
          <w:rFonts w:ascii="Times New Roman" w:eastAsia="Times New Roman" w:hAnsi="Times New Roman" w:cs="Times New Roman"/>
          <w:color w:val="767171"/>
          <w:spacing w:val="20"/>
          <w:sz w:val="18"/>
          <w:szCs w:val="18"/>
        </w:rPr>
      </w:pPr>
      <w:r w:rsidRPr="00DA71FA">
        <w:rPr>
          <w:rFonts w:ascii="Times New Roman" w:eastAsia="Times New Roman" w:hAnsi="Times New Roman" w:cs="Times New Roman"/>
          <w:color w:val="767171"/>
          <w:spacing w:val="20"/>
          <w:sz w:val="18"/>
          <w:szCs w:val="18"/>
        </w:rPr>
        <w:t>Tabla OI</w:t>
      </w:r>
      <w:r w:rsidR="00C2701A" w:rsidRPr="00DA71FA">
        <w:rPr>
          <w:rFonts w:ascii="Times New Roman" w:eastAsia="Times New Roman" w:hAnsi="Times New Roman" w:cs="Times New Roman"/>
          <w:color w:val="767171"/>
          <w:spacing w:val="20"/>
          <w:sz w:val="18"/>
          <w:szCs w:val="18"/>
        </w:rPr>
        <w:t>-</w:t>
      </w:r>
      <w:r w:rsidRPr="00DA71FA">
        <w:rPr>
          <w:rFonts w:ascii="Times New Roman" w:eastAsia="Times New Roman" w:hAnsi="Times New Roman" w:cs="Times New Roman"/>
          <w:color w:val="767171"/>
          <w:spacing w:val="20"/>
          <w:sz w:val="18"/>
          <w:szCs w:val="18"/>
        </w:rPr>
        <w:t>2. Sistema de Quejas-Reclamaciones-Denuncias-Sugerencias</w:t>
      </w:r>
    </w:p>
    <w:tbl>
      <w:tblPr>
        <w:tblStyle w:val="Tablaconcuadrcula3"/>
        <w:tblW w:w="9104"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1559"/>
        <w:gridCol w:w="986"/>
        <w:gridCol w:w="1726"/>
        <w:gridCol w:w="1463"/>
        <w:gridCol w:w="1657"/>
        <w:gridCol w:w="1699"/>
        <w:gridCol w:w="14"/>
      </w:tblGrid>
      <w:tr w:rsidR="0060656A" w:rsidRPr="00DA71FA" w14:paraId="2E576B47" w14:textId="77777777" w:rsidTr="003A6CA0">
        <w:trPr>
          <w:trHeight w:val="588"/>
          <w:jc w:val="center"/>
        </w:trPr>
        <w:tc>
          <w:tcPr>
            <w:tcW w:w="9104" w:type="dxa"/>
            <w:gridSpan w:val="7"/>
            <w:shd w:val="clear" w:color="auto" w:fill="D9E2F3" w:themeFill="accent1" w:themeFillTint="33"/>
            <w:vAlign w:val="center"/>
            <w:hideMark/>
          </w:tcPr>
          <w:p w14:paraId="08B8A325" w14:textId="77777777" w:rsidR="009C1BD4" w:rsidRPr="003A6CA0" w:rsidRDefault="009C1BD4">
            <w:pPr>
              <w:spacing w:line="360" w:lineRule="auto"/>
              <w:jc w:val="center"/>
              <w:rPr>
                <w:b/>
                <w:bCs/>
                <w:kern w:val="2"/>
                <w:sz w:val="18"/>
                <w:szCs w:val="18"/>
              </w:rPr>
            </w:pPr>
            <w:r w:rsidRPr="003A6CA0">
              <w:rPr>
                <w:b/>
                <w:bCs/>
                <w:kern w:val="2"/>
                <w:sz w:val="18"/>
                <w:szCs w:val="18"/>
              </w:rPr>
              <w:t>Estadísticas relativas al Sistema de Quejas, Reclamaciones,</w:t>
            </w:r>
            <w:r w:rsidRPr="003A6CA0">
              <w:rPr>
                <w:b/>
                <w:bCs/>
                <w:kern w:val="2"/>
                <w:sz w:val="18"/>
                <w:szCs w:val="18"/>
              </w:rPr>
              <w:br/>
              <w:t>Denuncias y Sugerencias</w:t>
            </w:r>
          </w:p>
        </w:tc>
      </w:tr>
      <w:tr w:rsidR="0060656A" w:rsidRPr="00DA71FA" w14:paraId="0894DD7F" w14:textId="77777777" w:rsidTr="003A6CA0">
        <w:trPr>
          <w:gridAfter w:val="1"/>
          <w:wAfter w:w="14" w:type="dxa"/>
          <w:trHeight w:val="572"/>
          <w:jc w:val="center"/>
        </w:trPr>
        <w:tc>
          <w:tcPr>
            <w:tcW w:w="1559" w:type="dxa"/>
            <w:shd w:val="clear" w:color="auto" w:fill="D9E2F3" w:themeFill="accent1" w:themeFillTint="33"/>
            <w:noWrap/>
            <w:vAlign w:val="center"/>
            <w:hideMark/>
          </w:tcPr>
          <w:p w14:paraId="6ABB5C68" w14:textId="77777777" w:rsidR="009C1BD4" w:rsidRPr="003A6CA0" w:rsidRDefault="009C1BD4">
            <w:pPr>
              <w:spacing w:line="360" w:lineRule="auto"/>
              <w:jc w:val="center"/>
              <w:rPr>
                <w:b/>
                <w:bCs/>
                <w:kern w:val="2"/>
                <w:sz w:val="18"/>
                <w:szCs w:val="18"/>
              </w:rPr>
            </w:pPr>
            <w:r w:rsidRPr="003A6CA0">
              <w:rPr>
                <w:b/>
                <w:bCs/>
                <w:kern w:val="2"/>
                <w:sz w:val="18"/>
                <w:szCs w:val="18"/>
              </w:rPr>
              <w:t>Mes</w:t>
            </w:r>
          </w:p>
        </w:tc>
        <w:tc>
          <w:tcPr>
            <w:tcW w:w="986" w:type="dxa"/>
            <w:shd w:val="clear" w:color="auto" w:fill="D9E2F3" w:themeFill="accent1" w:themeFillTint="33"/>
            <w:noWrap/>
            <w:vAlign w:val="center"/>
            <w:hideMark/>
          </w:tcPr>
          <w:p w14:paraId="30D4E4EA" w14:textId="77777777" w:rsidR="009C1BD4" w:rsidRPr="003A6CA0" w:rsidRDefault="009C1BD4">
            <w:pPr>
              <w:spacing w:line="360" w:lineRule="auto"/>
              <w:jc w:val="center"/>
              <w:rPr>
                <w:b/>
                <w:bCs/>
                <w:kern w:val="2"/>
                <w:sz w:val="18"/>
                <w:szCs w:val="18"/>
              </w:rPr>
            </w:pPr>
            <w:r w:rsidRPr="003A6CA0">
              <w:rPr>
                <w:b/>
                <w:bCs/>
                <w:kern w:val="2"/>
                <w:sz w:val="18"/>
                <w:szCs w:val="18"/>
              </w:rPr>
              <w:t>Quejas</w:t>
            </w:r>
          </w:p>
        </w:tc>
        <w:tc>
          <w:tcPr>
            <w:tcW w:w="1726" w:type="dxa"/>
            <w:shd w:val="clear" w:color="auto" w:fill="D9E2F3" w:themeFill="accent1" w:themeFillTint="33"/>
            <w:noWrap/>
            <w:vAlign w:val="center"/>
            <w:hideMark/>
          </w:tcPr>
          <w:p w14:paraId="725EA465" w14:textId="77777777" w:rsidR="009C1BD4" w:rsidRPr="003A6CA0" w:rsidRDefault="009C1BD4">
            <w:pPr>
              <w:spacing w:line="360" w:lineRule="auto"/>
              <w:jc w:val="center"/>
              <w:rPr>
                <w:b/>
                <w:bCs/>
                <w:kern w:val="2"/>
                <w:sz w:val="18"/>
                <w:szCs w:val="18"/>
              </w:rPr>
            </w:pPr>
            <w:r w:rsidRPr="003A6CA0">
              <w:rPr>
                <w:b/>
                <w:bCs/>
                <w:kern w:val="2"/>
                <w:sz w:val="18"/>
                <w:szCs w:val="18"/>
              </w:rPr>
              <w:t>Reclamaciones</w:t>
            </w:r>
          </w:p>
        </w:tc>
        <w:tc>
          <w:tcPr>
            <w:tcW w:w="1463" w:type="dxa"/>
            <w:shd w:val="clear" w:color="auto" w:fill="D9E2F3" w:themeFill="accent1" w:themeFillTint="33"/>
            <w:noWrap/>
            <w:vAlign w:val="center"/>
            <w:hideMark/>
          </w:tcPr>
          <w:p w14:paraId="33D5AA28" w14:textId="77777777" w:rsidR="009C1BD4" w:rsidRPr="003A6CA0" w:rsidRDefault="009C1BD4">
            <w:pPr>
              <w:spacing w:line="360" w:lineRule="auto"/>
              <w:jc w:val="center"/>
              <w:rPr>
                <w:b/>
                <w:bCs/>
                <w:kern w:val="2"/>
                <w:sz w:val="18"/>
                <w:szCs w:val="18"/>
              </w:rPr>
            </w:pPr>
            <w:r w:rsidRPr="003A6CA0">
              <w:rPr>
                <w:b/>
                <w:bCs/>
                <w:kern w:val="2"/>
                <w:sz w:val="18"/>
                <w:szCs w:val="18"/>
              </w:rPr>
              <w:t>Sugerencias</w:t>
            </w:r>
          </w:p>
        </w:tc>
        <w:tc>
          <w:tcPr>
            <w:tcW w:w="1657" w:type="dxa"/>
            <w:shd w:val="clear" w:color="auto" w:fill="D9E2F3" w:themeFill="accent1" w:themeFillTint="33"/>
            <w:noWrap/>
            <w:vAlign w:val="center"/>
            <w:hideMark/>
          </w:tcPr>
          <w:p w14:paraId="26ED96ED" w14:textId="77777777" w:rsidR="009C1BD4" w:rsidRPr="003A6CA0" w:rsidRDefault="009C1BD4">
            <w:pPr>
              <w:spacing w:line="360" w:lineRule="auto"/>
              <w:jc w:val="center"/>
              <w:rPr>
                <w:b/>
                <w:bCs/>
                <w:kern w:val="2"/>
                <w:sz w:val="18"/>
                <w:szCs w:val="18"/>
              </w:rPr>
            </w:pPr>
            <w:r w:rsidRPr="003A6CA0">
              <w:rPr>
                <w:b/>
                <w:bCs/>
                <w:kern w:val="2"/>
                <w:sz w:val="18"/>
                <w:szCs w:val="18"/>
              </w:rPr>
              <w:t>Casos Recibidos</w:t>
            </w:r>
          </w:p>
        </w:tc>
        <w:tc>
          <w:tcPr>
            <w:tcW w:w="1699" w:type="dxa"/>
            <w:shd w:val="clear" w:color="auto" w:fill="D9E2F3" w:themeFill="accent1" w:themeFillTint="33"/>
            <w:noWrap/>
            <w:vAlign w:val="center"/>
            <w:hideMark/>
          </w:tcPr>
          <w:p w14:paraId="03C3C623" w14:textId="77777777" w:rsidR="009C1BD4" w:rsidRPr="003A6CA0" w:rsidRDefault="009C1BD4">
            <w:pPr>
              <w:spacing w:line="360" w:lineRule="auto"/>
              <w:jc w:val="center"/>
              <w:rPr>
                <w:b/>
                <w:bCs/>
                <w:kern w:val="2"/>
                <w:sz w:val="18"/>
                <w:szCs w:val="18"/>
              </w:rPr>
            </w:pPr>
            <w:r w:rsidRPr="003A6CA0">
              <w:rPr>
                <w:b/>
                <w:bCs/>
                <w:kern w:val="2"/>
                <w:sz w:val="18"/>
                <w:szCs w:val="18"/>
              </w:rPr>
              <w:t>Casos Cerrados</w:t>
            </w:r>
          </w:p>
        </w:tc>
      </w:tr>
      <w:tr w:rsidR="0060656A" w:rsidRPr="00DA71FA" w14:paraId="50E7C915" w14:textId="77777777" w:rsidTr="003A6CA0">
        <w:trPr>
          <w:gridAfter w:val="1"/>
          <w:wAfter w:w="14" w:type="dxa"/>
          <w:trHeight w:val="305"/>
          <w:jc w:val="center"/>
        </w:trPr>
        <w:tc>
          <w:tcPr>
            <w:tcW w:w="1559" w:type="dxa"/>
            <w:noWrap/>
            <w:hideMark/>
          </w:tcPr>
          <w:p w14:paraId="52020E21" w14:textId="77777777" w:rsidR="009C1BD4" w:rsidRPr="003A6CA0" w:rsidRDefault="009C1BD4">
            <w:pPr>
              <w:spacing w:line="360" w:lineRule="auto"/>
              <w:rPr>
                <w:sz w:val="20"/>
                <w:szCs w:val="20"/>
              </w:rPr>
            </w:pPr>
            <w:r w:rsidRPr="003A6CA0">
              <w:rPr>
                <w:kern w:val="2"/>
                <w:sz w:val="20"/>
                <w:szCs w:val="20"/>
              </w:rPr>
              <w:t>Enero</w:t>
            </w:r>
          </w:p>
        </w:tc>
        <w:tc>
          <w:tcPr>
            <w:tcW w:w="986" w:type="dxa"/>
            <w:noWrap/>
          </w:tcPr>
          <w:p w14:paraId="33E4DC49" w14:textId="77777777" w:rsidR="009C1BD4" w:rsidRPr="003A6CA0" w:rsidRDefault="009C1BD4">
            <w:pPr>
              <w:spacing w:line="360" w:lineRule="auto"/>
              <w:jc w:val="center"/>
              <w:rPr>
                <w:sz w:val="20"/>
                <w:szCs w:val="20"/>
              </w:rPr>
            </w:pPr>
            <w:r w:rsidRPr="003A6CA0">
              <w:rPr>
                <w:sz w:val="20"/>
                <w:szCs w:val="20"/>
              </w:rPr>
              <w:t>0</w:t>
            </w:r>
          </w:p>
        </w:tc>
        <w:tc>
          <w:tcPr>
            <w:tcW w:w="1726" w:type="dxa"/>
            <w:noWrap/>
          </w:tcPr>
          <w:p w14:paraId="6DE39D41" w14:textId="77777777" w:rsidR="009C1BD4" w:rsidRPr="003A6CA0" w:rsidRDefault="009C1BD4">
            <w:pPr>
              <w:spacing w:line="360" w:lineRule="auto"/>
              <w:jc w:val="center"/>
              <w:rPr>
                <w:sz w:val="20"/>
                <w:szCs w:val="20"/>
              </w:rPr>
            </w:pPr>
            <w:r w:rsidRPr="003A6CA0">
              <w:rPr>
                <w:sz w:val="20"/>
                <w:szCs w:val="20"/>
              </w:rPr>
              <w:t>3</w:t>
            </w:r>
          </w:p>
        </w:tc>
        <w:tc>
          <w:tcPr>
            <w:tcW w:w="1463" w:type="dxa"/>
            <w:noWrap/>
          </w:tcPr>
          <w:p w14:paraId="5014C46B" w14:textId="77777777" w:rsidR="009C1BD4" w:rsidRPr="003A6CA0" w:rsidRDefault="009C1BD4">
            <w:pPr>
              <w:spacing w:line="360" w:lineRule="auto"/>
              <w:jc w:val="center"/>
              <w:rPr>
                <w:sz w:val="20"/>
                <w:szCs w:val="20"/>
              </w:rPr>
            </w:pPr>
            <w:r w:rsidRPr="003A6CA0">
              <w:rPr>
                <w:sz w:val="20"/>
                <w:szCs w:val="20"/>
              </w:rPr>
              <w:t>0</w:t>
            </w:r>
          </w:p>
        </w:tc>
        <w:tc>
          <w:tcPr>
            <w:tcW w:w="1657" w:type="dxa"/>
            <w:noWrap/>
          </w:tcPr>
          <w:p w14:paraId="47C015D0" w14:textId="77777777" w:rsidR="009C1BD4" w:rsidRPr="003A6CA0" w:rsidRDefault="009C1BD4">
            <w:pPr>
              <w:spacing w:line="360" w:lineRule="auto"/>
              <w:jc w:val="center"/>
              <w:rPr>
                <w:sz w:val="20"/>
                <w:szCs w:val="20"/>
              </w:rPr>
            </w:pPr>
            <w:r w:rsidRPr="003A6CA0">
              <w:rPr>
                <w:sz w:val="20"/>
                <w:szCs w:val="20"/>
              </w:rPr>
              <w:t>3</w:t>
            </w:r>
          </w:p>
        </w:tc>
        <w:tc>
          <w:tcPr>
            <w:tcW w:w="1699" w:type="dxa"/>
            <w:noWrap/>
          </w:tcPr>
          <w:p w14:paraId="2F119758" w14:textId="77777777" w:rsidR="009C1BD4" w:rsidRPr="003A6CA0" w:rsidRDefault="009C1BD4">
            <w:pPr>
              <w:spacing w:line="360" w:lineRule="auto"/>
              <w:jc w:val="center"/>
              <w:rPr>
                <w:sz w:val="20"/>
                <w:szCs w:val="20"/>
              </w:rPr>
            </w:pPr>
            <w:r w:rsidRPr="003A6CA0">
              <w:rPr>
                <w:sz w:val="20"/>
                <w:szCs w:val="20"/>
              </w:rPr>
              <w:t>3</w:t>
            </w:r>
          </w:p>
        </w:tc>
      </w:tr>
      <w:tr w:rsidR="0060656A" w:rsidRPr="00DA71FA" w14:paraId="25028652" w14:textId="77777777" w:rsidTr="003A6CA0">
        <w:trPr>
          <w:gridAfter w:val="1"/>
          <w:wAfter w:w="14" w:type="dxa"/>
          <w:trHeight w:val="305"/>
          <w:jc w:val="center"/>
        </w:trPr>
        <w:tc>
          <w:tcPr>
            <w:tcW w:w="1559" w:type="dxa"/>
            <w:noWrap/>
            <w:hideMark/>
          </w:tcPr>
          <w:p w14:paraId="671A1AB8" w14:textId="77777777" w:rsidR="009C1BD4" w:rsidRPr="003A6CA0" w:rsidRDefault="009C1BD4">
            <w:pPr>
              <w:spacing w:line="360" w:lineRule="auto"/>
              <w:rPr>
                <w:sz w:val="20"/>
                <w:szCs w:val="20"/>
              </w:rPr>
            </w:pPr>
            <w:r w:rsidRPr="003A6CA0">
              <w:rPr>
                <w:kern w:val="2"/>
                <w:sz w:val="20"/>
                <w:szCs w:val="20"/>
              </w:rPr>
              <w:t>Febrero</w:t>
            </w:r>
          </w:p>
        </w:tc>
        <w:tc>
          <w:tcPr>
            <w:tcW w:w="986" w:type="dxa"/>
            <w:noWrap/>
          </w:tcPr>
          <w:p w14:paraId="6F7FFADA" w14:textId="77777777" w:rsidR="009C1BD4" w:rsidRPr="003A6CA0" w:rsidRDefault="009C1BD4">
            <w:pPr>
              <w:spacing w:line="360" w:lineRule="auto"/>
              <w:jc w:val="center"/>
              <w:rPr>
                <w:sz w:val="20"/>
                <w:szCs w:val="20"/>
              </w:rPr>
            </w:pPr>
            <w:r w:rsidRPr="003A6CA0">
              <w:rPr>
                <w:sz w:val="20"/>
                <w:szCs w:val="20"/>
              </w:rPr>
              <w:t>1</w:t>
            </w:r>
          </w:p>
        </w:tc>
        <w:tc>
          <w:tcPr>
            <w:tcW w:w="1726" w:type="dxa"/>
            <w:noWrap/>
          </w:tcPr>
          <w:p w14:paraId="1BC7809F" w14:textId="77777777" w:rsidR="009C1BD4" w:rsidRPr="003A6CA0" w:rsidRDefault="009C1BD4">
            <w:pPr>
              <w:spacing w:line="360" w:lineRule="auto"/>
              <w:jc w:val="center"/>
              <w:rPr>
                <w:sz w:val="20"/>
                <w:szCs w:val="20"/>
              </w:rPr>
            </w:pPr>
            <w:r w:rsidRPr="003A6CA0">
              <w:rPr>
                <w:sz w:val="20"/>
                <w:szCs w:val="20"/>
              </w:rPr>
              <w:t>3</w:t>
            </w:r>
          </w:p>
        </w:tc>
        <w:tc>
          <w:tcPr>
            <w:tcW w:w="1463" w:type="dxa"/>
            <w:noWrap/>
          </w:tcPr>
          <w:p w14:paraId="4F9E1E51" w14:textId="77777777" w:rsidR="009C1BD4" w:rsidRPr="003A6CA0" w:rsidRDefault="009C1BD4">
            <w:pPr>
              <w:spacing w:line="360" w:lineRule="auto"/>
              <w:jc w:val="center"/>
              <w:rPr>
                <w:sz w:val="20"/>
                <w:szCs w:val="20"/>
              </w:rPr>
            </w:pPr>
            <w:r w:rsidRPr="003A6CA0">
              <w:rPr>
                <w:sz w:val="20"/>
                <w:szCs w:val="20"/>
              </w:rPr>
              <w:t>0</w:t>
            </w:r>
          </w:p>
        </w:tc>
        <w:tc>
          <w:tcPr>
            <w:tcW w:w="1657" w:type="dxa"/>
            <w:noWrap/>
          </w:tcPr>
          <w:p w14:paraId="7FFDD8FF" w14:textId="77777777" w:rsidR="009C1BD4" w:rsidRPr="003A6CA0" w:rsidRDefault="009C1BD4">
            <w:pPr>
              <w:spacing w:line="360" w:lineRule="auto"/>
              <w:jc w:val="center"/>
              <w:rPr>
                <w:sz w:val="20"/>
                <w:szCs w:val="20"/>
              </w:rPr>
            </w:pPr>
            <w:r w:rsidRPr="003A6CA0">
              <w:rPr>
                <w:sz w:val="20"/>
                <w:szCs w:val="20"/>
              </w:rPr>
              <w:t>4</w:t>
            </w:r>
          </w:p>
        </w:tc>
        <w:tc>
          <w:tcPr>
            <w:tcW w:w="1699" w:type="dxa"/>
            <w:noWrap/>
          </w:tcPr>
          <w:p w14:paraId="487AAB18" w14:textId="77777777" w:rsidR="009C1BD4" w:rsidRPr="003A6CA0" w:rsidRDefault="009C1BD4">
            <w:pPr>
              <w:spacing w:line="360" w:lineRule="auto"/>
              <w:jc w:val="center"/>
              <w:rPr>
                <w:sz w:val="20"/>
                <w:szCs w:val="20"/>
              </w:rPr>
            </w:pPr>
            <w:r w:rsidRPr="003A6CA0">
              <w:rPr>
                <w:sz w:val="20"/>
                <w:szCs w:val="20"/>
              </w:rPr>
              <w:t>4</w:t>
            </w:r>
          </w:p>
        </w:tc>
      </w:tr>
      <w:tr w:rsidR="0060656A" w:rsidRPr="00DA71FA" w14:paraId="6802C40A" w14:textId="77777777" w:rsidTr="003A6CA0">
        <w:trPr>
          <w:gridAfter w:val="1"/>
          <w:wAfter w:w="14" w:type="dxa"/>
          <w:trHeight w:val="305"/>
          <w:jc w:val="center"/>
        </w:trPr>
        <w:tc>
          <w:tcPr>
            <w:tcW w:w="1559" w:type="dxa"/>
            <w:noWrap/>
            <w:hideMark/>
          </w:tcPr>
          <w:p w14:paraId="6CE7C004" w14:textId="77777777" w:rsidR="009C1BD4" w:rsidRPr="003A6CA0" w:rsidRDefault="009C1BD4">
            <w:pPr>
              <w:spacing w:line="360" w:lineRule="auto"/>
              <w:rPr>
                <w:sz w:val="20"/>
                <w:szCs w:val="20"/>
              </w:rPr>
            </w:pPr>
            <w:r w:rsidRPr="003A6CA0">
              <w:rPr>
                <w:kern w:val="2"/>
                <w:sz w:val="20"/>
                <w:szCs w:val="20"/>
              </w:rPr>
              <w:t>Marzo</w:t>
            </w:r>
          </w:p>
        </w:tc>
        <w:tc>
          <w:tcPr>
            <w:tcW w:w="986" w:type="dxa"/>
            <w:noWrap/>
          </w:tcPr>
          <w:p w14:paraId="11BE5D8E" w14:textId="77777777" w:rsidR="009C1BD4" w:rsidRPr="003A6CA0" w:rsidRDefault="009C1BD4">
            <w:pPr>
              <w:spacing w:line="360" w:lineRule="auto"/>
              <w:jc w:val="center"/>
              <w:rPr>
                <w:sz w:val="20"/>
                <w:szCs w:val="20"/>
              </w:rPr>
            </w:pPr>
            <w:r w:rsidRPr="003A6CA0">
              <w:rPr>
                <w:sz w:val="20"/>
                <w:szCs w:val="20"/>
              </w:rPr>
              <w:t>2</w:t>
            </w:r>
          </w:p>
        </w:tc>
        <w:tc>
          <w:tcPr>
            <w:tcW w:w="1726" w:type="dxa"/>
            <w:noWrap/>
          </w:tcPr>
          <w:p w14:paraId="4F17CD0D" w14:textId="77777777" w:rsidR="009C1BD4" w:rsidRPr="003A6CA0" w:rsidRDefault="009C1BD4">
            <w:pPr>
              <w:spacing w:line="360" w:lineRule="auto"/>
              <w:jc w:val="center"/>
              <w:rPr>
                <w:sz w:val="20"/>
                <w:szCs w:val="20"/>
              </w:rPr>
            </w:pPr>
            <w:r w:rsidRPr="003A6CA0">
              <w:rPr>
                <w:sz w:val="20"/>
                <w:szCs w:val="20"/>
              </w:rPr>
              <w:t>1</w:t>
            </w:r>
          </w:p>
        </w:tc>
        <w:tc>
          <w:tcPr>
            <w:tcW w:w="1463" w:type="dxa"/>
            <w:noWrap/>
          </w:tcPr>
          <w:p w14:paraId="5F225BF7" w14:textId="77777777" w:rsidR="009C1BD4" w:rsidRPr="003A6CA0" w:rsidRDefault="009C1BD4">
            <w:pPr>
              <w:spacing w:line="360" w:lineRule="auto"/>
              <w:jc w:val="center"/>
              <w:rPr>
                <w:sz w:val="20"/>
                <w:szCs w:val="20"/>
              </w:rPr>
            </w:pPr>
            <w:r w:rsidRPr="003A6CA0">
              <w:rPr>
                <w:sz w:val="20"/>
                <w:szCs w:val="20"/>
              </w:rPr>
              <w:t>0</w:t>
            </w:r>
          </w:p>
        </w:tc>
        <w:tc>
          <w:tcPr>
            <w:tcW w:w="1657" w:type="dxa"/>
            <w:noWrap/>
          </w:tcPr>
          <w:p w14:paraId="442EF051" w14:textId="77777777" w:rsidR="009C1BD4" w:rsidRPr="003A6CA0" w:rsidRDefault="009C1BD4">
            <w:pPr>
              <w:spacing w:line="360" w:lineRule="auto"/>
              <w:jc w:val="center"/>
              <w:rPr>
                <w:sz w:val="20"/>
                <w:szCs w:val="20"/>
              </w:rPr>
            </w:pPr>
            <w:r w:rsidRPr="003A6CA0">
              <w:rPr>
                <w:sz w:val="20"/>
                <w:szCs w:val="20"/>
              </w:rPr>
              <w:t>3</w:t>
            </w:r>
          </w:p>
        </w:tc>
        <w:tc>
          <w:tcPr>
            <w:tcW w:w="1699" w:type="dxa"/>
            <w:noWrap/>
          </w:tcPr>
          <w:p w14:paraId="57C6283E" w14:textId="77777777" w:rsidR="009C1BD4" w:rsidRPr="003A6CA0" w:rsidRDefault="009C1BD4">
            <w:pPr>
              <w:spacing w:line="360" w:lineRule="auto"/>
              <w:jc w:val="center"/>
              <w:rPr>
                <w:sz w:val="20"/>
                <w:szCs w:val="20"/>
              </w:rPr>
            </w:pPr>
            <w:r w:rsidRPr="003A6CA0">
              <w:rPr>
                <w:sz w:val="20"/>
                <w:szCs w:val="20"/>
              </w:rPr>
              <w:t>3</w:t>
            </w:r>
          </w:p>
        </w:tc>
      </w:tr>
      <w:tr w:rsidR="0060656A" w:rsidRPr="00DA71FA" w14:paraId="2EA3742C" w14:textId="77777777" w:rsidTr="003A6CA0">
        <w:trPr>
          <w:gridAfter w:val="1"/>
          <w:wAfter w:w="14" w:type="dxa"/>
          <w:trHeight w:val="305"/>
          <w:jc w:val="center"/>
        </w:trPr>
        <w:tc>
          <w:tcPr>
            <w:tcW w:w="1559" w:type="dxa"/>
            <w:noWrap/>
            <w:hideMark/>
          </w:tcPr>
          <w:p w14:paraId="4D279497" w14:textId="77777777" w:rsidR="009C1BD4" w:rsidRPr="003A6CA0" w:rsidRDefault="009C1BD4">
            <w:pPr>
              <w:spacing w:line="360" w:lineRule="auto"/>
              <w:rPr>
                <w:sz w:val="20"/>
                <w:szCs w:val="20"/>
              </w:rPr>
            </w:pPr>
            <w:r w:rsidRPr="003A6CA0">
              <w:rPr>
                <w:kern w:val="2"/>
                <w:sz w:val="20"/>
                <w:szCs w:val="20"/>
              </w:rPr>
              <w:t>Abril</w:t>
            </w:r>
          </w:p>
        </w:tc>
        <w:tc>
          <w:tcPr>
            <w:tcW w:w="986" w:type="dxa"/>
            <w:noWrap/>
          </w:tcPr>
          <w:p w14:paraId="027C4059" w14:textId="77777777" w:rsidR="009C1BD4" w:rsidRPr="003A6CA0" w:rsidRDefault="009C1BD4">
            <w:pPr>
              <w:spacing w:line="360" w:lineRule="auto"/>
              <w:jc w:val="center"/>
              <w:rPr>
                <w:sz w:val="20"/>
                <w:szCs w:val="20"/>
              </w:rPr>
            </w:pPr>
            <w:r w:rsidRPr="003A6CA0">
              <w:rPr>
                <w:sz w:val="20"/>
                <w:szCs w:val="20"/>
              </w:rPr>
              <w:t>4</w:t>
            </w:r>
          </w:p>
        </w:tc>
        <w:tc>
          <w:tcPr>
            <w:tcW w:w="1726" w:type="dxa"/>
            <w:noWrap/>
          </w:tcPr>
          <w:p w14:paraId="73BD417D" w14:textId="77777777" w:rsidR="009C1BD4" w:rsidRPr="003A6CA0" w:rsidRDefault="009C1BD4">
            <w:pPr>
              <w:spacing w:line="360" w:lineRule="auto"/>
              <w:jc w:val="center"/>
              <w:rPr>
                <w:sz w:val="20"/>
                <w:szCs w:val="20"/>
              </w:rPr>
            </w:pPr>
            <w:r w:rsidRPr="003A6CA0">
              <w:rPr>
                <w:sz w:val="20"/>
                <w:szCs w:val="20"/>
              </w:rPr>
              <w:t>1</w:t>
            </w:r>
          </w:p>
        </w:tc>
        <w:tc>
          <w:tcPr>
            <w:tcW w:w="1463" w:type="dxa"/>
            <w:noWrap/>
          </w:tcPr>
          <w:p w14:paraId="3E864A3B" w14:textId="77777777" w:rsidR="009C1BD4" w:rsidRPr="003A6CA0" w:rsidRDefault="009C1BD4">
            <w:pPr>
              <w:spacing w:line="360" w:lineRule="auto"/>
              <w:jc w:val="center"/>
              <w:rPr>
                <w:sz w:val="20"/>
                <w:szCs w:val="20"/>
              </w:rPr>
            </w:pPr>
            <w:r w:rsidRPr="003A6CA0">
              <w:rPr>
                <w:sz w:val="20"/>
                <w:szCs w:val="20"/>
              </w:rPr>
              <w:t>0</w:t>
            </w:r>
          </w:p>
        </w:tc>
        <w:tc>
          <w:tcPr>
            <w:tcW w:w="1657" w:type="dxa"/>
            <w:noWrap/>
          </w:tcPr>
          <w:p w14:paraId="40DA808A" w14:textId="77777777" w:rsidR="009C1BD4" w:rsidRPr="003A6CA0" w:rsidRDefault="009C1BD4">
            <w:pPr>
              <w:spacing w:line="360" w:lineRule="auto"/>
              <w:jc w:val="center"/>
              <w:rPr>
                <w:sz w:val="20"/>
                <w:szCs w:val="20"/>
              </w:rPr>
            </w:pPr>
            <w:r w:rsidRPr="003A6CA0">
              <w:rPr>
                <w:sz w:val="20"/>
                <w:szCs w:val="20"/>
              </w:rPr>
              <w:t>5</w:t>
            </w:r>
          </w:p>
        </w:tc>
        <w:tc>
          <w:tcPr>
            <w:tcW w:w="1699" w:type="dxa"/>
            <w:noWrap/>
          </w:tcPr>
          <w:p w14:paraId="19821670" w14:textId="77777777" w:rsidR="009C1BD4" w:rsidRPr="003A6CA0" w:rsidRDefault="009C1BD4">
            <w:pPr>
              <w:spacing w:line="360" w:lineRule="auto"/>
              <w:jc w:val="center"/>
              <w:rPr>
                <w:sz w:val="20"/>
                <w:szCs w:val="20"/>
              </w:rPr>
            </w:pPr>
            <w:r w:rsidRPr="003A6CA0">
              <w:rPr>
                <w:sz w:val="20"/>
                <w:szCs w:val="20"/>
              </w:rPr>
              <w:t>5</w:t>
            </w:r>
          </w:p>
        </w:tc>
      </w:tr>
      <w:tr w:rsidR="0060656A" w:rsidRPr="00DA71FA" w14:paraId="7A261F00" w14:textId="77777777" w:rsidTr="003A6CA0">
        <w:trPr>
          <w:gridAfter w:val="1"/>
          <w:wAfter w:w="14" w:type="dxa"/>
          <w:trHeight w:val="305"/>
          <w:jc w:val="center"/>
        </w:trPr>
        <w:tc>
          <w:tcPr>
            <w:tcW w:w="1559" w:type="dxa"/>
            <w:noWrap/>
            <w:hideMark/>
          </w:tcPr>
          <w:p w14:paraId="4FAC7946" w14:textId="77777777" w:rsidR="009C1BD4" w:rsidRPr="003A6CA0" w:rsidRDefault="009C1BD4">
            <w:pPr>
              <w:spacing w:line="360" w:lineRule="auto"/>
              <w:rPr>
                <w:sz w:val="20"/>
                <w:szCs w:val="20"/>
              </w:rPr>
            </w:pPr>
            <w:r w:rsidRPr="003A6CA0">
              <w:rPr>
                <w:kern w:val="2"/>
                <w:sz w:val="20"/>
                <w:szCs w:val="20"/>
              </w:rPr>
              <w:lastRenderedPageBreak/>
              <w:t>Mayo</w:t>
            </w:r>
          </w:p>
        </w:tc>
        <w:tc>
          <w:tcPr>
            <w:tcW w:w="986" w:type="dxa"/>
            <w:noWrap/>
          </w:tcPr>
          <w:p w14:paraId="26B56299" w14:textId="77777777" w:rsidR="009C1BD4" w:rsidRPr="003A6CA0" w:rsidRDefault="009C1BD4">
            <w:pPr>
              <w:spacing w:line="360" w:lineRule="auto"/>
              <w:jc w:val="center"/>
              <w:rPr>
                <w:sz w:val="20"/>
                <w:szCs w:val="20"/>
              </w:rPr>
            </w:pPr>
            <w:r w:rsidRPr="003A6CA0">
              <w:rPr>
                <w:sz w:val="20"/>
                <w:szCs w:val="20"/>
              </w:rPr>
              <w:t>3</w:t>
            </w:r>
          </w:p>
        </w:tc>
        <w:tc>
          <w:tcPr>
            <w:tcW w:w="1726" w:type="dxa"/>
            <w:noWrap/>
          </w:tcPr>
          <w:p w14:paraId="17945E34" w14:textId="77777777" w:rsidR="009C1BD4" w:rsidRPr="003A6CA0" w:rsidRDefault="009C1BD4">
            <w:pPr>
              <w:spacing w:line="360" w:lineRule="auto"/>
              <w:jc w:val="center"/>
              <w:rPr>
                <w:sz w:val="20"/>
                <w:szCs w:val="20"/>
              </w:rPr>
            </w:pPr>
            <w:r w:rsidRPr="003A6CA0">
              <w:rPr>
                <w:sz w:val="20"/>
                <w:szCs w:val="20"/>
              </w:rPr>
              <w:t>4</w:t>
            </w:r>
          </w:p>
        </w:tc>
        <w:tc>
          <w:tcPr>
            <w:tcW w:w="1463" w:type="dxa"/>
            <w:noWrap/>
          </w:tcPr>
          <w:p w14:paraId="31EEA378" w14:textId="77777777" w:rsidR="009C1BD4" w:rsidRPr="003A6CA0" w:rsidRDefault="009C1BD4">
            <w:pPr>
              <w:spacing w:line="360" w:lineRule="auto"/>
              <w:jc w:val="center"/>
              <w:rPr>
                <w:sz w:val="20"/>
                <w:szCs w:val="20"/>
              </w:rPr>
            </w:pPr>
            <w:r w:rsidRPr="003A6CA0">
              <w:rPr>
                <w:sz w:val="20"/>
                <w:szCs w:val="20"/>
              </w:rPr>
              <w:t>0</w:t>
            </w:r>
          </w:p>
        </w:tc>
        <w:tc>
          <w:tcPr>
            <w:tcW w:w="1657" w:type="dxa"/>
            <w:noWrap/>
          </w:tcPr>
          <w:p w14:paraId="2B01FD60" w14:textId="77777777" w:rsidR="009C1BD4" w:rsidRPr="003A6CA0" w:rsidRDefault="009C1BD4">
            <w:pPr>
              <w:spacing w:line="360" w:lineRule="auto"/>
              <w:jc w:val="center"/>
              <w:rPr>
                <w:sz w:val="20"/>
                <w:szCs w:val="20"/>
              </w:rPr>
            </w:pPr>
            <w:r w:rsidRPr="003A6CA0">
              <w:rPr>
                <w:sz w:val="20"/>
                <w:szCs w:val="20"/>
              </w:rPr>
              <w:t>7</w:t>
            </w:r>
          </w:p>
        </w:tc>
        <w:tc>
          <w:tcPr>
            <w:tcW w:w="1699" w:type="dxa"/>
            <w:noWrap/>
          </w:tcPr>
          <w:p w14:paraId="066209FF" w14:textId="77777777" w:rsidR="009C1BD4" w:rsidRPr="003A6CA0" w:rsidRDefault="009C1BD4">
            <w:pPr>
              <w:spacing w:line="360" w:lineRule="auto"/>
              <w:jc w:val="center"/>
              <w:rPr>
                <w:sz w:val="20"/>
                <w:szCs w:val="20"/>
              </w:rPr>
            </w:pPr>
            <w:r w:rsidRPr="003A6CA0">
              <w:rPr>
                <w:sz w:val="20"/>
                <w:szCs w:val="20"/>
              </w:rPr>
              <w:t>7</w:t>
            </w:r>
          </w:p>
        </w:tc>
      </w:tr>
      <w:tr w:rsidR="0060656A" w:rsidRPr="00DA71FA" w14:paraId="079E701E" w14:textId="77777777" w:rsidTr="003A6CA0">
        <w:trPr>
          <w:gridAfter w:val="1"/>
          <w:wAfter w:w="14" w:type="dxa"/>
          <w:trHeight w:val="305"/>
          <w:jc w:val="center"/>
        </w:trPr>
        <w:tc>
          <w:tcPr>
            <w:tcW w:w="1559" w:type="dxa"/>
            <w:noWrap/>
            <w:hideMark/>
          </w:tcPr>
          <w:p w14:paraId="23803904" w14:textId="77777777" w:rsidR="009C1BD4" w:rsidRPr="003A6CA0" w:rsidRDefault="009C1BD4">
            <w:pPr>
              <w:spacing w:line="360" w:lineRule="auto"/>
              <w:rPr>
                <w:sz w:val="20"/>
                <w:szCs w:val="20"/>
              </w:rPr>
            </w:pPr>
            <w:r w:rsidRPr="003A6CA0">
              <w:rPr>
                <w:kern w:val="2"/>
                <w:sz w:val="20"/>
                <w:szCs w:val="20"/>
              </w:rPr>
              <w:t>Junio</w:t>
            </w:r>
          </w:p>
        </w:tc>
        <w:tc>
          <w:tcPr>
            <w:tcW w:w="986" w:type="dxa"/>
            <w:noWrap/>
          </w:tcPr>
          <w:p w14:paraId="0918053B" w14:textId="77777777" w:rsidR="009C1BD4" w:rsidRPr="003A6CA0" w:rsidRDefault="009C1BD4">
            <w:pPr>
              <w:spacing w:line="360" w:lineRule="auto"/>
              <w:jc w:val="center"/>
              <w:rPr>
                <w:sz w:val="20"/>
                <w:szCs w:val="20"/>
              </w:rPr>
            </w:pPr>
            <w:r w:rsidRPr="003A6CA0">
              <w:rPr>
                <w:sz w:val="20"/>
                <w:szCs w:val="20"/>
              </w:rPr>
              <w:t>6</w:t>
            </w:r>
          </w:p>
        </w:tc>
        <w:tc>
          <w:tcPr>
            <w:tcW w:w="1726" w:type="dxa"/>
            <w:noWrap/>
          </w:tcPr>
          <w:p w14:paraId="798D5370" w14:textId="77777777" w:rsidR="009C1BD4" w:rsidRPr="003A6CA0" w:rsidRDefault="009C1BD4">
            <w:pPr>
              <w:spacing w:line="360" w:lineRule="auto"/>
              <w:jc w:val="center"/>
              <w:rPr>
                <w:sz w:val="20"/>
                <w:szCs w:val="20"/>
              </w:rPr>
            </w:pPr>
            <w:r w:rsidRPr="003A6CA0">
              <w:rPr>
                <w:sz w:val="20"/>
                <w:szCs w:val="20"/>
              </w:rPr>
              <w:t>5</w:t>
            </w:r>
          </w:p>
        </w:tc>
        <w:tc>
          <w:tcPr>
            <w:tcW w:w="1463" w:type="dxa"/>
            <w:noWrap/>
          </w:tcPr>
          <w:p w14:paraId="3DC6F9EE" w14:textId="77777777" w:rsidR="009C1BD4" w:rsidRPr="003A6CA0" w:rsidRDefault="009C1BD4">
            <w:pPr>
              <w:spacing w:line="360" w:lineRule="auto"/>
              <w:jc w:val="center"/>
              <w:rPr>
                <w:sz w:val="20"/>
                <w:szCs w:val="20"/>
              </w:rPr>
            </w:pPr>
            <w:r w:rsidRPr="003A6CA0">
              <w:rPr>
                <w:sz w:val="20"/>
                <w:szCs w:val="20"/>
              </w:rPr>
              <w:t>0</w:t>
            </w:r>
          </w:p>
        </w:tc>
        <w:tc>
          <w:tcPr>
            <w:tcW w:w="1657" w:type="dxa"/>
            <w:noWrap/>
          </w:tcPr>
          <w:p w14:paraId="156EFE40" w14:textId="77777777" w:rsidR="009C1BD4" w:rsidRPr="003A6CA0" w:rsidRDefault="009C1BD4">
            <w:pPr>
              <w:spacing w:line="360" w:lineRule="auto"/>
              <w:jc w:val="center"/>
              <w:rPr>
                <w:sz w:val="20"/>
                <w:szCs w:val="20"/>
              </w:rPr>
            </w:pPr>
            <w:r w:rsidRPr="003A6CA0">
              <w:rPr>
                <w:sz w:val="20"/>
                <w:szCs w:val="20"/>
              </w:rPr>
              <w:t>11</w:t>
            </w:r>
          </w:p>
        </w:tc>
        <w:tc>
          <w:tcPr>
            <w:tcW w:w="1699" w:type="dxa"/>
            <w:noWrap/>
          </w:tcPr>
          <w:p w14:paraId="5E1C881C" w14:textId="77777777" w:rsidR="009C1BD4" w:rsidRPr="003A6CA0" w:rsidRDefault="009C1BD4">
            <w:pPr>
              <w:spacing w:line="360" w:lineRule="auto"/>
              <w:jc w:val="center"/>
              <w:rPr>
                <w:sz w:val="20"/>
                <w:szCs w:val="20"/>
              </w:rPr>
            </w:pPr>
            <w:r w:rsidRPr="003A6CA0">
              <w:rPr>
                <w:sz w:val="20"/>
                <w:szCs w:val="20"/>
              </w:rPr>
              <w:t>11</w:t>
            </w:r>
          </w:p>
        </w:tc>
      </w:tr>
      <w:tr w:rsidR="003A6CA0" w:rsidRPr="00DA71FA" w14:paraId="6D52C43A" w14:textId="77777777" w:rsidTr="003A6CA0">
        <w:trPr>
          <w:gridAfter w:val="1"/>
          <w:wAfter w:w="14" w:type="dxa"/>
          <w:trHeight w:val="305"/>
          <w:jc w:val="center"/>
        </w:trPr>
        <w:tc>
          <w:tcPr>
            <w:tcW w:w="1559" w:type="dxa"/>
            <w:noWrap/>
          </w:tcPr>
          <w:p w14:paraId="6F47C384" w14:textId="1E4151AA" w:rsidR="003A6CA0" w:rsidRPr="003A6CA0" w:rsidRDefault="003A6CA0">
            <w:pPr>
              <w:spacing w:line="360" w:lineRule="auto"/>
              <w:rPr>
                <w:kern w:val="2"/>
                <w:sz w:val="20"/>
                <w:szCs w:val="20"/>
              </w:rPr>
            </w:pPr>
            <w:r w:rsidRPr="003A6CA0">
              <w:rPr>
                <w:kern w:val="2"/>
                <w:sz w:val="20"/>
                <w:szCs w:val="20"/>
              </w:rPr>
              <w:t>Julio</w:t>
            </w:r>
          </w:p>
        </w:tc>
        <w:tc>
          <w:tcPr>
            <w:tcW w:w="986" w:type="dxa"/>
            <w:noWrap/>
          </w:tcPr>
          <w:p w14:paraId="2F24A41A" w14:textId="4A0997C5" w:rsidR="003A6CA0" w:rsidRPr="003A6CA0" w:rsidRDefault="003A6CA0">
            <w:pPr>
              <w:spacing w:line="360" w:lineRule="auto"/>
              <w:jc w:val="center"/>
              <w:rPr>
                <w:sz w:val="20"/>
                <w:szCs w:val="20"/>
              </w:rPr>
            </w:pPr>
            <w:r>
              <w:rPr>
                <w:sz w:val="20"/>
                <w:szCs w:val="20"/>
              </w:rPr>
              <w:t>10</w:t>
            </w:r>
          </w:p>
        </w:tc>
        <w:tc>
          <w:tcPr>
            <w:tcW w:w="1726" w:type="dxa"/>
            <w:noWrap/>
          </w:tcPr>
          <w:p w14:paraId="2BB84ABE" w14:textId="079604FC" w:rsidR="003A6CA0" w:rsidRPr="003A6CA0" w:rsidRDefault="003A6CA0">
            <w:pPr>
              <w:spacing w:line="360" w:lineRule="auto"/>
              <w:jc w:val="center"/>
              <w:rPr>
                <w:sz w:val="20"/>
                <w:szCs w:val="20"/>
              </w:rPr>
            </w:pPr>
            <w:r>
              <w:rPr>
                <w:sz w:val="20"/>
                <w:szCs w:val="20"/>
              </w:rPr>
              <w:t>2</w:t>
            </w:r>
          </w:p>
        </w:tc>
        <w:tc>
          <w:tcPr>
            <w:tcW w:w="1463" w:type="dxa"/>
            <w:noWrap/>
          </w:tcPr>
          <w:p w14:paraId="581837EF" w14:textId="04C574FF" w:rsidR="003A6CA0" w:rsidRPr="003A6CA0" w:rsidRDefault="003A6CA0">
            <w:pPr>
              <w:spacing w:line="360" w:lineRule="auto"/>
              <w:jc w:val="center"/>
              <w:rPr>
                <w:sz w:val="20"/>
                <w:szCs w:val="20"/>
              </w:rPr>
            </w:pPr>
            <w:r>
              <w:rPr>
                <w:sz w:val="20"/>
                <w:szCs w:val="20"/>
              </w:rPr>
              <w:t>0</w:t>
            </w:r>
          </w:p>
        </w:tc>
        <w:tc>
          <w:tcPr>
            <w:tcW w:w="1657" w:type="dxa"/>
            <w:noWrap/>
          </w:tcPr>
          <w:p w14:paraId="3426AEA8" w14:textId="7948E064" w:rsidR="003A6CA0" w:rsidRPr="003A6CA0" w:rsidRDefault="003A6CA0">
            <w:pPr>
              <w:spacing w:line="360" w:lineRule="auto"/>
              <w:jc w:val="center"/>
              <w:rPr>
                <w:sz w:val="20"/>
                <w:szCs w:val="20"/>
              </w:rPr>
            </w:pPr>
            <w:r>
              <w:rPr>
                <w:sz w:val="20"/>
                <w:szCs w:val="20"/>
              </w:rPr>
              <w:t>12</w:t>
            </w:r>
          </w:p>
        </w:tc>
        <w:tc>
          <w:tcPr>
            <w:tcW w:w="1699" w:type="dxa"/>
            <w:noWrap/>
          </w:tcPr>
          <w:p w14:paraId="4B072CE9" w14:textId="00E716EA" w:rsidR="003A6CA0" w:rsidRPr="003A6CA0" w:rsidRDefault="00EE6B7A">
            <w:pPr>
              <w:spacing w:line="360" w:lineRule="auto"/>
              <w:jc w:val="center"/>
              <w:rPr>
                <w:sz w:val="20"/>
                <w:szCs w:val="20"/>
              </w:rPr>
            </w:pPr>
            <w:r>
              <w:rPr>
                <w:sz w:val="20"/>
                <w:szCs w:val="20"/>
              </w:rPr>
              <w:t>12</w:t>
            </w:r>
          </w:p>
        </w:tc>
      </w:tr>
      <w:tr w:rsidR="003A6CA0" w:rsidRPr="00DA71FA" w14:paraId="2A1DA0A3" w14:textId="77777777" w:rsidTr="003A6CA0">
        <w:trPr>
          <w:gridAfter w:val="1"/>
          <w:wAfter w:w="14" w:type="dxa"/>
          <w:trHeight w:val="305"/>
          <w:jc w:val="center"/>
        </w:trPr>
        <w:tc>
          <w:tcPr>
            <w:tcW w:w="1559" w:type="dxa"/>
            <w:noWrap/>
          </w:tcPr>
          <w:p w14:paraId="1E3001BC" w14:textId="602FE060" w:rsidR="003A6CA0" w:rsidRPr="003A6CA0" w:rsidRDefault="003A6CA0">
            <w:pPr>
              <w:spacing w:line="360" w:lineRule="auto"/>
              <w:rPr>
                <w:kern w:val="2"/>
                <w:sz w:val="20"/>
                <w:szCs w:val="20"/>
              </w:rPr>
            </w:pPr>
            <w:r w:rsidRPr="003A6CA0">
              <w:rPr>
                <w:kern w:val="2"/>
                <w:sz w:val="20"/>
                <w:szCs w:val="20"/>
              </w:rPr>
              <w:t>Agosto</w:t>
            </w:r>
          </w:p>
        </w:tc>
        <w:tc>
          <w:tcPr>
            <w:tcW w:w="986" w:type="dxa"/>
            <w:noWrap/>
          </w:tcPr>
          <w:p w14:paraId="32BF5473" w14:textId="2089B161" w:rsidR="003A6CA0" w:rsidRPr="003A6CA0" w:rsidRDefault="003A6CA0">
            <w:pPr>
              <w:spacing w:line="360" w:lineRule="auto"/>
              <w:jc w:val="center"/>
              <w:rPr>
                <w:sz w:val="20"/>
                <w:szCs w:val="20"/>
              </w:rPr>
            </w:pPr>
            <w:r>
              <w:rPr>
                <w:sz w:val="20"/>
                <w:szCs w:val="20"/>
              </w:rPr>
              <w:t>11</w:t>
            </w:r>
          </w:p>
        </w:tc>
        <w:tc>
          <w:tcPr>
            <w:tcW w:w="1726" w:type="dxa"/>
            <w:noWrap/>
          </w:tcPr>
          <w:p w14:paraId="7117A0BB" w14:textId="2149DC44" w:rsidR="003A6CA0" w:rsidRPr="003A6CA0" w:rsidRDefault="003A6CA0">
            <w:pPr>
              <w:spacing w:line="360" w:lineRule="auto"/>
              <w:jc w:val="center"/>
              <w:rPr>
                <w:sz w:val="20"/>
                <w:szCs w:val="20"/>
              </w:rPr>
            </w:pPr>
            <w:r>
              <w:rPr>
                <w:sz w:val="20"/>
                <w:szCs w:val="20"/>
              </w:rPr>
              <w:t>4</w:t>
            </w:r>
          </w:p>
        </w:tc>
        <w:tc>
          <w:tcPr>
            <w:tcW w:w="1463" w:type="dxa"/>
            <w:noWrap/>
          </w:tcPr>
          <w:p w14:paraId="327E27C9" w14:textId="2625FD68" w:rsidR="003A6CA0" w:rsidRPr="003A6CA0" w:rsidRDefault="003A6CA0">
            <w:pPr>
              <w:spacing w:line="360" w:lineRule="auto"/>
              <w:jc w:val="center"/>
              <w:rPr>
                <w:sz w:val="20"/>
                <w:szCs w:val="20"/>
              </w:rPr>
            </w:pPr>
            <w:r>
              <w:rPr>
                <w:sz w:val="20"/>
                <w:szCs w:val="20"/>
              </w:rPr>
              <w:t>0</w:t>
            </w:r>
          </w:p>
        </w:tc>
        <w:tc>
          <w:tcPr>
            <w:tcW w:w="1657" w:type="dxa"/>
            <w:noWrap/>
          </w:tcPr>
          <w:p w14:paraId="2CC91B9E" w14:textId="43F81765" w:rsidR="003A6CA0" w:rsidRPr="003A6CA0" w:rsidRDefault="003A6CA0">
            <w:pPr>
              <w:spacing w:line="360" w:lineRule="auto"/>
              <w:jc w:val="center"/>
              <w:rPr>
                <w:sz w:val="20"/>
                <w:szCs w:val="20"/>
              </w:rPr>
            </w:pPr>
            <w:r>
              <w:rPr>
                <w:sz w:val="20"/>
                <w:szCs w:val="20"/>
              </w:rPr>
              <w:t>15</w:t>
            </w:r>
          </w:p>
        </w:tc>
        <w:tc>
          <w:tcPr>
            <w:tcW w:w="1699" w:type="dxa"/>
            <w:noWrap/>
          </w:tcPr>
          <w:p w14:paraId="3A354ED2" w14:textId="4C93687B" w:rsidR="003A6CA0" w:rsidRPr="003A6CA0" w:rsidRDefault="00EE6B7A">
            <w:pPr>
              <w:spacing w:line="360" w:lineRule="auto"/>
              <w:jc w:val="center"/>
              <w:rPr>
                <w:sz w:val="20"/>
                <w:szCs w:val="20"/>
              </w:rPr>
            </w:pPr>
            <w:r>
              <w:rPr>
                <w:sz w:val="20"/>
                <w:szCs w:val="20"/>
              </w:rPr>
              <w:t>15</w:t>
            </w:r>
          </w:p>
        </w:tc>
      </w:tr>
      <w:tr w:rsidR="003A6CA0" w:rsidRPr="00DA71FA" w14:paraId="5E2A2049" w14:textId="77777777" w:rsidTr="003A6CA0">
        <w:trPr>
          <w:gridAfter w:val="1"/>
          <w:wAfter w:w="14" w:type="dxa"/>
          <w:trHeight w:val="305"/>
          <w:jc w:val="center"/>
        </w:trPr>
        <w:tc>
          <w:tcPr>
            <w:tcW w:w="1559" w:type="dxa"/>
            <w:noWrap/>
          </w:tcPr>
          <w:p w14:paraId="7CA19ACD" w14:textId="06A16F7A" w:rsidR="003A6CA0" w:rsidRPr="003A6CA0" w:rsidRDefault="003A6CA0">
            <w:pPr>
              <w:spacing w:line="360" w:lineRule="auto"/>
              <w:rPr>
                <w:kern w:val="2"/>
                <w:sz w:val="20"/>
                <w:szCs w:val="20"/>
              </w:rPr>
            </w:pPr>
            <w:r w:rsidRPr="003A6CA0">
              <w:rPr>
                <w:kern w:val="2"/>
                <w:sz w:val="20"/>
                <w:szCs w:val="20"/>
              </w:rPr>
              <w:t>Septiembre</w:t>
            </w:r>
          </w:p>
        </w:tc>
        <w:tc>
          <w:tcPr>
            <w:tcW w:w="986" w:type="dxa"/>
            <w:noWrap/>
          </w:tcPr>
          <w:p w14:paraId="5EBCAC79" w14:textId="46B489FD" w:rsidR="003A6CA0" w:rsidRPr="003A6CA0" w:rsidRDefault="003A6CA0">
            <w:pPr>
              <w:spacing w:line="360" w:lineRule="auto"/>
              <w:jc w:val="center"/>
              <w:rPr>
                <w:sz w:val="20"/>
                <w:szCs w:val="20"/>
              </w:rPr>
            </w:pPr>
            <w:r>
              <w:rPr>
                <w:sz w:val="20"/>
                <w:szCs w:val="20"/>
              </w:rPr>
              <w:t>12</w:t>
            </w:r>
          </w:p>
        </w:tc>
        <w:tc>
          <w:tcPr>
            <w:tcW w:w="1726" w:type="dxa"/>
            <w:noWrap/>
          </w:tcPr>
          <w:p w14:paraId="07317D7F" w14:textId="2993D055" w:rsidR="003A6CA0" w:rsidRPr="003A6CA0" w:rsidRDefault="003A6CA0">
            <w:pPr>
              <w:spacing w:line="360" w:lineRule="auto"/>
              <w:jc w:val="center"/>
              <w:rPr>
                <w:sz w:val="20"/>
                <w:szCs w:val="20"/>
              </w:rPr>
            </w:pPr>
            <w:r>
              <w:rPr>
                <w:sz w:val="20"/>
                <w:szCs w:val="20"/>
              </w:rPr>
              <w:t>7</w:t>
            </w:r>
          </w:p>
        </w:tc>
        <w:tc>
          <w:tcPr>
            <w:tcW w:w="1463" w:type="dxa"/>
            <w:noWrap/>
          </w:tcPr>
          <w:p w14:paraId="10A814F5" w14:textId="1A773D0D" w:rsidR="003A6CA0" w:rsidRPr="003A6CA0" w:rsidRDefault="003A6CA0">
            <w:pPr>
              <w:spacing w:line="360" w:lineRule="auto"/>
              <w:jc w:val="center"/>
              <w:rPr>
                <w:sz w:val="20"/>
                <w:szCs w:val="20"/>
              </w:rPr>
            </w:pPr>
            <w:r>
              <w:rPr>
                <w:sz w:val="20"/>
                <w:szCs w:val="20"/>
              </w:rPr>
              <w:t>0</w:t>
            </w:r>
          </w:p>
        </w:tc>
        <w:tc>
          <w:tcPr>
            <w:tcW w:w="1657" w:type="dxa"/>
            <w:noWrap/>
          </w:tcPr>
          <w:p w14:paraId="1B38A7BD" w14:textId="49E6602F" w:rsidR="003A6CA0" w:rsidRPr="003A6CA0" w:rsidRDefault="003A6CA0">
            <w:pPr>
              <w:spacing w:line="360" w:lineRule="auto"/>
              <w:jc w:val="center"/>
              <w:rPr>
                <w:sz w:val="20"/>
                <w:szCs w:val="20"/>
              </w:rPr>
            </w:pPr>
            <w:r>
              <w:rPr>
                <w:sz w:val="20"/>
                <w:szCs w:val="20"/>
              </w:rPr>
              <w:t>19</w:t>
            </w:r>
          </w:p>
        </w:tc>
        <w:tc>
          <w:tcPr>
            <w:tcW w:w="1699" w:type="dxa"/>
            <w:noWrap/>
          </w:tcPr>
          <w:p w14:paraId="6787C1FE" w14:textId="2428E812" w:rsidR="003A6CA0" w:rsidRPr="003A6CA0" w:rsidRDefault="00EE6B7A">
            <w:pPr>
              <w:spacing w:line="360" w:lineRule="auto"/>
              <w:jc w:val="center"/>
              <w:rPr>
                <w:sz w:val="20"/>
                <w:szCs w:val="20"/>
              </w:rPr>
            </w:pPr>
            <w:r>
              <w:rPr>
                <w:sz w:val="20"/>
                <w:szCs w:val="20"/>
              </w:rPr>
              <w:t>19</w:t>
            </w:r>
          </w:p>
        </w:tc>
      </w:tr>
      <w:tr w:rsidR="003A6CA0" w:rsidRPr="00DA71FA" w14:paraId="33051D8F" w14:textId="77777777" w:rsidTr="003A6CA0">
        <w:trPr>
          <w:gridAfter w:val="1"/>
          <w:wAfter w:w="14" w:type="dxa"/>
          <w:trHeight w:val="305"/>
          <w:jc w:val="center"/>
        </w:trPr>
        <w:tc>
          <w:tcPr>
            <w:tcW w:w="1559" w:type="dxa"/>
            <w:noWrap/>
          </w:tcPr>
          <w:p w14:paraId="43A7ABF3" w14:textId="6454F85C" w:rsidR="003A6CA0" w:rsidRPr="003A6CA0" w:rsidRDefault="003A6CA0">
            <w:pPr>
              <w:spacing w:line="360" w:lineRule="auto"/>
              <w:rPr>
                <w:kern w:val="2"/>
                <w:sz w:val="20"/>
                <w:szCs w:val="20"/>
              </w:rPr>
            </w:pPr>
            <w:r w:rsidRPr="003A6CA0">
              <w:rPr>
                <w:kern w:val="2"/>
                <w:sz w:val="20"/>
                <w:szCs w:val="20"/>
              </w:rPr>
              <w:t>Octubre</w:t>
            </w:r>
          </w:p>
        </w:tc>
        <w:tc>
          <w:tcPr>
            <w:tcW w:w="986" w:type="dxa"/>
            <w:noWrap/>
          </w:tcPr>
          <w:p w14:paraId="127C51BC" w14:textId="0C5C5DCD" w:rsidR="003A6CA0" w:rsidRPr="003A6CA0" w:rsidRDefault="003A6CA0">
            <w:pPr>
              <w:spacing w:line="360" w:lineRule="auto"/>
              <w:jc w:val="center"/>
              <w:rPr>
                <w:sz w:val="20"/>
                <w:szCs w:val="20"/>
              </w:rPr>
            </w:pPr>
            <w:r>
              <w:rPr>
                <w:sz w:val="20"/>
                <w:szCs w:val="20"/>
              </w:rPr>
              <w:t>13</w:t>
            </w:r>
          </w:p>
        </w:tc>
        <w:tc>
          <w:tcPr>
            <w:tcW w:w="1726" w:type="dxa"/>
            <w:noWrap/>
          </w:tcPr>
          <w:p w14:paraId="46586593" w14:textId="26AC0620" w:rsidR="003A6CA0" w:rsidRPr="003A6CA0" w:rsidRDefault="003A6CA0">
            <w:pPr>
              <w:spacing w:line="360" w:lineRule="auto"/>
              <w:jc w:val="center"/>
              <w:rPr>
                <w:sz w:val="20"/>
                <w:szCs w:val="20"/>
              </w:rPr>
            </w:pPr>
            <w:r>
              <w:rPr>
                <w:sz w:val="20"/>
                <w:szCs w:val="20"/>
              </w:rPr>
              <w:t>4</w:t>
            </w:r>
          </w:p>
        </w:tc>
        <w:tc>
          <w:tcPr>
            <w:tcW w:w="1463" w:type="dxa"/>
            <w:noWrap/>
          </w:tcPr>
          <w:p w14:paraId="483D8ECB" w14:textId="6B6DCD06" w:rsidR="003A6CA0" w:rsidRPr="003A6CA0" w:rsidRDefault="003A6CA0">
            <w:pPr>
              <w:spacing w:line="360" w:lineRule="auto"/>
              <w:jc w:val="center"/>
              <w:rPr>
                <w:sz w:val="20"/>
                <w:szCs w:val="20"/>
              </w:rPr>
            </w:pPr>
            <w:r>
              <w:rPr>
                <w:sz w:val="20"/>
                <w:szCs w:val="20"/>
              </w:rPr>
              <w:t>0</w:t>
            </w:r>
          </w:p>
        </w:tc>
        <w:tc>
          <w:tcPr>
            <w:tcW w:w="1657" w:type="dxa"/>
            <w:noWrap/>
          </w:tcPr>
          <w:p w14:paraId="7C9BEC24" w14:textId="202B54DF" w:rsidR="003A6CA0" w:rsidRPr="003A6CA0" w:rsidRDefault="003A6CA0">
            <w:pPr>
              <w:spacing w:line="360" w:lineRule="auto"/>
              <w:jc w:val="center"/>
              <w:rPr>
                <w:sz w:val="20"/>
                <w:szCs w:val="20"/>
              </w:rPr>
            </w:pPr>
            <w:r>
              <w:rPr>
                <w:sz w:val="20"/>
                <w:szCs w:val="20"/>
              </w:rPr>
              <w:t>17</w:t>
            </w:r>
          </w:p>
        </w:tc>
        <w:tc>
          <w:tcPr>
            <w:tcW w:w="1699" w:type="dxa"/>
            <w:noWrap/>
          </w:tcPr>
          <w:p w14:paraId="04BF1E96" w14:textId="6C3D5270" w:rsidR="003A6CA0" w:rsidRPr="003A6CA0" w:rsidRDefault="00EE6B7A">
            <w:pPr>
              <w:spacing w:line="360" w:lineRule="auto"/>
              <w:jc w:val="center"/>
              <w:rPr>
                <w:sz w:val="20"/>
                <w:szCs w:val="20"/>
              </w:rPr>
            </w:pPr>
            <w:r>
              <w:rPr>
                <w:sz w:val="20"/>
                <w:szCs w:val="20"/>
              </w:rPr>
              <w:t>17</w:t>
            </w:r>
          </w:p>
        </w:tc>
      </w:tr>
      <w:tr w:rsidR="003A6CA0" w:rsidRPr="00DA71FA" w14:paraId="783BAB5F" w14:textId="77777777" w:rsidTr="003A6CA0">
        <w:trPr>
          <w:gridAfter w:val="1"/>
          <w:wAfter w:w="14" w:type="dxa"/>
          <w:trHeight w:val="305"/>
          <w:jc w:val="center"/>
        </w:trPr>
        <w:tc>
          <w:tcPr>
            <w:tcW w:w="1559" w:type="dxa"/>
            <w:noWrap/>
          </w:tcPr>
          <w:p w14:paraId="565ACEE8" w14:textId="1B9E371A" w:rsidR="003A6CA0" w:rsidRPr="003A6CA0" w:rsidRDefault="003A6CA0">
            <w:pPr>
              <w:spacing w:line="360" w:lineRule="auto"/>
              <w:rPr>
                <w:kern w:val="2"/>
                <w:sz w:val="20"/>
                <w:szCs w:val="20"/>
              </w:rPr>
            </w:pPr>
            <w:r w:rsidRPr="003A6CA0">
              <w:rPr>
                <w:kern w:val="2"/>
                <w:sz w:val="20"/>
                <w:szCs w:val="20"/>
              </w:rPr>
              <w:t>Noviembre</w:t>
            </w:r>
          </w:p>
        </w:tc>
        <w:tc>
          <w:tcPr>
            <w:tcW w:w="986" w:type="dxa"/>
            <w:noWrap/>
          </w:tcPr>
          <w:p w14:paraId="74C07983" w14:textId="4E873732" w:rsidR="003A6CA0" w:rsidRPr="003A6CA0" w:rsidRDefault="003A6CA0">
            <w:pPr>
              <w:spacing w:line="360" w:lineRule="auto"/>
              <w:jc w:val="center"/>
              <w:rPr>
                <w:sz w:val="20"/>
                <w:szCs w:val="20"/>
              </w:rPr>
            </w:pPr>
            <w:r>
              <w:rPr>
                <w:sz w:val="20"/>
                <w:szCs w:val="20"/>
              </w:rPr>
              <w:t>5</w:t>
            </w:r>
          </w:p>
        </w:tc>
        <w:tc>
          <w:tcPr>
            <w:tcW w:w="1726" w:type="dxa"/>
            <w:noWrap/>
          </w:tcPr>
          <w:p w14:paraId="170291A0" w14:textId="3073CAC6" w:rsidR="003A6CA0" w:rsidRPr="003A6CA0" w:rsidRDefault="003A6CA0">
            <w:pPr>
              <w:spacing w:line="360" w:lineRule="auto"/>
              <w:jc w:val="center"/>
              <w:rPr>
                <w:sz w:val="20"/>
                <w:szCs w:val="20"/>
              </w:rPr>
            </w:pPr>
            <w:r>
              <w:rPr>
                <w:sz w:val="20"/>
                <w:szCs w:val="20"/>
              </w:rPr>
              <w:t>7</w:t>
            </w:r>
          </w:p>
        </w:tc>
        <w:tc>
          <w:tcPr>
            <w:tcW w:w="1463" w:type="dxa"/>
            <w:noWrap/>
          </w:tcPr>
          <w:p w14:paraId="5899647D" w14:textId="6E5F4CF2" w:rsidR="003A6CA0" w:rsidRPr="003A6CA0" w:rsidRDefault="003A6CA0">
            <w:pPr>
              <w:spacing w:line="360" w:lineRule="auto"/>
              <w:jc w:val="center"/>
              <w:rPr>
                <w:sz w:val="20"/>
                <w:szCs w:val="20"/>
              </w:rPr>
            </w:pPr>
            <w:r>
              <w:rPr>
                <w:sz w:val="20"/>
                <w:szCs w:val="20"/>
              </w:rPr>
              <w:t>0</w:t>
            </w:r>
          </w:p>
        </w:tc>
        <w:tc>
          <w:tcPr>
            <w:tcW w:w="1657" w:type="dxa"/>
            <w:noWrap/>
          </w:tcPr>
          <w:p w14:paraId="0FB1068D" w14:textId="41264702" w:rsidR="003A6CA0" w:rsidRPr="003A6CA0" w:rsidRDefault="003A6CA0">
            <w:pPr>
              <w:spacing w:line="360" w:lineRule="auto"/>
              <w:jc w:val="center"/>
              <w:rPr>
                <w:sz w:val="20"/>
                <w:szCs w:val="20"/>
              </w:rPr>
            </w:pPr>
            <w:r>
              <w:rPr>
                <w:sz w:val="20"/>
                <w:szCs w:val="20"/>
              </w:rPr>
              <w:t>12</w:t>
            </w:r>
          </w:p>
        </w:tc>
        <w:tc>
          <w:tcPr>
            <w:tcW w:w="1699" w:type="dxa"/>
            <w:noWrap/>
          </w:tcPr>
          <w:p w14:paraId="1554FB5C" w14:textId="0790748C" w:rsidR="003A6CA0" w:rsidRPr="003A6CA0" w:rsidRDefault="00EE6B7A">
            <w:pPr>
              <w:spacing w:line="360" w:lineRule="auto"/>
              <w:jc w:val="center"/>
              <w:rPr>
                <w:sz w:val="20"/>
                <w:szCs w:val="20"/>
              </w:rPr>
            </w:pPr>
            <w:r>
              <w:rPr>
                <w:sz w:val="20"/>
                <w:szCs w:val="20"/>
              </w:rPr>
              <w:t>8</w:t>
            </w:r>
          </w:p>
        </w:tc>
      </w:tr>
      <w:tr w:rsidR="003A6CA0" w:rsidRPr="00DA71FA" w14:paraId="1398B28E" w14:textId="77777777" w:rsidTr="003A6CA0">
        <w:trPr>
          <w:gridAfter w:val="1"/>
          <w:wAfter w:w="14" w:type="dxa"/>
          <w:trHeight w:val="305"/>
          <w:jc w:val="center"/>
        </w:trPr>
        <w:tc>
          <w:tcPr>
            <w:tcW w:w="1559" w:type="dxa"/>
            <w:noWrap/>
          </w:tcPr>
          <w:p w14:paraId="24D9C9B8" w14:textId="1D9B3ACC" w:rsidR="003A6CA0" w:rsidRPr="003A6CA0" w:rsidRDefault="003A6CA0">
            <w:pPr>
              <w:spacing w:line="360" w:lineRule="auto"/>
              <w:rPr>
                <w:kern w:val="2"/>
                <w:sz w:val="20"/>
                <w:szCs w:val="20"/>
              </w:rPr>
            </w:pPr>
            <w:r w:rsidRPr="003A6CA0">
              <w:rPr>
                <w:kern w:val="2"/>
                <w:sz w:val="20"/>
                <w:szCs w:val="20"/>
              </w:rPr>
              <w:t>Diciembre</w:t>
            </w:r>
          </w:p>
        </w:tc>
        <w:tc>
          <w:tcPr>
            <w:tcW w:w="986" w:type="dxa"/>
            <w:noWrap/>
          </w:tcPr>
          <w:p w14:paraId="521C67A4" w14:textId="49BD8B4E" w:rsidR="003A6CA0" w:rsidRPr="003A6CA0" w:rsidRDefault="003A6CA0" w:rsidP="003A6CA0">
            <w:pPr>
              <w:spacing w:line="360" w:lineRule="auto"/>
              <w:jc w:val="center"/>
              <w:rPr>
                <w:sz w:val="20"/>
                <w:szCs w:val="20"/>
              </w:rPr>
            </w:pPr>
            <w:r>
              <w:rPr>
                <w:sz w:val="20"/>
                <w:szCs w:val="20"/>
              </w:rPr>
              <w:t>1</w:t>
            </w:r>
          </w:p>
        </w:tc>
        <w:tc>
          <w:tcPr>
            <w:tcW w:w="1726" w:type="dxa"/>
            <w:noWrap/>
          </w:tcPr>
          <w:p w14:paraId="26C0E994" w14:textId="6536DCE7" w:rsidR="003A6CA0" w:rsidRPr="003A6CA0" w:rsidRDefault="003A6CA0">
            <w:pPr>
              <w:spacing w:line="360" w:lineRule="auto"/>
              <w:jc w:val="center"/>
              <w:rPr>
                <w:sz w:val="20"/>
                <w:szCs w:val="20"/>
              </w:rPr>
            </w:pPr>
            <w:r>
              <w:rPr>
                <w:sz w:val="20"/>
                <w:szCs w:val="20"/>
              </w:rPr>
              <w:t>0</w:t>
            </w:r>
          </w:p>
        </w:tc>
        <w:tc>
          <w:tcPr>
            <w:tcW w:w="1463" w:type="dxa"/>
            <w:noWrap/>
          </w:tcPr>
          <w:p w14:paraId="51CD94ED" w14:textId="5917E429" w:rsidR="003A6CA0" w:rsidRPr="003A6CA0" w:rsidRDefault="003A6CA0">
            <w:pPr>
              <w:spacing w:line="360" w:lineRule="auto"/>
              <w:jc w:val="center"/>
              <w:rPr>
                <w:sz w:val="20"/>
                <w:szCs w:val="20"/>
              </w:rPr>
            </w:pPr>
            <w:r>
              <w:rPr>
                <w:sz w:val="20"/>
                <w:szCs w:val="20"/>
              </w:rPr>
              <w:t>0</w:t>
            </w:r>
          </w:p>
        </w:tc>
        <w:tc>
          <w:tcPr>
            <w:tcW w:w="1657" w:type="dxa"/>
            <w:noWrap/>
          </w:tcPr>
          <w:p w14:paraId="56D730D9" w14:textId="747EFEE6" w:rsidR="003A6CA0" w:rsidRPr="003A6CA0" w:rsidRDefault="003A6CA0">
            <w:pPr>
              <w:spacing w:line="360" w:lineRule="auto"/>
              <w:jc w:val="center"/>
              <w:rPr>
                <w:sz w:val="20"/>
                <w:szCs w:val="20"/>
              </w:rPr>
            </w:pPr>
            <w:r>
              <w:rPr>
                <w:sz w:val="20"/>
                <w:szCs w:val="20"/>
              </w:rPr>
              <w:t>1</w:t>
            </w:r>
          </w:p>
        </w:tc>
        <w:tc>
          <w:tcPr>
            <w:tcW w:w="1699" w:type="dxa"/>
            <w:noWrap/>
          </w:tcPr>
          <w:p w14:paraId="1879CC20" w14:textId="4BD3DB07" w:rsidR="003A6CA0" w:rsidRPr="003A6CA0" w:rsidRDefault="00EE6B7A">
            <w:pPr>
              <w:spacing w:line="360" w:lineRule="auto"/>
              <w:jc w:val="center"/>
              <w:rPr>
                <w:sz w:val="20"/>
                <w:szCs w:val="20"/>
              </w:rPr>
            </w:pPr>
            <w:r>
              <w:rPr>
                <w:sz w:val="20"/>
                <w:szCs w:val="20"/>
              </w:rPr>
              <w:t>0</w:t>
            </w:r>
          </w:p>
        </w:tc>
      </w:tr>
      <w:tr w:rsidR="0060656A" w:rsidRPr="00DA71FA" w14:paraId="1D0D7EA7" w14:textId="77777777" w:rsidTr="003A6CA0">
        <w:trPr>
          <w:gridAfter w:val="1"/>
          <w:wAfter w:w="14" w:type="dxa"/>
          <w:trHeight w:val="203"/>
          <w:jc w:val="center"/>
        </w:trPr>
        <w:tc>
          <w:tcPr>
            <w:tcW w:w="1559" w:type="dxa"/>
            <w:shd w:val="clear" w:color="auto" w:fill="D9E2F3" w:themeFill="accent1" w:themeFillTint="33"/>
            <w:noWrap/>
            <w:hideMark/>
          </w:tcPr>
          <w:p w14:paraId="643FEF7C" w14:textId="77777777" w:rsidR="009C1BD4" w:rsidRPr="003A6CA0" w:rsidRDefault="009C1BD4">
            <w:pPr>
              <w:spacing w:line="360" w:lineRule="auto"/>
              <w:jc w:val="center"/>
              <w:rPr>
                <w:b/>
                <w:bCs/>
                <w:kern w:val="2"/>
                <w:sz w:val="20"/>
                <w:szCs w:val="20"/>
              </w:rPr>
            </w:pPr>
            <w:r w:rsidRPr="003A6CA0">
              <w:rPr>
                <w:b/>
                <w:bCs/>
                <w:kern w:val="2"/>
                <w:sz w:val="20"/>
                <w:szCs w:val="20"/>
              </w:rPr>
              <w:t>TOTAL:</w:t>
            </w:r>
          </w:p>
        </w:tc>
        <w:tc>
          <w:tcPr>
            <w:tcW w:w="986" w:type="dxa"/>
            <w:shd w:val="clear" w:color="auto" w:fill="D9E2F3" w:themeFill="accent1" w:themeFillTint="33"/>
            <w:noWrap/>
          </w:tcPr>
          <w:p w14:paraId="03D357EB" w14:textId="0AE3A4BF" w:rsidR="009C1BD4" w:rsidRPr="003A6CA0" w:rsidRDefault="00EE6B7A">
            <w:pPr>
              <w:spacing w:line="360" w:lineRule="auto"/>
              <w:jc w:val="center"/>
              <w:rPr>
                <w:b/>
                <w:bCs/>
                <w:kern w:val="2"/>
                <w:sz w:val="20"/>
                <w:szCs w:val="20"/>
              </w:rPr>
            </w:pPr>
            <w:r>
              <w:rPr>
                <w:b/>
                <w:bCs/>
                <w:kern w:val="2"/>
                <w:sz w:val="20"/>
                <w:szCs w:val="20"/>
              </w:rPr>
              <w:t>68</w:t>
            </w:r>
          </w:p>
        </w:tc>
        <w:tc>
          <w:tcPr>
            <w:tcW w:w="1726" w:type="dxa"/>
            <w:shd w:val="clear" w:color="auto" w:fill="D9E2F3" w:themeFill="accent1" w:themeFillTint="33"/>
            <w:noWrap/>
          </w:tcPr>
          <w:p w14:paraId="5DE08D1D" w14:textId="019A80B4" w:rsidR="009C1BD4" w:rsidRPr="003A6CA0" w:rsidRDefault="00EE6B7A">
            <w:pPr>
              <w:spacing w:line="360" w:lineRule="auto"/>
              <w:jc w:val="center"/>
              <w:rPr>
                <w:b/>
                <w:bCs/>
                <w:kern w:val="2"/>
                <w:sz w:val="20"/>
                <w:szCs w:val="20"/>
              </w:rPr>
            </w:pPr>
            <w:r>
              <w:rPr>
                <w:b/>
                <w:bCs/>
                <w:kern w:val="2"/>
                <w:sz w:val="20"/>
                <w:szCs w:val="20"/>
              </w:rPr>
              <w:t>41</w:t>
            </w:r>
          </w:p>
        </w:tc>
        <w:tc>
          <w:tcPr>
            <w:tcW w:w="1463" w:type="dxa"/>
            <w:shd w:val="clear" w:color="auto" w:fill="D9E2F3" w:themeFill="accent1" w:themeFillTint="33"/>
            <w:noWrap/>
          </w:tcPr>
          <w:p w14:paraId="0A927AF6" w14:textId="77777777" w:rsidR="009C1BD4" w:rsidRPr="003A6CA0" w:rsidRDefault="009C1BD4">
            <w:pPr>
              <w:spacing w:line="360" w:lineRule="auto"/>
              <w:jc w:val="center"/>
              <w:rPr>
                <w:b/>
                <w:bCs/>
                <w:kern w:val="2"/>
                <w:sz w:val="20"/>
                <w:szCs w:val="20"/>
              </w:rPr>
            </w:pPr>
            <w:r w:rsidRPr="003A6CA0">
              <w:rPr>
                <w:b/>
                <w:bCs/>
                <w:kern w:val="2"/>
                <w:sz w:val="20"/>
                <w:szCs w:val="20"/>
              </w:rPr>
              <w:t>0</w:t>
            </w:r>
          </w:p>
        </w:tc>
        <w:tc>
          <w:tcPr>
            <w:tcW w:w="1657" w:type="dxa"/>
            <w:shd w:val="clear" w:color="auto" w:fill="D9E2F3" w:themeFill="accent1" w:themeFillTint="33"/>
            <w:noWrap/>
          </w:tcPr>
          <w:p w14:paraId="3083F8A6" w14:textId="33B92A57" w:rsidR="009C1BD4" w:rsidRPr="003A6CA0" w:rsidRDefault="00EE6B7A">
            <w:pPr>
              <w:spacing w:line="360" w:lineRule="auto"/>
              <w:jc w:val="center"/>
              <w:rPr>
                <w:b/>
                <w:bCs/>
                <w:kern w:val="2"/>
                <w:sz w:val="20"/>
                <w:szCs w:val="20"/>
              </w:rPr>
            </w:pPr>
            <w:r>
              <w:rPr>
                <w:b/>
                <w:bCs/>
                <w:kern w:val="2"/>
                <w:sz w:val="20"/>
                <w:szCs w:val="20"/>
              </w:rPr>
              <w:t>109</w:t>
            </w:r>
          </w:p>
        </w:tc>
        <w:tc>
          <w:tcPr>
            <w:tcW w:w="1699" w:type="dxa"/>
            <w:shd w:val="clear" w:color="auto" w:fill="D9E2F3" w:themeFill="accent1" w:themeFillTint="33"/>
            <w:noWrap/>
          </w:tcPr>
          <w:p w14:paraId="51E6C482" w14:textId="29A9005A" w:rsidR="009C1BD4" w:rsidRPr="003A6CA0" w:rsidRDefault="00EE6B7A">
            <w:pPr>
              <w:spacing w:line="360" w:lineRule="auto"/>
              <w:jc w:val="center"/>
              <w:rPr>
                <w:b/>
                <w:bCs/>
                <w:kern w:val="2"/>
                <w:sz w:val="20"/>
                <w:szCs w:val="20"/>
              </w:rPr>
            </w:pPr>
            <w:r>
              <w:rPr>
                <w:b/>
                <w:bCs/>
                <w:kern w:val="2"/>
                <w:sz w:val="20"/>
                <w:szCs w:val="20"/>
              </w:rPr>
              <w:t>104</w:t>
            </w:r>
          </w:p>
        </w:tc>
      </w:tr>
    </w:tbl>
    <w:p w14:paraId="29C094D3" w14:textId="77777777" w:rsidR="009C1BD4" w:rsidRPr="00DA71FA" w:rsidRDefault="009C1BD4" w:rsidP="009C1BD4">
      <w:pPr>
        <w:spacing w:line="360" w:lineRule="auto"/>
        <w:jc w:val="both"/>
        <w:rPr>
          <w:rFonts w:ascii="Times New Roman" w:eastAsia="Calibri" w:hAnsi="Times New Roman" w:cs="Times New Roman"/>
          <w:color w:val="767171"/>
          <w:spacing w:val="20"/>
          <w:sz w:val="12"/>
          <w:szCs w:val="12"/>
        </w:rPr>
      </w:pPr>
    </w:p>
    <w:p w14:paraId="5C1A396B" w14:textId="784663EC"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La OAI de </w:t>
      </w:r>
      <w:r w:rsidR="007E2156" w:rsidRPr="00DA71FA">
        <w:rPr>
          <w:rFonts w:ascii="Times New Roman" w:eastAsia="Calibri" w:hAnsi="Times New Roman" w:cs="Times New Roman"/>
          <w:color w:val="767171"/>
          <w:spacing w:val="20"/>
          <w:sz w:val="24"/>
          <w:szCs w:val="24"/>
        </w:rPr>
        <w:t>EDEE</w:t>
      </w:r>
      <w:r w:rsidR="009E294C">
        <w:rPr>
          <w:rFonts w:ascii="Times New Roman" w:eastAsia="Calibri" w:hAnsi="Times New Roman" w:cs="Times New Roman"/>
          <w:color w:val="767171"/>
          <w:spacing w:val="20"/>
          <w:sz w:val="24"/>
          <w:szCs w:val="24"/>
        </w:rPr>
        <w:t>ste</w:t>
      </w:r>
      <w:r w:rsidRPr="00DA71FA">
        <w:rPr>
          <w:rFonts w:ascii="Times New Roman" w:eastAsia="Calibri" w:hAnsi="Times New Roman" w:cs="Times New Roman"/>
          <w:color w:val="767171"/>
          <w:spacing w:val="20"/>
          <w:sz w:val="24"/>
          <w:szCs w:val="24"/>
        </w:rPr>
        <w:t>, ha podido atender solicitudes ciudadanas relativas a la revisión de la factura eléctrica, situaciones de averías, falta de energía eléctrica y acceso a los canales de pagos de la institución; nuestro sistema de gestión permite al ciudadano tener una respuesta satisfactoria, oportuna y congruente, en virtud de que la naturaleza de la empresa es corresponder en el menor tiempo posible al servicio al cliente.</w:t>
      </w:r>
    </w:p>
    <w:p w14:paraId="7519A4BF" w14:textId="3CDF37D1"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Las respuestas a estas solicitudes y/o requerimientos ciudadanos tienen un promedio de </w:t>
      </w:r>
      <w:r w:rsidR="009D1470">
        <w:rPr>
          <w:rFonts w:ascii="Times New Roman" w:eastAsia="Calibri" w:hAnsi="Times New Roman" w:cs="Times New Roman"/>
          <w:color w:val="767171"/>
          <w:spacing w:val="20"/>
          <w:sz w:val="24"/>
          <w:szCs w:val="24"/>
        </w:rPr>
        <w:t>12.1</w:t>
      </w:r>
      <w:r w:rsidRPr="00DA71FA">
        <w:rPr>
          <w:rFonts w:ascii="Times New Roman" w:eastAsia="Calibri" w:hAnsi="Times New Roman" w:cs="Times New Roman"/>
          <w:color w:val="767171"/>
          <w:spacing w:val="20"/>
          <w:sz w:val="24"/>
          <w:szCs w:val="24"/>
        </w:rPr>
        <w:t xml:space="preserve"> días de respuesta, dependiendo la complejidad de la situación. Hasta la fecha, y de acuerdo con la normativa relativa a la Ley No. 200-04 sobre Libre Acceso a la Información, no contamos con justificación por motivo de incumplimiento a ninguna solicitud que sea externada por esta vía.</w:t>
      </w:r>
    </w:p>
    <w:p w14:paraId="73D21C49" w14:textId="77777777" w:rsidR="009C1BD4" w:rsidRPr="00DA71FA" w:rsidRDefault="009C1BD4" w:rsidP="009C1BD4">
      <w:pPr>
        <w:spacing w:line="360" w:lineRule="auto"/>
        <w:jc w:val="both"/>
        <w:rPr>
          <w:rFonts w:ascii="Times New Roman" w:eastAsia="Calibri" w:hAnsi="Times New Roman" w:cs="Times New Roman"/>
          <w:color w:val="767171"/>
          <w:spacing w:val="20"/>
          <w:sz w:val="12"/>
          <w:szCs w:val="12"/>
        </w:rPr>
      </w:pPr>
    </w:p>
    <w:p w14:paraId="5E9401BF" w14:textId="3F9A5C73" w:rsidR="009C1BD4" w:rsidRPr="00DA71FA" w:rsidRDefault="00444512" w:rsidP="009C1BD4">
      <w:pPr>
        <w:keepNext/>
        <w:keepLines/>
        <w:spacing w:before="40" w:after="0"/>
        <w:outlineLvl w:val="1"/>
        <w:rPr>
          <w:rFonts w:ascii="Times New Roman" w:eastAsia="Calibri" w:hAnsi="Times New Roman" w:cstheme="majorBidi"/>
          <w:color w:val="767171"/>
          <w:spacing w:val="20"/>
          <w:sz w:val="24"/>
          <w:szCs w:val="24"/>
        </w:rPr>
      </w:pPr>
      <w:bookmarkStart w:id="82" w:name="_Toc165355031"/>
      <w:bookmarkStart w:id="83" w:name="_Toc1657552702"/>
      <w:bookmarkStart w:id="84" w:name="_Toc186214700"/>
      <w:r>
        <w:rPr>
          <w:rFonts w:ascii="Times New Roman" w:eastAsia="Calibri" w:hAnsi="Times New Roman" w:cstheme="majorBidi"/>
          <w:color w:val="767171"/>
          <w:spacing w:val="20"/>
          <w:sz w:val="24"/>
          <w:szCs w:val="24"/>
        </w:rPr>
        <w:t>5</w:t>
      </w:r>
      <w:r w:rsidR="009C1BD4" w:rsidRPr="00DA71FA">
        <w:rPr>
          <w:rFonts w:ascii="Times New Roman" w:eastAsia="Calibri" w:hAnsi="Times New Roman" w:cstheme="majorBidi"/>
          <w:color w:val="767171"/>
          <w:spacing w:val="20"/>
          <w:sz w:val="24"/>
          <w:szCs w:val="24"/>
        </w:rPr>
        <w:t>.4 Resultado de mediciones del portal de transparencia.</w:t>
      </w:r>
      <w:bookmarkEnd w:id="82"/>
      <w:bookmarkEnd w:id="83"/>
      <w:bookmarkEnd w:id="84"/>
    </w:p>
    <w:p w14:paraId="6F13E582" w14:textId="77777777" w:rsidR="009C1BD4" w:rsidRPr="00DA71FA" w:rsidRDefault="009C1BD4" w:rsidP="009C1BD4">
      <w:pPr>
        <w:rPr>
          <w:rFonts w:ascii="Times New Roman" w:hAnsi="Times New Roman" w:cs="Times New Roman"/>
          <w:color w:val="767171"/>
          <w:spacing w:val="20"/>
          <w:sz w:val="12"/>
          <w:szCs w:val="12"/>
        </w:rPr>
      </w:pPr>
    </w:p>
    <w:p w14:paraId="6958A65C" w14:textId="0592D6B5" w:rsidR="009C1BD4" w:rsidRPr="00DA71FA" w:rsidRDefault="009C1BD4" w:rsidP="009C1BD4">
      <w:pPr>
        <w:spacing w:line="360" w:lineRule="auto"/>
        <w:jc w:val="both"/>
        <w:rPr>
          <w:rFonts w:ascii="Times New Roman" w:eastAsia="Calibri" w:hAnsi="Times New Roman" w:cs="Times New Roman"/>
          <w:color w:val="767171"/>
          <w:spacing w:val="20"/>
          <w:sz w:val="24"/>
          <w:szCs w:val="24"/>
        </w:rPr>
      </w:pPr>
      <w:r w:rsidRPr="00DA71FA">
        <w:rPr>
          <w:rFonts w:ascii="Times New Roman" w:eastAsia="Calibri" w:hAnsi="Times New Roman" w:cs="Times New Roman"/>
          <w:color w:val="767171"/>
          <w:spacing w:val="20"/>
          <w:sz w:val="24"/>
          <w:szCs w:val="24"/>
        </w:rPr>
        <w:t xml:space="preserve">Los resultados a las evaluaciones mensuales desde enero hasta el </w:t>
      </w:r>
      <w:r w:rsidR="00E2120B">
        <w:rPr>
          <w:rFonts w:ascii="Times New Roman" w:eastAsia="Calibri" w:hAnsi="Times New Roman" w:cs="Times New Roman"/>
          <w:color w:val="767171"/>
          <w:spacing w:val="20"/>
          <w:sz w:val="24"/>
          <w:szCs w:val="24"/>
        </w:rPr>
        <w:t xml:space="preserve">09 de </w:t>
      </w:r>
      <w:proofErr w:type="gramStart"/>
      <w:r w:rsidR="00E2120B">
        <w:rPr>
          <w:rFonts w:ascii="Times New Roman" w:eastAsia="Calibri" w:hAnsi="Times New Roman" w:cs="Times New Roman"/>
          <w:color w:val="767171"/>
          <w:spacing w:val="20"/>
          <w:sz w:val="24"/>
          <w:szCs w:val="24"/>
        </w:rPr>
        <w:t>Diciembre</w:t>
      </w:r>
      <w:proofErr w:type="gramEnd"/>
      <w:r w:rsidR="00E2120B">
        <w:rPr>
          <w:rFonts w:ascii="Times New Roman" w:eastAsia="Calibri" w:hAnsi="Times New Roman" w:cs="Times New Roman"/>
          <w:color w:val="767171"/>
          <w:spacing w:val="20"/>
          <w:sz w:val="24"/>
          <w:szCs w:val="24"/>
        </w:rPr>
        <w:t xml:space="preserve"> </w:t>
      </w:r>
      <w:r w:rsidRPr="00DA71FA">
        <w:rPr>
          <w:rFonts w:ascii="Times New Roman" w:eastAsia="Calibri" w:hAnsi="Times New Roman" w:cs="Times New Roman"/>
          <w:color w:val="767171"/>
          <w:spacing w:val="20"/>
          <w:sz w:val="24"/>
          <w:szCs w:val="24"/>
        </w:rPr>
        <w:t xml:space="preserve">del 2024, realizadas al Portal de Transparencia a de </w:t>
      </w:r>
      <w:r w:rsidR="007E2156" w:rsidRPr="00DA71FA">
        <w:rPr>
          <w:rFonts w:ascii="Times New Roman" w:eastAsia="Calibri" w:hAnsi="Times New Roman" w:cs="Times New Roman"/>
          <w:color w:val="767171"/>
          <w:spacing w:val="20"/>
          <w:sz w:val="24"/>
          <w:szCs w:val="24"/>
        </w:rPr>
        <w:t>EDEE</w:t>
      </w:r>
      <w:r w:rsidR="009E294C">
        <w:rPr>
          <w:rFonts w:ascii="Times New Roman" w:eastAsia="Calibri" w:hAnsi="Times New Roman" w:cs="Times New Roman"/>
          <w:color w:val="767171"/>
          <w:spacing w:val="20"/>
          <w:sz w:val="24"/>
          <w:szCs w:val="24"/>
        </w:rPr>
        <w:t>ste</w:t>
      </w:r>
      <w:r w:rsidRPr="00DA71FA">
        <w:rPr>
          <w:rFonts w:ascii="Times New Roman" w:eastAsia="Calibri" w:hAnsi="Times New Roman" w:cs="Times New Roman"/>
          <w:color w:val="767171"/>
          <w:spacing w:val="20"/>
          <w:sz w:val="24"/>
          <w:szCs w:val="24"/>
        </w:rPr>
        <w:t>, por parte de la Dirección General de Ética e Integridad Gubernamental (DIGEIG), son los siguientes:</w:t>
      </w:r>
    </w:p>
    <w:p w14:paraId="08F2F443" w14:textId="78E53040" w:rsidR="009C1BD4" w:rsidRPr="00DA71FA" w:rsidRDefault="009C1BD4" w:rsidP="009C1BD4">
      <w:pPr>
        <w:spacing w:line="360" w:lineRule="auto"/>
        <w:jc w:val="center"/>
        <w:rPr>
          <w:rFonts w:ascii="Times New Roman" w:eastAsia="Calibri" w:hAnsi="Times New Roman" w:cs="Times New Roman"/>
          <w:color w:val="767171"/>
          <w:spacing w:val="20"/>
          <w:sz w:val="8"/>
          <w:szCs w:val="8"/>
        </w:rPr>
      </w:pPr>
      <w:r w:rsidRPr="00DA71FA">
        <w:rPr>
          <w:rFonts w:ascii="Times New Roman" w:eastAsia="Times New Roman" w:hAnsi="Times New Roman" w:cs="Times New Roman"/>
          <w:color w:val="767171"/>
          <w:spacing w:val="20"/>
          <w:sz w:val="18"/>
          <w:szCs w:val="18"/>
        </w:rPr>
        <w:t>Tabla OI</w:t>
      </w:r>
      <w:r w:rsidR="00C2701A" w:rsidRPr="00DA71FA">
        <w:rPr>
          <w:rFonts w:ascii="Times New Roman" w:eastAsia="Times New Roman" w:hAnsi="Times New Roman" w:cs="Times New Roman"/>
          <w:color w:val="767171"/>
          <w:spacing w:val="20"/>
          <w:sz w:val="18"/>
          <w:szCs w:val="18"/>
        </w:rPr>
        <w:t>-</w:t>
      </w:r>
      <w:r w:rsidRPr="00DA71FA">
        <w:rPr>
          <w:rFonts w:ascii="Times New Roman" w:eastAsia="Times New Roman" w:hAnsi="Times New Roman" w:cs="Times New Roman"/>
          <w:color w:val="767171"/>
          <w:spacing w:val="20"/>
          <w:sz w:val="18"/>
          <w:szCs w:val="18"/>
        </w:rPr>
        <w:t>3. Medición Portal Transparencia</w:t>
      </w:r>
    </w:p>
    <w:tbl>
      <w:tblPr>
        <w:tblStyle w:val="Tablaconcuadrcula3"/>
        <w:tblW w:w="7933"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988"/>
        <w:gridCol w:w="3260"/>
        <w:gridCol w:w="3685"/>
      </w:tblGrid>
      <w:tr w:rsidR="0060656A" w:rsidRPr="00DA71FA" w14:paraId="43AFFD1B" w14:textId="77777777" w:rsidTr="000A2A04">
        <w:trPr>
          <w:trHeight w:val="503"/>
          <w:jc w:val="center"/>
        </w:trPr>
        <w:tc>
          <w:tcPr>
            <w:tcW w:w="7933" w:type="dxa"/>
            <w:gridSpan w:val="3"/>
            <w:shd w:val="clear" w:color="auto" w:fill="D9E2F3" w:themeFill="accent1" w:themeFillTint="33"/>
            <w:noWrap/>
            <w:hideMark/>
          </w:tcPr>
          <w:p w14:paraId="6B9163D6" w14:textId="709B7C55" w:rsidR="009C1BD4" w:rsidRPr="000A2A04" w:rsidRDefault="009C1BD4">
            <w:pPr>
              <w:spacing w:line="360" w:lineRule="auto"/>
              <w:jc w:val="center"/>
              <w:rPr>
                <w:b/>
                <w:bCs/>
                <w:kern w:val="2"/>
                <w:sz w:val="20"/>
                <w:szCs w:val="20"/>
              </w:rPr>
            </w:pPr>
            <w:r w:rsidRPr="000A2A04">
              <w:rPr>
                <w:b/>
                <w:bCs/>
                <w:kern w:val="2"/>
                <w:sz w:val="20"/>
                <w:szCs w:val="20"/>
              </w:rPr>
              <w:lastRenderedPageBreak/>
              <w:t xml:space="preserve">Resultados Mediciones Portal de Transparencia de </w:t>
            </w:r>
            <w:r w:rsidR="007E2156" w:rsidRPr="000A2A04">
              <w:rPr>
                <w:b/>
                <w:bCs/>
                <w:kern w:val="2"/>
                <w:sz w:val="20"/>
                <w:szCs w:val="20"/>
              </w:rPr>
              <w:t>EDEE</w:t>
            </w:r>
            <w:r w:rsidR="009E294C">
              <w:rPr>
                <w:b/>
                <w:bCs/>
                <w:kern w:val="2"/>
                <w:sz w:val="20"/>
                <w:szCs w:val="20"/>
              </w:rPr>
              <w:t>ste</w:t>
            </w:r>
          </w:p>
        </w:tc>
      </w:tr>
      <w:tr w:rsidR="0060656A" w:rsidRPr="00DA71FA" w14:paraId="69EC5E2B" w14:textId="77777777" w:rsidTr="000A2A04">
        <w:trPr>
          <w:trHeight w:val="566"/>
          <w:jc w:val="center"/>
        </w:trPr>
        <w:tc>
          <w:tcPr>
            <w:tcW w:w="988" w:type="dxa"/>
            <w:shd w:val="clear" w:color="auto" w:fill="D9E2F3" w:themeFill="accent1" w:themeFillTint="33"/>
            <w:noWrap/>
            <w:hideMark/>
          </w:tcPr>
          <w:p w14:paraId="518DD218" w14:textId="77777777" w:rsidR="009C1BD4" w:rsidRPr="000A2A04" w:rsidRDefault="009C1BD4">
            <w:pPr>
              <w:spacing w:line="360" w:lineRule="auto"/>
              <w:jc w:val="center"/>
              <w:rPr>
                <w:b/>
                <w:bCs/>
                <w:kern w:val="2"/>
                <w:sz w:val="20"/>
                <w:szCs w:val="20"/>
              </w:rPr>
            </w:pPr>
            <w:r w:rsidRPr="000A2A04">
              <w:rPr>
                <w:b/>
                <w:bCs/>
                <w:kern w:val="2"/>
                <w:sz w:val="20"/>
                <w:szCs w:val="20"/>
              </w:rPr>
              <w:t>No.</w:t>
            </w:r>
          </w:p>
        </w:tc>
        <w:tc>
          <w:tcPr>
            <w:tcW w:w="3260" w:type="dxa"/>
            <w:shd w:val="clear" w:color="auto" w:fill="D9E2F3" w:themeFill="accent1" w:themeFillTint="33"/>
            <w:noWrap/>
            <w:hideMark/>
          </w:tcPr>
          <w:p w14:paraId="48C1C207" w14:textId="77777777" w:rsidR="009C1BD4" w:rsidRPr="000A2A04" w:rsidRDefault="009C1BD4">
            <w:pPr>
              <w:spacing w:line="360" w:lineRule="auto"/>
              <w:jc w:val="center"/>
              <w:rPr>
                <w:b/>
                <w:bCs/>
                <w:kern w:val="2"/>
                <w:sz w:val="20"/>
                <w:szCs w:val="20"/>
              </w:rPr>
            </w:pPr>
            <w:r w:rsidRPr="000A2A04">
              <w:rPr>
                <w:b/>
                <w:bCs/>
                <w:kern w:val="2"/>
                <w:sz w:val="20"/>
                <w:szCs w:val="20"/>
              </w:rPr>
              <w:t>Mes de evaluación</w:t>
            </w:r>
          </w:p>
        </w:tc>
        <w:tc>
          <w:tcPr>
            <w:tcW w:w="3685" w:type="dxa"/>
            <w:shd w:val="clear" w:color="auto" w:fill="D9E2F3" w:themeFill="accent1" w:themeFillTint="33"/>
            <w:noWrap/>
            <w:hideMark/>
          </w:tcPr>
          <w:p w14:paraId="4C3D622E" w14:textId="77777777" w:rsidR="009C1BD4" w:rsidRPr="000A2A04" w:rsidRDefault="009C1BD4">
            <w:pPr>
              <w:spacing w:line="360" w:lineRule="auto"/>
              <w:jc w:val="center"/>
              <w:rPr>
                <w:b/>
                <w:bCs/>
                <w:kern w:val="2"/>
                <w:sz w:val="20"/>
                <w:szCs w:val="20"/>
              </w:rPr>
            </w:pPr>
            <w:r w:rsidRPr="000A2A04">
              <w:rPr>
                <w:b/>
                <w:bCs/>
                <w:kern w:val="2"/>
                <w:sz w:val="20"/>
                <w:szCs w:val="20"/>
              </w:rPr>
              <w:t>Calificación obtenida</w:t>
            </w:r>
          </w:p>
        </w:tc>
      </w:tr>
      <w:tr w:rsidR="0060656A" w:rsidRPr="00DA71FA" w14:paraId="33286D7D" w14:textId="77777777" w:rsidTr="000A2A04">
        <w:trPr>
          <w:trHeight w:val="310"/>
          <w:jc w:val="center"/>
        </w:trPr>
        <w:tc>
          <w:tcPr>
            <w:tcW w:w="988" w:type="dxa"/>
            <w:noWrap/>
            <w:hideMark/>
          </w:tcPr>
          <w:p w14:paraId="2BE58132" w14:textId="77777777" w:rsidR="009C1BD4" w:rsidRPr="000A2A04" w:rsidRDefault="009C1BD4">
            <w:pPr>
              <w:spacing w:line="360" w:lineRule="auto"/>
              <w:jc w:val="center"/>
              <w:rPr>
                <w:sz w:val="20"/>
                <w:szCs w:val="20"/>
              </w:rPr>
            </w:pPr>
            <w:r w:rsidRPr="000A2A04">
              <w:rPr>
                <w:kern w:val="2"/>
                <w:sz w:val="20"/>
                <w:szCs w:val="20"/>
              </w:rPr>
              <w:t>1</w:t>
            </w:r>
          </w:p>
        </w:tc>
        <w:tc>
          <w:tcPr>
            <w:tcW w:w="3260" w:type="dxa"/>
            <w:noWrap/>
            <w:hideMark/>
          </w:tcPr>
          <w:p w14:paraId="1E9A3262" w14:textId="77777777" w:rsidR="009C1BD4" w:rsidRPr="000A2A04" w:rsidRDefault="009C1BD4">
            <w:pPr>
              <w:spacing w:line="360" w:lineRule="auto"/>
              <w:rPr>
                <w:sz w:val="20"/>
                <w:szCs w:val="20"/>
              </w:rPr>
            </w:pPr>
            <w:r w:rsidRPr="000A2A04">
              <w:rPr>
                <w:kern w:val="2"/>
                <w:sz w:val="20"/>
                <w:szCs w:val="20"/>
              </w:rPr>
              <w:t>Enero</w:t>
            </w:r>
          </w:p>
        </w:tc>
        <w:tc>
          <w:tcPr>
            <w:tcW w:w="3685" w:type="dxa"/>
            <w:noWrap/>
            <w:hideMark/>
          </w:tcPr>
          <w:p w14:paraId="1C8B9D90" w14:textId="77777777" w:rsidR="009C1BD4" w:rsidRPr="000A2A04" w:rsidRDefault="009C1BD4">
            <w:pPr>
              <w:spacing w:line="360" w:lineRule="auto"/>
              <w:jc w:val="center"/>
              <w:rPr>
                <w:sz w:val="20"/>
                <w:szCs w:val="20"/>
              </w:rPr>
            </w:pPr>
            <w:r w:rsidRPr="000A2A04">
              <w:rPr>
                <w:kern w:val="2"/>
                <w:sz w:val="20"/>
                <w:szCs w:val="20"/>
              </w:rPr>
              <w:t>93.12</w:t>
            </w:r>
          </w:p>
        </w:tc>
      </w:tr>
      <w:tr w:rsidR="0060656A" w:rsidRPr="00DA71FA" w14:paraId="75A1C002" w14:textId="77777777" w:rsidTr="000A2A04">
        <w:trPr>
          <w:trHeight w:val="310"/>
          <w:jc w:val="center"/>
        </w:trPr>
        <w:tc>
          <w:tcPr>
            <w:tcW w:w="988" w:type="dxa"/>
            <w:noWrap/>
          </w:tcPr>
          <w:p w14:paraId="30FD1586" w14:textId="77777777" w:rsidR="009C1BD4" w:rsidRPr="000A2A04" w:rsidRDefault="009C1BD4">
            <w:pPr>
              <w:spacing w:line="360" w:lineRule="auto"/>
              <w:jc w:val="center"/>
              <w:rPr>
                <w:sz w:val="20"/>
                <w:szCs w:val="20"/>
              </w:rPr>
            </w:pPr>
            <w:r w:rsidRPr="000A2A04">
              <w:rPr>
                <w:kern w:val="2"/>
                <w:sz w:val="20"/>
                <w:szCs w:val="20"/>
              </w:rPr>
              <w:t>2</w:t>
            </w:r>
          </w:p>
        </w:tc>
        <w:tc>
          <w:tcPr>
            <w:tcW w:w="3260" w:type="dxa"/>
            <w:noWrap/>
          </w:tcPr>
          <w:p w14:paraId="782F8999" w14:textId="77777777" w:rsidR="009C1BD4" w:rsidRPr="000A2A04" w:rsidRDefault="009C1BD4">
            <w:pPr>
              <w:spacing w:line="360" w:lineRule="auto"/>
              <w:rPr>
                <w:sz w:val="20"/>
                <w:szCs w:val="20"/>
              </w:rPr>
            </w:pPr>
            <w:r w:rsidRPr="000A2A04">
              <w:rPr>
                <w:kern w:val="2"/>
                <w:sz w:val="20"/>
                <w:szCs w:val="20"/>
              </w:rPr>
              <w:t>Febrero</w:t>
            </w:r>
          </w:p>
        </w:tc>
        <w:tc>
          <w:tcPr>
            <w:tcW w:w="3685" w:type="dxa"/>
            <w:noWrap/>
          </w:tcPr>
          <w:p w14:paraId="52BE9D34" w14:textId="77777777" w:rsidR="009C1BD4" w:rsidRPr="000A2A04" w:rsidRDefault="009C1BD4">
            <w:pPr>
              <w:spacing w:line="360" w:lineRule="auto"/>
              <w:jc w:val="center"/>
              <w:rPr>
                <w:sz w:val="20"/>
                <w:szCs w:val="20"/>
              </w:rPr>
            </w:pPr>
            <w:r w:rsidRPr="000A2A04">
              <w:rPr>
                <w:kern w:val="2"/>
                <w:sz w:val="20"/>
                <w:szCs w:val="20"/>
              </w:rPr>
              <w:t>98.09</w:t>
            </w:r>
          </w:p>
        </w:tc>
      </w:tr>
      <w:tr w:rsidR="0060656A" w:rsidRPr="00DA71FA" w14:paraId="00F37B56" w14:textId="77777777" w:rsidTr="000A2A04">
        <w:trPr>
          <w:trHeight w:val="310"/>
          <w:jc w:val="center"/>
        </w:trPr>
        <w:tc>
          <w:tcPr>
            <w:tcW w:w="988" w:type="dxa"/>
            <w:noWrap/>
          </w:tcPr>
          <w:p w14:paraId="5950110C" w14:textId="77777777" w:rsidR="009C1BD4" w:rsidRPr="000A2A04" w:rsidRDefault="009C1BD4">
            <w:pPr>
              <w:spacing w:line="360" w:lineRule="auto"/>
              <w:jc w:val="center"/>
              <w:rPr>
                <w:sz w:val="20"/>
                <w:szCs w:val="20"/>
              </w:rPr>
            </w:pPr>
            <w:r w:rsidRPr="000A2A04">
              <w:rPr>
                <w:kern w:val="2"/>
                <w:sz w:val="20"/>
                <w:szCs w:val="20"/>
              </w:rPr>
              <w:t>3</w:t>
            </w:r>
          </w:p>
        </w:tc>
        <w:tc>
          <w:tcPr>
            <w:tcW w:w="3260" w:type="dxa"/>
            <w:noWrap/>
          </w:tcPr>
          <w:p w14:paraId="6FAAF12B" w14:textId="77777777" w:rsidR="009C1BD4" w:rsidRPr="000A2A04" w:rsidRDefault="009C1BD4">
            <w:pPr>
              <w:spacing w:line="360" w:lineRule="auto"/>
              <w:rPr>
                <w:sz w:val="20"/>
                <w:szCs w:val="20"/>
              </w:rPr>
            </w:pPr>
            <w:r w:rsidRPr="000A2A04">
              <w:rPr>
                <w:kern w:val="2"/>
                <w:sz w:val="20"/>
                <w:szCs w:val="20"/>
              </w:rPr>
              <w:t>Marzo</w:t>
            </w:r>
          </w:p>
        </w:tc>
        <w:tc>
          <w:tcPr>
            <w:tcW w:w="3685" w:type="dxa"/>
            <w:noWrap/>
          </w:tcPr>
          <w:p w14:paraId="0BF2E979" w14:textId="77777777" w:rsidR="009C1BD4" w:rsidRPr="000A2A04" w:rsidRDefault="009C1BD4">
            <w:pPr>
              <w:spacing w:line="360" w:lineRule="auto"/>
              <w:jc w:val="center"/>
              <w:rPr>
                <w:sz w:val="20"/>
                <w:szCs w:val="20"/>
              </w:rPr>
            </w:pPr>
            <w:r w:rsidRPr="000A2A04">
              <w:rPr>
                <w:kern w:val="2"/>
                <w:sz w:val="20"/>
                <w:szCs w:val="20"/>
              </w:rPr>
              <w:t>99.00</w:t>
            </w:r>
          </w:p>
        </w:tc>
      </w:tr>
      <w:tr w:rsidR="0060656A" w:rsidRPr="00DA71FA" w14:paraId="1C0140E6" w14:textId="77777777" w:rsidTr="000A2A04">
        <w:trPr>
          <w:trHeight w:val="310"/>
          <w:jc w:val="center"/>
        </w:trPr>
        <w:tc>
          <w:tcPr>
            <w:tcW w:w="988" w:type="dxa"/>
            <w:noWrap/>
          </w:tcPr>
          <w:p w14:paraId="17CF4472" w14:textId="77777777" w:rsidR="009C1BD4" w:rsidRPr="000A2A04" w:rsidRDefault="009C1BD4">
            <w:pPr>
              <w:spacing w:line="360" w:lineRule="auto"/>
              <w:jc w:val="center"/>
              <w:rPr>
                <w:sz w:val="20"/>
                <w:szCs w:val="20"/>
              </w:rPr>
            </w:pPr>
            <w:r w:rsidRPr="000A2A04">
              <w:rPr>
                <w:kern w:val="2"/>
                <w:sz w:val="20"/>
                <w:szCs w:val="20"/>
              </w:rPr>
              <w:t>4</w:t>
            </w:r>
          </w:p>
        </w:tc>
        <w:tc>
          <w:tcPr>
            <w:tcW w:w="3260" w:type="dxa"/>
            <w:noWrap/>
          </w:tcPr>
          <w:p w14:paraId="058197B8" w14:textId="77777777" w:rsidR="009C1BD4" w:rsidRPr="000A2A04" w:rsidRDefault="009C1BD4">
            <w:pPr>
              <w:spacing w:line="360" w:lineRule="auto"/>
              <w:rPr>
                <w:sz w:val="20"/>
                <w:szCs w:val="20"/>
              </w:rPr>
            </w:pPr>
            <w:r w:rsidRPr="000A2A04">
              <w:rPr>
                <w:kern w:val="2"/>
                <w:sz w:val="20"/>
                <w:szCs w:val="20"/>
              </w:rPr>
              <w:t>Abril</w:t>
            </w:r>
          </w:p>
        </w:tc>
        <w:tc>
          <w:tcPr>
            <w:tcW w:w="3685" w:type="dxa"/>
            <w:noWrap/>
          </w:tcPr>
          <w:p w14:paraId="57A625B4" w14:textId="77777777" w:rsidR="009C1BD4" w:rsidRPr="000A2A04" w:rsidRDefault="009C1BD4">
            <w:pPr>
              <w:spacing w:line="360" w:lineRule="auto"/>
              <w:jc w:val="center"/>
              <w:rPr>
                <w:sz w:val="20"/>
                <w:szCs w:val="20"/>
              </w:rPr>
            </w:pPr>
            <w:r w:rsidRPr="000A2A04">
              <w:rPr>
                <w:kern w:val="2"/>
                <w:sz w:val="20"/>
                <w:szCs w:val="20"/>
              </w:rPr>
              <w:t>99.12</w:t>
            </w:r>
          </w:p>
        </w:tc>
      </w:tr>
      <w:tr w:rsidR="0060656A" w:rsidRPr="00DA71FA" w14:paraId="476457EB" w14:textId="77777777" w:rsidTr="000A2A04">
        <w:trPr>
          <w:trHeight w:val="310"/>
          <w:jc w:val="center"/>
        </w:trPr>
        <w:tc>
          <w:tcPr>
            <w:tcW w:w="988" w:type="dxa"/>
            <w:noWrap/>
          </w:tcPr>
          <w:p w14:paraId="772372E5" w14:textId="77777777" w:rsidR="009C1BD4" w:rsidRPr="000A2A04" w:rsidRDefault="009C1BD4">
            <w:pPr>
              <w:spacing w:line="360" w:lineRule="auto"/>
              <w:jc w:val="center"/>
              <w:rPr>
                <w:sz w:val="20"/>
                <w:szCs w:val="20"/>
              </w:rPr>
            </w:pPr>
            <w:r w:rsidRPr="000A2A04">
              <w:rPr>
                <w:kern w:val="2"/>
                <w:sz w:val="20"/>
                <w:szCs w:val="20"/>
              </w:rPr>
              <w:t>5</w:t>
            </w:r>
          </w:p>
        </w:tc>
        <w:tc>
          <w:tcPr>
            <w:tcW w:w="3260" w:type="dxa"/>
            <w:noWrap/>
          </w:tcPr>
          <w:p w14:paraId="25FBB600" w14:textId="77777777" w:rsidR="009C1BD4" w:rsidRPr="000A2A04" w:rsidRDefault="009C1BD4">
            <w:pPr>
              <w:spacing w:line="360" w:lineRule="auto"/>
              <w:rPr>
                <w:sz w:val="20"/>
                <w:szCs w:val="20"/>
              </w:rPr>
            </w:pPr>
            <w:r w:rsidRPr="000A2A04">
              <w:rPr>
                <w:kern w:val="2"/>
                <w:sz w:val="20"/>
                <w:szCs w:val="20"/>
              </w:rPr>
              <w:t>Mayo</w:t>
            </w:r>
          </w:p>
        </w:tc>
        <w:tc>
          <w:tcPr>
            <w:tcW w:w="3685" w:type="dxa"/>
            <w:noWrap/>
          </w:tcPr>
          <w:p w14:paraId="4481ECC0" w14:textId="77777777" w:rsidR="009C1BD4" w:rsidRPr="000A2A04" w:rsidRDefault="009C1BD4">
            <w:pPr>
              <w:spacing w:line="360" w:lineRule="auto"/>
              <w:jc w:val="center"/>
              <w:rPr>
                <w:kern w:val="2"/>
                <w:sz w:val="20"/>
                <w:szCs w:val="20"/>
                <w:highlight w:val="yellow"/>
              </w:rPr>
            </w:pPr>
            <w:r w:rsidRPr="000A2A04">
              <w:rPr>
                <w:kern w:val="2"/>
                <w:sz w:val="20"/>
                <w:szCs w:val="20"/>
              </w:rPr>
              <w:t>98.57</w:t>
            </w:r>
          </w:p>
        </w:tc>
      </w:tr>
      <w:tr w:rsidR="0060656A" w:rsidRPr="00DA71FA" w14:paraId="6BB39CE4" w14:textId="77777777" w:rsidTr="000A2A04">
        <w:trPr>
          <w:trHeight w:val="310"/>
          <w:jc w:val="center"/>
        </w:trPr>
        <w:tc>
          <w:tcPr>
            <w:tcW w:w="988" w:type="dxa"/>
            <w:noWrap/>
          </w:tcPr>
          <w:p w14:paraId="6F8DA7DD" w14:textId="77777777" w:rsidR="009C1BD4" w:rsidRPr="000A2A04" w:rsidRDefault="009C1BD4">
            <w:pPr>
              <w:spacing w:line="360" w:lineRule="auto"/>
              <w:jc w:val="center"/>
              <w:rPr>
                <w:sz w:val="20"/>
                <w:szCs w:val="20"/>
              </w:rPr>
            </w:pPr>
            <w:r w:rsidRPr="000A2A04">
              <w:rPr>
                <w:kern w:val="2"/>
                <w:sz w:val="20"/>
                <w:szCs w:val="20"/>
              </w:rPr>
              <w:t>6</w:t>
            </w:r>
          </w:p>
        </w:tc>
        <w:tc>
          <w:tcPr>
            <w:tcW w:w="3260" w:type="dxa"/>
            <w:noWrap/>
          </w:tcPr>
          <w:p w14:paraId="286DACCB" w14:textId="0E30E158" w:rsidR="009C1BD4" w:rsidRPr="000A2A04" w:rsidRDefault="009C1BD4">
            <w:pPr>
              <w:spacing w:line="360" w:lineRule="auto"/>
              <w:rPr>
                <w:sz w:val="20"/>
                <w:szCs w:val="20"/>
              </w:rPr>
            </w:pPr>
            <w:r w:rsidRPr="000A2A04">
              <w:rPr>
                <w:kern w:val="2"/>
                <w:sz w:val="20"/>
                <w:szCs w:val="20"/>
              </w:rPr>
              <w:t>Junio</w:t>
            </w:r>
          </w:p>
        </w:tc>
        <w:tc>
          <w:tcPr>
            <w:tcW w:w="3685" w:type="dxa"/>
            <w:noWrap/>
          </w:tcPr>
          <w:p w14:paraId="128AA39E" w14:textId="77777777" w:rsidR="009C1BD4" w:rsidRPr="000A2A04" w:rsidRDefault="009C1BD4">
            <w:pPr>
              <w:spacing w:line="360" w:lineRule="auto"/>
              <w:jc w:val="center"/>
              <w:rPr>
                <w:kern w:val="2"/>
                <w:sz w:val="20"/>
                <w:szCs w:val="20"/>
                <w:highlight w:val="yellow"/>
              </w:rPr>
            </w:pPr>
            <w:r w:rsidRPr="000A2A04">
              <w:rPr>
                <w:kern w:val="2"/>
                <w:sz w:val="20"/>
                <w:szCs w:val="20"/>
              </w:rPr>
              <w:t>99.50</w:t>
            </w:r>
          </w:p>
        </w:tc>
      </w:tr>
      <w:tr w:rsidR="000A2A04" w:rsidRPr="00DA71FA" w14:paraId="5A234F12" w14:textId="77777777" w:rsidTr="000A2A04">
        <w:trPr>
          <w:trHeight w:val="310"/>
          <w:jc w:val="center"/>
        </w:trPr>
        <w:tc>
          <w:tcPr>
            <w:tcW w:w="988" w:type="dxa"/>
            <w:noWrap/>
          </w:tcPr>
          <w:p w14:paraId="7E4F33A3" w14:textId="2EC4A5BD" w:rsidR="000A2A04" w:rsidRPr="000A2A04" w:rsidRDefault="000A2A04">
            <w:pPr>
              <w:spacing w:line="360" w:lineRule="auto"/>
              <w:jc w:val="center"/>
              <w:rPr>
                <w:kern w:val="2"/>
                <w:sz w:val="20"/>
                <w:szCs w:val="20"/>
              </w:rPr>
            </w:pPr>
            <w:r w:rsidRPr="000A2A04">
              <w:rPr>
                <w:kern w:val="2"/>
                <w:sz w:val="20"/>
                <w:szCs w:val="20"/>
              </w:rPr>
              <w:t>7</w:t>
            </w:r>
          </w:p>
        </w:tc>
        <w:tc>
          <w:tcPr>
            <w:tcW w:w="3260" w:type="dxa"/>
            <w:noWrap/>
          </w:tcPr>
          <w:p w14:paraId="3F7CFD1C" w14:textId="475EAB64" w:rsidR="000A2A04" w:rsidRPr="000A2A04" w:rsidRDefault="000A2A04">
            <w:pPr>
              <w:spacing w:line="360" w:lineRule="auto"/>
              <w:rPr>
                <w:kern w:val="2"/>
                <w:sz w:val="20"/>
                <w:szCs w:val="20"/>
              </w:rPr>
            </w:pPr>
            <w:r>
              <w:rPr>
                <w:kern w:val="2"/>
                <w:sz w:val="20"/>
                <w:szCs w:val="20"/>
              </w:rPr>
              <w:t>Julio</w:t>
            </w:r>
          </w:p>
        </w:tc>
        <w:tc>
          <w:tcPr>
            <w:tcW w:w="3685" w:type="dxa"/>
            <w:noWrap/>
          </w:tcPr>
          <w:p w14:paraId="3906EF9E" w14:textId="50976048" w:rsidR="000A2A04" w:rsidRPr="000A2A04" w:rsidRDefault="000A2A04">
            <w:pPr>
              <w:spacing w:line="360" w:lineRule="auto"/>
              <w:jc w:val="center"/>
              <w:rPr>
                <w:kern w:val="2"/>
                <w:sz w:val="20"/>
                <w:szCs w:val="20"/>
              </w:rPr>
            </w:pPr>
            <w:r>
              <w:rPr>
                <w:kern w:val="2"/>
                <w:sz w:val="20"/>
                <w:szCs w:val="20"/>
              </w:rPr>
              <w:t>99.88</w:t>
            </w:r>
          </w:p>
        </w:tc>
      </w:tr>
      <w:tr w:rsidR="000A2A04" w:rsidRPr="00DA71FA" w14:paraId="5B0FC1DE" w14:textId="77777777" w:rsidTr="000A2A04">
        <w:trPr>
          <w:trHeight w:val="310"/>
          <w:jc w:val="center"/>
        </w:trPr>
        <w:tc>
          <w:tcPr>
            <w:tcW w:w="988" w:type="dxa"/>
            <w:noWrap/>
          </w:tcPr>
          <w:p w14:paraId="33022B85" w14:textId="491708D2" w:rsidR="000A2A04" w:rsidRPr="000A2A04" w:rsidRDefault="000A2A04">
            <w:pPr>
              <w:spacing w:line="360" w:lineRule="auto"/>
              <w:jc w:val="center"/>
              <w:rPr>
                <w:kern w:val="2"/>
                <w:sz w:val="20"/>
                <w:szCs w:val="20"/>
              </w:rPr>
            </w:pPr>
            <w:r w:rsidRPr="000A2A04">
              <w:rPr>
                <w:kern w:val="2"/>
                <w:sz w:val="20"/>
                <w:szCs w:val="20"/>
              </w:rPr>
              <w:t>8</w:t>
            </w:r>
          </w:p>
        </w:tc>
        <w:tc>
          <w:tcPr>
            <w:tcW w:w="3260" w:type="dxa"/>
            <w:noWrap/>
          </w:tcPr>
          <w:p w14:paraId="754C5A6A" w14:textId="041469DE" w:rsidR="000A2A04" w:rsidRPr="000A2A04" w:rsidRDefault="000A2A04">
            <w:pPr>
              <w:spacing w:line="360" w:lineRule="auto"/>
              <w:rPr>
                <w:kern w:val="2"/>
                <w:sz w:val="20"/>
                <w:szCs w:val="20"/>
              </w:rPr>
            </w:pPr>
            <w:r>
              <w:rPr>
                <w:kern w:val="2"/>
                <w:sz w:val="20"/>
                <w:szCs w:val="20"/>
              </w:rPr>
              <w:t>Agosto</w:t>
            </w:r>
          </w:p>
        </w:tc>
        <w:tc>
          <w:tcPr>
            <w:tcW w:w="3685" w:type="dxa"/>
            <w:noWrap/>
          </w:tcPr>
          <w:p w14:paraId="0D359131" w14:textId="12C07330" w:rsidR="000A2A04" w:rsidRPr="000A2A04" w:rsidRDefault="000A2A04">
            <w:pPr>
              <w:spacing w:line="360" w:lineRule="auto"/>
              <w:jc w:val="center"/>
              <w:rPr>
                <w:kern w:val="2"/>
                <w:sz w:val="20"/>
                <w:szCs w:val="20"/>
              </w:rPr>
            </w:pPr>
            <w:r>
              <w:rPr>
                <w:kern w:val="2"/>
                <w:sz w:val="20"/>
                <w:szCs w:val="20"/>
              </w:rPr>
              <w:t>99.88</w:t>
            </w:r>
          </w:p>
        </w:tc>
      </w:tr>
      <w:tr w:rsidR="000A2A04" w:rsidRPr="00DA71FA" w14:paraId="36746A21" w14:textId="77777777" w:rsidTr="000A2A04">
        <w:trPr>
          <w:trHeight w:val="310"/>
          <w:jc w:val="center"/>
        </w:trPr>
        <w:tc>
          <w:tcPr>
            <w:tcW w:w="988" w:type="dxa"/>
            <w:noWrap/>
          </w:tcPr>
          <w:p w14:paraId="701A00E4" w14:textId="13BA2CDE" w:rsidR="000A2A04" w:rsidRPr="000A2A04" w:rsidRDefault="000A2A04">
            <w:pPr>
              <w:spacing w:line="360" w:lineRule="auto"/>
              <w:jc w:val="center"/>
              <w:rPr>
                <w:kern w:val="2"/>
                <w:sz w:val="20"/>
                <w:szCs w:val="20"/>
              </w:rPr>
            </w:pPr>
            <w:r w:rsidRPr="000A2A04">
              <w:rPr>
                <w:kern w:val="2"/>
                <w:sz w:val="20"/>
                <w:szCs w:val="20"/>
              </w:rPr>
              <w:t>9</w:t>
            </w:r>
          </w:p>
        </w:tc>
        <w:tc>
          <w:tcPr>
            <w:tcW w:w="3260" w:type="dxa"/>
            <w:noWrap/>
          </w:tcPr>
          <w:p w14:paraId="30A126C3" w14:textId="22867395" w:rsidR="000A2A04" w:rsidRPr="000A2A04" w:rsidRDefault="000A2A04">
            <w:pPr>
              <w:spacing w:line="360" w:lineRule="auto"/>
              <w:rPr>
                <w:kern w:val="2"/>
                <w:sz w:val="20"/>
                <w:szCs w:val="20"/>
              </w:rPr>
            </w:pPr>
            <w:r>
              <w:rPr>
                <w:kern w:val="2"/>
                <w:sz w:val="20"/>
                <w:szCs w:val="20"/>
              </w:rPr>
              <w:t>Septiembre</w:t>
            </w:r>
          </w:p>
        </w:tc>
        <w:tc>
          <w:tcPr>
            <w:tcW w:w="3685" w:type="dxa"/>
            <w:noWrap/>
          </w:tcPr>
          <w:p w14:paraId="3158CB1A" w14:textId="43E9A1D9" w:rsidR="000A2A04" w:rsidRPr="000A2A04" w:rsidRDefault="000A2A04">
            <w:pPr>
              <w:spacing w:line="360" w:lineRule="auto"/>
              <w:jc w:val="center"/>
              <w:rPr>
                <w:kern w:val="2"/>
                <w:sz w:val="20"/>
                <w:szCs w:val="20"/>
              </w:rPr>
            </w:pPr>
            <w:r>
              <w:rPr>
                <w:kern w:val="2"/>
                <w:sz w:val="20"/>
                <w:szCs w:val="20"/>
              </w:rPr>
              <w:t>94.88</w:t>
            </w:r>
          </w:p>
        </w:tc>
      </w:tr>
      <w:tr w:rsidR="000A2A04" w:rsidRPr="00DA71FA" w14:paraId="170B2FDD" w14:textId="77777777" w:rsidTr="000A2A04">
        <w:trPr>
          <w:trHeight w:val="310"/>
          <w:jc w:val="center"/>
        </w:trPr>
        <w:tc>
          <w:tcPr>
            <w:tcW w:w="988" w:type="dxa"/>
            <w:noWrap/>
          </w:tcPr>
          <w:p w14:paraId="42DC7909" w14:textId="14E65724" w:rsidR="000A2A04" w:rsidRPr="000A2A04" w:rsidRDefault="000A2A04">
            <w:pPr>
              <w:spacing w:line="360" w:lineRule="auto"/>
              <w:jc w:val="center"/>
              <w:rPr>
                <w:kern w:val="2"/>
                <w:sz w:val="20"/>
                <w:szCs w:val="20"/>
              </w:rPr>
            </w:pPr>
            <w:r w:rsidRPr="000A2A04">
              <w:rPr>
                <w:kern w:val="2"/>
                <w:sz w:val="20"/>
                <w:szCs w:val="20"/>
              </w:rPr>
              <w:t>10</w:t>
            </w:r>
          </w:p>
        </w:tc>
        <w:tc>
          <w:tcPr>
            <w:tcW w:w="3260" w:type="dxa"/>
            <w:noWrap/>
          </w:tcPr>
          <w:p w14:paraId="1F1C2CE8" w14:textId="64BA1F39" w:rsidR="000A2A04" w:rsidRPr="000A2A04" w:rsidRDefault="000A2A04">
            <w:pPr>
              <w:spacing w:line="360" w:lineRule="auto"/>
              <w:rPr>
                <w:kern w:val="2"/>
                <w:sz w:val="20"/>
                <w:szCs w:val="20"/>
              </w:rPr>
            </w:pPr>
            <w:r>
              <w:rPr>
                <w:kern w:val="2"/>
                <w:sz w:val="20"/>
                <w:szCs w:val="20"/>
              </w:rPr>
              <w:t>Octubre</w:t>
            </w:r>
          </w:p>
        </w:tc>
        <w:tc>
          <w:tcPr>
            <w:tcW w:w="3685" w:type="dxa"/>
            <w:noWrap/>
          </w:tcPr>
          <w:p w14:paraId="16F38392" w14:textId="1F1C395B" w:rsidR="000A2A04" w:rsidRPr="000A2A04" w:rsidRDefault="000A2A04">
            <w:pPr>
              <w:spacing w:line="360" w:lineRule="auto"/>
              <w:jc w:val="center"/>
              <w:rPr>
                <w:kern w:val="2"/>
                <w:sz w:val="20"/>
                <w:szCs w:val="20"/>
              </w:rPr>
            </w:pPr>
            <w:r>
              <w:rPr>
                <w:kern w:val="2"/>
                <w:sz w:val="20"/>
                <w:szCs w:val="20"/>
              </w:rPr>
              <w:t>97.58</w:t>
            </w:r>
          </w:p>
        </w:tc>
      </w:tr>
      <w:tr w:rsidR="000A2A04" w:rsidRPr="00DA71FA" w14:paraId="17D5BFC8" w14:textId="77777777" w:rsidTr="000A2A04">
        <w:trPr>
          <w:trHeight w:val="310"/>
          <w:jc w:val="center"/>
        </w:trPr>
        <w:tc>
          <w:tcPr>
            <w:tcW w:w="988" w:type="dxa"/>
            <w:noWrap/>
          </w:tcPr>
          <w:p w14:paraId="01E5BCDF" w14:textId="002C2255" w:rsidR="000A2A04" w:rsidRPr="000A2A04" w:rsidRDefault="000A2A04">
            <w:pPr>
              <w:spacing w:line="360" w:lineRule="auto"/>
              <w:jc w:val="center"/>
              <w:rPr>
                <w:kern w:val="2"/>
                <w:sz w:val="20"/>
                <w:szCs w:val="20"/>
              </w:rPr>
            </w:pPr>
            <w:r w:rsidRPr="000A2A04">
              <w:rPr>
                <w:kern w:val="2"/>
                <w:sz w:val="20"/>
                <w:szCs w:val="20"/>
              </w:rPr>
              <w:t>11</w:t>
            </w:r>
          </w:p>
        </w:tc>
        <w:tc>
          <w:tcPr>
            <w:tcW w:w="3260" w:type="dxa"/>
            <w:noWrap/>
          </w:tcPr>
          <w:p w14:paraId="658B56C8" w14:textId="2CBF04F2" w:rsidR="000A2A04" w:rsidRPr="000A2A04" w:rsidRDefault="000A2A04">
            <w:pPr>
              <w:spacing w:line="360" w:lineRule="auto"/>
              <w:rPr>
                <w:kern w:val="2"/>
                <w:sz w:val="20"/>
                <w:szCs w:val="20"/>
              </w:rPr>
            </w:pPr>
            <w:r>
              <w:rPr>
                <w:kern w:val="2"/>
                <w:sz w:val="20"/>
                <w:szCs w:val="20"/>
              </w:rPr>
              <w:t>Noviembre</w:t>
            </w:r>
          </w:p>
        </w:tc>
        <w:tc>
          <w:tcPr>
            <w:tcW w:w="3685" w:type="dxa"/>
            <w:noWrap/>
          </w:tcPr>
          <w:p w14:paraId="2D8D1119" w14:textId="2C7A1306" w:rsidR="000A2A04" w:rsidRPr="000A2A04" w:rsidRDefault="000A2A04">
            <w:pPr>
              <w:spacing w:line="360" w:lineRule="auto"/>
              <w:jc w:val="center"/>
              <w:rPr>
                <w:kern w:val="2"/>
                <w:sz w:val="20"/>
                <w:szCs w:val="20"/>
              </w:rPr>
            </w:pPr>
            <w:r>
              <w:rPr>
                <w:kern w:val="2"/>
                <w:sz w:val="20"/>
                <w:szCs w:val="20"/>
              </w:rPr>
              <w:t>100</w:t>
            </w:r>
          </w:p>
        </w:tc>
      </w:tr>
      <w:tr w:rsidR="000A2A04" w:rsidRPr="00DA71FA" w14:paraId="60B58538" w14:textId="77777777" w:rsidTr="000A2A04">
        <w:trPr>
          <w:trHeight w:val="310"/>
          <w:jc w:val="center"/>
        </w:trPr>
        <w:tc>
          <w:tcPr>
            <w:tcW w:w="988" w:type="dxa"/>
            <w:noWrap/>
          </w:tcPr>
          <w:p w14:paraId="4C7ABBFB" w14:textId="4E09AA21" w:rsidR="000A2A04" w:rsidRPr="000A2A04" w:rsidRDefault="000A2A04">
            <w:pPr>
              <w:spacing w:line="360" w:lineRule="auto"/>
              <w:jc w:val="center"/>
              <w:rPr>
                <w:kern w:val="2"/>
                <w:sz w:val="20"/>
                <w:szCs w:val="20"/>
              </w:rPr>
            </w:pPr>
            <w:r w:rsidRPr="000A2A04">
              <w:rPr>
                <w:kern w:val="2"/>
                <w:sz w:val="20"/>
                <w:szCs w:val="20"/>
              </w:rPr>
              <w:t>12</w:t>
            </w:r>
          </w:p>
        </w:tc>
        <w:tc>
          <w:tcPr>
            <w:tcW w:w="3260" w:type="dxa"/>
            <w:noWrap/>
          </w:tcPr>
          <w:p w14:paraId="1B8A7C34" w14:textId="68CBD55E" w:rsidR="000A2A04" w:rsidRPr="000A2A04" w:rsidRDefault="000A2A04">
            <w:pPr>
              <w:spacing w:line="360" w:lineRule="auto"/>
              <w:rPr>
                <w:kern w:val="2"/>
                <w:sz w:val="20"/>
                <w:szCs w:val="20"/>
              </w:rPr>
            </w:pPr>
            <w:r>
              <w:rPr>
                <w:kern w:val="2"/>
                <w:sz w:val="20"/>
                <w:szCs w:val="20"/>
              </w:rPr>
              <w:t>Diciembre (Proyección)</w:t>
            </w:r>
          </w:p>
        </w:tc>
        <w:tc>
          <w:tcPr>
            <w:tcW w:w="3685" w:type="dxa"/>
            <w:noWrap/>
          </w:tcPr>
          <w:p w14:paraId="2ACB9F93" w14:textId="5BCD18A5" w:rsidR="000A2A04" w:rsidRPr="000A2A04" w:rsidRDefault="000A2A04">
            <w:pPr>
              <w:spacing w:line="360" w:lineRule="auto"/>
              <w:jc w:val="center"/>
              <w:rPr>
                <w:kern w:val="2"/>
                <w:sz w:val="20"/>
                <w:szCs w:val="20"/>
              </w:rPr>
            </w:pPr>
            <w:r>
              <w:rPr>
                <w:kern w:val="2"/>
                <w:sz w:val="20"/>
                <w:szCs w:val="20"/>
              </w:rPr>
              <w:t>100</w:t>
            </w:r>
          </w:p>
        </w:tc>
      </w:tr>
      <w:tr w:rsidR="0060656A" w:rsidRPr="00DA71FA" w14:paraId="666D342F" w14:textId="77777777" w:rsidTr="000A2A04">
        <w:trPr>
          <w:trHeight w:val="310"/>
          <w:jc w:val="center"/>
        </w:trPr>
        <w:tc>
          <w:tcPr>
            <w:tcW w:w="988" w:type="dxa"/>
            <w:shd w:val="clear" w:color="auto" w:fill="D9E2F3" w:themeFill="accent1" w:themeFillTint="33"/>
            <w:noWrap/>
          </w:tcPr>
          <w:p w14:paraId="6496D561" w14:textId="77777777" w:rsidR="009C1BD4" w:rsidRPr="000A2A04" w:rsidRDefault="009C1BD4">
            <w:pPr>
              <w:spacing w:line="360" w:lineRule="auto"/>
              <w:jc w:val="center"/>
              <w:rPr>
                <w:b/>
                <w:bCs/>
                <w:sz w:val="20"/>
                <w:szCs w:val="20"/>
              </w:rPr>
            </w:pPr>
            <w:r w:rsidRPr="000A2A04">
              <w:rPr>
                <w:b/>
                <w:bCs/>
                <w:kern w:val="2"/>
                <w:sz w:val="20"/>
                <w:szCs w:val="20"/>
              </w:rPr>
              <w:t>---</w:t>
            </w:r>
          </w:p>
        </w:tc>
        <w:tc>
          <w:tcPr>
            <w:tcW w:w="3260" w:type="dxa"/>
            <w:shd w:val="clear" w:color="auto" w:fill="D9E2F3" w:themeFill="accent1" w:themeFillTint="33"/>
            <w:noWrap/>
          </w:tcPr>
          <w:p w14:paraId="0984E280" w14:textId="77777777" w:rsidR="009C1BD4" w:rsidRPr="000A2A04" w:rsidRDefault="009C1BD4">
            <w:pPr>
              <w:spacing w:line="360" w:lineRule="auto"/>
              <w:rPr>
                <w:b/>
                <w:bCs/>
                <w:sz w:val="20"/>
                <w:szCs w:val="20"/>
              </w:rPr>
            </w:pPr>
            <w:r w:rsidRPr="000A2A04">
              <w:rPr>
                <w:b/>
                <w:bCs/>
                <w:kern w:val="2"/>
                <w:sz w:val="20"/>
                <w:szCs w:val="20"/>
              </w:rPr>
              <w:t>Promedio (2024)</w:t>
            </w:r>
          </w:p>
        </w:tc>
        <w:tc>
          <w:tcPr>
            <w:tcW w:w="3685" w:type="dxa"/>
            <w:shd w:val="clear" w:color="auto" w:fill="D9E2F3" w:themeFill="accent1" w:themeFillTint="33"/>
            <w:noWrap/>
          </w:tcPr>
          <w:p w14:paraId="49F2106E" w14:textId="66E0AE41" w:rsidR="009C1BD4" w:rsidRPr="000A2A04" w:rsidRDefault="009C1BD4">
            <w:pPr>
              <w:spacing w:line="360" w:lineRule="auto"/>
              <w:jc w:val="center"/>
              <w:rPr>
                <w:b/>
                <w:bCs/>
                <w:sz w:val="20"/>
                <w:szCs w:val="20"/>
              </w:rPr>
            </w:pPr>
            <w:r w:rsidRPr="000A2A04">
              <w:rPr>
                <w:b/>
                <w:bCs/>
                <w:kern w:val="2"/>
                <w:sz w:val="20"/>
                <w:szCs w:val="20"/>
              </w:rPr>
              <w:t>9</w:t>
            </w:r>
            <w:r w:rsidR="00E2120B">
              <w:rPr>
                <w:b/>
                <w:bCs/>
                <w:kern w:val="2"/>
                <w:sz w:val="20"/>
                <w:szCs w:val="20"/>
              </w:rPr>
              <w:t>9.30</w:t>
            </w:r>
          </w:p>
        </w:tc>
      </w:tr>
    </w:tbl>
    <w:p w14:paraId="0677E251" w14:textId="77777777" w:rsidR="009C1BD4" w:rsidRPr="00DA71FA" w:rsidRDefault="009C1BD4" w:rsidP="009C1BD4">
      <w:pPr>
        <w:rPr>
          <w:rFonts w:ascii="Times New Roman" w:hAnsi="Times New Roman" w:cs="Times New Roman"/>
          <w:color w:val="767171"/>
          <w:spacing w:val="20"/>
          <w:sz w:val="24"/>
          <w:szCs w:val="24"/>
        </w:rPr>
      </w:pPr>
    </w:p>
    <w:p w14:paraId="09DC7D89" w14:textId="6627E206" w:rsidR="009C1BD4" w:rsidRPr="00E2120B" w:rsidRDefault="009C1BD4" w:rsidP="00E2120B">
      <w:pPr>
        <w:spacing w:line="360" w:lineRule="auto"/>
        <w:jc w:val="both"/>
        <w:rPr>
          <w:rFonts w:ascii="Times New Roman" w:eastAsia="Calibri" w:hAnsi="Times New Roman" w:cs="Times New Roman"/>
          <w:color w:val="767171"/>
          <w:spacing w:val="20"/>
          <w:sz w:val="24"/>
          <w:szCs w:val="24"/>
        </w:rPr>
      </w:pPr>
      <w:r w:rsidRPr="00E2120B">
        <w:rPr>
          <w:rFonts w:ascii="Times New Roman" w:eastAsia="Calibri" w:hAnsi="Times New Roman" w:cs="Times New Roman"/>
          <w:color w:val="767171"/>
          <w:spacing w:val="20"/>
          <w:sz w:val="24"/>
          <w:szCs w:val="24"/>
        </w:rPr>
        <w:t xml:space="preserve">Aún no hemos recibido la evaluación correspondiente al mes de </w:t>
      </w:r>
      <w:proofErr w:type="gramStart"/>
      <w:r w:rsidR="00E2120B">
        <w:rPr>
          <w:rFonts w:ascii="Times New Roman" w:eastAsia="Calibri" w:hAnsi="Times New Roman" w:cs="Times New Roman"/>
          <w:color w:val="767171"/>
          <w:spacing w:val="20"/>
          <w:sz w:val="24"/>
          <w:szCs w:val="24"/>
        </w:rPr>
        <w:t>Diciembre</w:t>
      </w:r>
      <w:proofErr w:type="gramEnd"/>
      <w:r w:rsidRPr="00E2120B">
        <w:rPr>
          <w:rFonts w:ascii="Times New Roman" w:eastAsia="Calibri" w:hAnsi="Times New Roman" w:cs="Times New Roman"/>
          <w:color w:val="767171"/>
          <w:spacing w:val="20"/>
          <w:sz w:val="24"/>
          <w:szCs w:val="24"/>
        </w:rPr>
        <w:t xml:space="preserve"> por parte del órgano rector, por</w:t>
      </w:r>
      <w:r w:rsidR="00E2120B">
        <w:rPr>
          <w:rFonts w:ascii="Times New Roman" w:eastAsia="Calibri" w:hAnsi="Times New Roman" w:cs="Times New Roman"/>
          <w:color w:val="767171"/>
          <w:spacing w:val="20"/>
          <w:sz w:val="24"/>
          <w:szCs w:val="24"/>
        </w:rPr>
        <w:t xml:space="preserve"> esto</w:t>
      </w:r>
      <w:r w:rsidRPr="00E2120B">
        <w:rPr>
          <w:rFonts w:ascii="Times New Roman" w:eastAsia="Calibri" w:hAnsi="Times New Roman" w:cs="Times New Roman"/>
          <w:color w:val="767171"/>
          <w:spacing w:val="20"/>
          <w:sz w:val="24"/>
          <w:szCs w:val="24"/>
        </w:rPr>
        <w:t xml:space="preserve"> hacemos una proyección de </w:t>
      </w:r>
      <w:r w:rsidR="00E2120B">
        <w:rPr>
          <w:rFonts w:ascii="Times New Roman" w:eastAsia="Calibri" w:hAnsi="Times New Roman" w:cs="Times New Roman"/>
          <w:color w:val="767171"/>
          <w:spacing w:val="20"/>
          <w:sz w:val="24"/>
          <w:szCs w:val="24"/>
        </w:rPr>
        <w:t>100</w:t>
      </w:r>
      <w:r w:rsidRPr="00E2120B">
        <w:rPr>
          <w:rFonts w:ascii="Times New Roman" w:eastAsia="Calibri" w:hAnsi="Times New Roman" w:cs="Times New Roman"/>
          <w:color w:val="767171"/>
          <w:spacing w:val="20"/>
          <w:sz w:val="24"/>
          <w:szCs w:val="24"/>
        </w:rPr>
        <w:t xml:space="preserve"> para el mes de </w:t>
      </w:r>
      <w:r w:rsidR="00E2120B">
        <w:rPr>
          <w:rFonts w:ascii="Times New Roman" w:eastAsia="Calibri" w:hAnsi="Times New Roman" w:cs="Times New Roman"/>
          <w:color w:val="767171"/>
          <w:spacing w:val="20"/>
          <w:sz w:val="24"/>
          <w:szCs w:val="24"/>
        </w:rPr>
        <w:t>Diciembre</w:t>
      </w:r>
      <w:r w:rsidRPr="00E2120B">
        <w:rPr>
          <w:rFonts w:ascii="Times New Roman" w:eastAsia="Calibri" w:hAnsi="Times New Roman" w:cs="Times New Roman"/>
          <w:color w:val="767171"/>
          <w:spacing w:val="20"/>
          <w:sz w:val="24"/>
          <w:szCs w:val="24"/>
        </w:rPr>
        <w:t xml:space="preserve"> de 2024. </w:t>
      </w:r>
    </w:p>
    <w:p w14:paraId="487B8BB4" w14:textId="77777777" w:rsidR="00E2120B" w:rsidRDefault="00E2120B" w:rsidP="00CA14D6">
      <w:pPr>
        <w:jc w:val="both"/>
        <w:rPr>
          <w:rFonts w:ascii="Times New Roman" w:hAnsi="Times New Roman" w:cs="Times New Roman"/>
          <w:color w:val="767171"/>
          <w:spacing w:val="20"/>
          <w:sz w:val="24"/>
          <w:szCs w:val="24"/>
        </w:rPr>
      </w:pPr>
    </w:p>
    <w:p w14:paraId="27968097" w14:textId="77777777" w:rsidR="00F421E7" w:rsidRDefault="00F421E7" w:rsidP="00CA14D6">
      <w:pPr>
        <w:jc w:val="both"/>
        <w:rPr>
          <w:rFonts w:ascii="Times New Roman" w:hAnsi="Times New Roman" w:cs="Times New Roman"/>
          <w:color w:val="767171"/>
          <w:spacing w:val="20"/>
          <w:sz w:val="24"/>
          <w:szCs w:val="24"/>
        </w:rPr>
      </w:pPr>
    </w:p>
    <w:p w14:paraId="3BD41F84" w14:textId="77777777" w:rsidR="00946762" w:rsidRDefault="00946762" w:rsidP="00CA14D6">
      <w:pPr>
        <w:jc w:val="both"/>
        <w:rPr>
          <w:rFonts w:ascii="Times New Roman" w:hAnsi="Times New Roman" w:cs="Times New Roman"/>
          <w:color w:val="767171"/>
          <w:spacing w:val="20"/>
          <w:sz w:val="24"/>
          <w:szCs w:val="24"/>
        </w:rPr>
      </w:pPr>
    </w:p>
    <w:p w14:paraId="01052C52" w14:textId="77777777" w:rsidR="00946762" w:rsidRDefault="00946762" w:rsidP="00CA14D6">
      <w:pPr>
        <w:jc w:val="both"/>
        <w:rPr>
          <w:rFonts w:ascii="Times New Roman" w:hAnsi="Times New Roman" w:cs="Times New Roman"/>
          <w:color w:val="767171"/>
          <w:spacing w:val="20"/>
          <w:sz w:val="24"/>
          <w:szCs w:val="24"/>
        </w:rPr>
      </w:pPr>
    </w:p>
    <w:p w14:paraId="1D2D2165" w14:textId="77777777" w:rsidR="00946762" w:rsidRDefault="00946762" w:rsidP="00CA14D6">
      <w:pPr>
        <w:jc w:val="both"/>
        <w:rPr>
          <w:rFonts w:ascii="Times New Roman" w:hAnsi="Times New Roman" w:cs="Times New Roman"/>
          <w:color w:val="767171"/>
          <w:spacing w:val="20"/>
          <w:sz w:val="24"/>
          <w:szCs w:val="24"/>
        </w:rPr>
      </w:pPr>
    </w:p>
    <w:p w14:paraId="6EE5489C" w14:textId="77777777" w:rsidR="00946762" w:rsidRDefault="00946762" w:rsidP="00CA14D6">
      <w:pPr>
        <w:jc w:val="both"/>
        <w:rPr>
          <w:rFonts w:ascii="Times New Roman" w:hAnsi="Times New Roman" w:cs="Times New Roman"/>
          <w:color w:val="767171"/>
          <w:spacing w:val="20"/>
          <w:sz w:val="24"/>
          <w:szCs w:val="24"/>
        </w:rPr>
      </w:pPr>
    </w:p>
    <w:p w14:paraId="6B7A0639" w14:textId="77777777" w:rsidR="00946762" w:rsidRDefault="00946762" w:rsidP="00CA14D6">
      <w:pPr>
        <w:jc w:val="both"/>
        <w:rPr>
          <w:rFonts w:ascii="Times New Roman" w:hAnsi="Times New Roman" w:cs="Times New Roman"/>
          <w:color w:val="767171"/>
          <w:spacing w:val="20"/>
          <w:sz w:val="24"/>
          <w:szCs w:val="24"/>
        </w:rPr>
      </w:pPr>
    </w:p>
    <w:p w14:paraId="169C2154" w14:textId="77777777" w:rsidR="00946762" w:rsidRDefault="00946762" w:rsidP="00CA14D6">
      <w:pPr>
        <w:jc w:val="both"/>
        <w:rPr>
          <w:rFonts w:ascii="Times New Roman" w:hAnsi="Times New Roman" w:cs="Times New Roman"/>
          <w:color w:val="767171"/>
          <w:spacing w:val="20"/>
          <w:sz w:val="24"/>
          <w:szCs w:val="24"/>
        </w:rPr>
      </w:pPr>
    </w:p>
    <w:p w14:paraId="57A9F5C4" w14:textId="77777777" w:rsidR="00946762" w:rsidRDefault="00946762" w:rsidP="00CA14D6">
      <w:pPr>
        <w:jc w:val="both"/>
        <w:rPr>
          <w:rFonts w:ascii="Times New Roman" w:hAnsi="Times New Roman" w:cs="Times New Roman"/>
          <w:color w:val="767171"/>
          <w:spacing w:val="20"/>
          <w:sz w:val="24"/>
          <w:szCs w:val="24"/>
        </w:rPr>
      </w:pPr>
    </w:p>
    <w:p w14:paraId="562AD54E" w14:textId="77777777" w:rsidR="00946762" w:rsidRDefault="00946762" w:rsidP="00CA14D6">
      <w:pPr>
        <w:jc w:val="both"/>
        <w:rPr>
          <w:rFonts w:ascii="Times New Roman" w:hAnsi="Times New Roman" w:cs="Times New Roman"/>
          <w:color w:val="767171"/>
          <w:spacing w:val="20"/>
          <w:sz w:val="24"/>
          <w:szCs w:val="24"/>
        </w:rPr>
      </w:pPr>
    </w:p>
    <w:p w14:paraId="4D21C391" w14:textId="77777777" w:rsidR="00946762" w:rsidRDefault="00946762" w:rsidP="00CA14D6">
      <w:pPr>
        <w:jc w:val="both"/>
        <w:rPr>
          <w:rFonts w:ascii="Times New Roman" w:hAnsi="Times New Roman" w:cs="Times New Roman"/>
          <w:color w:val="767171"/>
          <w:spacing w:val="20"/>
          <w:sz w:val="24"/>
          <w:szCs w:val="24"/>
        </w:rPr>
      </w:pPr>
    </w:p>
    <w:p w14:paraId="1FB87806" w14:textId="16AE5785" w:rsidR="00946762" w:rsidRPr="00DA71FA" w:rsidRDefault="00946762" w:rsidP="00946762">
      <w:pPr>
        <w:pStyle w:val="Ttulo1"/>
        <w:numPr>
          <w:ilvl w:val="0"/>
          <w:numId w:val="113"/>
        </w:numPr>
        <w:jc w:val="center"/>
        <w:rPr>
          <w:rFonts w:cs="Times New Roman"/>
          <w:b/>
          <w:color w:val="767171"/>
        </w:rPr>
      </w:pPr>
      <w:bookmarkStart w:id="85" w:name="_Toc186214701"/>
      <w:r>
        <w:rPr>
          <w:rFonts w:cs="Times New Roman"/>
          <w:b/>
          <w:color w:val="767171"/>
        </w:rPr>
        <w:lastRenderedPageBreak/>
        <w:t>PROYECCIONBES AL PROXIMO AÑO</w:t>
      </w:r>
      <w:bookmarkEnd w:id="85"/>
    </w:p>
    <w:p w14:paraId="02E14943" w14:textId="77777777" w:rsidR="00946762" w:rsidRPr="00DA71FA" w:rsidRDefault="00946762" w:rsidP="00946762">
      <w:pPr>
        <w:jc w:val="center"/>
        <w:rPr>
          <w:rFonts w:ascii="Times New Roman" w:eastAsia="Calibri" w:hAnsi="Times New Roman" w:cs="Times New Roman"/>
          <w:color w:val="767171"/>
          <w:sz w:val="18"/>
        </w:rPr>
      </w:pPr>
      <w:r w:rsidRPr="00DA71FA">
        <w:rPr>
          <w:rFonts w:ascii="Times New Roman" w:hAnsi="Times New Roman" w:cs="Times New Roman"/>
          <w:noProof/>
          <w:color w:val="767171"/>
          <w:lang w:eastAsia="es-DO"/>
        </w:rPr>
        <mc:AlternateContent>
          <mc:Choice Requires="wps">
            <w:drawing>
              <wp:anchor distT="4294967295" distB="4294967295" distL="114300" distR="114300" simplePos="0" relativeHeight="251777061" behindDoc="0" locked="0" layoutInCell="1" allowOverlap="1" wp14:anchorId="5F49DD57" wp14:editId="2FBD3AC2">
                <wp:simplePos x="0" y="0"/>
                <wp:positionH relativeFrom="margin">
                  <wp:posOffset>2254250</wp:posOffset>
                </wp:positionH>
                <wp:positionV relativeFrom="paragraph">
                  <wp:posOffset>100329</wp:posOffset>
                </wp:positionV>
                <wp:extent cx="463550" cy="0"/>
                <wp:effectExtent l="0" t="19050" r="31750" b="19050"/>
                <wp:wrapNone/>
                <wp:docPr id="172221017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D4876" id="Straight Connector 7" o:spid="_x0000_s1026" style="position:absolute;z-index:25177706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7C442F8" w14:textId="28014B0F" w:rsidR="00946762" w:rsidRPr="00531607" w:rsidRDefault="00946762" w:rsidP="00946762">
      <w:pPr>
        <w:spacing w:after="0"/>
        <w:jc w:val="center"/>
        <w:rPr>
          <w:rFonts w:ascii="Times New Roman" w:hAnsi="Times New Roman"/>
          <w:b/>
          <w:bCs/>
          <w:color w:val="767171"/>
          <w:spacing w:val="20"/>
          <w:sz w:val="24"/>
          <w:szCs w:val="24"/>
        </w:rPr>
      </w:pPr>
      <w:r w:rsidRPr="00531607">
        <w:rPr>
          <w:rFonts w:ascii="Times New Roman" w:hAnsi="Times New Roman"/>
          <w:b/>
          <w:bCs/>
          <w:color w:val="767171"/>
          <w:spacing w:val="20"/>
          <w:sz w:val="24"/>
          <w:szCs w:val="24"/>
        </w:rPr>
        <w:t>202</w:t>
      </w:r>
      <w:r w:rsidR="002E34E3" w:rsidRPr="00531607">
        <w:rPr>
          <w:rFonts w:ascii="Times New Roman" w:hAnsi="Times New Roman"/>
          <w:b/>
          <w:bCs/>
          <w:color w:val="767171"/>
          <w:spacing w:val="20"/>
          <w:sz w:val="24"/>
          <w:szCs w:val="24"/>
        </w:rPr>
        <w:t>5</w:t>
      </w:r>
    </w:p>
    <w:p w14:paraId="67BB2AEB" w14:textId="77777777" w:rsidR="00F421E7" w:rsidRDefault="00F421E7" w:rsidP="00CA14D6">
      <w:pPr>
        <w:jc w:val="both"/>
        <w:rPr>
          <w:rFonts w:ascii="Times New Roman" w:hAnsi="Times New Roman" w:cs="Times New Roman"/>
          <w:color w:val="767171"/>
          <w:spacing w:val="20"/>
          <w:sz w:val="24"/>
          <w:szCs w:val="24"/>
        </w:rPr>
      </w:pPr>
    </w:p>
    <w:tbl>
      <w:tblPr>
        <w:tblW w:w="6514" w:type="dxa"/>
        <w:jc w:val="center"/>
        <w:tblCellMar>
          <w:left w:w="70" w:type="dxa"/>
          <w:right w:w="70" w:type="dxa"/>
        </w:tblCellMar>
        <w:tblLook w:val="04A0" w:firstRow="1" w:lastRow="0" w:firstColumn="1" w:lastColumn="0" w:noHBand="0" w:noVBand="1"/>
      </w:tblPr>
      <w:tblGrid>
        <w:gridCol w:w="3801"/>
        <w:gridCol w:w="1399"/>
        <w:gridCol w:w="1168"/>
        <w:gridCol w:w="146"/>
      </w:tblGrid>
      <w:tr w:rsidR="00ED6753" w:rsidRPr="00ED6753" w14:paraId="32003495" w14:textId="77777777" w:rsidTr="00ED6753">
        <w:trPr>
          <w:gridAfter w:val="1"/>
          <w:wAfter w:w="146" w:type="dxa"/>
          <w:trHeight w:val="450"/>
          <w:jc w:val="center"/>
        </w:trPr>
        <w:tc>
          <w:tcPr>
            <w:tcW w:w="3801" w:type="dxa"/>
            <w:vMerge w:val="restart"/>
            <w:tcBorders>
              <w:top w:val="single" w:sz="4" w:space="0" w:color="auto"/>
              <w:left w:val="single" w:sz="4" w:space="0" w:color="auto"/>
              <w:bottom w:val="single" w:sz="4" w:space="0" w:color="auto"/>
              <w:right w:val="single" w:sz="4" w:space="0" w:color="auto"/>
            </w:tcBorders>
            <w:shd w:val="clear" w:color="000000" w:fill="142F62"/>
            <w:vAlign w:val="center"/>
            <w:hideMark/>
          </w:tcPr>
          <w:p w14:paraId="5C3C95C4" w14:textId="77777777" w:rsidR="00ED6753" w:rsidRPr="00ED6753" w:rsidRDefault="00ED6753" w:rsidP="00ED6753">
            <w:pPr>
              <w:spacing w:after="0" w:line="240" w:lineRule="auto"/>
              <w:jc w:val="center"/>
              <w:rPr>
                <w:rFonts w:ascii="Times New Roman" w:eastAsia="Times New Roman" w:hAnsi="Times New Roman" w:cs="Times New Roman"/>
                <w:b/>
                <w:bCs/>
                <w:color w:val="D9D9D9"/>
                <w:sz w:val="24"/>
                <w:szCs w:val="24"/>
                <w:lang w:eastAsia="es-DO"/>
              </w:rPr>
            </w:pPr>
            <w:r w:rsidRPr="00ED6753">
              <w:rPr>
                <w:rFonts w:ascii="Times New Roman" w:eastAsia="Times New Roman" w:hAnsi="Times New Roman" w:cs="Times New Roman"/>
                <w:b/>
                <w:bCs/>
                <w:color w:val="D9D9D9"/>
                <w:sz w:val="24"/>
                <w:szCs w:val="24"/>
                <w:lang w:eastAsia="es-DO"/>
              </w:rPr>
              <w:t>Indicador</w:t>
            </w:r>
          </w:p>
        </w:tc>
        <w:tc>
          <w:tcPr>
            <w:tcW w:w="1399" w:type="dxa"/>
            <w:vMerge w:val="restart"/>
            <w:tcBorders>
              <w:top w:val="single" w:sz="4" w:space="0" w:color="auto"/>
              <w:left w:val="single" w:sz="4" w:space="0" w:color="auto"/>
              <w:bottom w:val="single" w:sz="4" w:space="0" w:color="auto"/>
              <w:right w:val="single" w:sz="4" w:space="0" w:color="auto"/>
            </w:tcBorders>
            <w:shd w:val="clear" w:color="000000" w:fill="142F62"/>
            <w:vAlign w:val="center"/>
            <w:hideMark/>
          </w:tcPr>
          <w:p w14:paraId="1B4A6655" w14:textId="77777777" w:rsidR="00ED6753" w:rsidRPr="00ED6753" w:rsidRDefault="00ED6753" w:rsidP="00ED6753">
            <w:pPr>
              <w:spacing w:after="0" w:line="240" w:lineRule="auto"/>
              <w:jc w:val="center"/>
              <w:rPr>
                <w:rFonts w:ascii="Times New Roman" w:eastAsia="Times New Roman" w:hAnsi="Times New Roman" w:cs="Times New Roman"/>
                <w:b/>
                <w:bCs/>
                <w:color w:val="D9D9D9"/>
                <w:sz w:val="24"/>
                <w:szCs w:val="24"/>
                <w:lang w:eastAsia="es-DO"/>
              </w:rPr>
            </w:pPr>
            <w:r w:rsidRPr="00ED6753">
              <w:rPr>
                <w:rFonts w:ascii="Times New Roman" w:eastAsia="Times New Roman" w:hAnsi="Times New Roman" w:cs="Times New Roman"/>
                <w:b/>
                <w:bCs/>
                <w:color w:val="D9D9D9"/>
                <w:sz w:val="24"/>
                <w:szCs w:val="24"/>
                <w:lang w:eastAsia="es-DO"/>
              </w:rPr>
              <w:t>Unidad</w:t>
            </w:r>
          </w:p>
        </w:tc>
        <w:tc>
          <w:tcPr>
            <w:tcW w:w="1168" w:type="dxa"/>
            <w:vMerge w:val="restart"/>
            <w:tcBorders>
              <w:top w:val="single" w:sz="4" w:space="0" w:color="auto"/>
              <w:left w:val="single" w:sz="4" w:space="0" w:color="auto"/>
              <w:bottom w:val="single" w:sz="4" w:space="0" w:color="auto"/>
              <w:right w:val="single" w:sz="4" w:space="0" w:color="auto"/>
            </w:tcBorders>
            <w:shd w:val="clear" w:color="000000" w:fill="142F62"/>
            <w:vAlign w:val="center"/>
            <w:hideMark/>
          </w:tcPr>
          <w:p w14:paraId="10449476" w14:textId="77777777" w:rsidR="00ED6753" w:rsidRPr="00ED6753" w:rsidRDefault="00ED6753" w:rsidP="00ED6753">
            <w:pPr>
              <w:spacing w:after="0" w:line="240" w:lineRule="auto"/>
              <w:jc w:val="center"/>
              <w:rPr>
                <w:rFonts w:ascii="Times New Roman" w:eastAsia="Times New Roman" w:hAnsi="Times New Roman" w:cs="Times New Roman"/>
                <w:b/>
                <w:bCs/>
                <w:color w:val="D9D9D9"/>
                <w:sz w:val="24"/>
                <w:szCs w:val="24"/>
                <w:lang w:eastAsia="es-DO"/>
              </w:rPr>
            </w:pPr>
            <w:r w:rsidRPr="00ED6753">
              <w:rPr>
                <w:rFonts w:ascii="Times New Roman" w:eastAsia="Times New Roman" w:hAnsi="Times New Roman" w:cs="Times New Roman"/>
                <w:b/>
                <w:bCs/>
                <w:color w:val="D9D9D9"/>
                <w:sz w:val="24"/>
                <w:szCs w:val="24"/>
                <w:lang w:eastAsia="es-DO"/>
              </w:rPr>
              <w:t>2025</w:t>
            </w:r>
          </w:p>
        </w:tc>
      </w:tr>
      <w:tr w:rsidR="00ED6753" w:rsidRPr="00ED6753" w14:paraId="675DBCB2" w14:textId="77777777" w:rsidTr="00ED6753">
        <w:trPr>
          <w:trHeight w:val="520"/>
          <w:jc w:val="center"/>
        </w:trPr>
        <w:tc>
          <w:tcPr>
            <w:tcW w:w="3801" w:type="dxa"/>
            <w:vMerge/>
            <w:tcBorders>
              <w:top w:val="single" w:sz="4" w:space="0" w:color="auto"/>
              <w:left w:val="single" w:sz="4" w:space="0" w:color="auto"/>
              <w:bottom w:val="single" w:sz="4" w:space="0" w:color="auto"/>
              <w:right w:val="single" w:sz="4" w:space="0" w:color="auto"/>
            </w:tcBorders>
            <w:vAlign w:val="center"/>
            <w:hideMark/>
          </w:tcPr>
          <w:p w14:paraId="4CEDF711" w14:textId="77777777" w:rsidR="00ED6753" w:rsidRPr="00ED6753" w:rsidRDefault="00ED6753" w:rsidP="00ED6753">
            <w:pPr>
              <w:spacing w:after="0" w:line="240" w:lineRule="auto"/>
              <w:rPr>
                <w:rFonts w:ascii="Times New Roman" w:eastAsia="Times New Roman" w:hAnsi="Times New Roman" w:cs="Times New Roman"/>
                <w:b/>
                <w:bCs/>
                <w:color w:val="D9D9D9"/>
                <w:sz w:val="20"/>
                <w:szCs w:val="20"/>
                <w:lang w:eastAsia="es-DO"/>
              </w:rPr>
            </w:pPr>
          </w:p>
        </w:tc>
        <w:tc>
          <w:tcPr>
            <w:tcW w:w="1399" w:type="dxa"/>
            <w:vMerge/>
            <w:tcBorders>
              <w:top w:val="single" w:sz="4" w:space="0" w:color="auto"/>
              <w:left w:val="single" w:sz="4" w:space="0" w:color="auto"/>
              <w:bottom w:val="single" w:sz="4" w:space="0" w:color="auto"/>
              <w:right w:val="single" w:sz="4" w:space="0" w:color="auto"/>
            </w:tcBorders>
            <w:vAlign w:val="center"/>
            <w:hideMark/>
          </w:tcPr>
          <w:p w14:paraId="602C3731" w14:textId="77777777" w:rsidR="00ED6753" w:rsidRPr="00ED6753" w:rsidRDefault="00ED6753" w:rsidP="00ED6753">
            <w:pPr>
              <w:spacing w:after="0" w:line="240" w:lineRule="auto"/>
              <w:rPr>
                <w:rFonts w:ascii="Times New Roman" w:eastAsia="Times New Roman" w:hAnsi="Times New Roman" w:cs="Times New Roman"/>
                <w:b/>
                <w:bCs/>
                <w:color w:val="D9D9D9"/>
                <w:sz w:val="20"/>
                <w:szCs w:val="20"/>
                <w:lang w:eastAsia="es-DO"/>
              </w:rPr>
            </w:pPr>
          </w:p>
        </w:tc>
        <w:tc>
          <w:tcPr>
            <w:tcW w:w="1168" w:type="dxa"/>
            <w:vMerge/>
            <w:tcBorders>
              <w:top w:val="single" w:sz="4" w:space="0" w:color="auto"/>
              <w:left w:val="single" w:sz="4" w:space="0" w:color="auto"/>
              <w:bottom w:val="single" w:sz="4" w:space="0" w:color="auto"/>
              <w:right w:val="single" w:sz="4" w:space="0" w:color="auto"/>
            </w:tcBorders>
            <w:vAlign w:val="center"/>
            <w:hideMark/>
          </w:tcPr>
          <w:p w14:paraId="1B4E41D9" w14:textId="77777777" w:rsidR="00ED6753" w:rsidRPr="00ED6753" w:rsidRDefault="00ED6753" w:rsidP="00ED6753">
            <w:pPr>
              <w:spacing w:after="0" w:line="240" w:lineRule="auto"/>
              <w:rPr>
                <w:rFonts w:ascii="Times New Roman" w:eastAsia="Times New Roman" w:hAnsi="Times New Roman" w:cs="Times New Roman"/>
                <w:b/>
                <w:bCs/>
                <w:color w:val="D9D9D9"/>
                <w:sz w:val="20"/>
                <w:szCs w:val="20"/>
                <w:lang w:eastAsia="es-DO"/>
              </w:rPr>
            </w:pPr>
          </w:p>
        </w:tc>
        <w:tc>
          <w:tcPr>
            <w:tcW w:w="146" w:type="dxa"/>
            <w:tcBorders>
              <w:top w:val="nil"/>
              <w:left w:val="nil"/>
              <w:bottom w:val="nil"/>
              <w:right w:val="nil"/>
            </w:tcBorders>
            <w:shd w:val="clear" w:color="auto" w:fill="auto"/>
            <w:noWrap/>
            <w:vAlign w:val="bottom"/>
            <w:hideMark/>
          </w:tcPr>
          <w:p w14:paraId="2440DCA7" w14:textId="77777777" w:rsidR="00ED6753" w:rsidRPr="00ED6753" w:rsidRDefault="00ED6753" w:rsidP="00ED6753">
            <w:pPr>
              <w:spacing w:after="0" w:line="240" w:lineRule="auto"/>
              <w:jc w:val="center"/>
              <w:rPr>
                <w:rFonts w:ascii="Times New Roman" w:eastAsia="Times New Roman" w:hAnsi="Times New Roman" w:cs="Times New Roman"/>
                <w:b/>
                <w:bCs/>
                <w:color w:val="D9D9D9"/>
                <w:sz w:val="20"/>
                <w:szCs w:val="20"/>
                <w:lang w:eastAsia="es-DO"/>
              </w:rPr>
            </w:pPr>
          </w:p>
        </w:tc>
      </w:tr>
      <w:tr w:rsidR="00ED6753" w:rsidRPr="00ED6753" w14:paraId="47777BF8"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121CE430" w14:textId="77777777" w:rsidR="00ED6753" w:rsidRPr="00ED6753" w:rsidRDefault="00ED6753" w:rsidP="00ED6753">
            <w:pPr>
              <w:spacing w:after="0" w:line="240" w:lineRule="auto"/>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Compra de Energía</w:t>
            </w:r>
          </w:p>
        </w:tc>
        <w:tc>
          <w:tcPr>
            <w:tcW w:w="1399" w:type="dxa"/>
            <w:tcBorders>
              <w:top w:val="nil"/>
              <w:left w:val="nil"/>
              <w:bottom w:val="single" w:sz="4" w:space="0" w:color="auto"/>
              <w:right w:val="single" w:sz="4" w:space="0" w:color="auto"/>
            </w:tcBorders>
            <w:shd w:val="clear" w:color="000000" w:fill="FFFFFF"/>
            <w:noWrap/>
            <w:vAlign w:val="bottom"/>
            <w:hideMark/>
          </w:tcPr>
          <w:p w14:paraId="796AD203" w14:textId="77777777" w:rsidR="00ED6753" w:rsidRPr="00ED6753" w:rsidRDefault="00ED6753" w:rsidP="00ED6753">
            <w:pPr>
              <w:spacing w:after="0" w:line="240" w:lineRule="auto"/>
              <w:jc w:val="center"/>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GWh</w:t>
            </w:r>
          </w:p>
        </w:tc>
        <w:tc>
          <w:tcPr>
            <w:tcW w:w="1168" w:type="dxa"/>
            <w:tcBorders>
              <w:top w:val="nil"/>
              <w:left w:val="nil"/>
              <w:bottom w:val="single" w:sz="4" w:space="0" w:color="auto"/>
              <w:right w:val="single" w:sz="4" w:space="0" w:color="auto"/>
            </w:tcBorders>
            <w:shd w:val="clear" w:color="000000" w:fill="FFFFFF"/>
            <w:noWrap/>
            <w:vAlign w:val="bottom"/>
            <w:hideMark/>
          </w:tcPr>
          <w:p w14:paraId="1207AF5C" w14:textId="77777777" w:rsidR="00ED6753" w:rsidRPr="00ED6753" w:rsidRDefault="00ED6753" w:rsidP="00ED6753">
            <w:pPr>
              <w:spacing w:after="0" w:line="240" w:lineRule="auto"/>
              <w:jc w:val="right"/>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7,073.2</w:t>
            </w:r>
          </w:p>
        </w:tc>
        <w:tc>
          <w:tcPr>
            <w:tcW w:w="146" w:type="dxa"/>
            <w:vAlign w:val="center"/>
            <w:hideMark/>
          </w:tcPr>
          <w:p w14:paraId="4BDF100C"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5230D5E3"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4DDBAA3E" w14:textId="77777777" w:rsidR="00ED6753" w:rsidRPr="00ED6753" w:rsidRDefault="00ED6753" w:rsidP="00ED6753">
            <w:pPr>
              <w:spacing w:after="0" w:line="240" w:lineRule="auto"/>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Precio Promedio de Compra (PMC)</w:t>
            </w:r>
          </w:p>
        </w:tc>
        <w:tc>
          <w:tcPr>
            <w:tcW w:w="1399" w:type="dxa"/>
            <w:tcBorders>
              <w:top w:val="nil"/>
              <w:left w:val="nil"/>
              <w:bottom w:val="single" w:sz="4" w:space="0" w:color="auto"/>
              <w:right w:val="single" w:sz="4" w:space="0" w:color="auto"/>
            </w:tcBorders>
            <w:shd w:val="clear" w:color="000000" w:fill="FFFFFF"/>
            <w:noWrap/>
            <w:vAlign w:val="bottom"/>
            <w:hideMark/>
          </w:tcPr>
          <w:p w14:paraId="7F1EDB7F" w14:textId="77777777" w:rsidR="00ED6753" w:rsidRPr="00ED6753" w:rsidRDefault="00ED6753" w:rsidP="00ED6753">
            <w:pPr>
              <w:spacing w:after="0" w:line="240" w:lineRule="auto"/>
              <w:jc w:val="center"/>
              <w:rPr>
                <w:rFonts w:ascii="Times New Roman" w:eastAsia="Times New Roman" w:hAnsi="Times New Roman" w:cs="Times New Roman"/>
                <w:color w:val="767171"/>
                <w:sz w:val="18"/>
                <w:szCs w:val="18"/>
                <w:lang w:eastAsia="es-DO"/>
              </w:rPr>
            </w:pPr>
            <w:r w:rsidRPr="00ED6753">
              <w:rPr>
                <w:rFonts w:ascii="Times New Roman" w:eastAsia="Times New Roman" w:hAnsi="Times New Roman" w:cs="Times New Roman"/>
                <w:color w:val="767171"/>
                <w:sz w:val="18"/>
                <w:szCs w:val="18"/>
                <w:lang w:eastAsia="es-DO"/>
              </w:rPr>
              <w:t>Cents US$/KWh</w:t>
            </w:r>
          </w:p>
        </w:tc>
        <w:tc>
          <w:tcPr>
            <w:tcW w:w="1168" w:type="dxa"/>
            <w:tcBorders>
              <w:top w:val="nil"/>
              <w:left w:val="nil"/>
              <w:bottom w:val="single" w:sz="4" w:space="0" w:color="auto"/>
              <w:right w:val="single" w:sz="4" w:space="0" w:color="auto"/>
            </w:tcBorders>
            <w:shd w:val="clear" w:color="000000" w:fill="FFFFFF"/>
            <w:noWrap/>
            <w:vAlign w:val="bottom"/>
            <w:hideMark/>
          </w:tcPr>
          <w:p w14:paraId="5DD78235" w14:textId="77777777" w:rsidR="00ED6753" w:rsidRPr="00ED6753" w:rsidRDefault="00ED6753" w:rsidP="00ED6753">
            <w:pPr>
              <w:spacing w:after="0" w:line="240" w:lineRule="auto"/>
              <w:jc w:val="right"/>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14.1</w:t>
            </w:r>
          </w:p>
        </w:tc>
        <w:tc>
          <w:tcPr>
            <w:tcW w:w="146" w:type="dxa"/>
            <w:vAlign w:val="center"/>
            <w:hideMark/>
          </w:tcPr>
          <w:p w14:paraId="2FAB1AD3"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7AA69440"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368A3903" w14:textId="77777777" w:rsidR="00ED6753" w:rsidRPr="00ED6753" w:rsidRDefault="00ED6753" w:rsidP="00ED6753">
            <w:pPr>
              <w:spacing w:after="0" w:line="240" w:lineRule="auto"/>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Costo Energía Comprada</w:t>
            </w:r>
          </w:p>
        </w:tc>
        <w:tc>
          <w:tcPr>
            <w:tcW w:w="1399" w:type="dxa"/>
            <w:tcBorders>
              <w:top w:val="nil"/>
              <w:left w:val="nil"/>
              <w:bottom w:val="single" w:sz="4" w:space="0" w:color="auto"/>
              <w:right w:val="single" w:sz="4" w:space="0" w:color="auto"/>
            </w:tcBorders>
            <w:shd w:val="clear" w:color="000000" w:fill="FFFFFF"/>
            <w:noWrap/>
            <w:vAlign w:val="bottom"/>
            <w:hideMark/>
          </w:tcPr>
          <w:p w14:paraId="6FB9EFDE" w14:textId="77777777" w:rsidR="00ED6753" w:rsidRPr="00ED6753" w:rsidRDefault="00ED6753" w:rsidP="00ED6753">
            <w:pPr>
              <w:spacing w:after="0" w:line="240" w:lineRule="auto"/>
              <w:jc w:val="center"/>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MMUS$</w:t>
            </w:r>
          </w:p>
        </w:tc>
        <w:tc>
          <w:tcPr>
            <w:tcW w:w="1168" w:type="dxa"/>
            <w:tcBorders>
              <w:top w:val="nil"/>
              <w:left w:val="nil"/>
              <w:bottom w:val="single" w:sz="4" w:space="0" w:color="auto"/>
              <w:right w:val="single" w:sz="4" w:space="0" w:color="auto"/>
            </w:tcBorders>
            <w:shd w:val="clear" w:color="000000" w:fill="FFFFFF"/>
            <w:noWrap/>
            <w:vAlign w:val="bottom"/>
            <w:hideMark/>
          </w:tcPr>
          <w:p w14:paraId="4B34184D" w14:textId="77777777" w:rsidR="00ED6753" w:rsidRPr="00ED6753" w:rsidRDefault="00ED6753" w:rsidP="00ED6753">
            <w:pPr>
              <w:spacing w:after="0" w:line="240" w:lineRule="auto"/>
              <w:jc w:val="right"/>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1,000.8</w:t>
            </w:r>
          </w:p>
        </w:tc>
        <w:tc>
          <w:tcPr>
            <w:tcW w:w="146" w:type="dxa"/>
            <w:vAlign w:val="center"/>
            <w:hideMark/>
          </w:tcPr>
          <w:p w14:paraId="2895172B"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305745ED"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63924DF7" w14:textId="77777777" w:rsidR="00ED6753" w:rsidRPr="00ED6753" w:rsidRDefault="00ED6753" w:rsidP="00ED6753">
            <w:pPr>
              <w:spacing w:after="0" w:line="240" w:lineRule="auto"/>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Energía Facturada</w:t>
            </w:r>
          </w:p>
        </w:tc>
        <w:tc>
          <w:tcPr>
            <w:tcW w:w="1399" w:type="dxa"/>
            <w:tcBorders>
              <w:top w:val="nil"/>
              <w:left w:val="nil"/>
              <w:bottom w:val="single" w:sz="4" w:space="0" w:color="auto"/>
              <w:right w:val="single" w:sz="4" w:space="0" w:color="auto"/>
            </w:tcBorders>
            <w:shd w:val="clear" w:color="000000" w:fill="FFFFFF"/>
            <w:noWrap/>
            <w:vAlign w:val="bottom"/>
            <w:hideMark/>
          </w:tcPr>
          <w:p w14:paraId="7EC5DA2A" w14:textId="77777777" w:rsidR="00ED6753" w:rsidRPr="00ED6753" w:rsidRDefault="00ED6753" w:rsidP="00ED6753">
            <w:pPr>
              <w:spacing w:after="0" w:line="240" w:lineRule="auto"/>
              <w:jc w:val="center"/>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GWh</w:t>
            </w:r>
          </w:p>
        </w:tc>
        <w:tc>
          <w:tcPr>
            <w:tcW w:w="1168" w:type="dxa"/>
            <w:tcBorders>
              <w:top w:val="nil"/>
              <w:left w:val="nil"/>
              <w:bottom w:val="single" w:sz="4" w:space="0" w:color="auto"/>
              <w:right w:val="single" w:sz="4" w:space="0" w:color="auto"/>
            </w:tcBorders>
            <w:shd w:val="clear" w:color="000000" w:fill="FFFFFF"/>
            <w:noWrap/>
            <w:vAlign w:val="bottom"/>
            <w:hideMark/>
          </w:tcPr>
          <w:p w14:paraId="074F6A82" w14:textId="77777777" w:rsidR="00ED6753" w:rsidRPr="00ED6753" w:rsidRDefault="00ED6753" w:rsidP="00ED6753">
            <w:pPr>
              <w:spacing w:after="0" w:line="240" w:lineRule="auto"/>
              <w:jc w:val="right"/>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3,875.0</w:t>
            </w:r>
          </w:p>
        </w:tc>
        <w:tc>
          <w:tcPr>
            <w:tcW w:w="146" w:type="dxa"/>
            <w:vAlign w:val="center"/>
            <w:hideMark/>
          </w:tcPr>
          <w:p w14:paraId="0CB5AA69"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63D87CD9"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1F226F63" w14:textId="77777777" w:rsidR="00ED6753" w:rsidRPr="00ED6753" w:rsidRDefault="00ED6753" w:rsidP="00ED6753">
            <w:pPr>
              <w:spacing w:after="0" w:line="240" w:lineRule="auto"/>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Precio Medio de Venta (PMV)</w:t>
            </w:r>
          </w:p>
        </w:tc>
        <w:tc>
          <w:tcPr>
            <w:tcW w:w="1399" w:type="dxa"/>
            <w:tcBorders>
              <w:top w:val="nil"/>
              <w:left w:val="nil"/>
              <w:bottom w:val="single" w:sz="4" w:space="0" w:color="auto"/>
              <w:right w:val="single" w:sz="4" w:space="0" w:color="auto"/>
            </w:tcBorders>
            <w:shd w:val="clear" w:color="000000" w:fill="FFFFFF"/>
            <w:noWrap/>
            <w:vAlign w:val="bottom"/>
            <w:hideMark/>
          </w:tcPr>
          <w:p w14:paraId="0717FE16" w14:textId="77777777" w:rsidR="00ED6753" w:rsidRPr="00ED6753" w:rsidRDefault="00ED6753" w:rsidP="00ED6753">
            <w:pPr>
              <w:spacing w:after="0" w:line="240" w:lineRule="auto"/>
              <w:jc w:val="center"/>
              <w:rPr>
                <w:rFonts w:ascii="Times New Roman" w:eastAsia="Times New Roman" w:hAnsi="Times New Roman" w:cs="Times New Roman"/>
                <w:color w:val="767171"/>
                <w:sz w:val="18"/>
                <w:szCs w:val="18"/>
                <w:lang w:eastAsia="es-DO"/>
              </w:rPr>
            </w:pPr>
            <w:r w:rsidRPr="00ED6753">
              <w:rPr>
                <w:rFonts w:ascii="Times New Roman" w:eastAsia="Times New Roman" w:hAnsi="Times New Roman" w:cs="Times New Roman"/>
                <w:color w:val="767171"/>
                <w:sz w:val="18"/>
                <w:szCs w:val="18"/>
                <w:lang w:eastAsia="es-DO"/>
              </w:rPr>
              <w:t>Cents US$/KWh</w:t>
            </w:r>
          </w:p>
        </w:tc>
        <w:tc>
          <w:tcPr>
            <w:tcW w:w="1168" w:type="dxa"/>
            <w:tcBorders>
              <w:top w:val="nil"/>
              <w:left w:val="nil"/>
              <w:bottom w:val="single" w:sz="4" w:space="0" w:color="auto"/>
              <w:right w:val="single" w:sz="4" w:space="0" w:color="auto"/>
            </w:tcBorders>
            <w:shd w:val="clear" w:color="000000" w:fill="FFFFFF"/>
            <w:noWrap/>
            <w:vAlign w:val="bottom"/>
            <w:hideMark/>
          </w:tcPr>
          <w:p w14:paraId="3E7B52A8" w14:textId="77777777" w:rsidR="00ED6753" w:rsidRPr="00ED6753" w:rsidRDefault="00ED6753" w:rsidP="00ED6753">
            <w:pPr>
              <w:spacing w:after="0" w:line="240" w:lineRule="auto"/>
              <w:jc w:val="right"/>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16.2</w:t>
            </w:r>
          </w:p>
        </w:tc>
        <w:tc>
          <w:tcPr>
            <w:tcW w:w="146" w:type="dxa"/>
            <w:vAlign w:val="center"/>
            <w:hideMark/>
          </w:tcPr>
          <w:p w14:paraId="1C1EC782"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16B922E3"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033A7AA3" w14:textId="77777777" w:rsidR="00ED6753" w:rsidRPr="00ED6753" w:rsidRDefault="00ED6753" w:rsidP="00ED6753">
            <w:pPr>
              <w:spacing w:after="0" w:line="240" w:lineRule="auto"/>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Facturación por Energía</w:t>
            </w:r>
          </w:p>
        </w:tc>
        <w:tc>
          <w:tcPr>
            <w:tcW w:w="1399" w:type="dxa"/>
            <w:tcBorders>
              <w:top w:val="nil"/>
              <w:left w:val="nil"/>
              <w:bottom w:val="single" w:sz="4" w:space="0" w:color="auto"/>
              <w:right w:val="single" w:sz="4" w:space="0" w:color="auto"/>
            </w:tcBorders>
            <w:shd w:val="clear" w:color="000000" w:fill="FFFFFF"/>
            <w:noWrap/>
            <w:vAlign w:val="bottom"/>
            <w:hideMark/>
          </w:tcPr>
          <w:p w14:paraId="757F5E9B" w14:textId="77777777" w:rsidR="00ED6753" w:rsidRPr="00ED6753" w:rsidRDefault="00ED6753" w:rsidP="00ED6753">
            <w:pPr>
              <w:spacing w:after="0" w:line="240" w:lineRule="auto"/>
              <w:jc w:val="center"/>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MMUS$</w:t>
            </w:r>
          </w:p>
        </w:tc>
        <w:tc>
          <w:tcPr>
            <w:tcW w:w="1168" w:type="dxa"/>
            <w:tcBorders>
              <w:top w:val="nil"/>
              <w:left w:val="nil"/>
              <w:bottom w:val="single" w:sz="4" w:space="0" w:color="auto"/>
              <w:right w:val="single" w:sz="4" w:space="0" w:color="auto"/>
            </w:tcBorders>
            <w:shd w:val="clear" w:color="000000" w:fill="FFFFFF"/>
            <w:noWrap/>
            <w:vAlign w:val="bottom"/>
            <w:hideMark/>
          </w:tcPr>
          <w:p w14:paraId="325D64A3" w14:textId="77777777" w:rsidR="00ED6753" w:rsidRPr="00ED6753" w:rsidRDefault="00ED6753" w:rsidP="00ED6753">
            <w:pPr>
              <w:spacing w:after="0" w:line="240" w:lineRule="auto"/>
              <w:jc w:val="right"/>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625.9</w:t>
            </w:r>
          </w:p>
        </w:tc>
        <w:tc>
          <w:tcPr>
            <w:tcW w:w="146" w:type="dxa"/>
            <w:vAlign w:val="center"/>
            <w:hideMark/>
          </w:tcPr>
          <w:p w14:paraId="43EA833A"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3E36DB7F"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577C17A2" w14:textId="77777777" w:rsidR="00ED6753" w:rsidRPr="00ED6753" w:rsidRDefault="00ED6753" w:rsidP="00ED6753">
            <w:pPr>
              <w:spacing w:after="0" w:line="240" w:lineRule="auto"/>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Cobros por Energía</w:t>
            </w:r>
          </w:p>
        </w:tc>
        <w:tc>
          <w:tcPr>
            <w:tcW w:w="1399" w:type="dxa"/>
            <w:tcBorders>
              <w:top w:val="nil"/>
              <w:left w:val="nil"/>
              <w:bottom w:val="single" w:sz="4" w:space="0" w:color="auto"/>
              <w:right w:val="single" w:sz="4" w:space="0" w:color="auto"/>
            </w:tcBorders>
            <w:shd w:val="clear" w:color="000000" w:fill="FFFFFF"/>
            <w:noWrap/>
            <w:vAlign w:val="bottom"/>
            <w:hideMark/>
          </w:tcPr>
          <w:p w14:paraId="4EA39265" w14:textId="77777777" w:rsidR="00ED6753" w:rsidRPr="00ED6753" w:rsidRDefault="00ED6753" w:rsidP="00ED6753">
            <w:pPr>
              <w:spacing w:after="0" w:line="240" w:lineRule="auto"/>
              <w:jc w:val="center"/>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MMUS$</w:t>
            </w:r>
          </w:p>
        </w:tc>
        <w:tc>
          <w:tcPr>
            <w:tcW w:w="1168" w:type="dxa"/>
            <w:tcBorders>
              <w:top w:val="nil"/>
              <w:left w:val="nil"/>
              <w:bottom w:val="single" w:sz="4" w:space="0" w:color="auto"/>
              <w:right w:val="single" w:sz="4" w:space="0" w:color="auto"/>
            </w:tcBorders>
            <w:shd w:val="clear" w:color="000000" w:fill="FFFFFF"/>
            <w:noWrap/>
            <w:vAlign w:val="bottom"/>
            <w:hideMark/>
          </w:tcPr>
          <w:p w14:paraId="7433FFC9" w14:textId="77777777" w:rsidR="00ED6753" w:rsidRPr="00ED6753" w:rsidRDefault="00ED6753" w:rsidP="00ED6753">
            <w:pPr>
              <w:spacing w:after="0" w:line="240" w:lineRule="auto"/>
              <w:jc w:val="right"/>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591.0</w:t>
            </w:r>
          </w:p>
        </w:tc>
        <w:tc>
          <w:tcPr>
            <w:tcW w:w="146" w:type="dxa"/>
            <w:vAlign w:val="center"/>
            <w:hideMark/>
          </w:tcPr>
          <w:p w14:paraId="09E8ACB9"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18B5E37C"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598F6A02" w14:textId="77777777" w:rsidR="00ED6753" w:rsidRPr="00ED6753" w:rsidRDefault="00ED6753" w:rsidP="00ED6753">
            <w:pPr>
              <w:spacing w:after="0" w:line="240" w:lineRule="auto"/>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Otros Ingresos</w:t>
            </w:r>
          </w:p>
        </w:tc>
        <w:tc>
          <w:tcPr>
            <w:tcW w:w="1399" w:type="dxa"/>
            <w:tcBorders>
              <w:top w:val="nil"/>
              <w:left w:val="nil"/>
              <w:bottom w:val="single" w:sz="4" w:space="0" w:color="auto"/>
              <w:right w:val="single" w:sz="4" w:space="0" w:color="auto"/>
            </w:tcBorders>
            <w:shd w:val="clear" w:color="000000" w:fill="FFFFFF"/>
            <w:noWrap/>
            <w:vAlign w:val="bottom"/>
            <w:hideMark/>
          </w:tcPr>
          <w:p w14:paraId="6DE2A484" w14:textId="77777777" w:rsidR="00ED6753" w:rsidRPr="00ED6753" w:rsidRDefault="00ED6753" w:rsidP="00ED6753">
            <w:pPr>
              <w:spacing w:after="0" w:line="240" w:lineRule="auto"/>
              <w:jc w:val="center"/>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MMUS$</w:t>
            </w:r>
          </w:p>
        </w:tc>
        <w:tc>
          <w:tcPr>
            <w:tcW w:w="1168" w:type="dxa"/>
            <w:tcBorders>
              <w:top w:val="nil"/>
              <w:left w:val="nil"/>
              <w:bottom w:val="single" w:sz="4" w:space="0" w:color="auto"/>
              <w:right w:val="single" w:sz="4" w:space="0" w:color="auto"/>
            </w:tcBorders>
            <w:shd w:val="clear" w:color="000000" w:fill="FFFFFF"/>
            <w:noWrap/>
            <w:vAlign w:val="bottom"/>
            <w:hideMark/>
          </w:tcPr>
          <w:p w14:paraId="2ACE5B55" w14:textId="77777777" w:rsidR="00ED6753" w:rsidRPr="00ED6753" w:rsidRDefault="00ED6753" w:rsidP="00ED6753">
            <w:pPr>
              <w:spacing w:after="0" w:line="240" w:lineRule="auto"/>
              <w:jc w:val="right"/>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11.7</w:t>
            </w:r>
          </w:p>
        </w:tc>
        <w:tc>
          <w:tcPr>
            <w:tcW w:w="146" w:type="dxa"/>
            <w:vAlign w:val="center"/>
            <w:hideMark/>
          </w:tcPr>
          <w:p w14:paraId="49929DA0"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4DA1A688"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D9D9D9"/>
            <w:noWrap/>
            <w:vAlign w:val="bottom"/>
            <w:hideMark/>
          </w:tcPr>
          <w:p w14:paraId="14E4D627" w14:textId="77777777" w:rsidR="00ED6753" w:rsidRPr="00ED6753" w:rsidRDefault="00ED6753" w:rsidP="00ED6753">
            <w:pPr>
              <w:spacing w:after="0" w:line="240" w:lineRule="auto"/>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 xml:space="preserve">Margen </w:t>
            </w:r>
            <w:proofErr w:type="gramStart"/>
            <w:r w:rsidRPr="00ED6753">
              <w:rPr>
                <w:rFonts w:ascii="Times New Roman" w:eastAsia="Times New Roman" w:hAnsi="Times New Roman" w:cs="Times New Roman"/>
                <w:b/>
                <w:bCs/>
                <w:color w:val="767171"/>
                <w:sz w:val="20"/>
                <w:szCs w:val="20"/>
                <w:lang w:eastAsia="es-DO"/>
              </w:rPr>
              <w:t>Compra  -</w:t>
            </w:r>
            <w:proofErr w:type="gramEnd"/>
            <w:r w:rsidRPr="00ED6753">
              <w:rPr>
                <w:rFonts w:ascii="Times New Roman" w:eastAsia="Times New Roman" w:hAnsi="Times New Roman" w:cs="Times New Roman"/>
                <w:b/>
                <w:bCs/>
                <w:color w:val="767171"/>
                <w:sz w:val="20"/>
                <w:szCs w:val="20"/>
                <w:lang w:eastAsia="es-DO"/>
              </w:rPr>
              <w:t xml:space="preserve"> Venta</w:t>
            </w:r>
          </w:p>
        </w:tc>
        <w:tc>
          <w:tcPr>
            <w:tcW w:w="1399" w:type="dxa"/>
            <w:tcBorders>
              <w:top w:val="nil"/>
              <w:left w:val="nil"/>
              <w:bottom w:val="single" w:sz="4" w:space="0" w:color="auto"/>
              <w:right w:val="single" w:sz="4" w:space="0" w:color="auto"/>
            </w:tcBorders>
            <w:shd w:val="clear" w:color="000000" w:fill="D9D9D9"/>
            <w:noWrap/>
            <w:vAlign w:val="bottom"/>
            <w:hideMark/>
          </w:tcPr>
          <w:p w14:paraId="29F8624C" w14:textId="77777777" w:rsidR="00ED6753" w:rsidRPr="00ED6753" w:rsidRDefault="00ED6753" w:rsidP="00ED6753">
            <w:pPr>
              <w:spacing w:after="0" w:line="240" w:lineRule="auto"/>
              <w:jc w:val="center"/>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MMUS$</w:t>
            </w:r>
          </w:p>
        </w:tc>
        <w:tc>
          <w:tcPr>
            <w:tcW w:w="1168" w:type="dxa"/>
            <w:tcBorders>
              <w:top w:val="nil"/>
              <w:left w:val="nil"/>
              <w:bottom w:val="single" w:sz="4" w:space="0" w:color="auto"/>
              <w:right w:val="single" w:sz="4" w:space="0" w:color="auto"/>
            </w:tcBorders>
            <w:shd w:val="clear" w:color="000000" w:fill="D9D9D9"/>
            <w:noWrap/>
            <w:vAlign w:val="bottom"/>
            <w:hideMark/>
          </w:tcPr>
          <w:p w14:paraId="38DFC611" w14:textId="77777777" w:rsidR="00ED6753" w:rsidRPr="00ED6753" w:rsidRDefault="00ED6753" w:rsidP="00ED6753">
            <w:pPr>
              <w:spacing w:after="0" w:line="240" w:lineRule="auto"/>
              <w:jc w:val="right"/>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FF0000"/>
                <w:sz w:val="20"/>
                <w:szCs w:val="20"/>
                <w:lang w:eastAsia="es-DO"/>
              </w:rPr>
              <w:t>(398.1)</w:t>
            </w:r>
          </w:p>
        </w:tc>
        <w:tc>
          <w:tcPr>
            <w:tcW w:w="146" w:type="dxa"/>
            <w:vAlign w:val="center"/>
            <w:hideMark/>
          </w:tcPr>
          <w:p w14:paraId="7BBE4673"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3CB5780D"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4D7E99E1" w14:textId="77777777" w:rsidR="00ED6753" w:rsidRPr="00ED6753" w:rsidRDefault="00ED6753" w:rsidP="00ED6753">
            <w:pPr>
              <w:spacing w:after="0" w:line="240" w:lineRule="auto"/>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Gastos de Personal</w:t>
            </w:r>
          </w:p>
        </w:tc>
        <w:tc>
          <w:tcPr>
            <w:tcW w:w="1399" w:type="dxa"/>
            <w:tcBorders>
              <w:top w:val="nil"/>
              <w:left w:val="nil"/>
              <w:bottom w:val="single" w:sz="4" w:space="0" w:color="auto"/>
              <w:right w:val="single" w:sz="4" w:space="0" w:color="auto"/>
            </w:tcBorders>
            <w:shd w:val="clear" w:color="000000" w:fill="FFFFFF"/>
            <w:noWrap/>
            <w:vAlign w:val="bottom"/>
            <w:hideMark/>
          </w:tcPr>
          <w:p w14:paraId="0CE22ADA" w14:textId="77777777" w:rsidR="00ED6753" w:rsidRPr="00ED6753" w:rsidRDefault="00ED6753" w:rsidP="00ED6753">
            <w:pPr>
              <w:spacing w:after="0" w:line="240" w:lineRule="auto"/>
              <w:jc w:val="center"/>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MMUS$</w:t>
            </w:r>
          </w:p>
        </w:tc>
        <w:tc>
          <w:tcPr>
            <w:tcW w:w="1168" w:type="dxa"/>
            <w:tcBorders>
              <w:top w:val="nil"/>
              <w:left w:val="nil"/>
              <w:bottom w:val="single" w:sz="4" w:space="0" w:color="auto"/>
              <w:right w:val="single" w:sz="4" w:space="0" w:color="auto"/>
            </w:tcBorders>
            <w:shd w:val="clear" w:color="000000" w:fill="FFFFFF"/>
            <w:noWrap/>
            <w:vAlign w:val="bottom"/>
            <w:hideMark/>
          </w:tcPr>
          <w:p w14:paraId="5B92A611" w14:textId="77777777" w:rsidR="00ED6753" w:rsidRPr="00ED6753" w:rsidRDefault="00ED6753" w:rsidP="00ED6753">
            <w:pPr>
              <w:spacing w:after="0" w:line="240" w:lineRule="auto"/>
              <w:jc w:val="right"/>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37.4</w:t>
            </w:r>
          </w:p>
        </w:tc>
        <w:tc>
          <w:tcPr>
            <w:tcW w:w="146" w:type="dxa"/>
            <w:vAlign w:val="center"/>
            <w:hideMark/>
          </w:tcPr>
          <w:p w14:paraId="23F9AED9"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1AF511FB"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18CB4D90" w14:textId="77777777" w:rsidR="00ED6753" w:rsidRPr="00ED6753" w:rsidRDefault="00ED6753" w:rsidP="00ED6753">
            <w:pPr>
              <w:spacing w:after="0" w:line="240" w:lineRule="auto"/>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Materiales y Servicios</w:t>
            </w:r>
          </w:p>
        </w:tc>
        <w:tc>
          <w:tcPr>
            <w:tcW w:w="1399" w:type="dxa"/>
            <w:tcBorders>
              <w:top w:val="nil"/>
              <w:left w:val="nil"/>
              <w:bottom w:val="single" w:sz="4" w:space="0" w:color="auto"/>
              <w:right w:val="single" w:sz="4" w:space="0" w:color="auto"/>
            </w:tcBorders>
            <w:shd w:val="clear" w:color="000000" w:fill="FFFFFF"/>
            <w:noWrap/>
            <w:vAlign w:val="bottom"/>
            <w:hideMark/>
          </w:tcPr>
          <w:p w14:paraId="4A6B41B0" w14:textId="77777777" w:rsidR="00ED6753" w:rsidRPr="00ED6753" w:rsidRDefault="00ED6753" w:rsidP="00ED6753">
            <w:pPr>
              <w:spacing w:after="0" w:line="240" w:lineRule="auto"/>
              <w:jc w:val="center"/>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MMUS$</w:t>
            </w:r>
          </w:p>
        </w:tc>
        <w:tc>
          <w:tcPr>
            <w:tcW w:w="1168" w:type="dxa"/>
            <w:tcBorders>
              <w:top w:val="nil"/>
              <w:left w:val="nil"/>
              <w:bottom w:val="single" w:sz="4" w:space="0" w:color="auto"/>
              <w:right w:val="single" w:sz="4" w:space="0" w:color="auto"/>
            </w:tcBorders>
            <w:shd w:val="clear" w:color="000000" w:fill="FFFFFF"/>
            <w:noWrap/>
            <w:vAlign w:val="bottom"/>
            <w:hideMark/>
          </w:tcPr>
          <w:p w14:paraId="0FC3D582" w14:textId="77777777" w:rsidR="00ED6753" w:rsidRPr="00ED6753" w:rsidRDefault="00ED6753" w:rsidP="00ED6753">
            <w:pPr>
              <w:spacing w:after="0" w:line="240" w:lineRule="auto"/>
              <w:jc w:val="right"/>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50.6</w:t>
            </w:r>
          </w:p>
        </w:tc>
        <w:tc>
          <w:tcPr>
            <w:tcW w:w="146" w:type="dxa"/>
            <w:vAlign w:val="center"/>
            <w:hideMark/>
          </w:tcPr>
          <w:p w14:paraId="66E28429"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5ABDB909"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46BF920A" w14:textId="77777777" w:rsidR="00ED6753" w:rsidRPr="00ED6753" w:rsidRDefault="00ED6753" w:rsidP="00ED6753">
            <w:pPr>
              <w:spacing w:after="0" w:line="240" w:lineRule="auto"/>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Tasas Impuestos y Contribuciones</w:t>
            </w:r>
          </w:p>
        </w:tc>
        <w:tc>
          <w:tcPr>
            <w:tcW w:w="1399" w:type="dxa"/>
            <w:tcBorders>
              <w:top w:val="nil"/>
              <w:left w:val="nil"/>
              <w:bottom w:val="single" w:sz="4" w:space="0" w:color="auto"/>
              <w:right w:val="single" w:sz="4" w:space="0" w:color="auto"/>
            </w:tcBorders>
            <w:shd w:val="clear" w:color="000000" w:fill="FFFFFF"/>
            <w:noWrap/>
            <w:vAlign w:val="bottom"/>
            <w:hideMark/>
          </w:tcPr>
          <w:p w14:paraId="3E526AE4" w14:textId="77777777" w:rsidR="00ED6753" w:rsidRPr="00ED6753" w:rsidRDefault="00ED6753" w:rsidP="00ED6753">
            <w:pPr>
              <w:spacing w:after="0" w:line="240" w:lineRule="auto"/>
              <w:jc w:val="center"/>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MMUS$</w:t>
            </w:r>
          </w:p>
        </w:tc>
        <w:tc>
          <w:tcPr>
            <w:tcW w:w="1168" w:type="dxa"/>
            <w:tcBorders>
              <w:top w:val="nil"/>
              <w:left w:val="nil"/>
              <w:bottom w:val="single" w:sz="4" w:space="0" w:color="auto"/>
              <w:right w:val="single" w:sz="4" w:space="0" w:color="auto"/>
            </w:tcBorders>
            <w:shd w:val="clear" w:color="000000" w:fill="FFFFFF"/>
            <w:noWrap/>
            <w:vAlign w:val="bottom"/>
            <w:hideMark/>
          </w:tcPr>
          <w:p w14:paraId="7ADB7DD3" w14:textId="77777777" w:rsidR="00ED6753" w:rsidRPr="00ED6753" w:rsidRDefault="00ED6753" w:rsidP="00ED6753">
            <w:pPr>
              <w:spacing w:after="0" w:line="240" w:lineRule="auto"/>
              <w:jc w:val="right"/>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23.6</w:t>
            </w:r>
          </w:p>
        </w:tc>
        <w:tc>
          <w:tcPr>
            <w:tcW w:w="146" w:type="dxa"/>
            <w:vAlign w:val="center"/>
            <w:hideMark/>
          </w:tcPr>
          <w:p w14:paraId="5176EF0D"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4BC74982"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3B707D04" w14:textId="77777777" w:rsidR="00ED6753" w:rsidRPr="00ED6753" w:rsidRDefault="00ED6753" w:rsidP="00ED6753">
            <w:pPr>
              <w:spacing w:after="0" w:line="240" w:lineRule="auto"/>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Otros Gastos Operativos</w:t>
            </w:r>
          </w:p>
        </w:tc>
        <w:tc>
          <w:tcPr>
            <w:tcW w:w="1399" w:type="dxa"/>
            <w:tcBorders>
              <w:top w:val="nil"/>
              <w:left w:val="nil"/>
              <w:bottom w:val="single" w:sz="4" w:space="0" w:color="auto"/>
              <w:right w:val="single" w:sz="4" w:space="0" w:color="auto"/>
            </w:tcBorders>
            <w:shd w:val="clear" w:color="000000" w:fill="FFFFFF"/>
            <w:noWrap/>
            <w:vAlign w:val="bottom"/>
            <w:hideMark/>
          </w:tcPr>
          <w:p w14:paraId="6578C7C3" w14:textId="77777777" w:rsidR="00ED6753" w:rsidRPr="00ED6753" w:rsidRDefault="00ED6753" w:rsidP="00ED6753">
            <w:pPr>
              <w:spacing w:after="0" w:line="240" w:lineRule="auto"/>
              <w:jc w:val="center"/>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MMUS$</w:t>
            </w:r>
          </w:p>
        </w:tc>
        <w:tc>
          <w:tcPr>
            <w:tcW w:w="1168" w:type="dxa"/>
            <w:tcBorders>
              <w:top w:val="nil"/>
              <w:left w:val="nil"/>
              <w:bottom w:val="single" w:sz="4" w:space="0" w:color="auto"/>
              <w:right w:val="single" w:sz="4" w:space="0" w:color="auto"/>
            </w:tcBorders>
            <w:shd w:val="clear" w:color="000000" w:fill="FFFFFF"/>
            <w:noWrap/>
            <w:vAlign w:val="bottom"/>
            <w:hideMark/>
          </w:tcPr>
          <w:p w14:paraId="65945E5A" w14:textId="77777777" w:rsidR="00ED6753" w:rsidRPr="00ED6753" w:rsidRDefault="00ED6753" w:rsidP="00ED6753">
            <w:pPr>
              <w:spacing w:after="0" w:line="240" w:lineRule="auto"/>
              <w:jc w:val="right"/>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4.2</w:t>
            </w:r>
          </w:p>
        </w:tc>
        <w:tc>
          <w:tcPr>
            <w:tcW w:w="146" w:type="dxa"/>
            <w:vAlign w:val="center"/>
            <w:hideMark/>
          </w:tcPr>
          <w:p w14:paraId="07F48CB9"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5091A2FD"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375BD1D3" w14:textId="77777777" w:rsidR="00ED6753" w:rsidRPr="00ED6753" w:rsidRDefault="00ED6753" w:rsidP="00ED6753">
            <w:pPr>
              <w:spacing w:after="0" w:line="240" w:lineRule="auto"/>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Gastos Financieros</w:t>
            </w:r>
          </w:p>
        </w:tc>
        <w:tc>
          <w:tcPr>
            <w:tcW w:w="1399" w:type="dxa"/>
            <w:tcBorders>
              <w:top w:val="nil"/>
              <w:left w:val="nil"/>
              <w:bottom w:val="single" w:sz="4" w:space="0" w:color="auto"/>
              <w:right w:val="single" w:sz="4" w:space="0" w:color="auto"/>
            </w:tcBorders>
            <w:shd w:val="clear" w:color="000000" w:fill="FFFFFF"/>
            <w:noWrap/>
            <w:vAlign w:val="bottom"/>
            <w:hideMark/>
          </w:tcPr>
          <w:p w14:paraId="588D5E13" w14:textId="77777777" w:rsidR="00ED6753" w:rsidRPr="00ED6753" w:rsidRDefault="00ED6753" w:rsidP="00ED6753">
            <w:pPr>
              <w:spacing w:after="0" w:line="240" w:lineRule="auto"/>
              <w:jc w:val="center"/>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MMUS$</w:t>
            </w:r>
          </w:p>
        </w:tc>
        <w:tc>
          <w:tcPr>
            <w:tcW w:w="1168" w:type="dxa"/>
            <w:tcBorders>
              <w:top w:val="nil"/>
              <w:left w:val="nil"/>
              <w:bottom w:val="single" w:sz="4" w:space="0" w:color="auto"/>
              <w:right w:val="single" w:sz="4" w:space="0" w:color="auto"/>
            </w:tcBorders>
            <w:shd w:val="clear" w:color="000000" w:fill="FFFFFF"/>
            <w:noWrap/>
            <w:vAlign w:val="bottom"/>
            <w:hideMark/>
          </w:tcPr>
          <w:p w14:paraId="425ED140" w14:textId="77777777" w:rsidR="00ED6753" w:rsidRPr="00ED6753" w:rsidRDefault="00ED6753" w:rsidP="00ED6753">
            <w:pPr>
              <w:spacing w:after="0" w:line="240" w:lineRule="auto"/>
              <w:jc w:val="right"/>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7.4</w:t>
            </w:r>
          </w:p>
        </w:tc>
        <w:tc>
          <w:tcPr>
            <w:tcW w:w="146" w:type="dxa"/>
            <w:vAlign w:val="center"/>
            <w:hideMark/>
          </w:tcPr>
          <w:p w14:paraId="4A8E4FA1"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79C17492"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D9D9D9"/>
            <w:noWrap/>
            <w:vAlign w:val="bottom"/>
            <w:hideMark/>
          </w:tcPr>
          <w:p w14:paraId="7E269308" w14:textId="77777777" w:rsidR="00ED6753" w:rsidRPr="00ED6753" w:rsidRDefault="00ED6753" w:rsidP="00ED6753">
            <w:pPr>
              <w:spacing w:after="0" w:line="240" w:lineRule="auto"/>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Resultado Operativo</w:t>
            </w:r>
          </w:p>
        </w:tc>
        <w:tc>
          <w:tcPr>
            <w:tcW w:w="1399" w:type="dxa"/>
            <w:tcBorders>
              <w:top w:val="nil"/>
              <w:left w:val="nil"/>
              <w:bottom w:val="single" w:sz="4" w:space="0" w:color="auto"/>
              <w:right w:val="single" w:sz="4" w:space="0" w:color="auto"/>
            </w:tcBorders>
            <w:shd w:val="clear" w:color="000000" w:fill="D9D9D9"/>
            <w:noWrap/>
            <w:vAlign w:val="bottom"/>
            <w:hideMark/>
          </w:tcPr>
          <w:p w14:paraId="28E392EB" w14:textId="77777777" w:rsidR="00ED6753" w:rsidRPr="00ED6753" w:rsidRDefault="00ED6753" w:rsidP="00ED6753">
            <w:pPr>
              <w:spacing w:after="0" w:line="240" w:lineRule="auto"/>
              <w:jc w:val="center"/>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MMUS$</w:t>
            </w:r>
          </w:p>
        </w:tc>
        <w:tc>
          <w:tcPr>
            <w:tcW w:w="1168" w:type="dxa"/>
            <w:tcBorders>
              <w:top w:val="nil"/>
              <w:left w:val="nil"/>
              <w:bottom w:val="single" w:sz="4" w:space="0" w:color="auto"/>
              <w:right w:val="single" w:sz="4" w:space="0" w:color="auto"/>
            </w:tcBorders>
            <w:shd w:val="clear" w:color="000000" w:fill="D9D9D9"/>
            <w:noWrap/>
            <w:vAlign w:val="bottom"/>
            <w:hideMark/>
          </w:tcPr>
          <w:p w14:paraId="3D880256" w14:textId="77777777" w:rsidR="00ED6753" w:rsidRPr="00ED6753" w:rsidRDefault="00ED6753" w:rsidP="00ED6753">
            <w:pPr>
              <w:spacing w:after="0" w:line="240" w:lineRule="auto"/>
              <w:jc w:val="right"/>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FF0000"/>
                <w:sz w:val="20"/>
                <w:szCs w:val="20"/>
                <w:lang w:eastAsia="es-DO"/>
              </w:rPr>
              <w:t>(521.3)</w:t>
            </w:r>
          </w:p>
        </w:tc>
        <w:tc>
          <w:tcPr>
            <w:tcW w:w="146" w:type="dxa"/>
            <w:vAlign w:val="center"/>
            <w:hideMark/>
          </w:tcPr>
          <w:p w14:paraId="25CE633A"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4F2BD05D"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0DA1F057" w14:textId="77777777" w:rsidR="00ED6753" w:rsidRPr="00ED6753" w:rsidRDefault="00ED6753" w:rsidP="00ED6753">
            <w:pPr>
              <w:spacing w:after="0" w:line="240" w:lineRule="auto"/>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Gastos de Capital</w:t>
            </w:r>
          </w:p>
        </w:tc>
        <w:tc>
          <w:tcPr>
            <w:tcW w:w="1399" w:type="dxa"/>
            <w:tcBorders>
              <w:top w:val="nil"/>
              <w:left w:val="nil"/>
              <w:bottom w:val="single" w:sz="4" w:space="0" w:color="auto"/>
              <w:right w:val="single" w:sz="4" w:space="0" w:color="auto"/>
            </w:tcBorders>
            <w:shd w:val="clear" w:color="000000" w:fill="FFFFFF"/>
            <w:noWrap/>
            <w:vAlign w:val="bottom"/>
            <w:hideMark/>
          </w:tcPr>
          <w:p w14:paraId="188DF148" w14:textId="77777777" w:rsidR="00ED6753" w:rsidRPr="00ED6753" w:rsidRDefault="00ED6753" w:rsidP="00ED6753">
            <w:pPr>
              <w:spacing w:after="0" w:line="240" w:lineRule="auto"/>
              <w:jc w:val="center"/>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MMUS$</w:t>
            </w:r>
          </w:p>
        </w:tc>
        <w:tc>
          <w:tcPr>
            <w:tcW w:w="1168" w:type="dxa"/>
            <w:tcBorders>
              <w:top w:val="nil"/>
              <w:left w:val="nil"/>
              <w:bottom w:val="single" w:sz="4" w:space="0" w:color="auto"/>
              <w:right w:val="single" w:sz="4" w:space="0" w:color="auto"/>
            </w:tcBorders>
            <w:shd w:val="clear" w:color="000000" w:fill="FFFFFF"/>
            <w:noWrap/>
            <w:vAlign w:val="bottom"/>
            <w:hideMark/>
          </w:tcPr>
          <w:p w14:paraId="186E0910" w14:textId="77777777" w:rsidR="00ED6753" w:rsidRPr="00ED6753" w:rsidRDefault="00ED6753" w:rsidP="00ED6753">
            <w:pPr>
              <w:spacing w:after="0" w:line="240" w:lineRule="auto"/>
              <w:jc w:val="right"/>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85.5</w:t>
            </w:r>
          </w:p>
        </w:tc>
        <w:tc>
          <w:tcPr>
            <w:tcW w:w="146" w:type="dxa"/>
            <w:vAlign w:val="center"/>
            <w:hideMark/>
          </w:tcPr>
          <w:p w14:paraId="505E5D3D"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6AF5DB4F"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D9D9D9"/>
            <w:noWrap/>
            <w:vAlign w:val="bottom"/>
            <w:hideMark/>
          </w:tcPr>
          <w:p w14:paraId="5EE56C81" w14:textId="77777777" w:rsidR="00ED6753" w:rsidRPr="00ED6753" w:rsidRDefault="00ED6753" w:rsidP="00ED6753">
            <w:pPr>
              <w:spacing w:after="0" w:line="240" w:lineRule="auto"/>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Balance General</w:t>
            </w:r>
          </w:p>
        </w:tc>
        <w:tc>
          <w:tcPr>
            <w:tcW w:w="1399" w:type="dxa"/>
            <w:tcBorders>
              <w:top w:val="nil"/>
              <w:left w:val="nil"/>
              <w:bottom w:val="single" w:sz="4" w:space="0" w:color="auto"/>
              <w:right w:val="single" w:sz="4" w:space="0" w:color="auto"/>
            </w:tcBorders>
            <w:shd w:val="clear" w:color="000000" w:fill="D9D9D9"/>
            <w:noWrap/>
            <w:vAlign w:val="bottom"/>
            <w:hideMark/>
          </w:tcPr>
          <w:p w14:paraId="22808035" w14:textId="77777777" w:rsidR="00ED6753" w:rsidRPr="00ED6753" w:rsidRDefault="00ED6753" w:rsidP="00ED6753">
            <w:pPr>
              <w:spacing w:after="0" w:line="240" w:lineRule="auto"/>
              <w:jc w:val="center"/>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MMUS$</w:t>
            </w:r>
          </w:p>
        </w:tc>
        <w:tc>
          <w:tcPr>
            <w:tcW w:w="1168" w:type="dxa"/>
            <w:tcBorders>
              <w:top w:val="nil"/>
              <w:left w:val="nil"/>
              <w:bottom w:val="single" w:sz="4" w:space="0" w:color="auto"/>
              <w:right w:val="single" w:sz="4" w:space="0" w:color="auto"/>
            </w:tcBorders>
            <w:shd w:val="clear" w:color="000000" w:fill="D9D9D9"/>
            <w:noWrap/>
            <w:vAlign w:val="bottom"/>
            <w:hideMark/>
          </w:tcPr>
          <w:p w14:paraId="36C347F2" w14:textId="77777777" w:rsidR="00ED6753" w:rsidRPr="00ED6753" w:rsidRDefault="00ED6753" w:rsidP="00ED6753">
            <w:pPr>
              <w:spacing w:after="0" w:line="240" w:lineRule="auto"/>
              <w:jc w:val="right"/>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FF0000"/>
                <w:sz w:val="20"/>
                <w:szCs w:val="20"/>
                <w:lang w:eastAsia="es-DO"/>
              </w:rPr>
              <w:t>(606.8)</w:t>
            </w:r>
          </w:p>
        </w:tc>
        <w:tc>
          <w:tcPr>
            <w:tcW w:w="146" w:type="dxa"/>
            <w:vAlign w:val="center"/>
            <w:hideMark/>
          </w:tcPr>
          <w:p w14:paraId="7CABEED2"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27C2FC92"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74EB4AA0" w14:textId="77777777" w:rsidR="00ED6753" w:rsidRPr="00ED6753" w:rsidRDefault="00ED6753" w:rsidP="00ED6753">
            <w:pPr>
              <w:spacing w:after="0" w:line="240" w:lineRule="auto"/>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Satisfacción de la Demanda</w:t>
            </w:r>
          </w:p>
        </w:tc>
        <w:tc>
          <w:tcPr>
            <w:tcW w:w="1399" w:type="dxa"/>
            <w:tcBorders>
              <w:top w:val="nil"/>
              <w:left w:val="nil"/>
              <w:bottom w:val="single" w:sz="4" w:space="0" w:color="auto"/>
              <w:right w:val="single" w:sz="4" w:space="0" w:color="auto"/>
            </w:tcBorders>
            <w:shd w:val="clear" w:color="000000" w:fill="FFFFFF"/>
            <w:noWrap/>
            <w:vAlign w:val="bottom"/>
            <w:hideMark/>
          </w:tcPr>
          <w:p w14:paraId="019ACFBE" w14:textId="77777777" w:rsidR="00ED6753" w:rsidRPr="00ED6753" w:rsidRDefault="00ED6753" w:rsidP="00ED6753">
            <w:pPr>
              <w:spacing w:after="0" w:line="240" w:lineRule="auto"/>
              <w:jc w:val="center"/>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w:t>
            </w:r>
          </w:p>
        </w:tc>
        <w:tc>
          <w:tcPr>
            <w:tcW w:w="1168" w:type="dxa"/>
            <w:tcBorders>
              <w:top w:val="nil"/>
              <w:left w:val="nil"/>
              <w:bottom w:val="single" w:sz="4" w:space="0" w:color="auto"/>
              <w:right w:val="single" w:sz="4" w:space="0" w:color="auto"/>
            </w:tcBorders>
            <w:shd w:val="clear" w:color="000000" w:fill="FFFFFF"/>
            <w:noWrap/>
            <w:vAlign w:val="bottom"/>
            <w:hideMark/>
          </w:tcPr>
          <w:p w14:paraId="2B2069FE" w14:textId="77777777" w:rsidR="00ED6753" w:rsidRPr="00ED6753" w:rsidRDefault="00ED6753" w:rsidP="00ED6753">
            <w:pPr>
              <w:spacing w:after="0" w:line="240" w:lineRule="auto"/>
              <w:jc w:val="right"/>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96.5%</w:t>
            </w:r>
          </w:p>
        </w:tc>
        <w:tc>
          <w:tcPr>
            <w:tcW w:w="146" w:type="dxa"/>
            <w:vAlign w:val="center"/>
            <w:hideMark/>
          </w:tcPr>
          <w:p w14:paraId="158EF112"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3C5DD11E"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7E6031A2" w14:textId="379E14DF" w:rsidR="00ED6753" w:rsidRPr="00ED6753" w:rsidRDefault="00ED6753" w:rsidP="00ED6753">
            <w:pPr>
              <w:spacing w:after="0" w:line="240" w:lineRule="auto"/>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Índice de Pérdidas de Energía</w:t>
            </w:r>
          </w:p>
        </w:tc>
        <w:tc>
          <w:tcPr>
            <w:tcW w:w="1399" w:type="dxa"/>
            <w:tcBorders>
              <w:top w:val="nil"/>
              <w:left w:val="nil"/>
              <w:bottom w:val="single" w:sz="4" w:space="0" w:color="auto"/>
              <w:right w:val="single" w:sz="4" w:space="0" w:color="auto"/>
            </w:tcBorders>
            <w:shd w:val="clear" w:color="000000" w:fill="FFFFFF"/>
            <w:noWrap/>
            <w:vAlign w:val="bottom"/>
            <w:hideMark/>
          </w:tcPr>
          <w:p w14:paraId="4B5D0C13" w14:textId="77777777" w:rsidR="00ED6753" w:rsidRPr="00ED6753" w:rsidRDefault="00ED6753" w:rsidP="00ED6753">
            <w:pPr>
              <w:spacing w:after="0" w:line="240" w:lineRule="auto"/>
              <w:jc w:val="center"/>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w:t>
            </w:r>
          </w:p>
        </w:tc>
        <w:tc>
          <w:tcPr>
            <w:tcW w:w="1168" w:type="dxa"/>
            <w:tcBorders>
              <w:top w:val="nil"/>
              <w:left w:val="nil"/>
              <w:bottom w:val="single" w:sz="4" w:space="0" w:color="auto"/>
              <w:right w:val="single" w:sz="4" w:space="0" w:color="auto"/>
            </w:tcBorders>
            <w:shd w:val="clear" w:color="000000" w:fill="FFFFFF"/>
            <w:noWrap/>
            <w:vAlign w:val="bottom"/>
            <w:hideMark/>
          </w:tcPr>
          <w:p w14:paraId="4BA50CA5" w14:textId="77777777" w:rsidR="00ED6753" w:rsidRPr="00ED6753" w:rsidRDefault="00ED6753" w:rsidP="00ED6753">
            <w:pPr>
              <w:spacing w:after="0" w:line="240" w:lineRule="auto"/>
              <w:jc w:val="right"/>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45.2%</w:t>
            </w:r>
          </w:p>
        </w:tc>
        <w:tc>
          <w:tcPr>
            <w:tcW w:w="146" w:type="dxa"/>
            <w:vAlign w:val="center"/>
            <w:hideMark/>
          </w:tcPr>
          <w:p w14:paraId="15E2E452"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03968530"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762C2FA1" w14:textId="224F8364" w:rsidR="00ED6753" w:rsidRPr="00ED6753" w:rsidRDefault="00ED6753" w:rsidP="00ED6753">
            <w:pPr>
              <w:spacing w:after="0" w:line="240" w:lineRule="auto"/>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Índice de Cobranzas</w:t>
            </w:r>
          </w:p>
        </w:tc>
        <w:tc>
          <w:tcPr>
            <w:tcW w:w="1399" w:type="dxa"/>
            <w:tcBorders>
              <w:top w:val="nil"/>
              <w:left w:val="nil"/>
              <w:bottom w:val="single" w:sz="4" w:space="0" w:color="auto"/>
              <w:right w:val="single" w:sz="4" w:space="0" w:color="auto"/>
            </w:tcBorders>
            <w:shd w:val="clear" w:color="000000" w:fill="FFFFFF"/>
            <w:noWrap/>
            <w:vAlign w:val="bottom"/>
            <w:hideMark/>
          </w:tcPr>
          <w:p w14:paraId="182C3B7C" w14:textId="77777777" w:rsidR="00ED6753" w:rsidRPr="00ED6753" w:rsidRDefault="00ED6753" w:rsidP="00ED6753">
            <w:pPr>
              <w:spacing w:after="0" w:line="240" w:lineRule="auto"/>
              <w:jc w:val="center"/>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w:t>
            </w:r>
          </w:p>
        </w:tc>
        <w:tc>
          <w:tcPr>
            <w:tcW w:w="1168" w:type="dxa"/>
            <w:tcBorders>
              <w:top w:val="nil"/>
              <w:left w:val="nil"/>
              <w:bottom w:val="single" w:sz="4" w:space="0" w:color="auto"/>
              <w:right w:val="single" w:sz="4" w:space="0" w:color="auto"/>
            </w:tcBorders>
            <w:shd w:val="clear" w:color="000000" w:fill="FFFFFF"/>
            <w:noWrap/>
            <w:vAlign w:val="bottom"/>
            <w:hideMark/>
          </w:tcPr>
          <w:p w14:paraId="73F2D198" w14:textId="77777777" w:rsidR="00ED6753" w:rsidRPr="00ED6753" w:rsidRDefault="00ED6753" w:rsidP="00ED6753">
            <w:pPr>
              <w:spacing w:after="0" w:line="240" w:lineRule="auto"/>
              <w:jc w:val="right"/>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94.4%</w:t>
            </w:r>
          </w:p>
        </w:tc>
        <w:tc>
          <w:tcPr>
            <w:tcW w:w="146" w:type="dxa"/>
            <w:vAlign w:val="center"/>
            <w:hideMark/>
          </w:tcPr>
          <w:p w14:paraId="455FB459"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16972C74"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40804786" w14:textId="734D4801" w:rsidR="00ED6753" w:rsidRPr="00ED6753" w:rsidRDefault="00ED6753" w:rsidP="00ED6753">
            <w:pPr>
              <w:spacing w:after="0" w:line="240" w:lineRule="auto"/>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Índice de Recuperación de Efectivo (CRI)</w:t>
            </w:r>
          </w:p>
        </w:tc>
        <w:tc>
          <w:tcPr>
            <w:tcW w:w="1399" w:type="dxa"/>
            <w:tcBorders>
              <w:top w:val="nil"/>
              <w:left w:val="nil"/>
              <w:bottom w:val="single" w:sz="4" w:space="0" w:color="auto"/>
              <w:right w:val="single" w:sz="4" w:space="0" w:color="auto"/>
            </w:tcBorders>
            <w:shd w:val="clear" w:color="000000" w:fill="FFFFFF"/>
            <w:noWrap/>
            <w:vAlign w:val="bottom"/>
            <w:hideMark/>
          </w:tcPr>
          <w:p w14:paraId="1444A54B" w14:textId="77777777" w:rsidR="00ED6753" w:rsidRPr="00ED6753" w:rsidRDefault="00ED6753" w:rsidP="00ED6753">
            <w:pPr>
              <w:spacing w:after="0" w:line="240" w:lineRule="auto"/>
              <w:jc w:val="center"/>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w:t>
            </w:r>
          </w:p>
        </w:tc>
        <w:tc>
          <w:tcPr>
            <w:tcW w:w="1168" w:type="dxa"/>
            <w:tcBorders>
              <w:top w:val="nil"/>
              <w:left w:val="nil"/>
              <w:bottom w:val="single" w:sz="4" w:space="0" w:color="auto"/>
              <w:right w:val="single" w:sz="4" w:space="0" w:color="auto"/>
            </w:tcBorders>
            <w:shd w:val="clear" w:color="000000" w:fill="FFFFFF"/>
            <w:noWrap/>
            <w:vAlign w:val="bottom"/>
            <w:hideMark/>
          </w:tcPr>
          <w:p w14:paraId="2885D7E8" w14:textId="77777777" w:rsidR="00ED6753" w:rsidRPr="00ED6753" w:rsidRDefault="00ED6753" w:rsidP="00ED6753">
            <w:pPr>
              <w:spacing w:after="0" w:line="240" w:lineRule="auto"/>
              <w:jc w:val="right"/>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51.7%</w:t>
            </w:r>
          </w:p>
        </w:tc>
        <w:tc>
          <w:tcPr>
            <w:tcW w:w="146" w:type="dxa"/>
            <w:vAlign w:val="center"/>
            <w:hideMark/>
          </w:tcPr>
          <w:p w14:paraId="31B8B8D2"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120E4BA9" w14:textId="77777777" w:rsidTr="00ED6753">
        <w:trPr>
          <w:trHeight w:val="260"/>
          <w:jc w:val="center"/>
        </w:trPr>
        <w:tc>
          <w:tcPr>
            <w:tcW w:w="3801" w:type="dxa"/>
            <w:tcBorders>
              <w:top w:val="nil"/>
              <w:left w:val="single" w:sz="4" w:space="0" w:color="auto"/>
              <w:bottom w:val="single" w:sz="4" w:space="0" w:color="auto"/>
              <w:right w:val="single" w:sz="4" w:space="0" w:color="auto"/>
            </w:tcBorders>
            <w:shd w:val="clear" w:color="000000" w:fill="FFFFFF"/>
            <w:noWrap/>
            <w:vAlign w:val="bottom"/>
            <w:hideMark/>
          </w:tcPr>
          <w:p w14:paraId="409121A7" w14:textId="77777777" w:rsidR="00ED6753" w:rsidRPr="00ED6753" w:rsidRDefault="00ED6753" w:rsidP="00ED6753">
            <w:pPr>
              <w:spacing w:after="0" w:line="240" w:lineRule="auto"/>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Eficiencia Administrativa</w:t>
            </w:r>
          </w:p>
        </w:tc>
        <w:tc>
          <w:tcPr>
            <w:tcW w:w="1399" w:type="dxa"/>
            <w:tcBorders>
              <w:top w:val="nil"/>
              <w:left w:val="nil"/>
              <w:bottom w:val="single" w:sz="4" w:space="0" w:color="auto"/>
              <w:right w:val="single" w:sz="4" w:space="0" w:color="auto"/>
            </w:tcBorders>
            <w:shd w:val="clear" w:color="000000" w:fill="FFFFFF"/>
            <w:noWrap/>
            <w:vAlign w:val="bottom"/>
            <w:hideMark/>
          </w:tcPr>
          <w:p w14:paraId="1AC4D066" w14:textId="77777777" w:rsidR="00ED6753" w:rsidRPr="00ED6753" w:rsidRDefault="00ED6753" w:rsidP="00ED6753">
            <w:pPr>
              <w:spacing w:after="0" w:line="240" w:lineRule="auto"/>
              <w:jc w:val="center"/>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w:t>
            </w:r>
          </w:p>
        </w:tc>
        <w:tc>
          <w:tcPr>
            <w:tcW w:w="1168" w:type="dxa"/>
            <w:tcBorders>
              <w:top w:val="nil"/>
              <w:left w:val="nil"/>
              <w:bottom w:val="single" w:sz="4" w:space="0" w:color="auto"/>
              <w:right w:val="single" w:sz="4" w:space="0" w:color="auto"/>
            </w:tcBorders>
            <w:shd w:val="clear" w:color="000000" w:fill="FFFFFF"/>
            <w:noWrap/>
            <w:vAlign w:val="bottom"/>
            <w:hideMark/>
          </w:tcPr>
          <w:p w14:paraId="0B7B8C89" w14:textId="77777777" w:rsidR="00ED6753" w:rsidRPr="00ED6753" w:rsidRDefault="00ED6753" w:rsidP="00ED6753">
            <w:pPr>
              <w:spacing w:after="0" w:line="240" w:lineRule="auto"/>
              <w:jc w:val="right"/>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15.6%</w:t>
            </w:r>
          </w:p>
        </w:tc>
        <w:tc>
          <w:tcPr>
            <w:tcW w:w="146" w:type="dxa"/>
            <w:vAlign w:val="center"/>
            <w:hideMark/>
          </w:tcPr>
          <w:p w14:paraId="1DCB0F15"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7770AC8F" w14:textId="77777777" w:rsidTr="00ED6753">
        <w:trPr>
          <w:trHeight w:val="260"/>
          <w:jc w:val="center"/>
        </w:trPr>
        <w:tc>
          <w:tcPr>
            <w:tcW w:w="3801" w:type="dxa"/>
            <w:tcBorders>
              <w:top w:val="nil"/>
              <w:left w:val="nil"/>
              <w:bottom w:val="nil"/>
              <w:right w:val="nil"/>
            </w:tcBorders>
            <w:shd w:val="clear" w:color="000000" w:fill="FFFFFF"/>
            <w:noWrap/>
            <w:vAlign w:val="bottom"/>
            <w:hideMark/>
          </w:tcPr>
          <w:p w14:paraId="49793A42" w14:textId="77777777" w:rsidR="00ED6753" w:rsidRPr="00ED6753" w:rsidRDefault="00ED6753" w:rsidP="00ED6753">
            <w:pPr>
              <w:spacing w:after="0" w:line="240" w:lineRule="auto"/>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 </w:t>
            </w:r>
          </w:p>
        </w:tc>
        <w:tc>
          <w:tcPr>
            <w:tcW w:w="1399" w:type="dxa"/>
            <w:tcBorders>
              <w:top w:val="nil"/>
              <w:left w:val="nil"/>
              <w:bottom w:val="nil"/>
              <w:right w:val="nil"/>
            </w:tcBorders>
            <w:shd w:val="clear" w:color="000000" w:fill="FFFFFF"/>
            <w:noWrap/>
            <w:vAlign w:val="bottom"/>
            <w:hideMark/>
          </w:tcPr>
          <w:p w14:paraId="4ABCC1BB" w14:textId="77777777" w:rsidR="00ED6753" w:rsidRPr="00ED6753" w:rsidRDefault="00ED6753" w:rsidP="00ED6753">
            <w:pPr>
              <w:spacing w:after="0" w:line="240" w:lineRule="auto"/>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 </w:t>
            </w:r>
          </w:p>
        </w:tc>
        <w:tc>
          <w:tcPr>
            <w:tcW w:w="1168" w:type="dxa"/>
            <w:tcBorders>
              <w:top w:val="nil"/>
              <w:left w:val="nil"/>
              <w:bottom w:val="nil"/>
              <w:right w:val="nil"/>
            </w:tcBorders>
            <w:shd w:val="clear" w:color="000000" w:fill="FFFFFF"/>
            <w:noWrap/>
            <w:vAlign w:val="bottom"/>
            <w:hideMark/>
          </w:tcPr>
          <w:p w14:paraId="4660EEE9" w14:textId="77777777" w:rsidR="00ED6753" w:rsidRPr="00ED6753" w:rsidRDefault="00ED6753" w:rsidP="00ED6753">
            <w:pPr>
              <w:spacing w:after="0" w:line="240" w:lineRule="auto"/>
              <w:rPr>
                <w:rFonts w:ascii="Times New Roman" w:eastAsia="Times New Roman" w:hAnsi="Times New Roman" w:cs="Times New Roman"/>
                <w:color w:val="767171"/>
                <w:sz w:val="20"/>
                <w:szCs w:val="20"/>
                <w:lang w:eastAsia="es-DO"/>
              </w:rPr>
            </w:pPr>
            <w:r w:rsidRPr="00ED6753">
              <w:rPr>
                <w:rFonts w:ascii="Times New Roman" w:eastAsia="Times New Roman" w:hAnsi="Times New Roman" w:cs="Times New Roman"/>
                <w:color w:val="767171"/>
                <w:sz w:val="20"/>
                <w:szCs w:val="20"/>
                <w:lang w:eastAsia="es-DO"/>
              </w:rPr>
              <w:t> </w:t>
            </w:r>
          </w:p>
        </w:tc>
        <w:tc>
          <w:tcPr>
            <w:tcW w:w="146" w:type="dxa"/>
            <w:vAlign w:val="center"/>
            <w:hideMark/>
          </w:tcPr>
          <w:p w14:paraId="0FBA4188"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r w:rsidR="00ED6753" w:rsidRPr="00ED6753" w14:paraId="6BDE5D13" w14:textId="77777777" w:rsidTr="00ED6753">
        <w:trPr>
          <w:trHeight w:val="260"/>
          <w:jc w:val="center"/>
        </w:trPr>
        <w:tc>
          <w:tcPr>
            <w:tcW w:w="38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98E5F5" w14:textId="77777777" w:rsidR="00ED6753" w:rsidRPr="00ED6753" w:rsidRDefault="00ED6753" w:rsidP="00ED6753">
            <w:pPr>
              <w:spacing w:after="0" w:line="240" w:lineRule="auto"/>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Tasas USD/DOP</w:t>
            </w:r>
          </w:p>
        </w:tc>
        <w:tc>
          <w:tcPr>
            <w:tcW w:w="1399" w:type="dxa"/>
            <w:tcBorders>
              <w:top w:val="single" w:sz="4" w:space="0" w:color="auto"/>
              <w:left w:val="nil"/>
              <w:bottom w:val="single" w:sz="4" w:space="0" w:color="auto"/>
              <w:right w:val="single" w:sz="4" w:space="0" w:color="auto"/>
            </w:tcBorders>
            <w:shd w:val="clear" w:color="000000" w:fill="FFFFFF"/>
            <w:noWrap/>
            <w:vAlign w:val="bottom"/>
            <w:hideMark/>
          </w:tcPr>
          <w:p w14:paraId="5CBAB328" w14:textId="77777777" w:rsidR="00ED6753" w:rsidRPr="00ED6753" w:rsidRDefault="00ED6753" w:rsidP="00ED6753">
            <w:pPr>
              <w:spacing w:after="0" w:line="240" w:lineRule="auto"/>
              <w:jc w:val="center"/>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DOP$</w:t>
            </w:r>
          </w:p>
        </w:tc>
        <w:tc>
          <w:tcPr>
            <w:tcW w:w="1168" w:type="dxa"/>
            <w:tcBorders>
              <w:top w:val="single" w:sz="4" w:space="0" w:color="auto"/>
              <w:left w:val="nil"/>
              <w:bottom w:val="single" w:sz="4" w:space="0" w:color="auto"/>
              <w:right w:val="single" w:sz="4" w:space="0" w:color="auto"/>
            </w:tcBorders>
            <w:shd w:val="clear" w:color="000000" w:fill="FFFFFF"/>
            <w:noWrap/>
            <w:vAlign w:val="bottom"/>
            <w:hideMark/>
          </w:tcPr>
          <w:p w14:paraId="0177E67E" w14:textId="77777777" w:rsidR="00ED6753" w:rsidRPr="00ED6753" w:rsidRDefault="00ED6753" w:rsidP="00ED6753">
            <w:pPr>
              <w:spacing w:after="0" w:line="240" w:lineRule="auto"/>
              <w:jc w:val="right"/>
              <w:rPr>
                <w:rFonts w:ascii="Times New Roman" w:eastAsia="Times New Roman" w:hAnsi="Times New Roman" w:cs="Times New Roman"/>
                <w:b/>
                <w:bCs/>
                <w:color w:val="767171"/>
                <w:sz w:val="20"/>
                <w:szCs w:val="20"/>
                <w:lang w:eastAsia="es-DO"/>
              </w:rPr>
            </w:pPr>
            <w:r w:rsidRPr="00ED6753">
              <w:rPr>
                <w:rFonts w:ascii="Times New Roman" w:eastAsia="Times New Roman" w:hAnsi="Times New Roman" w:cs="Times New Roman"/>
                <w:b/>
                <w:bCs/>
                <w:color w:val="767171"/>
                <w:sz w:val="20"/>
                <w:szCs w:val="20"/>
                <w:lang w:eastAsia="es-DO"/>
              </w:rPr>
              <w:t>63.1</w:t>
            </w:r>
          </w:p>
        </w:tc>
        <w:tc>
          <w:tcPr>
            <w:tcW w:w="146" w:type="dxa"/>
            <w:vAlign w:val="center"/>
            <w:hideMark/>
          </w:tcPr>
          <w:p w14:paraId="6FD224E5" w14:textId="77777777" w:rsidR="00ED6753" w:rsidRPr="00ED6753" w:rsidRDefault="00ED6753" w:rsidP="00ED6753">
            <w:pPr>
              <w:spacing w:after="0" w:line="240" w:lineRule="auto"/>
              <w:rPr>
                <w:rFonts w:ascii="Times New Roman" w:eastAsia="Times New Roman" w:hAnsi="Times New Roman" w:cs="Times New Roman"/>
                <w:sz w:val="20"/>
                <w:szCs w:val="20"/>
                <w:lang w:eastAsia="es-DO"/>
              </w:rPr>
            </w:pPr>
          </w:p>
        </w:tc>
      </w:tr>
    </w:tbl>
    <w:p w14:paraId="21951DA9" w14:textId="77777777" w:rsidR="00F421E7" w:rsidRDefault="00F421E7" w:rsidP="00CA14D6">
      <w:pPr>
        <w:jc w:val="both"/>
        <w:rPr>
          <w:rFonts w:ascii="Times New Roman" w:hAnsi="Times New Roman" w:cs="Times New Roman"/>
          <w:color w:val="767171"/>
          <w:spacing w:val="20"/>
          <w:sz w:val="24"/>
          <w:szCs w:val="24"/>
        </w:rPr>
      </w:pPr>
    </w:p>
    <w:p w14:paraId="50B8D423" w14:textId="77777777" w:rsidR="00F421E7" w:rsidRDefault="00F421E7" w:rsidP="00CA14D6">
      <w:pPr>
        <w:jc w:val="both"/>
        <w:rPr>
          <w:rFonts w:ascii="Times New Roman" w:hAnsi="Times New Roman" w:cs="Times New Roman"/>
          <w:color w:val="767171"/>
          <w:spacing w:val="20"/>
          <w:sz w:val="24"/>
          <w:szCs w:val="24"/>
        </w:rPr>
      </w:pPr>
    </w:p>
    <w:p w14:paraId="43D7D493" w14:textId="77777777" w:rsidR="00F421E7" w:rsidRDefault="00F421E7" w:rsidP="00CA14D6">
      <w:pPr>
        <w:jc w:val="both"/>
        <w:rPr>
          <w:rFonts w:ascii="Times New Roman" w:hAnsi="Times New Roman" w:cs="Times New Roman"/>
          <w:color w:val="767171"/>
          <w:spacing w:val="20"/>
          <w:sz w:val="24"/>
          <w:szCs w:val="24"/>
        </w:rPr>
      </w:pPr>
    </w:p>
    <w:p w14:paraId="599CB4D9" w14:textId="77777777" w:rsidR="00F421E7" w:rsidRDefault="00F421E7" w:rsidP="00CA14D6">
      <w:pPr>
        <w:jc w:val="both"/>
        <w:rPr>
          <w:rFonts w:ascii="Times New Roman" w:hAnsi="Times New Roman" w:cs="Times New Roman"/>
          <w:color w:val="767171"/>
          <w:spacing w:val="20"/>
          <w:sz w:val="24"/>
          <w:szCs w:val="24"/>
        </w:rPr>
      </w:pPr>
    </w:p>
    <w:p w14:paraId="4547A28D" w14:textId="77777777" w:rsidR="001A4284" w:rsidRDefault="001A4284" w:rsidP="00CA14D6">
      <w:pPr>
        <w:jc w:val="both"/>
        <w:rPr>
          <w:rFonts w:ascii="Times New Roman" w:hAnsi="Times New Roman" w:cs="Times New Roman"/>
          <w:color w:val="767171"/>
          <w:spacing w:val="20"/>
          <w:sz w:val="24"/>
          <w:szCs w:val="24"/>
        </w:rPr>
      </w:pPr>
    </w:p>
    <w:p w14:paraId="05701276" w14:textId="77777777" w:rsidR="00946762" w:rsidRDefault="00946762" w:rsidP="00CA14D6">
      <w:pPr>
        <w:jc w:val="both"/>
        <w:rPr>
          <w:rFonts w:ascii="Times New Roman" w:hAnsi="Times New Roman" w:cs="Times New Roman"/>
          <w:color w:val="767171"/>
          <w:spacing w:val="20"/>
          <w:sz w:val="24"/>
          <w:szCs w:val="24"/>
        </w:rPr>
      </w:pPr>
    </w:p>
    <w:p w14:paraId="2C56CE3C" w14:textId="77777777" w:rsidR="00946762" w:rsidRDefault="00946762" w:rsidP="00CA14D6">
      <w:pPr>
        <w:jc w:val="both"/>
        <w:rPr>
          <w:rFonts w:ascii="Times New Roman" w:hAnsi="Times New Roman" w:cs="Times New Roman"/>
          <w:color w:val="767171"/>
          <w:spacing w:val="20"/>
          <w:sz w:val="24"/>
          <w:szCs w:val="24"/>
        </w:rPr>
      </w:pPr>
    </w:p>
    <w:p w14:paraId="6E705699" w14:textId="77777777" w:rsidR="00F421E7" w:rsidRPr="00DA71FA" w:rsidRDefault="00F421E7" w:rsidP="00CA14D6">
      <w:pPr>
        <w:jc w:val="both"/>
        <w:rPr>
          <w:rFonts w:ascii="Times New Roman" w:hAnsi="Times New Roman" w:cs="Times New Roman"/>
          <w:color w:val="767171"/>
          <w:spacing w:val="20"/>
          <w:sz w:val="24"/>
          <w:szCs w:val="24"/>
        </w:rPr>
      </w:pPr>
    </w:p>
    <w:p w14:paraId="6AC8B2B4" w14:textId="77777777" w:rsidR="009C1BD4" w:rsidRPr="00DA71FA" w:rsidRDefault="009C1BD4" w:rsidP="00946762">
      <w:pPr>
        <w:pStyle w:val="Ttulo1"/>
        <w:numPr>
          <w:ilvl w:val="0"/>
          <w:numId w:val="113"/>
        </w:numPr>
        <w:jc w:val="center"/>
        <w:rPr>
          <w:rFonts w:cs="Times New Roman"/>
          <w:b/>
          <w:color w:val="767171"/>
        </w:rPr>
      </w:pPr>
      <w:bookmarkStart w:id="86" w:name="_Toc1306128794"/>
      <w:bookmarkStart w:id="87" w:name="_Toc186214702"/>
      <w:r w:rsidRPr="00DA71FA">
        <w:rPr>
          <w:rFonts w:cs="Times New Roman"/>
          <w:b/>
          <w:color w:val="767171"/>
        </w:rPr>
        <w:lastRenderedPageBreak/>
        <w:t>ANEXOS</w:t>
      </w:r>
      <w:bookmarkEnd w:id="86"/>
      <w:bookmarkEnd w:id="87"/>
    </w:p>
    <w:p w14:paraId="307C9D9A" w14:textId="77777777" w:rsidR="009C1BD4" w:rsidRPr="00DA71FA" w:rsidRDefault="009C1BD4" w:rsidP="009C1BD4">
      <w:pPr>
        <w:jc w:val="both"/>
        <w:rPr>
          <w:rFonts w:ascii="Times New Roman" w:eastAsia="Calibri" w:hAnsi="Times New Roman" w:cs="Times New Roman"/>
          <w:color w:val="767171"/>
          <w:sz w:val="18"/>
        </w:rPr>
      </w:pPr>
      <w:r w:rsidRPr="00DA71FA">
        <w:rPr>
          <w:rFonts w:ascii="Times New Roman" w:hAnsi="Times New Roman" w:cs="Times New Roman"/>
          <w:noProof/>
          <w:color w:val="767171"/>
          <w:lang w:eastAsia="es-DO"/>
        </w:rPr>
        <mc:AlternateContent>
          <mc:Choice Requires="wps">
            <w:drawing>
              <wp:anchor distT="4294967295" distB="4294967295" distL="114300" distR="114300" simplePos="0" relativeHeight="251658255" behindDoc="0" locked="0" layoutInCell="1" allowOverlap="1" wp14:anchorId="56ADE77B" wp14:editId="68962DC0">
                <wp:simplePos x="0" y="0"/>
                <wp:positionH relativeFrom="margin">
                  <wp:posOffset>2254250</wp:posOffset>
                </wp:positionH>
                <wp:positionV relativeFrom="paragraph">
                  <wp:posOffset>100329</wp:posOffset>
                </wp:positionV>
                <wp:extent cx="463550" cy="0"/>
                <wp:effectExtent l="0" t="19050" r="31750" b="19050"/>
                <wp:wrapNone/>
                <wp:docPr id="578104620"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F0491F2" id="Straight Connector 8" o:spid="_x0000_s1026" style="position:absolute;z-index:251723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7B6DA50" w14:textId="7848F988" w:rsidR="009C1BD4" w:rsidRDefault="009C1BD4" w:rsidP="009C1BD4">
      <w:pPr>
        <w:spacing w:after="0"/>
        <w:jc w:val="center"/>
        <w:rPr>
          <w:rFonts w:ascii="Times New Roman" w:hAnsi="Times New Roman"/>
          <w:color w:val="767171"/>
          <w:spacing w:val="20"/>
          <w:sz w:val="24"/>
          <w:szCs w:val="24"/>
        </w:rPr>
      </w:pPr>
      <w:r w:rsidRPr="00DA71FA">
        <w:rPr>
          <w:rFonts w:ascii="Times New Roman" w:hAnsi="Times New Roman"/>
          <w:color w:val="767171"/>
          <w:spacing w:val="20"/>
          <w:sz w:val="24"/>
          <w:szCs w:val="24"/>
        </w:rPr>
        <w:t xml:space="preserve">Enero – </w:t>
      </w:r>
      <w:proofErr w:type="gramStart"/>
      <w:r w:rsidR="00F421E7">
        <w:rPr>
          <w:rFonts w:ascii="Times New Roman" w:hAnsi="Times New Roman"/>
          <w:color w:val="767171"/>
          <w:spacing w:val="20"/>
          <w:sz w:val="24"/>
          <w:szCs w:val="24"/>
        </w:rPr>
        <w:t>Diciembre</w:t>
      </w:r>
      <w:proofErr w:type="gramEnd"/>
      <w:r w:rsidRPr="00DA71FA">
        <w:rPr>
          <w:rFonts w:ascii="Times New Roman" w:hAnsi="Times New Roman"/>
          <w:color w:val="767171"/>
          <w:spacing w:val="20"/>
          <w:sz w:val="24"/>
          <w:szCs w:val="24"/>
        </w:rPr>
        <w:t xml:space="preserve"> 2024</w:t>
      </w:r>
    </w:p>
    <w:p w14:paraId="53B6AFA7" w14:textId="77777777" w:rsidR="00975EE3" w:rsidRDefault="00975EE3" w:rsidP="009C1BD4">
      <w:pPr>
        <w:spacing w:after="0"/>
        <w:jc w:val="center"/>
        <w:rPr>
          <w:rFonts w:ascii="Times New Roman" w:hAnsi="Times New Roman"/>
          <w:color w:val="767171"/>
          <w:spacing w:val="20"/>
          <w:sz w:val="24"/>
          <w:szCs w:val="24"/>
        </w:rPr>
      </w:pPr>
    </w:p>
    <w:p w14:paraId="09CF1C6E" w14:textId="4B4F649D" w:rsidR="00975EE3" w:rsidRDefault="00975EE3" w:rsidP="00975EE3">
      <w:pPr>
        <w:pStyle w:val="Ttulo1"/>
        <w:numPr>
          <w:ilvl w:val="1"/>
          <w:numId w:val="9"/>
        </w:numPr>
        <w:ind w:left="426" w:hanging="426"/>
        <w:jc w:val="center"/>
        <w:rPr>
          <w:color w:val="767171"/>
        </w:rPr>
      </w:pPr>
      <w:bookmarkStart w:id="88" w:name="_Toc186214703"/>
      <w:r w:rsidRPr="00DA71FA">
        <w:rPr>
          <w:color w:val="767171"/>
        </w:rPr>
        <w:t xml:space="preserve">Matriz de </w:t>
      </w:r>
      <w:r>
        <w:rPr>
          <w:color w:val="767171"/>
        </w:rPr>
        <w:t>Logros Relevantes</w:t>
      </w:r>
      <w:bookmarkEnd w:id="88"/>
    </w:p>
    <w:tbl>
      <w:tblPr>
        <w:tblStyle w:val="Tablaconcuadrcula"/>
        <w:tblpPr w:leftFromText="141" w:rightFromText="141" w:vertAnchor="text" w:horzAnchor="page" w:tblpXSpec="center" w:tblpY="354"/>
        <w:tblW w:w="52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6"/>
        <w:gridCol w:w="1101"/>
        <w:gridCol w:w="3918"/>
      </w:tblGrid>
      <w:tr w:rsidR="00975EE3" w:rsidRPr="00975EE3" w14:paraId="756C7D01" w14:textId="77777777" w:rsidTr="00987584">
        <w:trPr>
          <w:trHeight w:val="435"/>
        </w:trPr>
        <w:tc>
          <w:tcPr>
            <w:tcW w:w="1996" w:type="pct"/>
            <w:shd w:val="clear" w:color="auto" w:fill="002060"/>
            <w:noWrap/>
            <w:hideMark/>
          </w:tcPr>
          <w:p w14:paraId="589C2785" w14:textId="77777777" w:rsidR="00975EE3" w:rsidRPr="00975EE3" w:rsidRDefault="00975EE3" w:rsidP="0085161A">
            <w:pPr>
              <w:jc w:val="center"/>
              <w:rPr>
                <w:rFonts w:eastAsia="Times New Roman"/>
                <w:b/>
                <w:bCs/>
                <w:color w:val="FFFFFF" w:themeColor="background1"/>
                <w:sz w:val="20"/>
                <w:szCs w:val="20"/>
                <w:lang w:eastAsia="es-DO"/>
              </w:rPr>
            </w:pPr>
            <w:r w:rsidRPr="00975EE3">
              <w:rPr>
                <w:rFonts w:eastAsia="Times New Roman"/>
                <w:b/>
                <w:bCs/>
                <w:color w:val="FFFFFF" w:themeColor="background1"/>
                <w:sz w:val="20"/>
                <w:szCs w:val="20"/>
                <w:lang w:eastAsia="es-DO"/>
              </w:rPr>
              <w:t>Producto / Servicio</w:t>
            </w:r>
          </w:p>
        </w:tc>
        <w:tc>
          <w:tcPr>
            <w:tcW w:w="658" w:type="pct"/>
            <w:shd w:val="clear" w:color="auto" w:fill="002060"/>
            <w:noWrap/>
            <w:hideMark/>
          </w:tcPr>
          <w:p w14:paraId="79A51039" w14:textId="77777777" w:rsidR="00975EE3" w:rsidRPr="00975EE3" w:rsidRDefault="00975EE3" w:rsidP="0085161A">
            <w:pPr>
              <w:jc w:val="center"/>
              <w:rPr>
                <w:rFonts w:eastAsia="Times New Roman"/>
                <w:b/>
                <w:bCs/>
                <w:color w:val="FFFFFF" w:themeColor="background1"/>
                <w:sz w:val="20"/>
                <w:szCs w:val="20"/>
                <w:lang w:eastAsia="es-DO"/>
              </w:rPr>
            </w:pPr>
            <w:r w:rsidRPr="00975EE3">
              <w:rPr>
                <w:rFonts w:eastAsia="Times New Roman"/>
                <w:b/>
                <w:bCs/>
                <w:color w:val="FFFFFF" w:themeColor="background1"/>
                <w:sz w:val="20"/>
                <w:szCs w:val="20"/>
                <w:lang w:eastAsia="es-DO"/>
              </w:rPr>
              <w:t>Unidad</w:t>
            </w:r>
          </w:p>
        </w:tc>
        <w:tc>
          <w:tcPr>
            <w:tcW w:w="2345" w:type="pct"/>
            <w:shd w:val="clear" w:color="auto" w:fill="002060"/>
            <w:hideMark/>
          </w:tcPr>
          <w:p w14:paraId="4C6C6506" w14:textId="77777777" w:rsidR="00975EE3" w:rsidRPr="00975EE3" w:rsidRDefault="00975EE3" w:rsidP="0085161A">
            <w:pPr>
              <w:jc w:val="center"/>
              <w:rPr>
                <w:rFonts w:eastAsia="Times New Roman"/>
                <w:b/>
                <w:bCs/>
                <w:color w:val="FFFFFF" w:themeColor="background1"/>
                <w:sz w:val="20"/>
                <w:szCs w:val="20"/>
                <w:lang w:val="es-419" w:eastAsia="es-DO"/>
              </w:rPr>
            </w:pPr>
            <w:r w:rsidRPr="00975EE3">
              <w:rPr>
                <w:rFonts w:eastAsia="Times New Roman"/>
                <w:b/>
                <w:bCs/>
                <w:color w:val="FFFFFF" w:themeColor="background1"/>
                <w:sz w:val="20"/>
                <w:szCs w:val="20"/>
                <w:lang w:eastAsia="es-DO"/>
              </w:rPr>
              <w:t>AÑO 2024</w:t>
            </w:r>
          </w:p>
        </w:tc>
      </w:tr>
      <w:tr w:rsidR="00975EE3" w:rsidRPr="00975EE3" w14:paraId="12AE73D0" w14:textId="77777777" w:rsidTr="00987584">
        <w:trPr>
          <w:trHeight w:val="435"/>
        </w:trPr>
        <w:tc>
          <w:tcPr>
            <w:tcW w:w="1996" w:type="pct"/>
            <w:hideMark/>
          </w:tcPr>
          <w:p w14:paraId="5E0489CB" w14:textId="77777777" w:rsidR="00975EE3" w:rsidRPr="00987584" w:rsidRDefault="00975EE3" w:rsidP="0085161A">
            <w:pPr>
              <w:rPr>
                <w:rFonts w:eastAsia="Times New Roman"/>
                <w:b/>
                <w:bCs/>
                <w:color w:val="4C4747"/>
                <w:sz w:val="18"/>
                <w:szCs w:val="18"/>
                <w:lang w:eastAsia="es-DO"/>
              </w:rPr>
            </w:pPr>
            <w:r w:rsidRPr="00987584">
              <w:rPr>
                <w:rFonts w:eastAsia="Times New Roman"/>
                <w:b/>
                <w:bCs/>
                <w:color w:val="4C4747"/>
                <w:sz w:val="18"/>
                <w:szCs w:val="18"/>
                <w:lang w:eastAsia="es-DO"/>
              </w:rPr>
              <w:t>1-Satisfacción de la Demanda</w:t>
            </w:r>
          </w:p>
        </w:tc>
        <w:tc>
          <w:tcPr>
            <w:tcW w:w="658" w:type="pct"/>
            <w:noWrap/>
            <w:hideMark/>
          </w:tcPr>
          <w:p w14:paraId="6F272974" w14:textId="77777777" w:rsidR="00975EE3" w:rsidRPr="00987584" w:rsidRDefault="00975EE3" w:rsidP="00987584">
            <w:pPr>
              <w:jc w:val="center"/>
              <w:rPr>
                <w:rFonts w:eastAsia="Times New Roman"/>
                <w:color w:val="4C4747"/>
                <w:sz w:val="18"/>
                <w:szCs w:val="18"/>
                <w:lang w:eastAsia="es-DO"/>
              </w:rPr>
            </w:pPr>
            <w:r w:rsidRPr="00987584">
              <w:rPr>
                <w:rFonts w:eastAsia="Times New Roman"/>
                <w:color w:val="4C4747"/>
                <w:sz w:val="18"/>
                <w:szCs w:val="18"/>
                <w:lang w:eastAsia="es-DO"/>
              </w:rPr>
              <w:t>(%)</w:t>
            </w:r>
          </w:p>
          <w:p w14:paraId="4C6E38E2" w14:textId="77777777" w:rsidR="00975EE3" w:rsidRPr="00987584" w:rsidRDefault="00975EE3" w:rsidP="00987584">
            <w:pPr>
              <w:jc w:val="center"/>
              <w:rPr>
                <w:rFonts w:eastAsia="Times New Roman"/>
                <w:color w:val="4C4747"/>
                <w:sz w:val="18"/>
                <w:szCs w:val="18"/>
                <w:lang w:eastAsia="es-DO"/>
              </w:rPr>
            </w:pPr>
          </w:p>
        </w:tc>
        <w:tc>
          <w:tcPr>
            <w:tcW w:w="2345" w:type="pct"/>
            <w:noWrap/>
            <w:hideMark/>
          </w:tcPr>
          <w:p w14:paraId="3B8905C0" w14:textId="77777777" w:rsidR="00975EE3" w:rsidRPr="00987584" w:rsidRDefault="00975EE3" w:rsidP="0085161A">
            <w:pPr>
              <w:rPr>
                <w:rFonts w:eastAsia="Times New Roman"/>
                <w:color w:val="4C4747"/>
                <w:sz w:val="18"/>
                <w:szCs w:val="18"/>
                <w:lang w:eastAsia="es-DO"/>
              </w:rPr>
            </w:pPr>
            <w:r w:rsidRPr="00987584">
              <w:rPr>
                <w:rFonts w:eastAsia="Times New Roman"/>
                <w:color w:val="4C4747"/>
                <w:sz w:val="18"/>
                <w:szCs w:val="18"/>
                <w:lang w:eastAsia="es-DO"/>
              </w:rPr>
              <w:t>96.4%</w:t>
            </w:r>
          </w:p>
        </w:tc>
      </w:tr>
      <w:tr w:rsidR="00975EE3" w:rsidRPr="00975EE3" w14:paraId="336F27D8" w14:textId="77777777" w:rsidTr="00987584">
        <w:trPr>
          <w:trHeight w:val="435"/>
        </w:trPr>
        <w:tc>
          <w:tcPr>
            <w:tcW w:w="1996" w:type="pct"/>
          </w:tcPr>
          <w:p w14:paraId="499DBCF7" w14:textId="77777777" w:rsidR="00975EE3" w:rsidRPr="00987584" w:rsidRDefault="00975EE3" w:rsidP="0085161A">
            <w:pPr>
              <w:rPr>
                <w:rFonts w:eastAsia="Times New Roman"/>
                <w:color w:val="4C4747"/>
                <w:sz w:val="18"/>
                <w:szCs w:val="18"/>
                <w:lang w:eastAsia="es-DO"/>
              </w:rPr>
            </w:pPr>
            <w:r w:rsidRPr="00987584">
              <w:rPr>
                <w:rFonts w:eastAsia="Times New Roman"/>
                <w:color w:val="4C4747"/>
                <w:sz w:val="18"/>
                <w:szCs w:val="18"/>
                <w:lang w:eastAsia="es-DO"/>
              </w:rPr>
              <w:t xml:space="preserve">Beneficiarios </w:t>
            </w:r>
          </w:p>
        </w:tc>
        <w:tc>
          <w:tcPr>
            <w:tcW w:w="658" w:type="pct"/>
            <w:noWrap/>
          </w:tcPr>
          <w:p w14:paraId="436737BB" w14:textId="77777777" w:rsidR="00975EE3" w:rsidRPr="00987584" w:rsidRDefault="00975EE3" w:rsidP="00987584">
            <w:pPr>
              <w:jc w:val="center"/>
              <w:rPr>
                <w:sz w:val="18"/>
                <w:szCs w:val="18"/>
              </w:rPr>
            </w:pPr>
            <w:r w:rsidRPr="00987584">
              <w:rPr>
                <w:rFonts w:eastAsia="Times New Roman"/>
                <w:color w:val="4C4747"/>
                <w:sz w:val="18"/>
                <w:szCs w:val="18"/>
                <w:lang w:eastAsia="es-DO"/>
              </w:rPr>
              <w:t>Personas</w:t>
            </w:r>
          </w:p>
        </w:tc>
        <w:tc>
          <w:tcPr>
            <w:tcW w:w="2345" w:type="pct"/>
            <w:noWrap/>
          </w:tcPr>
          <w:p w14:paraId="69D1DF44" w14:textId="77777777" w:rsidR="00975EE3" w:rsidRPr="00987584" w:rsidRDefault="00975EE3" w:rsidP="0085161A">
            <w:pPr>
              <w:rPr>
                <w:rFonts w:eastAsia="Times New Roman"/>
                <w:color w:val="4C4747"/>
                <w:sz w:val="18"/>
                <w:szCs w:val="18"/>
                <w:lang w:eastAsia="es-DO"/>
              </w:rPr>
            </w:pPr>
            <w:r w:rsidRPr="00987584">
              <w:rPr>
                <w:rFonts w:eastAsia="Times New Roman"/>
                <w:color w:val="4C4747"/>
                <w:sz w:val="18"/>
                <w:szCs w:val="18"/>
                <w:lang w:eastAsia="es-DO"/>
              </w:rPr>
              <w:t>4.5 MM Habitantes aproximadamente</w:t>
            </w:r>
          </w:p>
        </w:tc>
      </w:tr>
      <w:tr w:rsidR="00975EE3" w:rsidRPr="00975EE3" w14:paraId="61D894B2" w14:textId="77777777" w:rsidTr="00987584">
        <w:trPr>
          <w:trHeight w:val="435"/>
        </w:trPr>
        <w:tc>
          <w:tcPr>
            <w:tcW w:w="1996" w:type="pct"/>
            <w:hideMark/>
          </w:tcPr>
          <w:p w14:paraId="4A5851C6" w14:textId="696E5820" w:rsidR="00975EE3" w:rsidRPr="00987584" w:rsidRDefault="00975EE3" w:rsidP="0085161A">
            <w:pPr>
              <w:rPr>
                <w:rFonts w:eastAsia="Times New Roman"/>
                <w:color w:val="4C4747"/>
                <w:sz w:val="18"/>
                <w:szCs w:val="18"/>
                <w:lang w:eastAsia="es-DO"/>
              </w:rPr>
            </w:pPr>
            <w:r w:rsidRPr="00987584">
              <w:rPr>
                <w:rFonts w:eastAsia="Times New Roman"/>
                <w:color w:val="4C4747"/>
                <w:sz w:val="18"/>
                <w:szCs w:val="18"/>
                <w:lang w:eastAsia="es-DO"/>
              </w:rPr>
              <w:t xml:space="preserve">Factura </w:t>
            </w:r>
            <w:r w:rsidR="00987584">
              <w:rPr>
                <w:rFonts w:eastAsia="Times New Roman"/>
                <w:color w:val="4C4747"/>
                <w:sz w:val="18"/>
                <w:szCs w:val="18"/>
                <w:lang w:eastAsia="es-DO"/>
              </w:rPr>
              <w:t>E</w:t>
            </w:r>
            <w:r w:rsidRPr="00987584">
              <w:rPr>
                <w:rFonts w:eastAsia="Times New Roman"/>
                <w:color w:val="4C4747"/>
                <w:sz w:val="18"/>
                <w:szCs w:val="18"/>
                <w:lang w:eastAsia="es-DO"/>
              </w:rPr>
              <w:t xml:space="preserve">nergía </w:t>
            </w:r>
            <w:r w:rsidR="00987584">
              <w:rPr>
                <w:rFonts w:eastAsia="Times New Roman"/>
                <w:color w:val="4C4747"/>
                <w:sz w:val="18"/>
                <w:szCs w:val="18"/>
                <w:lang w:eastAsia="es-DO"/>
              </w:rPr>
              <w:t>C</w:t>
            </w:r>
            <w:r w:rsidRPr="00987584">
              <w:rPr>
                <w:rFonts w:eastAsia="Times New Roman"/>
                <w:color w:val="4C4747"/>
                <w:sz w:val="18"/>
                <w:szCs w:val="18"/>
                <w:lang w:eastAsia="es-DO"/>
              </w:rPr>
              <w:t>omprada</w:t>
            </w:r>
          </w:p>
        </w:tc>
        <w:tc>
          <w:tcPr>
            <w:tcW w:w="658" w:type="pct"/>
            <w:noWrap/>
            <w:hideMark/>
          </w:tcPr>
          <w:p w14:paraId="3945FDA2" w14:textId="77777777" w:rsidR="00975EE3" w:rsidRPr="00987584" w:rsidRDefault="00975EE3" w:rsidP="00987584">
            <w:pPr>
              <w:jc w:val="center"/>
              <w:rPr>
                <w:rFonts w:eastAsia="Times New Roman"/>
                <w:color w:val="4C4747"/>
                <w:sz w:val="18"/>
                <w:szCs w:val="18"/>
                <w:lang w:eastAsia="es-DO"/>
              </w:rPr>
            </w:pPr>
            <w:r w:rsidRPr="00987584">
              <w:rPr>
                <w:rFonts w:eastAsia="Times New Roman"/>
                <w:color w:val="4C4747"/>
                <w:sz w:val="18"/>
                <w:szCs w:val="18"/>
                <w:lang w:eastAsia="es-DO"/>
              </w:rPr>
              <w:t>MMUS$</w:t>
            </w:r>
          </w:p>
        </w:tc>
        <w:tc>
          <w:tcPr>
            <w:tcW w:w="2345" w:type="pct"/>
            <w:noWrap/>
            <w:hideMark/>
          </w:tcPr>
          <w:p w14:paraId="4D200E7C" w14:textId="77777777" w:rsidR="00975EE3" w:rsidRPr="00987584" w:rsidRDefault="00975EE3" w:rsidP="0085161A">
            <w:pPr>
              <w:rPr>
                <w:rFonts w:eastAsia="Times New Roman"/>
                <w:color w:val="4C4747"/>
                <w:sz w:val="18"/>
                <w:szCs w:val="18"/>
                <w:lang w:eastAsia="es-DO"/>
              </w:rPr>
            </w:pPr>
            <w:r w:rsidRPr="00987584">
              <w:rPr>
                <w:rFonts w:eastAsia="Times New Roman"/>
                <w:color w:val="4C4747"/>
                <w:sz w:val="18"/>
                <w:szCs w:val="18"/>
                <w:lang w:eastAsia="es-DO"/>
              </w:rPr>
              <w:t>1.033.5</w:t>
            </w:r>
          </w:p>
        </w:tc>
      </w:tr>
      <w:tr w:rsidR="00975EE3" w:rsidRPr="00975EE3" w14:paraId="6C01A3F4" w14:textId="77777777" w:rsidTr="00987584">
        <w:trPr>
          <w:trHeight w:val="435"/>
        </w:trPr>
        <w:tc>
          <w:tcPr>
            <w:tcW w:w="1996" w:type="pct"/>
            <w:hideMark/>
          </w:tcPr>
          <w:p w14:paraId="4CCD4ED9" w14:textId="77777777" w:rsidR="00975EE3" w:rsidRPr="00987584" w:rsidRDefault="00975EE3" w:rsidP="0085161A">
            <w:pPr>
              <w:rPr>
                <w:rFonts w:eastAsia="Times New Roman"/>
                <w:b/>
                <w:bCs/>
                <w:color w:val="4C4747"/>
                <w:sz w:val="18"/>
                <w:szCs w:val="18"/>
                <w:lang w:eastAsia="es-DO"/>
              </w:rPr>
            </w:pPr>
            <w:r w:rsidRPr="00987584">
              <w:rPr>
                <w:rFonts w:eastAsia="Times New Roman"/>
                <w:b/>
                <w:bCs/>
                <w:color w:val="4C4747"/>
                <w:sz w:val="18"/>
                <w:szCs w:val="18"/>
                <w:lang w:eastAsia="es-DO"/>
              </w:rPr>
              <w:t>2-Ejecución de Proyectos</w:t>
            </w:r>
          </w:p>
        </w:tc>
        <w:tc>
          <w:tcPr>
            <w:tcW w:w="658" w:type="pct"/>
            <w:noWrap/>
            <w:hideMark/>
          </w:tcPr>
          <w:p w14:paraId="7B56C108" w14:textId="77777777" w:rsidR="00975EE3" w:rsidRPr="00987584" w:rsidRDefault="00975EE3" w:rsidP="00987584">
            <w:pPr>
              <w:jc w:val="center"/>
              <w:rPr>
                <w:rFonts w:eastAsia="Times New Roman"/>
                <w:color w:val="4C4747"/>
                <w:sz w:val="18"/>
                <w:szCs w:val="18"/>
                <w:lang w:eastAsia="es-DO"/>
              </w:rPr>
            </w:pPr>
            <w:r w:rsidRPr="00987584">
              <w:rPr>
                <w:rFonts w:eastAsia="Times New Roman"/>
                <w:color w:val="4C4747"/>
                <w:sz w:val="18"/>
                <w:szCs w:val="18"/>
                <w:lang w:eastAsia="es-DO"/>
              </w:rPr>
              <w:t>KM</w:t>
            </w:r>
          </w:p>
        </w:tc>
        <w:tc>
          <w:tcPr>
            <w:tcW w:w="2345" w:type="pct"/>
            <w:noWrap/>
            <w:hideMark/>
          </w:tcPr>
          <w:p w14:paraId="4A3846D1" w14:textId="77777777" w:rsidR="00975EE3" w:rsidRPr="00987584" w:rsidRDefault="00975EE3" w:rsidP="0085161A">
            <w:pPr>
              <w:rPr>
                <w:rFonts w:eastAsia="Times New Roman"/>
                <w:color w:val="4C4747"/>
                <w:sz w:val="18"/>
                <w:szCs w:val="18"/>
                <w:lang w:eastAsia="es-DO"/>
              </w:rPr>
            </w:pPr>
            <w:r w:rsidRPr="00987584">
              <w:rPr>
                <w:rFonts w:eastAsia="Times New Roman"/>
                <w:color w:val="4C4747"/>
                <w:sz w:val="18"/>
                <w:szCs w:val="18"/>
                <w:lang w:eastAsia="es-DO"/>
              </w:rPr>
              <w:t>426</w:t>
            </w:r>
          </w:p>
        </w:tc>
      </w:tr>
      <w:tr w:rsidR="00975EE3" w:rsidRPr="00975EE3" w14:paraId="4EFFF1D4" w14:textId="77777777" w:rsidTr="00987584">
        <w:trPr>
          <w:trHeight w:val="435"/>
        </w:trPr>
        <w:tc>
          <w:tcPr>
            <w:tcW w:w="1996" w:type="pct"/>
          </w:tcPr>
          <w:p w14:paraId="15FBB44A" w14:textId="77777777" w:rsidR="00975EE3" w:rsidRPr="00987584" w:rsidRDefault="00975EE3" w:rsidP="0085161A">
            <w:pPr>
              <w:rPr>
                <w:rFonts w:eastAsia="Times New Roman"/>
                <w:color w:val="4C4747"/>
                <w:sz w:val="18"/>
                <w:szCs w:val="18"/>
                <w:lang w:eastAsia="es-DO"/>
              </w:rPr>
            </w:pPr>
            <w:r w:rsidRPr="00987584">
              <w:rPr>
                <w:rFonts w:eastAsia="Times New Roman"/>
                <w:color w:val="4C4747"/>
                <w:sz w:val="18"/>
                <w:szCs w:val="18"/>
                <w:lang w:eastAsia="es-DO"/>
              </w:rPr>
              <w:t>Transformadores de Distribución</w:t>
            </w:r>
          </w:p>
        </w:tc>
        <w:tc>
          <w:tcPr>
            <w:tcW w:w="658" w:type="pct"/>
            <w:noWrap/>
          </w:tcPr>
          <w:p w14:paraId="74403D0B" w14:textId="77777777" w:rsidR="00975EE3" w:rsidRPr="00987584" w:rsidRDefault="00975EE3" w:rsidP="00987584">
            <w:pPr>
              <w:jc w:val="center"/>
              <w:rPr>
                <w:sz w:val="18"/>
                <w:szCs w:val="18"/>
              </w:rPr>
            </w:pPr>
            <w:r w:rsidRPr="00987584">
              <w:rPr>
                <w:rFonts w:eastAsia="Times New Roman"/>
                <w:color w:val="4C4747"/>
                <w:sz w:val="18"/>
                <w:szCs w:val="18"/>
                <w:lang w:eastAsia="es-DO"/>
              </w:rPr>
              <w:t>Cantidad</w:t>
            </w:r>
          </w:p>
        </w:tc>
        <w:tc>
          <w:tcPr>
            <w:tcW w:w="2345" w:type="pct"/>
            <w:noWrap/>
          </w:tcPr>
          <w:p w14:paraId="5F72B7BF" w14:textId="77777777" w:rsidR="00975EE3" w:rsidRPr="00987584" w:rsidRDefault="00975EE3" w:rsidP="0085161A">
            <w:pPr>
              <w:rPr>
                <w:rFonts w:eastAsia="Times New Roman"/>
                <w:color w:val="4C4747"/>
                <w:sz w:val="18"/>
                <w:szCs w:val="18"/>
                <w:lang w:eastAsia="es-DO"/>
              </w:rPr>
            </w:pPr>
            <w:r w:rsidRPr="00987584">
              <w:rPr>
                <w:rFonts w:eastAsia="Times New Roman"/>
                <w:color w:val="4C4747"/>
                <w:sz w:val="18"/>
                <w:szCs w:val="18"/>
                <w:lang w:eastAsia="es-DO"/>
              </w:rPr>
              <w:t>1,368</w:t>
            </w:r>
          </w:p>
        </w:tc>
      </w:tr>
      <w:tr w:rsidR="00975EE3" w:rsidRPr="00975EE3" w14:paraId="5AB31C3D" w14:textId="77777777" w:rsidTr="00987584">
        <w:trPr>
          <w:trHeight w:val="435"/>
        </w:trPr>
        <w:tc>
          <w:tcPr>
            <w:tcW w:w="1996" w:type="pct"/>
            <w:hideMark/>
          </w:tcPr>
          <w:p w14:paraId="4BED2AE1" w14:textId="77777777" w:rsidR="00975EE3" w:rsidRPr="00987584" w:rsidRDefault="00975EE3" w:rsidP="0085161A">
            <w:pPr>
              <w:rPr>
                <w:rFonts w:eastAsia="Times New Roman"/>
                <w:color w:val="4C4747"/>
                <w:sz w:val="18"/>
                <w:szCs w:val="18"/>
                <w:lang w:eastAsia="es-DO"/>
              </w:rPr>
            </w:pPr>
            <w:r w:rsidRPr="00987584">
              <w:rPr>
                <w:rFonts w:eastAsia="Times New Roman"/>
                <w:color w:val="4C4747"/>
                <w:sz w:val="18"/>
                <w:szCs w:val="18"/>
                <w:lang w:eastAsia="es-DO"/>
              </w:rPr>
              <w:t>Luminarias</w:t>
            </w:r>
          </w:p>
        </w:tc>
        <w:tc>
          <w:tcPr>
            <w:tcW w:w="658" w:type="pct"/>
            <w:noWrap/>
            <w:hideMark/>
          </w:tcPr>
          <w:p w14:paraId="6492E3E9" w14:textId="77777777" w:rsidR="00975EE3" w:rsidRPr="00987584" w:rsidRDefault="00975EE3" w:rsidP="00987584">
            <w:pPr>
              <w:jc w:val="center"/>
              <w:rPr>
                <w:rFonts w:eastAsia="Times New Roman"/>
                <w:color w:val="4C4747"/>
                <w:sz w:val="18"/>
                <w:szCs w:val="18"/>
                <w:lang w:eastAsia="es-DO"/>
              </w:rPr>
            </w:pPr>
            <w:r w:rsidRPr="00987584">
              <w:rPr>
                <w:rFonts w:eastAsia="Times New Roman"/>
                <w:color w:val="4C4747"/>
                <w:sz w:val="18"/>
                <w:szCs w:val="18"/>
                <w:lang w:eastAsia="es-DO"/>
              </w:rPr>
              <w:t>Cantidad</w:t>
            </w:r>
          </w:p>
        </w:tc>
        <w:tc>
          <w:tcPr>
            <w:tcW w:w="2345" w:type="pct"/>
            <w:noWrap/>
            <w:hideMark/>
          </w:tcPr>
          <w:p w14:paraId="723E4A3E" w14:textId="77777777" w:rsidR="00975EE3" w:rsidRPr="00987584" w:rsidRDefault="00975EE3" w:rsidP="0085161A">
            <w:pPr>
              <w:rPr>
                <w:rFonts w:eastAsia="Times New Roman"/>
                <w:color w:val="4C4747"/>
                <w:sz w:val="18"/>
                <w:szCs w:val="18"/>
                <w:lang w:eastAsia="es-DO"/>
              </w:rPr>
            </w:pPr>
            <w:r w:rsidRPr="00987584">
              <w:rPr>
                <w:rFonts w:eastAsia="Times New Roman"/>
                <w:color w:val="4C4747"/>
                <w:sz w:val="18"/>
                <w:szCs w:val="18"/>
                <w:lang w:eastAsia="es-DO"/>
              </w:rPr>
              <w:t>5,413</w:t>
            </w:r>
          </w:p>
        </w:tc>
      </w:tr>
      <w:tr w:rsidR="00975EE3" w:rsidRPr="00975EE3" w14:paraId="78EDE392" w14:textId="77777777" w:rsidTr="00987584">
        <w:trPr>
          <w:trHeight w:val="435"/>
        </w:trPr>
        <w:tc>
          <w:tcPr>
            <w:tcW w:w="1996" w:type="pct"/>
            <w:hideMark/>
          </w:tcPr>
          <w:p w14:paraId="244F49C5" w14:textId="77777777" w:rsidR="00975EE3" w:rsidRPr="00987584" w:rsidRDefault="00975EE3" w:rsidP="0085161A">
            <w:pPr>
              <w:rPr>
                <w:rFonts w:eastAsia="Times New Roman"/>
                <w:color w:val="4C4747"/>
                <w:sz w:val="18"/>
                <w:szCs w:val="18"/>
                <w:lang w:eastAsia="es-DO"/>
              </w:rPr>
            </w:pPr>
            <w:r w:rsidRPr="00987584">
              <w:rPr>
                <w:rFonts w:eastAsia="Times New Roman"/>
                <w:color w:val="4C4747"/>
                <w:sz w:val="18"/>
                <w:szCs w:val="18"/>
                <w:lang w:eastAsia="es-DO"/>
              </w:rPr>
              <w:t>Beneficiarios</w:t>
            </w:r>
          </w:p>
        </w:tc>
        <w:tc>
          <w:tcPr>
            <w:tcW w:w="658" w:type="pct"/>
            <w:noWrap/>
            <w:hideMark/>
          </w:tcPr>
          <w:p w14:paraId="10CDDCD7" w14:textId="77777777" w:rsidR="00975EE3" w:rsidRPr="00987584" w:rsidRDefault="00975EE3" w:rsidP="00987584">
            <w:pPr>
              <w:jc w:val="center"/>
              <w:rPr>
                <w:rFonts w:eastAsia="Times New Roman"/>
                <w:color w:val="4C4747"/>
                <w:sz w:val="18"/>
                <w:szCs w:val="18"/>
                <w:lang w:val="es-419" w:eastAsia="es-DO"/>
              </w:rPr>
            </w:pPr>
            <w:r w:rsidRPr="00987584">
              <w:rPr>
                <w:rFonts w:eastAsia="Times New Roman"/>
                <w:color w:val="4C4747"/>
                <w:sz w:val="18"/>
                <w:szCs w:val="18"/>
                <w:lang w:eastAsia="es-DO"/>
              </w:rPr>
              <w:t>Personas</w:t>
            </w:r>
          </w:p>
        </w:tc>
        <w:tc>
          <w:tcPr>
            <w:tcW w:w="2345" w:type="pct"/>
            <w:noWrap/>
            <w:hideMark/>
          </w:tcPr>
          <w:p w14:paraId="449DE884" w14:textId="77777777" w:rsidR="00975EE3" w:rsidRPr="00987584" w:rsidRDefault="00975EE3" w:rsidP="0085161A">
            <w:pPr>
              <w:rPr>
                <w:rFonts w:eastAsia="Times New Roman"/>
                <w:color w:val="4C4747"/>
                <w:sz w:val="18"/>
                <w:szCs w:val="18"/>
                <w:lang w:eastAsia="es-DO"/>
              </w:rPr>
            </w:pPr>
            <w:r w:rsidRPr="00987584">
              <w:rPr>
                <w:rFonts w:eastAsia="Times New Roman"/>
                <w:color w:val="4C4747"/>
                <w:sz w:val="18"/>
                <w:szCs w:val="18"/>
                <w:lang w:eastAsia="es-DO"/>
              </w:rPr>
              <w:t>350 mil Habitantes aproximadamente</w:t>
            </w:r>
          </w:p>
        </w:tc>
      </w:tr>
      <w:tr w:rsidR="00975EE3" w:rsidRPr="00975EE3" w14:paraId="02A170B2" w14:textId="77777777" w:rsidTr="00987584">
        <w:trPr>
          <w:trHeight w:val="435"/>
        </w:trPr>
        <w:tc>
          <w:tcPr>
            <w:tcW w:w="1996" w:type="pct"/>
            <w:hideMark/>
          </w:tcPr>
          <w:p w14:paraId="59404D27" w14:textId="77777777" w:rsidR="00975EE3" w:rsidRPr="00987584" w:rsidRDefault="00975EE3" w:rsidP="0085161A">
            <w:pPr>
              <w:rPr>
                <w:rFonts w:eastAsia="Times New Roman"/>
                <w:color w:val="000000"/>
                <w:sz w:val="18"/>
                <w:szCs w:val="18"/>
                <w:lang w:eastAsia="es-DO"/>
              </w:rPr>
            </w:pPr>
            <w:r w:rsidRPr="00987584">
              <w:rPr>
                <w:rFonts w:eastAsia="Times New Roman"/>
                <w:color w:val="4C4747"/>
                <w:sz w:val="18"/>
                <w:szCs w:val="18"/>
                <w:lang w:eastAsia="es-DO"/>
              </w:rPr>
              <w:t>Inversión</w:t>
            </w:r>
          </w:p>
        </w:tc>
        <w:tc>
          <w:tcPr>
            <w:tcW w:w="658" w:type="pct"/>
            <w:noWrap/>
            <w:hideMark/>
          </w:tcPr>
          <w:p w14:paraId="12DCA76A" w14:textId="18678B9F" w:rsidR="00975EE3" w:rsidRPr="00987584" w:rsidRDefault="00975EE3" w:rsidP="00987584">
            <w:pPr>
              <w:jc w:val="center"/>
              <w:rPr>
                <w:rFonts w:eastAsia="Times New Roman"/>
                <w:color w:val="000000"/>
                <w:sz w:val="18"/>
                <w:szCs w:val="18"/>
                <w:lang w:eastAsia="es-DO"/>
              </w:rPr>
            </w:pPr>
            <w:r w:rsidRPr="00987584">
              <w:rPr>
                <w:rFonts w:eastAsia="Times New Roman"/>
                <w:color w:val="4C4747"/>
                <w:sz w:val="18"/>
                <w:szCs w:val="18"/>
                <w:lang w:eastAsia="es-DO"/>
              </w:rPr>
              <w:t>MMRD$</w:t>
            </w:r>
          </w:p>
        </w:tc>
        <w:tc>
          <w:tcPr>
            <w:tcW w:w="2345" w:type="pct"/>
            <w:noWrap/>
            <w:hideMark/>
          </w:tcPr>
          <w:p w14:paraId="360F439B" w14:textId="64CB4927" w:rsidR="00975EE3" w:rsidRPr="00987584" w:rsidRDefault="00975EE3" w:rsidP="0085161A">
            <w:pPr>
              <w:rPr>
                <w:rFonts w:eastAsia="Times New Roman"/>
                <w:color w:val="4C4747"/>
                <w:sz w:val="18"/>
                <w:szCs w:val="18"/>
                <w:lang w:eastAsia="es-DO"/>
              </w:rPr>
            </w:pPr>
            <w:r w:rsidRPr="00987584">
              <w:rPr>
                <w:rFonts w:eastAsia="Times New Roman"/>
                <w:color w:val="4C4747"/>
                <w:sz w:val="18"/>
                <w:szCs w:val="18"/>
                <w:lang w:eastAsia="es-DO"/>
              </w:rPr>
              <w:t>2,069</w:t>
            </w:r>
          </w:p>
        </w:tc>
      </w:tr>
    </w:tbl>
    <w:p w14:paraId="3789CA27" w14:textId="77777777" w:rsidR="00975EE3" w:rsidRPr="00975EE3" w:rsidRDefault="00975EE3" w:rsidP="00975EE3"/>
    <w:p w14:paraId="0F940742" w14:textId="77777777" w:rsidR="008D2AD4" w:rsidRPr="00DA71FA" w:rsidRDefault="008D2AD4" w:rsidP="00987584">
      <w:pPr>
        <w:spacing w:after="0"/>
        <w:rPr>
          <w:rFonts w:ascii="Times New Roman" w:hAnsi="Times New Roman"/>
          <w:b/>
          <w:bCs/>
          <w:color w:val="767171"/>
          <w:spacing w:val="20"/>
          <w:sz w:val="24"/>
          <w:szCs w:val="24"/>
        </w:rPr>
      </w:pPr>
    </w:p>
    <w:p w14:paraId="7E92CA1B" w14:textId="1053FD27" w:rsidR="008D2AD4" w:rsidRPr="00DA71FA" w:rsidRDefault="008D2AD4" w:rsidP="003D0B4F">
      <w:pPr>
        <w:pStyle w:val="Ttulo1"/>
        <w:numPr>
          <w:ilvl w:val="1"/>
          <w:numId w:val="9"/>
        </w:numPr>
        <w:ind w:left="426" w:hanging="426"/>
        <w:jc w:val="center"/>
        <w:rPr>
          <w:color w:val="767171"/>
        </w:rPr>
      </w:pPr>
      <w:bookmarkStart w:id="89" w:name="_Toc186214704"/>
      <w:bookmarkEnd w:id="1"/>
      <w:bookmarkEnd w:id="3"/>
      <w:bookmarkEnd w:id="4"/>
      <w:r w:rsidRPr="00DA71FA">
        <w:rPr>
          <w:color w:val="767171"/>
        </w:rPr>
        <w:t>Matriz de principales indicadores de gestión por procesos</w:t>
      </w:r>
      <w:bookmarkEnd w:id="89"/>
    </w:p>
    <w:p w14:paraId="0FC5A5D4" w14:textId="6C551282" w:rsidR="003D0B4F" w:rsidRPr="00DA71FA" w:rsidRDefault="003D0B4F" w:rsidP="00BA204E"/>
    <w:tbl>
      <w:tblPr>
        <w:tblW w:w="9780" w:type="dxa"/>
        <w:jc w:val="center"/>
        <w:tblCellMar>
          <w:left w:w="70" w:type="dxa"/>
          <w:right w:w="70" w:type="dxa"/>
        </w:tblCellMar>
        <w:tblLook w:val="04A0" w:firstRow="1" w:lastRow="0" w:firstColumn="1" w:lastColumn="0" w:noHBand="0" w:noVBand="1"/>
      </w:tblPr>
      <w:tblGrid>
        <w:gridCol w:w="1310"/>
        <w:gridCol w:w="1501"/>
        <w:gridCol w:w="2727"/>
        <w:gridCol w:w="727"/>
        <w:gridCol w:w="1168"/>
        <w:gridCol w:w="878"/>
        <w:gridCol w:w="825"/>
        <w:gridCol w:w="816"/>
        <w:gridCol w:w="146"/>
      </w:tblGrid>
      <w:tr w:rsidR="00BA204E" w:rsidRPr="00BA204E" w14:paraId="08D8F844" w14:textId="77777777" w:rsidTr="00BA204E">
        <w:trPr>
          <w:gridAfter w:val="1"/>
          <w:wAfter w:w="36" w:type="dxa"/>
          <w:trHeight w:val="450"/>
          <w:jc w:val="center"/>
        </w:trPr>
        <w:tc>
          <w:tcPr>
            <w:tcW w:w="1310" w:type="dxa"/>
            <w:vMerge w:val="restart"/>
            <w:tcBorders>
              <w:top w:val="single" w:sz="4" w:space="0" w:color="auto"/>
              <w:left w:val="single" w:sz="4" w:space="0" w:color="auto"/>
              <w:bottom w:val="single" w:sz="4" w:space="0" w:color="auto"/>
              <w:right w:val="single" w:sz="4" w:space="0" w:color="auto"/>
            </w:tcBorders>
            <w:shd w:val="clear" w:color="000000" w:fill="A6C9EC"/>
            <w:vAlign w:val="center"/>
            <w:hideMark/>
          </w:tcPr>
          <w:p w14:paraId="632D652C" w14:textId="11B75081" w:rsidR="00BA204E" w:rsidRPr="00BA204E" w:rsidRDefault="00BA204E" w:rsidP="00BA204E">
            <w:pPr>
              <w:spacing w:after="0" w:line="240" w:lineRule="auto"/>
              <w:jc w:val="center"/>
              <w:rPr>
                <w:rFonts w:ascii="Times New Roman" w:eastAsia="Times New Roman" w:hAnsi="Times New Roman" w:cs="Times New Roman"/>
                <w:b/>
                <w:bCs/>
                <w:sz w:val="16"/>
                <w:szCs w:val="16"/>
                <w:lang w:eastAsia="es-DO"/>
              </w:rPr>
            </w:pPr>
            <w:r w:rsidRPr="00BA204E">
              <w:rPr>
                <w:rFonts w:ascii="Times New Roman" w:eastAsia="Times New Roman" w:hAnsi="Times New Roman" w:cs="Times New Roman"/>
                <w:b/>
                <w:bCs/>
                <w:sz w:val="16"/>
                <w:szCs w:val="16"/>
                <w:lang w:eastAsia="es-DO"/>
              </w:rPr>
              <w:t>Área</w:t>
            </w:r>
          </w:p>
        </w:tc>
        <w:tc>
          <w:tcPr>
            <w:tcW w:w="1501" w:type="dxa"/>
            <w:vMerge w:val="restart"/>
            <w:tcBorders>
              <w:top w:val="single" w:sz="4" w:space="0" w:color="auto"/>
              <w:left w:val="single" w:sz="4" w:space="0" w:color="auto"/>
              <w:bottom w:val="single" w:sz="4" w:space="0" w:color="auto"/>
              <w:right w:val="single" w:sz="4" w:space="0" w:color="auto"/>
            </w:tcBorders>
            <w:shd w:val="clear" w:color="000000" w:fill="A6C9EC"/>
            <w:vAlign w:val="center"/>
            <w:hideMark/>
          </w:tcPr>
          <w:p w14:paraId="5F8F3DA5" w14:textId="77777777" w:rsidR="00BA204E" w:rsidRPr="00BA204E" w:rsidRDefault="00BA204E" w:rsidP="00BA204E">
            <w:pPr>
              <w:spacing w:after="0" w:line="240" w:lineRule="auto"/>
              <w:jc w:val="center"/>
              <w:rPr>
                <w:rFonts w:ascii="Times New Roman" w:eastAsia="Times New Roman" w:hAnsi="Times New Roman" w:cs="Times New Roman"/>
                <w:b/>
                <w:bCs/>
                <w:sz w:val="16"/>
                <w:szCs w:val="16"/>
                <w:lang w:eastAsia="es-DO"/>
              </w:rPr>
            </w:pPr>
            <w:r w:rsidRPr="00BA204E">
              <w:rPr>
                <w:rFonts w:ascii="Times New Roman" w:eastAsia="Times New Roman" w:hAnsi="Times New Roman" w:cs="Times New Roman"/>
                <w:b/>
                <w:bCs/>
                <w:sz w:val="16"/>
                <w:szCs w:val="16"/>
                <w:lang w:eastAsia="es-DO"/>
              </w:rPr>
              <w:t>Proceso</w:t>
            </w:r>
          </w:p>
        </w:tc>
        <w:tc>
          <w:tcPr>
            <w:tcW w:w="2727" w:type="dxa"/>
            <w:vMerge w:val="restart"/>
            <w:tcBorders>
              <w:top w:val="single" w:sz="4" w:space="0" w:color="auto"/>
              <w:left w:val="single" w:sz="4" w:space="0" w:color="auto"/>
              <w:bottom w:val="single" w:sz="4" w:space="0" w:color="auto"/>
              <w:right w:val="single" w:sz="4" w:space="0" w:color="auto"/>
            </w:tcBorders>
            <w:shd w:val="clear" w:color="000000" w:fill="A6C9EC"/>
            <w:vAlign w:val="center"/>
            <w:hideMark/>
          </w:tcPr>
          <w:p w14:paraId="153CDC07" w14:textId="77777777" w:rsidR="00BA204E" w:rsidRPr="00BA204E" w:rsidRDefault="00BA204E" w:rsidP="00BA204E">
            <w:pPr>
              <w:spacing w:after="0" w:line="240" w:lineRule="auto"/>
              <w:jc w:val="center"/>
              <w:rPr>
                <w:rFonts w:ascii="Times New Roman" w:eastAsia="Times New Roman" w:hAnsi="Times New Roman" w:cs="Times New Roman"/>
                <w:b/>
                <w:bCs/>
                <w:sz w:val="16"/>
                <w:szCs w:val="16"/>
                <w:lang w:eastAsia="es-DO"/>
              </w:rPr>
            </w:pPr>
            <w:r w:rsidRPr="00BA204E">
              <w:rPr>
                <w:rFonts w:ascii="Times New Roman" w:eastAsia="Times New Roman" w:hAnsi="Times New Roman" w:cs="Times New Roman"/>
                <w:b/>
                <w:bCs/>
                <w:sz w:val="16"/>
                <w:szCs w:val="16"/>
                <w:lang w:eastAsia="es-DO"/>
              </w:rPr>
              <w:t>Nombre del Indicador</w:t>
            </w:r>
          </w:p>
        </w:tc>
        <w:tc>
          <w:tcPr>
            <w:tcW w:w="632" w:type="dxa"/>
            <w:vMerge w:val="restart"/>
            <w:tcBorders>
              <w:top w:val="single" w:sz="4" w:space="0" w:color="auto"/>
              <w:left w:val="single" w:sz="4" w:space="0" w:color="auto"/>
              <w:bottom w:val="single" w:sz="4" w:space="0" w:color="auto"/>
              <w:right w:val="single" w:sz="4" w:space="0" w:color="auto"/>
            </w:tcBorders>
            <w:shd w:val="clear" w:color="000000" w:fill="A6C9EC"/>
            <w:vAlign w:val="center"/>
            <w:hideMark/>
          </w:tcPr>
          <w:p w14:paraId="5AD1C066" w14:textId="77777777" w:rsidR="00BA204E" w:rsidRPr="00BA204E" w:rsidRDefault="00BA204E" w:rsidP="00BA204E">
            <w:pPr>
              <w:spacing w:after="0" w:line="240" w:lineRule="auto"/>
              <w:jc w:val="center"/>
              <w:rPr>
                <w:rFonts w:ascii="Times New Roman" w:eastAsia="Times New Roman" w:hAnsi="Times New Roman" w:cs="Times New Roman"/>
                <w:b/>
                <w:bCs/>
                <w:sz w:val="16"/>
                <w:szCs w:val="16"/>
                <w:lang w:eastAsia="es-DO"/>
              </w:rPr>
            </w:pPr>
            <w:r w:rsidRPr="00BA204E">
              <w:rPr>
                <w:rFonts w:ascii="Times New Roman" w:eastAsia="Times New Roman" w:hAnsi="Times New Roman" w:cs="Times New Roman"/>
                <w:b/>
                <w:bCs/>
                <w:sz w:val="16"/>
                <w:szCs w:val="16"/>
                <w:lang w:eastAsia="es-DO"/>
              </w:rPr>
              <w:t xml:space="preserve">Unidad </w:t>
            </w:r>
          </w:p>
        </w:tc>
        <w:tc>
          <w:tcPr>
            <w:tcW w:w="1168" w:type="dxa"/>
            <w:vMerge w:val="restart"/>
            <w:tcBorders>
              <w:top w:val="single" w:sz="4" w:space="0" w:color="auto"/>
              <w:left w:val="single" w:sz="4" w:space="0" w:color="auto"/>
              <w:bottom w:val="single" w:sz="4" w:space="0" w:color="auto"/>
              <w:right w:val="single" w:sz="4" w:space="0" w:color="auto"/>
            </w:tcBorders>
            <w:shd w:val="clear" w:color="000000" w:fill="A6C9EC"/>
            <w:vAlign w:val="center"/>
            <w:hideMark/>
          </w:tcPr>
          <w:p w14:paraId="3BCEEA50" w14:textId="77777777" w:rsidR="00BA204E" w:rsidRPr="00BA204E" w:rsidRDefault="00BA204E" w:rsidP="00BA204E">
            <w:pPr>
              <w:spacing w:after="0" w:line="240" w:lineRule="auto"/>
              <w:jc w:val="center"/>
              <w:rPr>
                <w:rFonts w:ascii="Times New Roman" w:eastAsia="Times New Roman" w:hAnsi="Times New Roman" w:cs="Times New Roman"/>
                <w:b/>
                <w:bCs/>
                <w:sz w:val="16"/>
                <w:szCs w:val="16"/>
                <w:lang w:eastAsia="es-DO"/>
              </w:rPr>
            </w:pPr>
            <w:r w:rsidRPr="00BA204E">
              <w:rPr>
                <w:rFonts w:ascii="Times New Roman" w:eastAsia="Times New Roman" w:hAnsi="Times New Roman" w:cs="Times New Roman"/>
                <w:b/>
                <w:bCs/>
                <w:sz w:val="16"/>
                <w:szCs w:val="16"/>
                <w:lang w:eastAsia="es-DO"/>
              </w:rPr>
              <w:t>Medida</w:t>
            </w:r>
          </w:p>
        </w:tc>
        <w:tc>
          <w:tcPr>
            <w:tcW w:w="878" w:type="dxa"/>
            <w:vMerge w:val="restart"/>
            <w:tcBorders>
              <w:top w:val="single" w:sz="4" w:space="0" w:color="auto"/>
              <w:left w:val="single" w:sz="4" w:space="0" w:color="auto"/>
              <w:bottom w:val="single" w:sz="4" w:space="0" w:color="auto"/>
              <w:right w:val="single" w:sz="4" w:space="0" w:color="auto"/>
            </w:tcBorders>
            <w:shd w:val="clear" w:color="000000" w:fill="A6C9EC"/>
            <w:vAlign w:val="center"/>
            <w:hideMark/>
          </w:tcPr>
          <w:p w14:paraId="0BFFD010" w14:textId="264F2EC1" w:rsidR="00BA204E" w:rsidRPr="00BA204E" w:rsidRDefault="00BA204E" w:rsidP="00BA204E">
            <w:pPr>
              <w:spacing w:after="0" w:line="240" w:lineRule="auto"/>
              <w:jc w:val="center"/>
              <w:rPr>
                <w:rFonts w:ascii="Times New Roman" w:eastAsia="Times New Roman" w:hAnsi="Times New Roman" w:cs="Times New Roman"/>
                <w:b/>
                <w:bCs/>
                <w:sz w:val="16"/>
                <w:szCs w:val="16"/>
                <w:lang w:eastAsia="es-DO"/>
              </w:rPr>
            </w:pPr>
            <w:r w:rsidRPr="00BA204E">
              <w:rPr>
                <w:rFonts w:ascii="Times New Roman" w:eastAsia="Times New Roman" w:hAnsi="Times New Roman" w:cs="Times New Roman"/>
                <w:b/>
                <w:bCs/>
                <w:sz w:val="16"/>
                <w:szCs w:val="16"/>
                <w:lang w:eastAsia="es-DO"/>
              </w:rPr>
              <w:t>Línea Base (2023)</w:t>
            </w:r>
          </w:p>
        </w:tc>
        <w:tc>
          <w:tcPr>
            <w:tcW w:w="772" w:type="dxa"/>
            <w:vMerge w:val="restart"/>
            <w:tcBorders>
              <w:top w:val="single" w:sz="4" w:space="0" w:color="auto"/>
              <w:left w:val="single" w:sz="4" w:space="0" w:color="auto"/>
              <w:bottom w:val="single" w:sz="4" w:space="0" w:color="auto"/>
              <w:right w:val="single" w:sz="4" w:space="0" w:color="auto"/>
            </w:tcBorders>
            <w:shd w:val="clear" w:color="000000" w:fill="A6C9EC"/>
            <w:vAlign w:val="center"/>
            <w:hideMark/>
          </w:tcPr>
          <w:p w14:paraId="6FDDB6D9" w14:textId="77777777" w:rsidR="00BA204E" w:rsidRPr="00BA204E" w:rsidRDefault="00BA204E" w:rsidP="00BA204E">
            <w:pPr>
              <w:spacing w:after="0" w:line="240" w:lineRule="auto"/>
              <w:jc w:val="center"/>
              <w:rPr>
                <w:rFonts w:ascii="Times New Roman" w:eastAsia="Times New Roman" w:hAnsi="Times New Roman" w:cs="Times New Roman"/>
                <w:b/>
                <w:bCs/>
                <w:sz w:val="16"/>
                <w:szCs w:val="16"/>
                <w:lang w:eastAsia="es-DO"/>
              </w:rPr>
            </w:pPr>
            <w:r w:rsidRPr="00BA204E">
              <w:rPr>
                <w:rFonts w:ascii="Times New Roman" w:eastAsia="Times New Roman" w:hAnsi="Times New Roman" w:cs="Times New Roman"/>
                <w:b/>
                <w:bCs/>
                <w:sz w:val="16"/>
                <w:szCs w:val="16"/>
                <w:lang w:eastAsia="es-DO"/>
              </w:rPr>
              <w:t>Resultado (2024)</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A6C9EC"/>
            <w:vAlign w:val="center"/>
            <w:hideMark/>
          </w:tcPr>
          <w:p w14:paraId="27BC9626" w14:textId="77777777" w:rsidR="00BA204E" w:rsidRPr="00BA204E" w:rsidRDefault="00BA204E" w:rsidP="00BA204E">
            <w:pPr>
              <w:spacing w:after="0" w:line="240" w:lineRule="auto"/>
              <w:jc w:val="center"/>
              <w:rPr>
                <w:rFonts w:ascii="Times New Roman" w:eastAsia="Times New Roman" w:hAnsi="Times New Roman" w:cs="Times New Roman"/>
                <w:b/>
                <w:bCs/>
                <w:sz w:val="16"/>
                <w:szCs w:val="16"/>
                <w:lang w:eastAsia="es-DO"/>
              </w:rPr>
            </w:pPr>
            <w:r w:rsidRPr="00BA204E">
              <w:rPr>
                <w:rFonts w:ascii="Times New Roman" w:eastAsia="Times New Roman" w:hAnsi="Times New Roman" w:cs="Times New Roman"/>
                <w:b/>
                <w:bCs/>
                <w:sz w:val="16"/>
                <w:szCs w:val="16"/>
                <w:lang w:eastAsia="es-DO"/>
              </w:rPr>
              <w:t>% Variación</w:t>
            </w:r>
          </w:p>
        </w:tc>
      </w:tr>
      <w:tr w:rsidR="00BA204E" w:rsidRPr="00BA204E" w14:paraId="283F3517" w14:textId="77777777" w:rsidTr="00BA204E">
        <w:trPr>
          <w:trHeight w:val="310"/>
          <w:jc w:val="center"/>
        </w:trPr>
        <w:tc>
          <w:tcPr>
            <w:tcW w:w="1310" w:type="dxa"/>
            <w:vMerge/>
            <w:tcBorders>
              <w:top w:val="single" w:sz="4" w:space="0" w:color="auto"/>
              <w:left w:val="single" w:sz="4" w:space="0" w:color="auto"/>
              <w:bottom w:val="single" w:sz="4" w:space="0" w:color="auto"/>
              <w:right w:val="single" w:sz="4" w:space="0" w:color="auto"/>
            </w:tcBorders>
            <w:vAlign w:val="center"/>
            <w:hideMark/>
          </w:tcPr>
          <w:p w14:paraId="06B8EE9F" w14:textId="77777777" w:rsidR="00BA204E" w:rsidRPr="00BA204E" w:rsidRDefault="00BA204E" w:rsidP="00BA204E">
            <w:pPr>
              <w:spacing w:after="0" w:line="240" w:lineRule="auto"/>
              <w:rPr>
                <w:rFonts w:ascii="Times New Roman" w:eastAsia="Times New Roman" w:hAnsi="Times New Roman" w:cs="Times New Roman"/>
                <w:b/>
                <w:bCs/>
                <w:sz w:val="16"/>
                <w:szCs w:val="16"/>
                <w:lang w:eastAsia="es-DO"/>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7FA6F9CA" w14:textId="77777777" w:rsidR="00BA204E" w:rsidRPr="00BA204E" w:rsidRDefault="00BA204E" w:rsidP="00BA204E">
            <w:pPr>
              <w:spacing w:after="0" w:line="240" w:lineRule="auto"/>
              <w:rPr>
                <w:rFonts w:ascii="Times New Roman" w:eastAsia="Times New Roman" w:hAnsi="Times New Roman" w:cs="Times New Roman"/>
                <w:b/>
                <w:bCs/>
                <w:sz w:val="16"/>
                <w:szCs w:val="16"/>
                <w:lang w:eastAsia="es-DO"/>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43C9A4C8" w14:textId="77777777" w:rsidR="00BA204E" w:rsidRPr="00BA204E" w:rsidRDefault="00BA204E" w:rsidP="00BA204E">
            <w:pPr>
              <w:spacing w:after="0" w:line="240" w:lineRule="auto"/>
              <w:rPr>
                <w:rFonts w:ascii="Times New Roman" w:eastAsia="Times New Roman" w:hAnsi="Times New Roman" w:cs="Times New Roman"/>
                <w:b/>
                <w:bCs/>
                <w:sz w:val="16"/>
                <w:szCs w:val="16"/>
                <w:lang w:eastAsia="es-DO"/>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14:paraId="29C363CD" w14:textId="77777777" w:rsidR="00BA204E" w:rsidRPr="00BA204E" w:rsidRDefault="00BA204E" w:rsidP="00BA204E">
            <w:pPr>
              <w:spacing w:after="0" w:line="240" w:lineRule="auto"/>
              <w:rPr>
                <w:rFonts w:ascii="Times New Roman" w:eastAsia="Times New Roman" w:hAnsi="Times New Roman" w:cs="Times New Roman"/>
                <w:b/>
                <w:bCs/>
                <w:sz w:val="16"/>
                <w:szCs w:val="16"/>
                <w:lang w:eastAsia="es-DO"/>
              </w:rPr>
            </w:pPr>
          </w:p>
        </w:tc>
        <w:tc>
          <w:tcPr>
            <w:tcW w:w="1168" w:type="dxa"/>
            <w:vMerge/>
            <w:tcBorders>
              <w:top w:val="single" w:sz="4" w:space="0" w:color="auto"/>
              <w:left w:val="single" w:sz="4" w:space="0" w:color="auto"/>
              <w:bottom w:val="single" w:sz="4" w:space="0" w:color="auto"/>
              <w:right w:val="single" w:sz="4" w:space="0" w:color="auto"/>
            </w:tcBorders>
            <w:vAlign w:val="center"/>
            <w:hideMark/>
          </w:tcPr>
          <w:p w14:paraId="47D86C77" w14:textId="77777777" w:rsidR="00BA204E" w:rsidRPr="00BA204E" w:rsidRDefault="00BA204E" w:rsidP="00BA204E">
            <w:pPr>
              <w:spacing w:after="0" w:line="240" w:lineRule="auto"/>
              <w:rPr>
                <w:rFonts w:ascii="Times New Roman" w:eastAsia="Times New Roman" w:hAnsi="Times New Roman" w:cs="Times New Roman"/>
                <w:b/>
                <w:bCs/>
                <w:sz w:val="16"/>
                <w:szCs w:val="16"/>
                <w:lang w:eastAsia="es-DO"/>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54C5E586" w14:textId="77777777" w:rsidR="00BA204E" w:rsidRPr="00BA204E" w:rsidRDefault="00BA204E" w:rsidP="00BA204E">
            <w:pPr>
              <w:spacing w:after="0" w:line="240" w:lineRule="auto"/>
              <w:rPr>
                <w:rFonts w:ascii="Times New Roman" w:eastAsia="Times New Roman" w:hAnsi="Times New Roman" w:cs="Times New Roman"/>
                <w:b/>
                <w:bCs/>
                <w:sz w:val="16"/>
                <w:szCs w:val="16"/>
                <w:lang w:eastAsia="es-DO"/>
              </w:rPr>
            </w:pP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47032CC8" w14:textId="77777777" w:rsidR="00BA204E" w:rsidRPr="00BA204E" w:rsidRDefault="00BA204E" w:rsidP="00BA204E">
            <w:pPr>
              <w:spacing w:after="0" w:line="240" w:lineRule="auto"/>
              <w:rPr>
                <w:rFonts w:ascii="Times New Roman" w:eastAsia="Times New Roman" w:hAnsi="Times New Roman" w:cs="Times New Roman"/>
                <w:b/>
                <w:bCs/>
                <w:sz w:val="16"/>
                <w:szCs w:val="16"/>
                <w:lang w:eastAsia="es-DO"/>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FD9CC19" w14:textId="77777777" w:rsidR="00BA204E" w:rsidRPr="00BA204E" w:rsidRDefault="00BA204E" w:rsidP="00BA204E">
            <w:pPr>
              <w:spacing w:after="0" w:line="240" w:lineRule="auto"/>
              <w:rPr>
                <w:rFonts w:ascii="Times New Roman" w:eastAsia="Times New Roman" w:hAnsi="Times New Roman" w:cs="Times New Roman"/>
                <w:b/>
                <w:bCs/>
                <w:sz w:val="16"/>
                <w:szCs w:val="16"/>
                <w:lang w:eastAsia="es-DO"/>
              </w:rPr>
            </w:pPr>
          </w:p>
        </w:tc>
        <w:tc>
          <w:tcPr>
            <w:tcW w:w="36" w:type="dxa"/>
            <w:tcBorders>
              <w:top w:val="nil"/>
              <w:left w:val="nil"/>
              <w:bottom w:val="nil"/>
              <w:right w:val="nil"/>
            </w:tcBorders>
            <w:shd w:val="clear" w:color="auto" w:fill="auto"/>
            <w:noWrap/>
            <w:vAlign w:val="bottom"/>
            <w:hideMark/>
          </w:tcPr>
          <w:p w14:paraId="4177B3F2" w14:textId="77777777" w:rsidR="00BA204E" w:rsidRPr="00BA204E" w:rsidRDefault="00BA204E" w:rsidP="00BA204E">
            <w:pPr>
              <w:spacing w:after="0" w:line="240" w:lineRule="auto"/>
              <w:jc w:val="center"/>
              <w:rPr>
                <w:rFonts w:ascii="Times New Roman" w:eastAsia="Times New Roman" w:hAnsi="Times New Roman" w:cs="Times New Roman"/>
                <w:b/>
                <w:bCs/>
                <w:sz w:val="16"/>
                <w:szCs w:val="16"/>
                <w:lang w:eastAsia="es-DO"/>
              </w:rPr>
            </w:pPr>
          </w:p>
        </w:tc>
      </w:tr>
      <w:tr w:rsidR="00BA204E" w:rsidRPr="00BA204E" w14:paraId="79BE5C55" w14:textId="77777777" w:rsidTr="00BA204E">
        <w:trPr>
          <w:trHeight w:val="310"/>
          <w:jc w:val="center"/>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14:paraId="1BE47598"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Compra de Energía</w:t>
            </w:r>
          </w:p>
        </w:tc>
        <w:tc>
          <w:tcPr>
            <w:tcW w:w="1501" w:type="dxa"/>
            <w:tcBorders>
              <w:top w:val="nil"/>
              <w:left w:val="nil"/>
              <w:bottom w:val="single" w:sz="4" w:space="0" w:color="auto"/>
              <w:right w:val="single" w:sz="4" w:space="0" w:color="auto"/>
            </w:tcBorders>
            <w:shd w:val="clear" w:color="000000" w:fill="FFFFFF"/>
            <w:noWrap/>
            <w:vAlign w:val="bottom"/>
            <w:hideMark/>
          </w:tcPr>
          <w:p w14:paraId="26801193"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Energía Servida</w:t>
            </w:r>
          </w:p>
        </w:tc>
        <w:tc>
          <w:tcPr>
            <w:tcW w:w="2727" w:type="dxa"/>
            <w:tcBorders>
              <w:top w:val="nil"/>
              <w:left w:val="nil"/>
              <w:bottom w:val="single" w:sz="4" w:space="0" w:color="auto"/>
              <w:right w:val="single" w:sz="4" w:space="0" w:color="auto"/>
            </w:tcBorders>
            <w:shd w:val="clear" w:color="000000" w:fill="FFFFFF"/>
            <w:noWrap/>
            <w:vAlign w:val="bottom"/>
            <w:hideMark/>
          </w:tcPr>
          <w:p w14:paraId="1A2F0793"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Satisfacción de la Demanda</w:t>
            </w:r>
          </w:p>
        </w:tc>
        <w:tc>
          <w:tcPr>
            <w:tcW w:w="632" w:type="dxa"/>
            <w:tcBorders>
              <w:top w:val="nil"/>
              <w:left w:val="nil"/>
              <w:bottom w:val="single" w:sz="4" w:space="0" w:color="auto"/>
              <w:right w:val="single" w:sz="4" w:space="0" w:color="auto"/>
            </w:tcBorders>
            <w:shd w:val="clear" w:color="000000" w:fill="FFFFFF"/>
            <w:noWrap/>
            <w:vAlign w:val="bottom"/>
            <w:hideMark/>
          </w:tcPr>
          <w:p w14:paraId="19425DB5"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w:t>
            </w:r>
          </w:p>
        </w:tc>
        <w:tc>
          <w:tcPr>
            <w:tcW w:w="1168" w:type="dxa"/>
            <w:tcBorders>
              <w:top w:val="nil"/>
              <w:left w:val="nil"/>
              <w:bottom w:val="single" w:sz="4" w:space="0" w:color="auto"/>
              <w:right w:val="single" w:sz="4" w:space="0" w:color="auto"/>
            </w:tcBorders>
            <w:shd w:val="clear" w:color="000000" w:fill="FFFFFF"/>
            <w:noWrap/>
            <w:vAlign w:val="bottom"/>
            <w:hideMark/>
          </w:tcPr>
          <w:p w14:paraId="2211B149"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Prom. 12M</w:t>
            </w:r>
          </w:p>
        </w:tc>
        <w:tc>
          <w:tcPr>
            <w:tcW w:w="878" w:type="dxa"/>
            <w:tcBorders>
              <w:top w:val="nil"/>
              <w:left w:val="nil"/>
              <w:bottom w:val="single" w:sz="4" w:space="0" w:color="auto"/>
              <w:right w:val="single" w:sz="4" w:space="0" w:color="auto"/>
            </w:tcBorders>
            <w:shd w:val="clear" w:color="000000" w:fill="FFFFFF"/>
            <w:noWrap/>
            <w:vAlign w:val="bottom"/>
            <w:hideMark/>
          </w:tcPr>
          <w:p w14:paraId="1BCB10C4"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97.2%</w:t>
            </w:r>
          </w:p>
        </w:tc>
        <w:tc>
          <w:tcPr>
            <w:tcW w:w="772" w:type="dxa"/>
            <w:tcBorders>
              <w:top w:val="nil"/>
              <w:left w:val="nil"/>
              <w:bottom w:val="single" w:sz="4" w:space="0" w:color="auto"/>
              <w:right w:val="single" w:sz="4" w:space="0" w:color="auto"/>
            </w:tcBorders>
            <w:shd w:val="clear" w:color="000000" w:fill="FFFFFF"/>
            <w:noWrap/>
            <w:vAlign w:val="bottom"/>
            <w:hideMark/>
          </w:tcPr>
          <w:p w14:paraId="584F0179"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96.4%</w:t>
            </w:r>
          </w:p>
        </w:tc>
        <w:tc>
          <w:tcPr>
            <w:tcW w:w="756" w:type="dxa"/>
            <w:tcBorders>
              <w:top w:val="nil"/>
              <w:left w:val="nil"/>
              <w:bottom w:val="single" w:sz="4" w:space="0" w:color="auto"/>
              <w:right w:val="single" w:sz="4" w:space="0" w:color="auto"/>
            </w:tcBorders>
            <w:shd w:val="clear" w:color="000000" w:fill="FFFFFF"/>
            <w:noWrap/>
            <w:vAlign w:val="bottom"/>
            <w:hideMark/>
          </w:tcPr>
          <w:p w14:paraId="69F869BA"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-0.8%</w:t>
            </w:r>
          </w:p>
        </w:tc>
        <w:tc>
          <w:tcPr>
            <w:tcW w:w="36" w:type="dxa"/>
            <w:vAlign w:val="center"/>
            <w:hideMark/>
          </w:tcPr>
          <w:p w14:paraId="79FCFE8D" w14:textId="77777777" w:rsidR="00BA204E" w:rsidRPr="00BA204E" w:rsidRDefault="00BA204E" w:rsidP="00BA204E">
            <w:pPr>
              <w:spacing w:after="0" w:line="240" w:lineRule="auto"/>
              <w:rPr>
                <w:rFonts w:ascii="Times New Roman" w:eastAsia="Times New Roman" w:hAnsi="Times New Roman" w:cs="Times New Roman"/>
                <w:sz w:val="20"/>
                <w:szCs w:val="20"/>
                <w:lang w:eastAsia="es-DO"/>
              </w:rPr>
            </w:pPr>
          </w:p>
        </w:tc>
      </w:tr>
      <w:tr w:rsidR="00BA204E" w:rsidRPr="00BA204E" w14:paraId="719BE347" w14:textId="77777777" w:rsidTr="00BA204E">
        <w:trPr>
          <w:trHeight w:val="310"/>
          <w:jc w:val="center"/>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14:paraId="16E9257D"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Distribución</w:t>
            </w:r>
          </w:p>
        </w:tc>
        <w:tc>
          <w:tcPr>
            <w:tcW w:w="1501" w:type="dxa"/>
            <w:tcBorders>
              <w:top w:val="nil"/>
              <w:left w:val="nil"/>
              <w:bottom w:val="single" w:sz="4" w:space="0" w:color="auto"/>
              <w:right w:val="single" w:sz="4" w:space="0" w:color="auto"/>
            </w:tcBorders>
            <w:shd w:val="clear" w:color="000000" w:fill="FFFFFF"/>
            <w:noWrap/>
            <w:vAlign w:val="bottom"/>
            <w:hideMark/>
          </w:tcPr>
          <w:p w14:paraId="094FE296"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Calidad del Servicio</w:t>
            </w:r>
          </w:p>
        </w:tc>
        <w:tc>
          <w:tcPr>
            <w:tcW w:w="2727" w:type="dxa"/>
            <w:tcBorders>
              <w:top w:val="nil"/>
              <w:left w:val="nil"/>
              <w:bottom w:val="single" w:sz="4" w:space="0" w:color="auto"/>
              <w:right w:val="single" w:sz="4" w:space="0" w:color="auto"/>
            </w:tcBorders>
            <w:shd w:val="clear" w:color="000000" w:fill="FFFFFF"/>
            <w:noWrap/>
            <w:vAlign w:val="bottom"/>
            <w:hideMark/>
          </w:tcPr>
          <w:p w14:paraId="58B4547B"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SAIFI (Interrupciones)</w:t>
            </w:r>
          </w:p>
        </w:tc>
        <w:tc>
          <w:tcPr>
            <w:tcW w:w="632" w:type="dxa"/>
            <w:tcBorders>
              <w:top w:val="nil"/>
              <w:left w:val="nil"/>
              <w:bottom w:val="single" w:sz="4" w:space="0" w:color="auto"/>
              <w:right w:val="single" w:sz="4" w:space="0" w:color="auto"/>
            </w:tcBorders>
            <w:shd w:val="clear" w:color="000000" w:fill="FFFFFF"/>
            <w:noWrap/>
            <w:vAlign w:val="bottom"/>
            <w:hideMark/>
          </w:tcPr>
          <w:p w14:paraId="1919D12C"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Horas</w:t>
            </w:r>
          </w:p>
        </w:tc>
        <w:tc>
          <w:tcPr>
            <w:tcW w:w="1168" w:type="dxa"/>
            <w:tcBorders>
              <w:top w:val="nil"/>
              <w:left w:val="nil"/>
              <w:bottom w:val="single" w:sz="4" w:space="0" w:color="auto"/>
              <w:right w:val="single" w:sz="4" w:space="0" w:color="auto"/>
            </w:tcBorders>
            <w:shd w:val="clear" w:color="000000" w:fill="FFFFFF"/>
            <w:noWrap/>
            <w:vAlign w:val="bottom"/>
            <w:hideMark/>
          </w:tcPr>
          <w:p w14:paraId="0E7A3A56"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Al Cierre Periodo</w:t>
            </w:r>
          </w:p>
        </w:tc>
        <w:tc>
          <w:tcPr>
            <w:tcW w:w="878" w:type="dxa"/>
            <w:tcBorders>
              <w:top w:val="nil"/>
              <w:left w:val="nil"/>
              <w:bottom w:val="single" w:sz="4" w:space="0" w:color="auto"/>
              <w:right w:val="single" w:sz="4" w:space="0" w:color="auto"/>
            </w:tcBorders>
            <w:shd w:val="clear" w:color="000000" w:fill="FFFFFF"/>
            <w:noWrap/>
            <w:vAlign w:val="bottom"/>
            <w:hideMark/>
          </w:tcPr>
          <w:p w14:paraId="021CB54F"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14.7</w:t>
            </w:r>
          </w:p>
        </w:tc>
        <w:tc>
          <w:tcPr>
            <w:tcW w:w="772" w:type="dxa"/>
            <w:tcBorders>
              <w:top w:val="nil"/>
              <w:left w:val="nil"/>
              <w:bottom w:val="single" w:sz="4" w:space="0" w:color="auto"/>
              <w:right w:val="single" w:sz="4" w:space="0" w:color="auto"/>
            </w:tcBorders>
            <w:shd w:val="clear" w:color="000000" w:fill="FFFFFF"/>
            <w:noWrap/>
            <w:vAlign w:val="bottom"/>
            <w:hideMark/>
          </w:tcPr>
          <w:p w14:paraId="226456CA"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16.4</w:t>
            </w:r>
          </w:p>
        </w:tc>
        <w:tc>
          <w:tcPr>
            <w:tcW w:w="756" w:type="dxa"/>
            <w:tcBorders>
              <w:top w:val="nil"/>
              <w:left w:val="nil"/>
              <w:bottom w:val="single" w:sz="4" w:space="0" w:color="auto"/>
              <w:right w:val="single" w:sz="4" w:space="0" w:color="auto"/>
            </w:tcBorders>
            <w:shd w:val="clear" w:color="000000" w:fill="FFFFFF"/>
            <w:noWrap/>
            <w:vAlign w:val="bottom"/>
            <w:hideMark/>
          </w:tcPr>
          <w:p w14:paraId="7E625AF9"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11.6%</w:t>
            </w:r>
          </w:p>
        </w:tc>
        <w:tc>
          <w:tcPr>
            <w:tcW w:w="36" w:type="dxa"/>
            <w:vAlign w:val="center"/>
            <w:hideMark/>
          </w:tcPr>
          <w:p w14:paraId="1E490044" w14:textId="77777777" w:rsidR="00BA204E" w:rsidRPr="00BA204E" w:rsidRDefault="00BA204E" w:rsidP="00BA204E">
            <w:pPr>
              <w:spacing w:after="0" w:line="240" w:lineRule="auto"/>
              <w:rPr>
                <w:rFonts w:ascii="Times New Roman" w:eastAsia="Times New Roman" w:hAnsi="Times New Roman" w:cs="Times New Roman"/>
                <w:sz w:val="20"/>
                <w:szCs w:val="20"/>
                <w:lang w:eastAsia="es-DO"/>
              </w:rPr>
            </w:pPr>
          </w:p>
        </w:tc>
      </w:tr>
      <w:tr w:rsidR="00BA204E" w:rsidRPr="00BA204E" w14:paraId="6F336E21" w14:textId="77777777" w:rsidTr="00BA204E">
        <w:trPr>
          <w:trHeight w:val="310"/>
          <w:jc w:val="center"/>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14:paraId="046B0BF0"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Distribución</w:t>
            </w:r>
          </w:p>
        </w:tc>
        <w:tc>
          <w:tcPr>
            <w:tcW w:w="1501" w:type="dxa"/>
            <w:tcBorders>
              <w:top w:val="nil"/>
              <w:left w:val="nil"/>
              <w:bottom w:val="single" w:sz="4" w:space="0" w:color="auto"/>
              <w:right w:val="single" w:sz="4" w:space="0" w:color="auto"/>
            </w:tcBorders>
            <w:shd w:val="clear" w:color="000000" w:fill="FFFFFF"/>
            <w:noWrap/>
            <w:vAlign w:val="bottom"/>
            <w:hideMark/>
          </w:tcPr>
          <w:p w14:paraId="19B5B475"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Calidad del Servicio</w:t>
            </w:r>
          </w:p>
        </w:tc>
        <w:tc>
          <w:tcPr>
            <w:tcW w:w="2727" w:type="dxa"/>
            <w:tcBorders>
              <w:top w:val="nil"/>
              <w:left w:val="nil"/>
              <w:bottom w:val="single" w:sz="4" w:space="0" w:color="auto"/>
              <w:right w:val="single" w:sz="4" w:space="0" w:color="auto"/>
            </w:tcBorders>
            <w:shd w:val="clear" w:color="000000" w:fill="FFFFFF"/>
            <w:noWrap/>
            <w:vAlign w:val="bottom"/>
            <w:hideMark/>
          </w:tcPr>
          <w:p w14:paraId="6AD89DCE"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SAIDI (Duración Interrupciones)</w:t>
            </w:r>
          </w:p>
        </w:tc>
        <w:tc>
          <w:tcPr>
            <w:tcW w:w="632" w:type="dxa"/>
            <w:tcBorders>
              <w:top w:val="nil"/>
              <w:left w:val="nil"/>
              <w:bottom w:val="single" w:sz="4" w:space="0" w:color="auto"/>
              <w:right w:val="single" w:sz="4" w:space="0" w:color="auto"/>
            </w:tcBorders>
            <w:shd w:val="clear" w:color="000000" w:fill="FFFFFF"/>
            <w:noWrap/>
            <w:vAlign w:val="bottom"/>
            <w:hideMark/>
          </w:tcPr>
          <w:p w14:paraId="132AD59C"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Cantidad</w:t>
            </w:r>
          </w:p>
        </w:tc>
        <w:tc>
          <w:tcPr>
            <w:tcW w:w="1168" w:type="dxa"/>
            <w:tcBorders>
              <w:top w:val="nil"/>
              <w:left w:val="nil"/>
              <w:bottom w:val="single" w:sz="4" w:space="0" w:color="auto"/>
              <w:right w:val="single" w:sz="4" w:space="0" w:color="auto"/>
            </w:tcBorders>
            <w:shd w:val="clear" w:color="000000" w:fill="FFFFFF"/>
            <w:noWrap/>
            <w:vAlign w:val="bottom"/>
            <w:hideMark/>
          </w:tcPr>
          <w:p w14:paraId="6D517931"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Al Cierre Periodo</w:t>
            </w:r>
          </w:p>
        </w:tc>
        <w:tc>
          <w:tcPr>
            <w:tcW w:w="878" w:type="dxa"/>
            <w:tcBorders>
              <w:top w:val="nil"/>
              <w:left w:val="nil"/>
              <w:bottom w:val="single" w:sz="4" w:space="0" w:color="auto"/>
              <w:right w:val="single" w:sz="4" w:space="0" w:color="auto"/>
            </w:tcBorders>
            <w:shd w:val="clear" w:color="000000" w:fill="FFFFFF"/>
            <w:noWrap/>
            <w:vAlign w:val="bottom"/>
            <w:hideMark/>
          </w:tcPr>
          <w:p w14:paraId="69A33D7E"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10.1</w:t>
            </w:r>
          </w:p>
        </w:tc>
        <w:tc>
          <w:tcPr>
            <w:tcW w:w="772" w:type="dxa"/>
            <w:tcBorders>
              <w:top w:val="nil"/>
              <w:left w:val="nil"/>
              <w:bottom w:val="single" w:sz="4" w:space="0" w:color="auto"/>
              <w:right w:val="single" w:sz="4" w:space="0" w:color="auto"/>
            </w:tcBorders>
            <w:shd w:val="clear" w:color="000000" w:fill="FFFFFF"/>
            <w:noWrap/>
            <w:vAlign w:val="bottom"/>
            <w:hideMark/>
          </w:tcPr>
          <w:p w14:paraId="367AEBCE"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12.4</w:t>
            </w:r>
          </w:p>
        </w:tc>
        <w:tc>
          <w:tcPr>
            <w:tcW w:w="756" w:type="dxa"/>
            <w:tcBorders>
              <w:top w:val="nil"/>
              <w:left w:val="nil"/>
              <w:bottom w:val="single" w:sz="4" w:space="0" w:color="auto"/>
              <w:right w:val="single" w:sz="4" w:space="0" w:color="auto"/>
            </w:tcBorders>
            <w:shd w:val="clear" w:color="000000" w:fill="FFFFFF"/>
            <w:noWrap/>
            <w:vAlign w:val="bottom"/>
            <w:hideMark/>
          </w:tcPr>
          <w:p w14:paraId="24B5204B"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22.8%</w:t>
            </w:r>
          </w:p>
        </w:tc>
        <w:tc>
          <w:tcPr>
            <w:tcW w:w="36" w:type="dxa"/>
            <w:vAlign w:val="center"/>
            <w:hideMark/>
          </w:tcPr>
          <w:p w14:paraId="53A4AAA5" w14:textId="77777777" w:rsidR="00BA204E" w:rsidRPr="00BA204E" w:rsidRDefault="00BA204E" w:rsidP="00BA204E">
            <w:pPr>
              <w:spacing w:after="0" w:line="240" w:lineRule="auto"/>
              <w:rPr>
                <w:rFonts w:ascii="Times New Roman" w:eastAsia="Times New Roman" w:hAnsi="Times New Roman" w:cs="Times New Roman"/>
                <w:sz w:val="20"/>
                <w:szCs w:val="20"/>
                <w:lang w:eastAsia="es-DO"/>
              </w:rPr>
            </w:pPr>
          </w:p>
        </w:tc>
      </w:tr>
      <w:tr w:rsidR="00BA204E" w:rsidRPr="00BA204E" w14:paraId="6C94B6F8" w14:textId="77777777" w:rsidTr="00BA204E">
        <w:trPr>
          <w:trHeight w:val="310"/>
          <w:jc w:val="center"/>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14:paraId="2314E14D"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Distribución</w:t>
            </w:r>
          </w:p>
        </w:tc>
        <w:tc>
          <w:tcPr>
            <w:tcW w:w="1501" w:type="dxa"/>
            <w:tcBorders>
              <w:top w:val="nil"/>
              <w:left w:val="nil"/>
              <w:bottom w:val="single" w:sz="4" w:space="0" w:color="auto"/>
              <w:right w:val="single" w:sz="4" w:space="0" w:color="auto"/>
            </w:tcBorders>
            <w:shd w:val="clear" w:color="000000" w:fill="FFFFFF"/>
            <w:noWrap/>
            <w:vAlign w:val="bottom"/>
            <w:hideMark/>
          </w:tcPr>
          <w:p w14:paraId="7313FD71"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Atención Averías</w:t>
            </w:r>
          </w:p>
        </w:tc>
        <w:tc>
          <w:tcPr>
            <w:tcW w:w="2727" w:type="dxa"/>
            <w:tcBorders>
              <w:top w:val="nil"/>
              <w:left w:val="nil"/>
              <w:bottom w:val="single" w:sz="4" w:space="0" w:color="auto"/>
              <w:right w:val="single" w:sz="4" w:space="0" w:color="auto"/>
            </w:tcBorders>
            <w:shd w:val="clear" w:color="000000" w:fill="FFFFFF"/>
            <w:noWrap/>
            <w:vAlign w:val="bottom"/>
            <w:hideMark/>
          </w:tcPr>
          <w:p w14:paraId="60EEDA46"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TMA (Horas)</w:t>
            </w:r>
          </w:p>
        </w:tc>
        <w:tc>
          <w:tcPr>
            <w:tcW w:w="632" w:type="dxa"/>
            <w:tcBorders>
              <w:top w:val="nil"/>
              <w:left w:val="nil"/>
              <w:bottom w:val="single" w:sz="4" w:space="0" w:color="auto"/>
              <w:right w:val="single" w:sz="4" w:space="0" w:color="auto"/>
            </w:tcBorders>
            <w:shd w:val="clear" w:color="000000" w:fill="FFFFFF"/>
            <w:noWrap/>
            <w:vAlign w:val="bottom"/>
            <w:hideMark/>
          </w:tcPr>
          <w:p w14:paraId="4638A3F1"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Horas</w:t>
            </w:r>
          </w:p>
        </w:tc>
        <w:tc>
          <w:tcPr>
            <w:tcW w:w="1168" w:type="dxa"/>
            <w:tcBorders>
              <w:top w:val="nil"/>
              <w:left w:val="nil"/>
              <w:bottom w:val="single" w:sz="4" w:space="0" w:color="auto"/>
              <w:right w:val="single" w:sz="4" w:space="0" w:color="auto"/>
            </w:tcBorders>
            <w:shd w:val="clear" w:color="000000" w:fill="FFFFFF"/>
            <w:noWrap/>
            <w:vAlign w:val="bottom"/>
            <w:hideMark/>
          </w:tcPr>
          <w:p w14:paraId="05F63FB4"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Al Cierre Periodo</w:t>
            </w:r>
          </w:p>
        </w:tc>
        <w:tc>
          <w:tcPr>
            <w:tcW w:w="878" w:type="dxa"/>
            <w:tcBorders>
              <w:top w:val="nil"/>
              <w:left w:val="nil"/>
              <w:bottom w:val="single" w:sz="4" w:space="0" w:color="auto"/>
              <w:right w:val="single" w:sz="4" w:space="0" w:color="auto"/>
            </w:tcBorders>
            <w:shd w:val="clear" w:color="000000" w:fill="FFFFFF"/>
            <w:noWrap/>
            <w:vAlign w:val="bottom"/>
            <w:hideMark/>
          </w:tcPr>
          <w:p w14:paraId="52F68620"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13.3</w:t>
            </w:r>
          </w:p>
        </w:tc>
        <w:tc>
          <w:tcPr>
            <w:tcW w:w="772" w:type="dxa"/>
            <w:tcBorders>
              <w:top w:val="nil"/>
              <w:left w:val="nil"/>
              <w:bottom w:val="single" w:sz="4" w:space="0" w:color="auto"/>
              <w:right w:val="single" w:sz="4" w:space="0" w:color="auto"/>
            </w:tcBorders>
            <w:shd w:val="clear" w:color="000000" w:fill="FFFFFF"/>
            <w:noWrap/>
            <w:vAlign w:val="bottom"/>
            <w:hideMark/>
          </w:tcPr>
          <w:p w14:paraId="56845A22"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23.3</w:t>
            </w:r>
          </w:p>
        </w:tc>
        <w:tc>
          <w:tcPr>
            <w:tcW w:w="756" w:type="dxa"/>
            <w:tcBorders>
              <w:top w:val="nil"/>
              <w:left w:val="nil"/>
              <w:bottom w:val="single" w:sz="4" w:space="0" w:color="auto"/>
              <w:right w:val="single" w:sz="4" w:space="0" w:color="auto"/>
            </w:tcBorders>
            <w:shd w:val="clear" w:color="000000" w:fill="FFFFFF"/>
            <w:noWrap/>
            <w:vAlign w:val="bottom"/>
            <w:hideMark/>
          </w:tcPr>
          <w:p w14:paraId="2E82A265"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74.8%</w:t>
            </w:r>
          </w:p>
        </w:tc>
        <w:tc>
          <w:tcPr>
            <w:tcW w:w="36" w:type="dxa"/>
            <w:vAlign w:val="center"/>
            <w:hideMark/>
          </w:tcPr>
          <w:p w14:paraId="649CC093" w14:textId="77777777" w:rsidR="00BA204E" w:rsidRPr="00BA204E" w:rsidRDefault="00BA204E" w:rsidP="00BA204E">
            <w:pPr>
              <w:spacing w:after="0" w:line="240" w:lineRule="auto"/>
              <w:rPr>
                <w:rFonts w:ascii="Times New Roman" w:eastAsia="Times New Roman" w:hAnsi="Times New Roman" w:cs="Times New Roman"/>
                <w:sz w:val="20"/>
                <w:szCs w:val="20"/>
                <w:lang w:eastAsia="es-DO"/>
              </w:rPr>
            </w:pPr>
          </w:p>
        </w:tc>
      </w:tr>
      <w:tr w:rsidR="00BA204E" w:rsidRPr="00BA204E" w14:paraId="71A21B0B" w14:textId="77777777" w:rsidTr="00BA204E">
        <w:trPr>
          <w:trHeight w:val="310"/>
          <w:jc w:val="center"/>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14:paraId="203C33B1"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Pérdidas de Energía</w:t>
            </w:r>
          </w:p>
        </w:tc>
        <w:tc>
          <w:tcPr>
            <w:tcW w:w="1501" w:type="dxa"/>
            <w:tcBorders>
              <w:top w:val="nil"/>
              <w:left w:val="nil"/>
              <w:bottom w:val="single" w:sz="4" w:space="0" w:color="auto"/>
              <w:right w:val="single" w:sz="4" w:space="0" w:color="auto"/>
            </w:tcBorders>
            <w:shd w:val="clear" w:color="000000" w:fill="FFFFFF"/>
            <w:noWrap/>
            <w:vAlign w:val="bottom"/>
            <w:hideMark/>
          </w:tcPr>
          <w:p w14:paraId="4097E0D9"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Gestión de Energía</w:t>
            </w:r>
          </w:p>
        </w:tc>
        <w:tc>
          <w:tcPr>
            <w:tcW w:w="2727" w:type="dxa"/>
            <w:tcBorders>
              <w:top w:val="nil"/>
              <w:left w:val="nil"/>
              <w:bottom w:val="single" w:sz="4" w:space="0" w:color="auto"/>
              <w:right w:val="single" w:sz="4" w:space="0" w:color="auto"/>
            </w:tcBorders>
            <w:shd w:val="clear" w:color="000000" w:fill="FFFFFF"/>
            <w:noWrap/>
            <w:vAlign w:val="bottom"/>
            <w:hideMark/>
          </w:tcPr>
          <w:p w14:paraId="1D99AC9E" w14:textId="6C9D6A7B"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Índice de Pérdidas de Energía</w:t>
            </w:r>
          </w:p>
        </w:tc>
        <w:tc>
          <w:tcPr>
            <w:tcW w:w="632" w:type="dxa"/>
            <w:tcBorders>
              <w:top w:val="nil"/>
              <w:left w:val="nil"/>
              <w:bottom w:val="single" w:sz="4" w:space="0" w:color="auto"/>
              <w:right w:val="single" w:sz="4" w:space="0" w:color="auto"/>
            </w:tcBorders>
            <w:shd w:val="clear" w:color="000000" w:fill="FFFFFF"/>
            <w:noWrap/>
            <w:vAlign w:val="bottom"/>
            <w:hideMark/>
          </w:tcPr>
          <w:p w14:paraId="2B7FDD53"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w:t>
            </w:r>
          </w:p>
        </w:tc>
        <w:tc>
          <w:tcPr>
            <w:tcW w:w="1168" w:type="dxa"/>
            <w:tcBorders>
              <w:top w:val="nil"/>
              <w:left w:val="nil"/>
              <w:bottom w:val="single" w:sz="4" w:space="0" w:color="auto"/>
              <w:right w:val="single" w:sz="4" w:space="0" w:color="auto"/>
            </w:tcBorders>
            <w:shd w:val="clear" w:color="000000" w:fill="FFFFFF"/>
            <w:noWrap/>
            <w:vAlign w:val="bottom"/>
            <w:hideMark/>
          </w:tcPr>
          <w:p w14:paraId="635A8E45"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Prom. 12M</w:t>
            </w:r>
          </w:p>
        </w:tc>
        <w:tc>
          <w:tcPr>
            <w:tcW w:w="878" w:type="dxa"/>
            <w:tcBorders>
              <w:top w:val="nil"/>
              <w:left w:val="nil"/>
              <w:bottom w:val="single" w:sz="4" w:space="0" w:color="auto"/>
              <w:right w:val="single" w:sz="4" w:space="0" w:color="auto"/>
            </w:tcBorders>
            <w:shd w:val="clear" w:color="000000" w:fill="FFFFFF"/>
            <w:noWrap/>
            <w:vAlign w:val="bottom"/>
            <w:hideMark/>
          </w:tcPr>
          <w:p w14:paraId="2410D418"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53.5%</w:t>
            </w:r>
          </w:p>
        </w:tc>
        <w:tc>
          <w:tcPr>
            <w:tcW w:w="772" w:type="dxa"/>
            <w:tcBorders>
              <w:top w:val="nil"/>
              <w:left w:val="nil"/>
              <w:bottom w:val="single" w:sz="4" w:space="0" w:color="auto"/>
              <w:right w:val="single" w:sz="4" w:space="0" w:color="auto"/>
            </w:tcBorders>
            <w:shd w:val="clear" w:color="000000" w:fill="FFFFFF"/>
            <w:noWrap/>
            <w:vAlign w:val="bottom"/>
            <w:hideMark/>
          </w:tcPr>
          <w:p w14:paraId="34A56D31"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54.5%</w:t>
            </w:r>
          </w:p>
        </w:tc>
        <w:tc>
          <w:tcPr>
            <w:tcW w:w="756" w:type="dxa"/>
            <w:tcBorders>
              <w:top w:val="nil"/>
              <w:left w:val="nil"/>
              <w:bottom w:val="single" w:sz="4" w:space="0" w:color="auto"/>
              <w:right w:val="single" w:sz="4" w:space="0" w:color="auto"/>
            </w:tcBorders>
            <w:shd w:val="clear" w:color="000000" w:fill="FFFFFF"/>
            <w:noWrap/>
            <w:vAlign w:val="bottom"/>
            <w:hideMark/>
          </w:tcPr>
          <w:p w14:paraId="495ACDC9"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1.9%</w:t>
            </w:r>
          </w:p>
        </w:tc>
        <w:tc>
          <w:tcPr>
            <w:tcW w:w="36" w:type="dxa"/>
            <w:vAlign w:val="center"/>
            <w:hideMark/>
          </w:tcPr>
          <w:p w14:paraId="3B9581D2" w14:textId="77777777" w:rsidR="00BA204E" w:rsidRPr="00BA204E" w:rsidRDefault="00BA204E" w:rsidP="00BA204E">
            <w:pPr>
              <w:spacing w:after="0" w:line="240" w:lineRule="auto"/>
              <w:rPr>
                <w:rFonts w:ascii="Times New Roman" w:eastAsia="Times New Roman" w:hAnsi="Times New Roman" w:cs="Times New Roman"/>
                <w:sz w:val="20"/>
                <w:szCs w:val="20"/>
                <w:lang w:eastAsia="es-DO"/>
              </w:rPr>
            </w:pPr>
          </w:p>
        </w:tc>
      </w:tr>
      <w:tr w:rsidR="00BA204E" w:rsidRPr="00BA204E" w14:paraId="6F853D3E" w14:textId="77777777" w:rsidTr="00BA204E">
        <w:trPr>
          <w:trHeight w:val="310"/>
          <w:jc w:val="center"/>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14:paraId="72F47951"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Comercial</w:t>
            </w:r>
          </w:p>
        </w:tc>
        <w:tc>
          <w:tcPr>
            <w:tcW w:w="1501" w:type="dxa"/>
            <w:tcBorders>
              <w:top w:val="nil"/>
              <w:left w:val="nil"/>
              <w:bottom w:val="single" w:sz="4" w:space="0" w:color="auto"/>
              <w:right w:val="single" w:sz="4" w:space="0" w:color="auto"/>
            </w:tcBorders>
            <w:shd w:val="clear" w:color="000000" w:fill="FFFFFF"/>
            <w:noWrap/>
            <w:vAlign w:val="bottom"/>
            <w:hideMark/>
          </w:tcPr>
          <w:p w14:paraId="27DF103D"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Gestión de Cobranzas</w:t>
            </w:r>
          </w:p>
        </w:tc>
        <w:tc>
          <w:tcPr>
            <w:tcW w:w="2727" w:type="dxa"/>
            <w:tcBorders>
              <w:top w:val="nil"/>
              <w:left w:val="nil"/>
              <w:bottom w:val="single" w:sz="4" w:space="0" w:color="auto"/>
              <w:right w:val="single" w:sz="4" w:space="0" w:color="auto"/>
            </w:tcBorders>
            <w:shd w:val="clear" w:color="000000" w:fill="FFFFFF"/>
            <w:noWrap/>
            <w:vAlign w:val="bottom"/>
            <w:hideMark/>
          </w:tcPr>
          <w:p w14:paraId="337EB8B8" w14:textId="34550B63"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Índice de Cobrabilidad</w:t>
            </w:r>
          </w:p>
        </w:tc>
        <w:tc>
          <w:tcPr>
            <w:tcW w:w="632" w:type="dxa"/>
            <w:tcBorders>
              <w:top w:val="nil"/>
              <w:left w:val="nil"/>
              <w:bottom w:val="single" w:sz="4" w:space="0" w:color="auto"/>
              <w:right w:val="single" w:sz="4" w:space="0" w:color="auto"/>
            </w:tcBorders>
            <w:shd w:val="clear" w:color="000000" w:fill="FFFFFF"/>
            <w:noWrap/>
            <w:vAlign w:val="bottom"/>
            <w:hideMark/>
          </w:tcPr>
          <w:p w14:paraId="1F814C67"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w:t>
            </w:r>
          </w:p>
        </w:tc>
        <w:tc>
          <w:tcPr>
            <w:tcW w:w="1168" w:type="dxa"/>
            <w:tcBorders>
              <w:top w:val="nil"/>
              <w:left w:val="nil"/>
              <w:bottom w:val="single" w:sz="4" w:space="0" w:color="auto"/>
              <w:right w:val="single" w:sz="4" w:space="0" w:color="auto"/>
            </w:tcBorders>
            <w:shd w:val="clear" w:color="000000" w:fill="FFFFFF"/>
            <w:noWrap/>
            <w:vAlign w:val="bottom"/>
            <w:hideMark/>
          </w:tcPr>
          <w:p w14:paraId="3E5CD1ED"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Prom. 12M</w:t>
            </w:r>
          </w:p>
        </w:tc>
        <w:tc>
          <w:tcPr>
            <w:tcW w:w="878" w:type="dxa"/>
            <w:tcBorders>
              <w:top w:val="nil"/>
              <w:left w:val="nil"/>
              <w:bottom w:val="single" w:sz="4" w:space="0" w:color="auto"/>
              <w:right w:val="single" w:sz="4" w:space="0" w:color="auto"/>
            </w:tcBorders>
            <w:shd w:val="clear" w:color="000000" w:fill="FFFFFF"/>
            <w:noWrap/>
            <w:vAlign w:val="bottom"/>
            <w:hideMark/>
          </w:tcPr>
          <w:p w14:paraId="09EE4805"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91.8%</w:t>
            </w:r>
          </w:p>
        </w:tc>
        <w:tc>
          <w:tcPr>
            <w:tcW w:w="772" w:type="dxa"/>
            <w:tcBorders>
              <w:top w:val="nil"/>
              <w:left w:val="nil"/>
              <w:bottom w:val="single" w:sz="4" w:space="0" w:color="auto"/>
              <w:right w:val="single" w:sz="4" w:space="0" w:color="auto"/>
            </w:tcBorders>
            <w:shd w:val="clear" w:color="000000" w:fill="FFFFFF"/>
            <w:noWrap/>
            <w:vAlign w:val="bottom"/>
            <w:hideMark/>
          </w:tcPr>
          <w:p w14:paraId="154D8FE8"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91.1%</w:t>
            </w:r>
          </w:p>
        </w:tc>
        <w:tc>
          <w:tcPr>
            <w:tcW w:w="756" w:type="dxa"/>
            <w:tcBorders>
              <w:top w:val="nil"/>
              <w:left w:val="nil"/>
              <w:bottom w:val="single" w:sz="4" w:space="0" w:color="auto"/>
              <w:right w:val="single" w:sz="4" w:space="0" w:color="auto"/>
            </w:tcBorders>
            <w:shd w:val="clear" w:color="000000" w:fill="FFFFFF"/>
            <w:noWrap/>
            <w:vAlign w:val="bottom"/>
            <w:hideMark/>
          </w:tcPr>
          <w:p w14:paraId="5B967193"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-0.8%</w:t>
            </w:r>
          </w:p>
        </w:tc>
        <w:tc>
          <w:tcPr>
            <w:tcW w:w="36" w:type="dxa"/>
            <w:vAlign w:val="center"/>
            <w:hideMark/>
          </w:tcPr>
          <w:p w14:paraId="358FFA61" w14:textId="77777777" w:rsidR="00BA204E" w:rsidRPr="00BA204E" w:rsidRDefault="00BA204E" w:rsidP="00BA204E">
            <w:pPr>
              <w:spacing w:after="0" w:line="240" w:lineRule="auto"/>
              <w:rPr>
                <w:rFonts w:ascii="Times New Roman" w:eastAsia="Times New Roman" w:hAnsi="Times New Roman" w:cs="Times New Roman"/>
                <w:sz w:val="20"/>
                <w:szCs w:val="20"/>
                <w:lang w:eastAsia="es-DO"/>
              </w:rPr>
            </w:pPr>
          </w:p>
        </w:tc>
      </w:tr>
      <w:tr w:rsidR="00BA204E" w:rsidRPr="00BA204E" w14:paraId="280E27B6" w14:textId="77777777" w:rsidTr="00BA204E">
        <w:trPr>
          <w:trHeight w:val="310"/>
          <w:jc w:val="center"/>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14:paraId="658B63D7"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Comercial</w:t>
            </w:r>
          </w:p>
        </w:tc>
        <w:tc>
          <w:tcPr>
            <w:tcW w:w="1501" w:type="dxa"/>
            <w:tcBorders>
              <w:top w:val="nil"/>
              <w:left w:val="nil"/>
              <w:bottom w:val="single" w:sz="4" w:space="0" w:color="auto"/>
              <w:right w:val="single" w:sz="4" w:space="0" w:color="auto"/>
            </w:tcBorders>
            <w:shd w:val="clear" w:color="000000" w:fill="FFFFFF"/>
            <w:noWrap/>
            <w:vAlign w:val="bottom"/>
            <w:hideMark/>
          </w:tcPr>
          <w:p w14:paraId="2F8213BC"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Gestión de Cobranzas</w:t>
            </w:r>
          </w:p>
        </w:tc>
        <w:tc>
          <w:tcPr>
            <w:tcW w:w="2727" w:type="dxa"/>
            <w:tcBorders>
              <w:top w:val="nil"/>
              <w:left w:val="nil"/>
              <w:bottom w:val="single" w:sz="4" w:space="0" w:color="auto"/>
              <w:right w:val="single" w:sz="4" w:space="0" w:color="auto"/>
            </w:tcBorders>
            <w:shd w:val="clear" w:color="000000" w:fill="FFFFFF"/>
            <w:noWrap/>
            <w:vAlign w:val="bottom"/>
            <w:hideMark/>
          </w:tcPr>
          <w:p w14:paraId="2C3BEAF7" w14:textId="220B09B0"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Índice de Recuperación de Efectivo (CRI)</w:t>
            </w:r>
          </w:p>
        </w:tc>
        <w:tc>
          <w:tcPr>
            <w:tcW w:w="632" w:type="dxa"/>
            <w:tcBorders>
              <w:top w:val="nil"/>
              <w:left w:val="nil"/>
              <w:bottom w:val="single" w:sz="4" w:space="0" w:color="auto"/>
              <w:right w:val="single" w:sz="4" w:space="0" w:color="auto"/>
            </w:tcBorders>
            <w:shd w:val="clear" w:color="000000" w:fill="FFFFFF"/>
            <w:noWrap/>
            <w:vAlign w:val="bottom"/>
            <w:hideMark/>
          </w:tcPr>
          <w:p w14:paraId="11B1CD24"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w:t>
            </w:r>
          </w:p>
        </w:tc>
        <w:tc>
          <w:tcPr>
            <w:tcW w:w="1168" w:type="dxa"/>
            <w:tcBorders>
              <w:top w:val="nil"/>
              <w:left w:val="nil"/>
              <w:bottom w:val="single" w:sz="4" w:space="0" w:color="auto"/>
              <w:right w:val="single" w:sz="4" w:space="0" w:color="auto"/>
            </w:tcBorders>
            <w:shd w:val="clear" w:color="000000" w:fill="FFFFFF"/>
            <w:noWrap/>
            <w:vAlign w:val="bottom"/>
            <w:hideMark/>
          </w:tcPr>
          <w:p w14:paraId="6D179586"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Prom. 12M</w:t>
            </w:r>
          </w:p>
        </w:tc>
        <w:tc>
          <w:tcPr>
            <w:tcW w:w="878" w:type="dxa"/>
            <w:tcBorders>
              <w:top w:val="nil"/>
              <w:left w:val="nil"/>
              <w:bottom w:val="single" w:sz="4" w:space="0" w:color="auto"/>
              <w:right w:val="single" w:sz="4" w:space="0" w:color="auto"/>
            </w:tcBorders>
            <w:shd w:val="clear" w:color="000000" w:fill="FFFFFF"/>
            <w:noWrap/>
            <w:vAlign w:val="bottom"/>
            <w:hideMark/>
          </w:tcPr>
          <w:p w14:paraId="3CD01F67"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42.7%</w:t>
            </w:r>
          </w:p>
        </w:tc>
        <w:tc>
          <w:tcPr>
            <w:tcW w:w="772" w:type="dxa"/>
            <w:tcBorders>
              <w:top w:val="nil"/>
              <w:left w:val="nil"/>
              <w:bottom w:val="single" w:sz="4" w:space="0" w:color="auto"/>
              <w:right w:val="single" w:sz="4" w:space="0" w:color="auto"/>
            </w:tcBorders>
            <w:shd w:val="clear" w:color="000000" w:fill="FFFFFF"/>
            <w:noWrap/>
            <w:vAlign w:val="bottom"/>
            <w:hideMark/>
          </w:tcPr>
          <w:p w14:paraId="175197A6"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41.4%</w:t>
            </w:r>
          </w:p>
        </w:tc>
        <w:tc>
          <w:tcPr>
            <w:tcW w:w="756" w:type="dxa"/>
            <w:tcBorders>
              <w:top w:val="nil"/>
              <w:left w:val="nil"/>
              <w:bottom w:val="single" w:sz="4" w:space="0" w:color="auto"/>
              <w:right w:val="single" w:sz="4" w:space="0" w:color="auto"/>
            </w:tcBorders>
            <w:shd w:val="clear" w:color="000000" w:fill="FFFFFF"/>
            <w:noWrap/>
            <w:vAlign w:val="bottom"/>
            <w:hideMark/>
          </w:tcPr>
          <w:p w14:paraId="30337DFE"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-3.0%</w:t>
            </w:r>
          </w:p>
        </w:tc>
        <w:tc>
          <w:tcPr>
            <w:tcW w:w="36" w:type="dxa"/>
            <w:vAlign w:val="center"/>
            <w:hideMark/>
          </w:tcPr>
          <w:p w14:paraId="42754613" w14:textId="77777777" w:rsidR="00BA204E" w:rsidRPr="00BA204E" w:rsidRDefault="00BA204E" w:rsidP="00BA204E">
            <w:pPr>
              <w:spacing w:after="0" w:line="240" w:lineRule="auto"/>
              <w:rPr>
                <w:rFonts w:ascii="Times New Roman" w:eastAsia="Times New Roman" w:hAnsi="Times New Roman" w:cs="Times New Roman"/>
                <w:sz w:val="20"/>
                <w:szCs w:val="20"/>
                <w:lang w:eastAsia="es-DO"/>
              </w:rPr>
            </w:pPr>
          </w:p>
        </w:tc>
      </w:tr>
      <w:tr w:rsidR="00BA204E" w:rsidRPr="00BA204E" w14:paraId="33FA6857" w14:textId="77777777" w:rsidTr="00BA204E">
        <w:trPr>
          <w:trHeight w:val="310"/>
          <w:jc w:val="center"/>
        </w:trPr>
        <w:tc>
          <w:tcPr>
            <w:tcW w:w="131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163EAB"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Finanzas</w:t>
            </w:r>
          </w:p>
        </w:tc>
        <w:tc>
          <w:tcPr>
            <w:tcW w:w="1501" w:type="dxa"/>
            <w:tcBorders>
              <w:top w:val="nil"/>
              <w:left w:val="nil"/>
              <w:bottom w:val="single" w:sz="4" w:space="0" w:color="auto"/>
              <w:right w:val="single" w:sz="4" w:space="0" w:color="auto"/>
            </w:tcBorders>
            <w:shd w:val="clear" w:color="000000" w:fill="FFFFFF"/>
            <w:noWrap/>
            <w:vAlign w:val="bottom"/>
            <w:hideMark/>
          </w:tcPr>
          <w:p w14:paraId="6A6EFFE2"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Gestión de Egresos</w:t>
            </w:r>
          </w:p>
        </w:tc>
        <w:tc>
          <w:tcPr>
            <w:tcW w:w="2727" w:type="dxa"/>
            <w:tcBorders>
              <w:top w:val="nil"/>
              <w:left w:val="nil"/>
              <w:bottom w:val="single" w:sz="4" w:space="0" w:color="auto"/>
              <w:right w:val="single" w:sz="4" w:space="0" w:color="auto"/>
            </w:tcBorders>
            <w:shd w:val="clear" w:color="000000" w:fill="FFFFFF"/>
            <w:noWrap/>
            <w:vAlign w:val="bottom"/>
            <w:hideMark/>
          </w:tcPr>
          <w:p w14:paraId="3F5B722B"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Eficiencia Administrativa</w:t>
            </w:r>
          </w:p>
        </w:tc>
        <w:tc>
          <w:tcPr>
            <w:tcW w:w="632" w:type="dxa"/>
            <w:tcBorders>
              <w:top w:val="nil"/>
              <w:left w:val="nil"/>
              <w:bottom w:val="single" w:sz="4" w:space="0" w:color="auto"/>
              <w:right w:val="single" w:sz="4" w:space="0" w:color="auto"/>
            </w:tcBorders>
            <w:shd w:val="clear" w:color="000000" w:fill="FFFFFF"/>
            <w:noWrap/>
            <w:vAlign w:val="bottom"/>
            <w:hideMark/>
          </w:tcPr>
          <w:p w14:paraId="3237B922"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w:t>
            </w:r>
          </w:p>
        </w:tc>
        <w:tc>
          <w:tcPr>
            <w:tcW w:w="1168" w:type="dxa"/>
            <w:tcBorders>
              <w:top w:val="nil"/>
              <w:left w:val="nil"/>
              <w:bottom w:val="single" w:sz="4" w:space="0" w:color="auto"/>
              <w:right w:val="single" w:sz="4" w:space="0" w:color="auto"/>
            </w:tcBorders>
            <w:shd w:val="clear" w:color="000000" w:fill="FFFFFF"/>
            <w:noWrap/>
            <w:vAlign w:val="bottom"/>
            <w:hideMark/>
          </w:tcPr>
          <w:p w14:paraId="1EC61B34"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Ene-Dic</w:t>
            </w:r>
          </w:p>
        </w:tc>
        <w:tc>
          <w:tcPr>
            <w:tcW w:w="878" w:type="dxa"/>
            <w:tcBorders>
              <w:top w:val="nil"/>
              <w:left w:val="nil"/>
              <w:bottom w:val="single" w:sz="4" w:space="0" w:color="auto"/>
              <w:right w:val="single" w:sz="4" w:space="0" w:color="auto"/>
            </w:tcBorders>
            <w:shd w:val="clear" w:color="000000" w:fill="FFFFFF"/>
            <w:noWrap/>
            <w:vAlign w:val="bottom"/>
            <w:hideMark/>
          </w:tcPr>
          <w:p w14:paraId="310E692A"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19.5%</w:t>
            </w:r>
          </w:p>
        </w:tc>
        <w:tc>
          <w:tcPr>
            <w:tcW w:w="772" w:type="dxa"/>
            <w:tcBorders>
              <w:top w:val="nil"/>
              <w:left w:val="nil"/>
              <w:bottom w:val="single" w:sz="4" w:space="0" w:color="auto"/>
              <w:right w:val="single" w:sz="4" w:space="0" w:color="auto"/>
            </w:tcBorders>
            <w:shd w:val="clear" w:color="000000" w:fill="FFFFFF"/>
            <w:noWrap/>
            <w:vAlign w:val="bottom"/>
            <w:hideMark/>
          </w:tcPr>
          <w:p w14:paraId="10E550D8"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19.1%</w:t>
            </w:r>
          </w:p>
        </w:tc>
        <w:tc>
          <w:tcPr>
            <w:tcW w:w="756" w:type="dxa"/>
            <w:tcBorders>
              <w:top w:val="nil"/>
              <w:left w:val="nil"/>
              <w:bottom w:val="single" w:sz="4" w:space="0" w:color="auto"/>
              <w:right w:val="single" w:sz="4" w:space="0" w:color="auto"/>
            </w:tcBorders>
            <w:shd w:val="clear" w:color="000000" w:fill="FFFFFF"/>
            <w:noWrap/>
            <w:vAlign w:val="bottom"/>
            <w:hideMark/>
          </w:tcPr>
          <w:p w14:paraId="485B271D"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-2.1%</w:t>
            </w:r>
          </w:p>
        </w:tc>
        <w:tc>
          <w:tcPr>
            <w:tcW w:w="36" w:type="dxa"/>
            <w:vAlign w:val="center"/>
            <w:hideMark/>
          </w:tcPr>
          <w:p w14:paraId="6BF869A9" w14:textId="77777777" w:rsidR="00BA204E" w:rsidRPr="00BA204E" w:rsidRDefault="00BA204E" w:rsidP="00BA204E">
            <w:pPr>
              <w:spacing w:after="0" w:line="240" w:lineRule="auto"/>
              <w:rPr>
                <w:rFonts w:ascii="Times New Roman" w:eastAsia="Times New Roman" w:hAnsi="Times New Roman" w:cs="Times New Roman"/>
                <w:sz w:val="20"/>
                <w:szCs w:val="20"/>
                <w:lang w:eastAsia="es-DO"/>
              </w:rPr>
            </w:pPr>
          </w:p>
        </w:tc>
      </w:tr>
      <w:tr w:rsidR="00BA204E" w:rsidRPr="00BA204E" w14:paraId="7FCE4AC7" w14:textId="77777777" w:rsidTr="00BA204E">
        <w:trPr>
          <w:trHeight w:val="310"/>
          <w:jc w:val="center"/>
        </w:trPr>
        <w:tc>
          <w:tcPr>
            <w:tcW w:w="1310" w:type="dxa"/>
            <w:vMerge/>
            <w:tcBorders>
              <w:top w:val="nil"/>
              <w:left w:val="single" w:sz="4" w:space="0" w:color="auto"/>
              <w:bottom w:val="single" w:sz="4" w:space="0" w:color="auto"/>
              <w:right w:val="single" w:sz="4" w:space="0" w:color="auto"/>
            </w:tcBorders>
            <w:vAlign w:val="center"/>
            <w:hideMark/>
          </w:tcPr>
          <w:p w14:paraId="28819378"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p>
        </w:tc>
        <w:tc>
          <w:tcPr>
            <w:tcW w:w="1501" w:type="dxa"/>
            <w:tcBorders>
              <w:top w:val="nil"/>
              <w:left w:val="nil"/>
              <w:bottom w:val="single" w:sz="4" w:space="0" w:color="auto"/>
              <w:right w:val="single" w:sz="4" w:space="0" w:color="auto"/>
            </w:tcBorders>
            <w:shd w:val="clear" w:color="000000" w:fill="FFFFFF"/>
            <w:noWrap/>
            <w:vAlign w:val="bottom"/>
            <w:hideMark/>
          </w:tcPr>
          <w:p w14:paraId="0E032F79"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Gestión Presupuestaría</w:t>
            </w:r>
          </w:p>
        </w:tc>
        <w:tc>
          <w:tcPr>
            <w:tcW w:w="2727" w:type="dxa"/>
            <w:tcBorders>
              <w:top w:val="nil"/>
              <w:left w:val="nil"/>
              <w:bottom w:val="single" w:sz="4" w:space="0" w:color="auto"/>
              <w:right w:val="single" w:sz="4" w:space="0" w:color="auto"/>
            </w:tcBorders>
            <w:shd w:val="clear" w:color="000000" w:fill="FFFFFF"/>
            <w:noWrap/>
            <w:vAlign w:val="bottom"/>
            <w:hideMark/>
          </w:tcPr>
          <w:p w14:paraId="2B40F65F" w14:textId="5DA05E78"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Índice de Gestión Presupuestaria</w:t>
            </w:r>
          </w:p>
        </w:tc>
        <w:tc>
          <w:tcPr>
            <w:tcW w:w="632" w:type="dxa"/>
            <w:tcBorders>
              <w:top w:val="nil"/>
              <w:left w:val="nil"/>
              <w:bottom w:val="single" w:sz="4" w:space="0" w:color="auto"/>
              <w:right w:val="single" w:sz="4" w:space="0" w:color="auto"/>
            </w:tcBorders>
            <w:shd w:val="clear" w:color="000000" w:fill="FFFFFF"/>
            <w:noWrap/>
            <w:vAlign w:val="bottom"/>
            <w:hideMark/>
          </w:tcPr>
          <w:p w14:paraId="763863F0"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w:t>
            </w:r>
          </w:p>
        </w:tc>
        <w:tc>
          <w:tcPr>
            <w:tcW w:w="1168" w:type="dxa"/>
            <w:tcBorders>
              <w:top w:val="nil"/>
              <w:left w:val="nil"/>
              <w:bottom w:val="single" w:sz="4" w:space="0" w:color="auto"/>
              <w:right w:val="single" w:sz="4" w:space="0" w:color="auto"/>
            </w:tcBorders>
            <w:shd w:val="clear" w:color="000000" w:fill="FFFFFF"/>
            <w:noWrap/>
            <w:vAlign w:val="bottom"/>
            <w:hideMark/>
          </w:tcPr>
          <w:p w14:paraId="6C5EEEB0"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Ene-Dic</w:t>
            </w:r>
          </w:p>
        </w:tc>
        <w:tc>
          <w:tcPr>
            <w:tcW w:w="878" w:type="dxa"/>
            <w:tcBorders>
              <w:top w:val="nil"/>
              <w:left w:val="nil"/>
              <w:bottom w:val="single" w:sz="4" w:space="0" w:color="auto"/>
              <w:right w:val="single" w:sz="4" w:space="0" w:color="auto"/>
            </w:tcBorders>
            <w:shd w:val="clear" w:color="000000" w:fill="FFFFFF"/>
            <w:noWrap/>
            <w:vAlign w:val="bottom"/>
            <w:hideMark/>
          </w:tcPr>
          <w:p w14:paraId="10F7C390"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94.0%</w:t>
            </w:r>
          </w:p>
        </w:tc>
        <w:tc>
          <w:tcPr>
            <w:tcW w:w="772" w:type="dxa"/>
            <w:tcBorders>
              <w:top w:val="nil"/>
              <w:left w:val="nil"/>
              <w:bottom w:val="single" w:sz="4" w:space="0" w:color="auto"/>
              <w:right w:val="single" w:sz="4" w:space="0" w:color="auto"/>
            </w:tcBorders>
            <w:shd w:val="clear" w:color="000000" w:fill="FFFFFF"/>
            <w:noWrap/>
            <w:vAlign w:val="bottom"/>
            <w:hideMark/>
          </w:tcPr>
          <w:p w14:paraId="0C1614E7"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96.4%</w:t>
            </w:r>
          </w:p>
        </w:tc>
        <w:tc>
          <w:tcPr>
            <w:tcW w:w="756" w:type="dxa"/>
            <w:tcBorders>
              <w:top w:val="nil"/>
              <w:left w:val="nil"/>
              <w:bottom w:val="single" w:sz="4" w:space="0" w:color="auto"/>
              <w:right w:val="single" w:sz="4" w:space="0" w:color="auto"/>
            </w:tcBorders>
            <w:shd w:val="clear" w:color="000000" w:fill="FFFFFF"/>
            <w:noWrap/>
            <w:vAlign w:val="bottom"/>
            <w:hideMark/>
          </w:tcPr>
          <w:p w14:paraId="462C8E20"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2.6%</w:t>
            </w:r>
          </w:p>
        </w:tc>
        <w:tc>
          <w:tcPr>
            <w:tcW w:w="36" w:type="dxa"/>
            <w:vAlign w:val="center"/>
            <w:hideMark/>
          </w:tcPr>
          <w:p w14:paraId="365541E9" w14:textId="77777777" w:rsidR="00BA204E" w:rsidRPr="00BA204E" w:rsidRDefault="00BA204E" w:rsidP="00BA204E">
            <w:pPr>
              <w:spacing w:after="0" w:line="240" w:lineRule="auto"/>
              <w:rPr>
                <w:rFonts w:ascii="Times New Roman" w:eastAsia="Times New Roman" w:hAnsi="Times New Roman" w:cs="Times New Roman"/>
                <w:sz w:val="20"/>
                <w:szCs w:val="20"/>
                <w:lang w:eastAsia="es-DO"/>
              </w:rPr>
            </w:pPr>
          </w:p>
        </w:tc>
      </w:tr>
      <w:tr w:rsidR="00BA204E" w:rsidRPr="00BA204E" w14:paraId="670887A1" w14:textId="77777777" w:rsidTr="00BA204E">
        <w:trPr>
          <w:trHeight w:val="310"/>
          <w:jc w:val="center"/>
        </w:trPr>
        <w:tc>
          <w:tcPr>
            <w:tcW w:w="1310" w:type="dxa"/>
            <w:vMerge/>
            <w:tcBorders>
              <w:top w:val="nil"/>
              <w:left w:val="single" w:sz="4" w:space="0" w:color="auto"/>
              <w:bottom w:val="single" w:sz="4" w:space="0" w:color="auto"/>
              <w:right w:val="single" w:sz="4" w:space="0" w:color="auto"/>
            </w:tcBorders>
            <w:vAlign w:val="center"/>
            <w:hideMark/>
          </w:tcPr>
          <w:p w14:paraId="2817AAE8"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p>
        </w:tc>
        <w:tc>
          <w:tcPr>
            <w:tcW w:w="1501" w:type="dxa"/>
            <w:tcBorders>
              <w:top w:val="nil"/>
              <w:left w:val="nil"/>
              <w:bottom w:val="single" w:sz="4" w:space="0" w:color="auto"/>
              <w:right w:val="single" w:sz="4" w:space="0" w:color="auto"/>
            </w:tcBorders>
            <w:shd w:val="clear" w:color="000000" w:fill="FFFFFF"/>
            <w:noWrap/>
            <w:vAlign w:val="bottom"/>
            <w:hideMark/>
          </w:tcPr>
          <w:p w14:paraId="2F044E70"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Gestión Presupuestaría</w:t>
            </w:r>
          </w:p>
        </w:tc>
        <w:tc>
          <w:tcPr>
            <w:tcW w:w="2727" w:type="dxa"/>
            <w:tcBorders>
              <w:top w:val="nil"/>
              <w:left w:val="nil"/>
              <w:bottom w:val="single" w:sz="4" w:space="0" w:color="auto"/>
              <w:right w:val="single" w:sz="4" w:space="0" w:color="auto"/>
            </w:tcBorders>
            <w:shd w:val="clear" w:color="000000" w:fill="FFFFFF"/>
            <w:noWrap/>
            <w:vAlign w:val="bottom"/>
            <w:hideMark/>
          </w:tcPr>
          <w:p w14:paraId="5341F574"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Presupuesto Aprobado</w:t>
            </w:r>
          </w:p>
        </w:tc>
        <w:tc>
          <w:tcPr>
            <w:tcW w:w="632" w:type="dxa"/>
            <w:tcBorders>
              <w:top w:val="nil"/>
              <w:left w:val="nil"/>
              <w:bottom w:val="single" w:sz="4" w:space="0" w:color="auto"/>
              <w:right w:val="single" w:sz="4" w:space="0" w:color="auto"/>
            </w:tcBorders>
            <w:shd w:val="clear" w:color="000000" w:fill="FFFFFF"/>
            <w:noWrap/>
            <w:vAlign w:val="bottom"/>
            <w:hideMark/>
          </w:tcPr>
          <w:p w14:paraId="24724A05"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MMRD$</w:t>
            </w:r>
          </w:p>
        </w:tc>
        <w:tc>
          <w:tcPr>
            <w:tcW w:w="1168" w:type="dxa"/>
            <w:tcBorders>
              <w:top w:val="nil"/>
              <w:left w:val="nil"/>
              <w:bottom w:val="single" w:sz="4" w:space="0" w:color="auto"/>
              <w:right w:val="single" w:sz="4" w:space="0" w:color="auto"/>
            </w:tcBorders>
            <w:shd w:val="clear" w:color="000000" w:fill="FFFFFF"/>
            <w:noWrap/>
            <w:vAlign w:val="bottom"/>
            <w:hideMark/>
          </w:tcPr>
          <w:p w14:paraId="4F8E645A"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Año</w:t>
            </w:r>
          </w:p>
        </w:tc>
        <w:tc>
          <w:tcPr>
            <w:tcW w:w="878" w:type="dxa"/>
            <w:tcBorders>
              <w:top w:val="nil"/>
              <w:left w:val="nil"/>
              <w:bottom w:val="single" w:sz="4" w:space="0" w:color="auto"/>
              <w:right w:val="single" w:sz="4" w:space="0" w:color="auto"/>
            </w:tcBorders>
            <w:shd w:val="clear" w:color="000000" w:fill="FFFFFF"/>
            <w:noWrap/>
            <w:vAlign w:val="bottom"/>
            <w:hideMark/>
          </w:tcPr>
          <w:p w14:paraId="24ACB5ED"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72,587.2</w:t>
            </w:r>
          </w:p>
        </w:tc>
        <w:tc>
          <w:tcPr>
            <w:tcW w:w="772" w:type="dxa"/>
            <w:tcBorders>
              <w:top w:val="nil"/>
              <w:left w:val="nil"/>
              <w:bottom w:val="single" w:sz="4" w:space="0" w:color="auto"/>
              <w:right w:val="single" w:sz="4" w:space="0" w:color="auto"/>
            </w:tcBorders>
            <w:shd w:val="clear" w:color="000000" w:fill="FFFFFF"/>
            <w:noWrap/>
            <w:vAlign w:val="bottom"/>
            <w:hideMark/>
          </w:tcPr>
          <w:p w14:paraId="10CC07C9"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76,831.3</w:t>
            </w:r>
          </w:p>
        </w:tc>
        <w:tc>
          <w:tcPr>
            <w:tcW w:w="756" w:type="dxa"/>
            <w:tcBorders>
              <w:top w:val="nil"/>
              <w:left w:val="nil"/>
              <w:bottom w:val="single" w:sz="4" w:space="0" w:color="auto"/>
              <w:right w:val="single" w:sz="4" w:space="0" w:color="auto"/>
            </w:tcBorders>
            <w:shd w:val="clear" w:color="000000" w:fill="FFFFFF"/>
            <w:noWrap/>
            <w:vAlign w:val="bottom"/>
            <w:hideMark/>
          </w:tcPr>
          <w:p w14:paraId="7E5376D1"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5.8%</w:t>
            </w:r>
          </w:p>
        </w:tc>
        <w:tc>
          <w:tcPr>
            <w:tcW w:w="36" w:type="dxa"/>
            <w:vAlign w:val="center"/>
            <w:hideMark/>
          </w:tcPr>
          <w:p w14:paraId="63023718" w14:textId="77777777" w:rsidR="00BA204E" w:rsidRPr="00BA204E" w:rsidRDefault="00BA204E" w:rsidP="00BA204E">
            <w:pPr>
              <w:spacing w:after="0" w:line="240" w:lineRule="auto"/>
              <w:rPr>
                <w:rFonts w:ascii="Times New Roman" w:eastAsia="Times New Roman" w:hAnsi="Times New Roman" w:cs="Times New Roman"/>
                <w:sz w:val="20"/>
                <w:szCs w:val="20"/>
                <w:lang w:eastAsia="es-DO"/>
              </w:rPr>
            </w:pPr>
          </w:p>
        </w:tc>
      </w:tr>
      <w:tr w:rsidR="00BA204E" w:rsidRPr="00BA204E" w14:paraId="77323888" w14:textId="77777777" w:rsidTr="00BA204E">
        <w:trPr>
          <w:trHeight w:val="310"/>
          <w:jc w:val="center"/>
        </w:trPr>
        <w:tc>
          <w:tcPr>
            <w:tcW w:w="1310" w:type="dxa"/>
            <w:vMerge/>
            <w:tcBorders>
              <w:top w:val="nil"/>
              <w:left w:val="single" w:sz="4" w:space="0" w:color="auto"/>
              <w:bottom w:val="single" w:sz="4" w:space="0" w:color="auto"/>
              <w:right w:val="single" w:sz="4" w:space="0" w:color="auto"/>
            </w:tcBorders>
            <w:vAlign w:val="center"/>
            <w:hideMark/>
          </w:tcPr>
          <w:p w14:paraId="4D482B9D"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p>
        </w:tc>
        <w:tc>
          <w:tcPr>
            <w:tcW w:w="1501" w:type="dxa"/>
            <w:tcBorders>
              <w:top w:val="nil"/>
              <w:left w:val="nil"/>
              <w:bottom w:val="single" w:sz="4" w:space="0" w:color="auto"/>
              <w:right w:val="single" w:sz="4" w:space="0" w:color="auto"/>
            </w:tcBorders>
            <w:shd w:val="clear" w:color="000000" w:fill="FFFFFF"/>
            <w:noWrap/>
            <w:vAlign w:val="bottom"/>
            <w:hideMark/>
          </w:tcPr>
          <w:p w14:paraId="64BE171A"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Gestión Presupuestaría</w:t>
            </w:r>
          </w:p>
        </w:tc>
        <w:tc>
          <w:tcPr>
            <w:tcW w:w="2727" w:type="dxa"/>
            <w:tcBorders>
              <w:top w:val="nil"/>
              <w:left w:val="nil"/>
              <w:bottom w:val="single" w:sz="4" w:space="0" w:color="auto"/>
              <w:right w:val="single" w:sz="4" w:space="0" w:color="auto"/>
            </w:tcBorders>
            <w:shd w:val="clear" w:color="000000" w:fill="FFFFFF"/>
            <w:noWrap/>
            <w:vAlign w:val="bottom"/>
            <w:hideMark/>
          </w:tcPr>
          <w:p w14:paraId="6B891DF4"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Presupuesto Ejecutado</w:t>
            </w:r>
          </w:p>
        </w:tc>
        <w:tc>
          <w:tcPr>
            <w:tcW w:w="632" w:type="dxa"/>
            <w:tcBorders>
              <w:top w:val="nil"/>
              <w:left w:val="nil"/>
              <w:bottom w:val="single" w:sz="4" w:space="0" w:color="auto"/>
              <w:right w:val="single" w:sz="4" w:space="0" w:color="auto"/>
            </w:tcBorders>
            <w:shd w:val="clear" w:color="000000" w:fill="FFFFFF"/>
            <w:noWrap/>
            <w:vAlign w:val="bottom"/>
            <w:hideMark/>
          </w:tcPr>
          <w:p w14:paraId="064F0DDC"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MMRD$</w:t>
            </w:r>
          </w:p>
        </w:tc>
        <w:tc>
          <w:tcPr>
            <w:tcW w:w="1168" w:type="dxa"/>
            <w:tcBorders>
              <w:top w:val="nil"/>
              <w:left w:val="nil"/>
              <w:bottom w:val="single" w:sz="4" w:space="0" w:color="auto"/>
              <w:right w:val="single" w:sz="4" w:space="0" w:color="auto"/>
            </w:tcBorders>
            <w:shd w:val="clear" w:color="000000" w:fill="FFFFFF"/>
            <w:noWrap/>
            <w:vAlign w:val="bottom"/>
            <w:hideMark/>
          </w:tcPr>
          <w:p w14:paraId="21D359E9" w14:textId="77777777" w:rsidR="00BA204E" w:rsidRPr="00BA204E" w:rsidRDefault="00BA204E" w:rsidP="00BA204E">
            <w:pPr>
              <w:spacing w:after="0" w:line="240" w:lineRule="auto"/>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Ene-Dic</w:t>
            </w:r>
          </w:p>
        </w:tc>
        <w:tc>
          <w:tcPr>
            <w:tcW w:w="878" w:type="dxa"/>
            <w:tcBorders>
              <w:top w:val="nil"/>
              <w:left w:val="nil"/>
              <w:bottom w:val="single" w:sz="4" w:space="0" w:color="auto"/>
              <w:right w:val="single" w:sz="4" w:space="0" w:color="auto"/>
            </w:tcBorders>
            <w:shd w:val="clear" w:color="000000" w:fill="FFFFFF"/>
            <w:noWrap/>
            <w:vAlign w:val="bottom"/>
            <w:hideMark/>
          </w:tcPr>
          <w:p w14:paraId="442D00D5"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68,236.9</w:t>
            </w:r>
          </w:p>
        </w:tc>
        <w:tc>
          <w:tcPr>
            <w:tcW w:w="772" w:type="dxa"/>
            <w:tcBorders>
              <w:top w:val="nil"/>
              <w:left w:val="nil"/>
              <w:bottom w:val="single" w:sz="4" w:space="0" w:color="auto"/>
              <w:right w:val="single" w:sz="4" w:space="0" w:color="auto"/>
            </w:tcBorders>
            <w:shd w:val="clear" w:color="000000" w:fill="FFFFFF"/>
            <w:noWrap/>
            <w:vAlign w:val="bottom"/>
            <w:hideMark/>
          </w:tcPr>
          <w:p w14:paraId="0D85C645"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74,077.4</w:t>
            </w:r>
          </w:p>
        </w:tc>
        <w:tc>
          <w:tcPr>
            <w:tcW w:w="756" w:type="dxa"/>
            <w:tcBorders>
              <w:top w:val="nil"/>
              <w:left w:val="nil"/>
              <w:bottom w:val="single" w:sz="4" w:space="0" w:color="auto"/>
              <w:right w:val="single" w:sz="4" w:space="0" w:color="auto"/>
            </w:tcBorders>
            <w:shd w:val="clear" w:color="000000" w:fill="FFFFFF"/>
            <w:noWrap/>
            <w:vAlign w:val="bottom"/>
            <w:hideMark/>
          </w:tcPr>
          <w:p w14:paraId="60140534" w14:textId="77777777" w:rsidR="00BA204E" w:rsidRPr="00BA204E" w:rsidRDefault="00BA204E" w:rsidP="00BA204E">
            <w:pPr>
              <w:spacing w:after="0" w:line="240" w:lineRule="auto"/>
              <w:jc w:val="center"/>
              <w:rPr>
                <w:rFonts w:ascii="Times New Roman" w:eastAsia="Times New Roman" w:hAnsi="Times New Roman" w:cs="Times New Roman"/>
                <w:color w:val="767171"/>
                <w:sz w:val="16"/>
                <w:szCs w:val="16"/>
                <w:lang w:eastAsia="es-DO"/>
              </w:rPr>
            </w:pPr>
            <w:r w:rsidRPr="00BA204E">
              <w:rPr>
                <w:rFonts w:ascii="Times New Roman" w:eastAsia="Times New Roman" w:hAnsi="Times New Roman" w:cs="Times New Roman"/>
                <w:color w:val="767171"/>
                <w:sz w:val="16"/>
                <w:szCs w:val="16"/>
                <w:lang w:eastAsia="es-DO"/>
              </w:rPr>
              <w:t>8.6%</w:t>
            </w:r>
          </w:p>
        </w:tc>
        <w:tc>
          <w:tcPr>
            <w:tcW w:w="36" w:type="dxa"/>
            <w:vAlign w:val="center"/>
            <w:hideMark/>
          </w:tcPr>
          <w:p w14:paraId="7B18884F" w14:textId="77777777" w:rsidR="00BA204E" w:rsidRPr="00BA204E" w:rsidRDefault="00BA204E" w:rsidP="00BA204E">
            <w:pPr>
              <w:spacing w:after="0" w:line="240" w:lineRule="auto"/>
              <w:rPr>
                <w:rFonts w:ascii="Times New Roman" w:eastAsia="Times New Roman" w:hAnsi="Times New Roman" w:cs="Times New Roman"/>
                <w:sz w:val="20"/>
                <w:szCs w:val="20"/>
                <w:lang w:eastAsia="es-DO"/>
              </w:rPr>
            </w:pPr>
          </w:p>
        </w:tc>
      </w:tr>
    </w:tbl>
    <w:p w14:paraId="47F419C5" w14:textId="77777777" w:rsidR="00F81A7A" w:rsidRPr="00DA71FA" w:rsidRDefault="00F81A7A" w:rsidP="003D0B4F"/>
    <w:p w14:paraId="599DD124" w14:textId="760089F4" w:rsidR="00F81A7A" w:rsidRPr="00DA71FA" w:rsidRDefault="002D5444" w:rsidP="00F81A7A">
      <w:pPr>
        <w:pStyle w:val="Ttulo1"/>
        <w:numPr>
          <w:ilvl w:val="1"/>
          <w:numId w:val="9"/>
        </w:numPr>
        <w:ind w:left="426" w:hanging="426"/>
        <w:jc w:val="center"/>
        <w:rPr>
          <w:color w:val="767171"/>
        </w:rPr>
      </w:pPr>
      <w:bookmarkStart w:id="90" w:name="_Toc186214705"/>
      <w:r w:rsidRPr="00DA71FA">
        <w:rPr>
          <w:color w:val="767171"/>
        </w:rPr>
        <w:lastRenderedPageBreak/>
        <w:t>Plan de Compras y Adquisiciones (PACC 2024)</w:t>
      </w:r>
      <w:bookmarkEnd w:id="90"/>
    </w:p>
    <w:p w14:paraId="21D6D303" w14:textId="77777777" w:rsidR="00F81A7A" w:rsidRPr="00DA71FA" w:rsidRDefault="00F81A7A" w:rsidP="003D0B4F"/>
    <w:tbl>
      <w:tblPr>
        <w:tblW w:w="8500"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4815"/>
        <w:gridCol w:w="3685"/>
      </w:tblGrid>
      <w:tr w:rsidR="00090918" w:rsidRPr="00DA71FA" w14:paraId="56A6FED7" w14:textId="77777777" w:rsidTr="004467AD">
        <w:trPr>
          <w:trHeight w:val="519"/>
          <w:jc w:val="center"/>
        </w:trPr>
        <w:tc>
          <w:tcPr>
            <w:tcW w:w="8500" w:type="dxa"/>
            <w:gridSpan w:val="2"/>
            <w:hideMark/>
          </w:tcPr>
          <w:p w14:paraId="72B9A2C9" w14:textId="77777777" w:rsidR="00090918" w:rsidRPr="00DA71FA" w:rsidRDefault="00090918" w:rsidP="00E00AA0">
            <w:pPr>
              <w:pStyle w:val="Default"/>
              <w:spacing w:line="256" w:lineRule="auto"/>
              <w:jc w:val="center"/>
              <w:rPr>
                <w:color w:val="767171"/>
                <w:kern w:val="2"/>
              </w:rPr>
            </w:pPr>
            <w:r w:rsidRPr="00DA71FA">
              <w:rPr>
                <w:b/>
                <w:bCs/>
                <w:color w:val="767171"/>
                <w:kern w:val="2"/>
              </w:rPr>
              <w:t>DATOS DE CABECERA PACC</w:t>
            </w:r>
          </w:p>
        </w:tc>
      </w:tr>
      <w:tr w:rsidR="00090918" w:rsidRPr="00DA71FA" w14:paraId="6407F4B3" w14:textId="77777777" w:rsidTr="004467AD">
        <w:trPr>
          <w:trHeight w:val="413"/>
          <w:jc w:val="center"/>
        </w:trPr>
        <w:tc>
          <w:tcPr>
            <w:tcW w:w="4815" w:type="dxa"/>
            <w:hideMark/>
          </w:tcPr>
          <w:p w14:paraId="5F8B67D4" w14:textId="77777777" w:rsidR="00090918" w:rsidRPr="00DA71FA" w:rsidRDefault="00090918" w:rsidP="00E00AA0">
            <w:pPr>
              <w:pStyle w:val="Default"/>
              <w:spacing w:line="256" w:lineRule="auto"/>
              <w:rPr>
                <w:color w:val="767171"/>
                <w:kern w:val="2"/>
              </w:rPr>
            </w:pPr>
            <w:r w:rsidRPr="00DA71FA">
              <w:rPr>
                <w:color w:val="767171"/>
                <w:kern w:val="2"/>
              </w:rPr>
              <w:t xml:space="preserve">Monto estimado total </w:t>
            </w:r>
          </w:p>
        </w:tc>
        <w:tc>
          <w:tcPr>
            <w:tcW w:w="3685" w:type="dxa"/>
          </w:tcPr>
          <w:p w14:paraId="021B152C" w14:textId="77777777" w:rsidR="00090918" w:rsidRPr="00DA71FA" w:rsidRDefault="00090918" w:rsidP="00E00AA0">
            <w:pPr>
              <w:pStyle w:val="Default"/>
              <w:spacing w:line="256" w:lineRule="auto"/>
              <w:jc w:val="right"/>
              <w:rPr>
                <w:color w:val="767171"/>
                <w:kern w:val="2"/>
              </w:rPr>
            </w:pPr>
            <w:r w:rsidRPr="00DA71FA">
              <w:rPr>
                <w:color w:val="767171"/>
                <w:kern w:val="2"/>
              </w:rPr>
              <w:t xml:space="preserve">RD$ 15,764,537,034.72 </w:t>
            </w:r>
          </w:p>
        </w:tc>
      </w:tr>
      <w:tr w:rsidR="00090918" w:rsidRPr="00DA71FA" w14:paraId="568FF881" w14:textId="77777777" w:rsidTr="004467AD">
        <w:trPr>
          <w:trHeight w:val="109"/>
          <w:jc w:val="center"/>
        </w:trPr>
        <w:tc>
          <w:tcPr>
            <w:tcW w:w="4815" w:type="dxa"/>
            <w:hideMark/>
          </w:tcPr>
          <w:p w14:paraId="20436E51" w14:textId="77777777" w:rsidR="00090918" w:rsidRPr="00DA71FA" w:rsidRDefault="00090918" w:rsidP="00E00AA0">
            <w:pPr>
              <w:pStyle w:val="Default"/>
              <w:spacing w:line="256" w:lineRule="auto"/>
              <w:rPr>
                <w:color w:val="767171"/>
                <w:kern w:val="2"/>
              </w:rPr>
            </w:pPr>
            <w:r w:rsidRPr="00DA71FA">
              <w:rPr>
                <w:color w:val="767171"/>
                <w:kern w:val="2"/>
              </w:rPr>
              <w:t xml:space="preserve">Monto total contratado </w:t>
            </w:r>
          </w:p>
        </w:tc>
        <w:tc>
          <w:tcPr>
            <w:tcW w:w="3685" w:type="dxa"/>
          </w:tcPr>
          <w:p w14:paraId="55EBEA7F" w14:textId="77777777" w:rsidR="00090918" w:rsidRPr="00DA71FA" w:rsidRDefault="00090918" w:rsidP="00E00AA0">
            <w:pPr>
              <w:pStyle w:val="Default"/>
              <w:spacing w:line="256" w:lineRule="auto"/>
              <w:jc w:val="right"/>
              <w:rPr>
                <w:color w:val="767171"/>
                <w:kern w:val="2"/>
              </w:rPr>
            </w:pPr>
            <w:r w:rsidRPr="00DA71FA">
              <w:rPr>
                <w:color w:val="767171"/>
                <w:kern w:val="2"/>
              </w:rPr>
              <w:t>RD$ 5,457,579,236.76</w:t>
            </w:r>
          </w:p>
        </w:tc>
      </w:tr>
      <w:tr w:rsidR="00090918" w:rsidRPr="00DA71FA" w14:paraId="17D3D71E" w14:textId="77777777" w:rsidTr="004467AD">
        <w:trPr>
          <w:trHeight w:val="109"/>
          <w:jc w:val="center"/>
        </w:trPr>
        <w:tc>
          <w:tcPr>
            <w:tcW w:w="4815" w:type="dxa"/>
            <w:hideMark/>
          </w:tcPr>
          <w:p w14:paraId="6C3D5C0E" w14:textId="77777777" w:rsidR="00090918" w:rsidRPr="00DA71FA" w:rsidRDefault="00090918" w:rsidP="00E00AA0">
            <w:pPr>
              <w:pStyle w:val="Default"/>
              <w:spacing w:line="256" w:lineRule="auto"/>
              <w:rPr>
                <w:color w:val="767171"/>
                <w:kern w:val="2"/>
              </w:rPr>
            </w:pPr>
            <w:r w:rsidRPr="00DA71FA">
              <w:rPr>
                <w:color w:val="767171"/>
                <w:kern w:val="2"/>
              </w:rPr>
              <w:t xml:space="preserve">Cantidad de procesos registrados </w:t>
            </w:r>
          </w:p>
        </w:tc>
        <w:tc>
          <w:tcPr>
            <w:tcW w:w="3685" w:type="dxa"/>
          </w:tcPr>
          <w:p w14:paraId="09017435" w14:textId="77777777" w:rsidR="00090918" w:rsidRPr="00DA71FA" w:rsidRDefault="00090918" w:rsidP="00E00AA0">
            <w:pPr>
              <w:pStyle w:val="Default"/>
              <w:spacing w:line="256" w:lineRule="auto"/>
              <w:jc w:val="right"/>
              <w:rPr>
                <w:color w:val="767171"/>
                <w:kern w:val="2"/>
              </w:rPr>
            </w:pPr>
            <w:r w:rsidRPr="00DA71FA">
              <w:rPr>
                <w:color w:val="767171"/>
                <w:kern w:val="2"/>
              </w:rPr>
              <w:t>293</w:t>
            </w:r>
          </w:p>
        </w:tc>
      </w:tr>
      <w:tr w:rsidR="00090918" w:rsidRPr="00DA71FA" w14:paraId="717F662E" w14:textId="77777777" w:rsidTr="004467AD">
        <w:trPr>
          <w:trHeight w:val="109"/>
          <w:jc w:val="center"/>
        </w:trPr>
        <w:tc>
          <w:tcPr>
            <w:tcW w:w="4815" w:type="dxa"/>
            <w:hideMark/>
          </w:tcPr>
          <w:p w14:paraId="34F066C7" w14:textId="77777777" w:rsidR="00090918" w:rsidRPr="00DA71FA" w:rsidRDefault="00090918" w:rsidP="00E00AA0">
            <w:pPr>
              <w:pStyle w:val="Default"/>
              <w:spacing w:line="256" w:lineRule="auto"/>
              <w:rPr>
                <w:color w:val="767171"/>
                <w:kern w:val="2"/>
              </w:rPr>
            </w:pPr>
            <w:r w:rsidRPr="00DA71FA">
              <w:rPr>
                <w:color w:val="767171"/>
                <w:kern w:val="2"/>
              </w:rPr>
              <w:t xml:space="preserve">Capítulo </w:t>
            </w:r>
          </w:p>
        </w:tc>
        <w:tc>
          <w:tcPr>
            <w:tcW w:w="3685" w:type="dxa"/>
          </w:tcPr>
          <w:p w14:paraId="05A3A1B6" w14:textId="77777777" w:rsidR="00090918" w:rsidRPr="00DA71FA" w:rsidRDefault="00090918" w:rsidP="00E00AA0">
            <w:pPr>
              <w:pStyle w:val="Default"/>
              <w:spacing w:line="256" w:lineRule="auto"/>
              <w:jc w:val="right"/>
              <w:rPr>
                <w:color w:val="767171"/>
                <w:kern w:val="2"/>
              </w:rPr>
            </w:pPr>
            <w:r w:rsidRPr="00DA71FA">
              <w:rPr>
                <w:color w:val="767171"/>
                <w:kern w:val="2"/>
              </w:rPr>
              <w:t>6105</w:t>
            </w:r>
          </w:p>
        </w:tc>
      </w:tr>
      <w:tr w:rsidR="00090918" w:rsidRPr="00DA71FA" w14:paraId="2F539009" w14:textId="77777777" w:rsidTr="004467AD">
        <w:trPr>
          <w:trHeight w:val="109"/>
          <w:jc w:val="center"/>
        </w:trPr>
        <w:tc>
          <w:tcPr>
            <w:tcW w:w="4815" w:type="dxa"/>
            <w:hideMark/>
          </w:tcPr>
          <w:p w14:paraId="3F7FF337" w14:textId="77777777" w:rsidR="00090918" w:rsidRPr="00DA71FA" w:rsidRDefault="00090918" w:rsidP="00E00AA0">
            <w:pPr>
              <w:pStyle w:val="Default"/>
              <w:spacing w:line="256" w:lineRule="auto"/>
              <w:rPr>
                <w:color w:val="767171"/>
                <w:kern w:val="2"/>
              </w:rPr>
            </w:pPr>
            <w:r w:rsidRPr="00DA71FA">
              <w:rPr>
                <w:color w:val="767171"/>
                <w:kern w:val="2"/>
              </w:rPr>
              <w:t xml:space="preserve">Subcapítulo </w:t>
            </w:r>
          </w:p>
        </w:tc>
        <w:tc>
          <w:tcPr>
            <w:tcW w:w="3685" w:type="dxa"/>
          </w:tcPr>
          <w:p w14:paraId="2AA24C3D" w14:textId="77777777" w:rsidR="00090918" w:rsidRPr="00DA71FA" w:rsidRDefault="00090918" w:rsidP="00E00AA0">
            <w:pPr>
              <w:pStyle w:val="Default"/>
              <w:spacing w:line="256" w:lineRule="auto"/>
              <w:jc w:val="right"/>
              <w:rPr>
                <w:color w:val="767171"/>
                <w:kern w:val="2"/>
              </w:rPr>
            </w:pPr>
            <w:r w:rsidRPr="00DA71FA">
              <w:rPr>
                <w:color w:val="767171"/>
                <w:kern w:val="2"/>
              </w:rPr>
              <w:t>01</w:t>
            </w:r>
          </w:p>
        </w:tc>
      </w:tr>
      <w:tr w:rsidR="00090918" w:rsidRPr="00DA71FA" w14:paraId="4A7992A2" w14:textId="77777777" w:rsidTr="004467AD">
        <w:trPr>
          <w:trHeight w:val="109"/>
          <w:jc w:val="center"/>
        </w:trPr>
        <w:tc>
          <w:tcPr>
            <w:tcW w:w="4815" w:type="dxa"/>
            <w:hideMark/>
          </w:tcPr>
          <w:p w14:paraId="33C974E0" w14:textId="77777777" w:rsidR="00090918" w:rsidRPr="00DA71FA" w:rsidRDefault="00090918" w:rsidP="00E00AA0">
            <w:pPr>
              <w:pStyle w:val="Default"/>
              <w:spacing w:line="256" w:lineRule="auto"/>
              <w:rPr>
                <w:color w:val="767171"/>
                <w:kern w:val="2"/>
              </w:rPr>
            </w:pPr>
            <w:r w:rsidRPr="00DA71FA">
              <w:rPr>
                <w:color w:val="767171"/>
                <w:kern w:val="2"/>
              </w:rPr>
              <w:t xml:space="preserve">Unidad ejecutora </w:t>
            </w:r>
          </w:p>
        </w:tc>
        <w:tc>
          <w:tcPr>
            <w:tcW w:w="3685" w:type="dxa"/>
          </w:tcPr>
          <w:p w14:paraId="5295736A" w14:textId="77777777" w:rsidR="00090918" w:rsidRPr="00DA71FA" w:rsidRDefault="00090918" w:rsidP="00E00AA0">
            <w:pPr>
              <w:pStyle w:val="Default"/>
              <w:spacing w:line="256" w:lineRule="auto"/>
              <w:jc w:val="right"/>
              <w:rPr>
                <w:color w:val="767171"/>
                <w:kern w:val="2"/>
              </w:rPr>
            </w:pPr>
            <w:r w:rsidRPr="00DA71FA">
              <w:rPr>
                <w:color w:val="767171"/>
                <w:kern w:val="2"/>
              </w:rPr>
              <w:t>0007</w:t>
            </w:r>
          </w:p>
        </w:tc>
      </w:tr>
      <w:tr w:rsidR="00090918" w:rsidRPr="00DA71FA" w14:paraId="48553DB4" w14:textId="77777777" w:rsidTr="004467AD">
        <w:trPr>
          <w:trHeight w:val="247"/>
          <w:jc w:val="center"/>
        </w:trPr>
        <w:tc>
          <w:tcPr>
            <w:tcW w:w="4815" w:type="dxa"/>
            <w:hideMark/>
          </w:tcPr>
          <w:p w14:paraId="34FB249F" w14:textId="77777777" w:rsidR="00090918" w:rsidRPr="00DA71FA" w:rsidRDefault="00090918" w:rsidP="00E00AA0">
            <w:pPr>
              <w:pStyle w:val="Default"/>
              <w:spacing w:line="256" w:lineRule="auto"/>
              <w:rPr>
                <w:color w:val="767171"/>
                <w:kern w:val="2"/>
              </w:rPr>
            </w:pPr>
            <w:r w:rsidRPr="00DA71FA">
              <w:rPr>
                <w:color w:val="767171"/>
                <w:kern w:val="2"/>
              </w:rPr>
              <w:t xml:space="preserve">Unidad de compra </w:t>
            </w:r>
          </w:p>
        </w:tc>
        <w:tc>
          <w:tcPr>
            <w:tcW w:w="3685" w:type="dxa"/>
          </w:tcPr>
          <w:p w14:paraId="21B8C473" w14:textId="77777777" w:rsidR="00090918" w:rsidRPr="00DA71FA" w:rsidRDefault="00090918" w:rsidP="00E00AA0">
            <w:pPr>
              <w:pStyle w:val="Default"/>
              <w:spacing w:line="256" w:lineRule="auto"/>
              <w:jc w:val="right"/>
              <w:rPr>
                <w:color w:val="767171"/>
                <w:kern w:val="2"/>
              </w:rPr>
            </w:pPr>
            <w:r w:rsidRPr="00DA71FA">
              <w:rPr>
                <w:color w:val="767171"/>
                <w:kern w:val="2"/>
              </w:rPr>
              <w:t>Empresa Distribuidora de Electricidad del Este, S.A.</w:t>
            </w:r>
          </w:p>
        </w:tc>
      </w:tr>
      <w:tr w:rsidR="00090918" w:rsidRPr="00DA71FA" w14:paraId="6A2F4B72" w14:textId="77777777" w:rsidTr="004467AD">
        <w:trPr>
          <w:trHeight w:val="18"/>
          <w:jc w:val="center"/>
        </w:trPr>
        <w:tc>
          <w:tcPr>
            <w:tcW w:w="4815" w:type="dxa"/>
            <w:hideMark/>
          </w:tcPr>
          <w:p w14:paraId="092CF8A3" w14:textId="77777777" w:rsidR="00090918" w:rsidRPr="00DA71FA" w:rsidRDefault="00090918" w:rsidP="00E00AA0">
            <w:pPr>
              <w:pStyle w:val="Default"/>
              <w:spacing w:line="256" w:lineRule="auto"/>
              <w:rPr>
                <w:color w:val="767171"/>
                <w:kern w:val="2"/>
              </w:rPr>
            </w:pPr>
            <w:r w:rsidRPr="00DA71FA">
              <w:rPr>
                <w:color w:val="767171"/>
                <w:kern w:val="2"/>
              </w:rPr>
              <w:t xml:space="preserve">Año fiscal </w:t>
            </w:r>
          </w:p>
        </w:tc>
        <w:tc>
          <w:tcPr>
            <w:tcW w:w="3685" w:type="dxa"/>
          </w:tcPr>
          <w:p w14:paraId="1D4B3B51" w14:textId="77777777" w:rsidR="00090918" w:rsidRPr="00DA71FA" w:rsidRDefault="00090918" w:rsidP="00E00AA0">
            <w:pPr>
              <w:pStyle w:val="Default"/>
              <w:spacing w:line="256" w:lineRule="auto"/>
              <w:jc w:val="right"/>
              <w:rPr>
                <w:color w:val="767171"/>
                <w:kern w:val="2"/>
              </w:rPr>
            </w:pPr>
            <w:r w:rsidRPr="00DA71FA">
              <w:rPr>
                <w:color w:val="767171"/>
                <w:kern w:val="2"/>
              </w:rPr>
              <w:t>2024</w:t>
            </w:r>
          </w:p>
        </w:tc>
      </w:tr>
      <w:tr w:rsidR="00090918" w:rsidRPr="00DA71FA" w14:paraId="3D2A401E" w14:textId="77777777" w:rsidTr="004467AD">
        <w:trPr>
          <w:trHeight w:val="109"/>
          <w:jc w:val="center"/>
        </w:trPr>
        <w:tc>
          <w:tcPr>
            <w:tcW w:w="4815" w:type="dxa"/>
            <w:hideMark/>
          </w:tcPr>
          <w:p w14:paraId="336E3705" w14:textId="77777777" w:rsidR="00090918" w:rsidRPr="00DA71FA" w:rsidRDefault="00090918" w:rsidP="00E00AA0">
            <w:pPr>
              <w:pStyle w:val="Default"/>
              <w:spacing w:line="256" w:lineRule="auto"/>
              <w:rPr>
                <w:color w:val="767171"/>
                <w:kern w:val="2"/>
              </w:rPr>
            </w:pPr>
            <w:r w:rsidRPr="00DA71FA">
              <w:rPr>
                <w:color w:val="767171"/>
                <w:kern w:val="2"/>
              </w:rPr>
              <w:t xml:space="preserve">Fecha aprobación </w:t>
            </w:r>
          </w:p>
        </w:tc>
        <w:tc>
          <w:tcPr>
            <w:tcW w:w="3685" w:type="dxa"/>
          </w:tcPr>
          <w:p w14:paraId="26419628" w14:textId="77777777" w:rsidR="00090918" w:rsidRPr="00DA71FA" w:rsidRDefault="00090918" w:rsidP="00E00AA0">
            <w:pPr>
              <w:pStyle w:val="Default"/>
              <w:spacing w:line="256" w:lineRule="auto"/>
              <w:jc w:val="right"/>
              <w:rPr>
                <w:color w:val="767171"/>
                <w:kern w:val="2"/>
              </w:rPr>
            </w:pPr>
          </w:p>
        </w:tc>
      </w:tr>
      <w:tr w:rsidR="00090918" w:rsidRPr="00DA71FA" w14:paraId="7A06A6EF" w14:textId="77777777" w:rsidTr="004467AD">
        <w:trPr>
          <w:trHeight w:val="107"/>
          <w:jc w:val="center"/>
        </w:trPr>
        <w:tc>
          <w:tcPr>
            <w:tcW w:w="8500" w:type="dxa"/>
            <w:gridSpan w:val="2"/>
            <w:hideMark/>
          </w:tcPr>
          <w:p w14:paraId="18EA9299" w14:textId="77777777" w:rsidR="00090918" w:rsidRPr="00DA71FA" w:rsidRDefault="00090918" w:rsidP="00E00AA0">
            <w:pPr>
              <w:pStyle w:val="Default"/>
              <w:spacing w:line="256" w:lineRule="auto"/>
              <w:rPr>
                <w:color w:val="767171"/>
                <w:kern w:val="2"/>
              </w:rPr>
            </w:pPr>
            <w:r w:rsidRPr="00DA71FA">
              <w:rPr>
                <w:b/>
                <w:bCs/>
                <w:color w:val="767171"/>
                <w:kern w:val="2"/>
              </w:rPr>
              <w:t xml:space="preserve">MONTOS ESTIMADOS SEGÚN OBJETO DE CONTRATACIÓN </w:t>
            </w:r>
          </w:p>
        </w:tc>
      </w:tr>
      <w:tr w:rsidR="00090918" w:rsidRPr="00DA71FA" w14:paraId="69ECEFAF" w14:textId="77777777" w:rsidTr="004467AD">
        <w:trPr>
          <w:trHeight w:val="109"/>
          <w:jc w:val="center"/>
        </w:trPr>
        <w:tc>
          <w:tcPr>
            <w:tcW w:w="4815" w:type="dxa"/>
            <w:hideMark/>
          </w:tcPr>
          <w:p w14:paraId="6C3F173B" w14:textId="77777777" w:rsidR="00090918" w:rsidRPr="00DA71FA" w:rsidRDefault="00090918" w:rsidP="00E00AA0">
            <w:pPr>
              <w:pStyle w:val="Default"/>
              <w:spacing w:line="256" w:lineRule="auto"/>
              <w:rPr>
                <w:color w:val="767171"/>
                <w:kern w:val="2"/>
              </w:rPr>
            </w:pPr>
            <w:r w:rsidRPr="00DA71FA">
              <w:rPr>
                <w:color w:val="767171"/>
                <w:kern w:val="2"/>
              </w:rPr>
              <w:t xml:space="preserve">Bienes </w:t>
            </w:r>
          </w:p>
        </w:tc>
        <w:tc>
          <w:tcPr>
            <w:tcW w:w="3685" w:type="dxa"/>
          </w:tcPr>
          <w:p w14:paraId="4B6B2EBD" w14:textId="77777777" w:rsidR="00090918" w:rsidRPr="00DA71FA" w:rsidRDefault="00090918" w:rsidP="00E00AA0">
            <w:pPr>
              <w:pStyle w:val="Default"/>
              <w:spacing w:line="256" w:lineRule="auto"/>
              <w:jc w:val="right"/>
              <w:rPr>
                <w:color w:val="767171"/>
                <w:kern w:val="2"/>
              </w:rPr>
            </w:pPr>
            <w:r w:rsidRPr="00DA71FA">
              <w:rPr>
                <w:color w:val="767171"/>
                <w:kern w:val="2"/>
              </w:rPr>
              <w:t xml:space="preserve">RD$ 10,958,187,866.01 </w:t>
            </w:r>
          </w:p>
        </w:tc>
      </w:tr>
      <w:tr w:rsidR="00090918" w:rsidRPr="00DA71FA" w14:paraId="6CB8CBC9" w14:textId="77777777" w:rsidTr="004467AD">
        <w:trPr>
          <w:trHeight w:val="109"/>
          <w:jc w:val="center"/>
        </w:trPr>
        <w:tc>
          <w:tcPr>
            <w:tcW w:w="4815" w:type="dxa"/>
            <w:hideMark/>
          </w:tcPr>
          <w:p w14:paraId="41B40369" w14:textId="77777777" w:rsidR="00090918" w:rsidRPr="00DA71FA" w:rsidRDefault="00090918" w:rsidP="00E00AA0">
            <w:pPr>
              <w:pStyle w:val="Default"/>
              <w:spacing w:line="256" w:lineRule="auto"/>
              <w:rPr>
                <w:color w:val="767171"/>
                <w:kern w:val="2"/>
              </w:rPr>
            </w:pPr>
            <w:r w:rsidRPr="00DA71FA">
              <w:rPr>
                <w:color w:val="767171"/>
                <w:kern w:val="2"/>
              </w:rPr>
              <w:t xml:space="preserve">Obras </w:t>
            </w:r>
          </w:p>
        </w:tc>
        <w:tc>
          <w:tcPr>
            <w:tcW w:w="3685" w:type="dxa"/>
          </w:tcPr>
          <w:p w14:paraId="31F3B022" w14:textId="77777777" w:rsidR="00090918" w:rsidRPr="00DA71FA" w:rsidRDefault="00090918" w:rsidP="00E00AA0">
            <w:pPr>
              <w:pStyle w:val="Default"/>
              <w:spacing w:line="256" w:lineRule="auto"/>
              <w:jc w:val="right"/>
              <w:rPr>
                <w:color w:val="767171"/>
                <w:kern w:val="2"/>
              </w:rPr>
            </w:pPr>
            <w:r w:rsidRPr="00DA71FA">
              <w:rPr>
                <w:color w:val="767171"/>
                <w:kern w:val="2"/>
              </w:rPr>
              <w:t xml:space="preserve">RD$ 434,509,089.25 </w:t>
            </w:r>
          </w:p>
        </w:tc>
      </w:tr>
      <w:tr w:rsidR="00090918" w:rsidRPr="00DA71FA" w14:paraId="46C421CD" w14:textId="77777777" w:rsidTr="004467AD">
        <w:trPr>
          <w:trHeight w:val="109"/>
          <w:jc w:val="center"/>
        </w:trPr>
        <w:tc>
          <w:tcPr>
            <w:tcW w:w="4815" w:type="dxa"/>
            <w:hideMark/>
          </w:tcPr>
          <w:p w14:paraId="086ECA25" w14:textId="77777777" w:rsidR="00090918" w:rsidRPr="00DA71FA" w:rsidRDefault="00090918" w:rsidP="00E00AA0">
            <w:pPr>
              <w:pStyle w:val="Default"/>
              <w:spacing w:line="256" w:lineRule="auto"/>
              <w:rPr>
                <w:color w:val="767171"/>
                <w:kern w:val="2"/>
              </w:rPr>
            </w:pPr>
            <w:r w:rsidRPr="00DA71FA">
              <w:rPr>
                <w:color w:val="767171"/>
                <w:kern w:val="2"/>
              </w:rPr>
              <w:t xml:space="preserve">Servicios </w:t>
            </w:r>
          </w:p>
        </w:tc>
        <w:tc>
          <w:tcPr>
            <w:tcW w:w="3685" w:type="dxa"/>
          </w:tcPr>
          <w:p w14:paraId="1D4DA51E" w14:textId="77777777" w:rsidR="00090918" w:rsidRPr="00DA71FA" w:rsidRDefault="00090918" w:rsidP="00E00AA0">
            <w:pPr>
              <w:pStyle w:val="Default"/>
              <w:spacing w:line="256" w:lineRule="auto"/>
              <w:jc w:val="right"/>
              <w:rPr>
                <w:color w:val="767171"/>
                <w:kern w:val="2"/>
              </w:rPr>
            </w:pPr>
            <w:r w:rsidRPr="00DA71FA">
              <w:rPr>
                <w:color w:val="767171"/>
                <w:kern w:val="2"/>
              </w:rPr>
              <w:t xml:space="preserve">RD$ 4,371,206,030.66 </w:t>
            </w:r>
          </w:p>
        </w:tc>
      </w:tr>
      <w:tr w:rsidR="00090918" w:rsidRPr="00DA71FA" w14:paraId="56825837" w14:textId="77777777" w:rsidTr="004467AD">
        <w:trPr>
          <w:trHeight w:val="109"/>
          <w:jc w:val="center"/>
        </w:trPr>
        <w:tc>
          <w:tcPr>
            <w:tcW w:w="4815" w:type="dxa"/>
            <w:hideMark/>
          </w:tcPr>
          <w:p w14:paraId="6D518E43" w14:textId="77777777" w:rsidR="00090918" w:rsidRPr="00DA71FA" w:rsidRDefault="00090918" w:rsidP="00E00AA0">
            <w:pPr>
              <w:pStyle w:val="Default"/>
              <w:spacing w:line="256" w:lineRule="auto"/>
              <w:rPr>
                <w:color w:val="767171"/>
                <w:kern w:val="2"/>
              </w:rPr>
            </w:pPr>
            <w:r w:rsidRPr="00DA71FA">
              <w:rPr>
                <w:color w:val="767171"/>
                <w:kern w:val="2"/>
              </w:rPr>
              <w:t xml:space="preserve">Servicios: consultoría </w:t>
            </w:r>
          </w:p>
        </w:tc>
        <w:tc>
          <w:tcPr>
            <w:tcW w:w="3685" w:type="dxa"/>
          </w:tcPr>
          <w:p w14:paraId="6CCB838B" w14:textId="77777777" w:rsidR="00090918" w:rsidRPr="00DA71FA" w:rsidRDefault="00090918" w:rsidP="00E00AA0">
            <w:pPr>
              <w:pStyle w:val="Default"/>
              <w:spacing w:line="256" w:lineRule="auto"/>
              <w:jc w:val="right"/>
              <w:rPr>
                <w:color w:val="767171"/>
                <w:kern w:val="2"/>
              </w:rPr>
            </w:pPr>
            <w:r w:rsidRPr="00DA71FA">
              <w:rPr>
                <w:color w:val="767171"/>
                <w:kern w:val="2"/>
              </w:rPr>
              <w:t xml:space="preserve">RD$ 634,048.80 </w:t>
            </w:r>
          </w:p>
        </w:tc>
      </w:tr>
      <w:tr w:rsidR="00090918" w:rsidRPr="00DA71FA" w14:paraId="282B2345" w14:textId="77777777" w:rsidTr="004467AD">
        <w:trPr>
          <w:trHeight w:val="247"/>
          <w:jc w:val="center"/>
        </w:trPr>
        <w:tc>
          <w:tcPr>
            <w:tcW w:w="4815" w:type="dxa"/>
            <w:hideMark/>
          </w:tcPr>
          <w:p w14:paraId="617F2566" w14:textId="77777777" w:rsidR="00090918" w:rsidRPr="00DA71FA" w:rsidRDefault="00090918" w:rsidP="00E00AA0">
            <w:pPr>
              <w:pStyle w:val="Default"/>
              <w:spacing w:line="256" w:lineRule="auto"/>
              <w:rPr>
                <w:color w:val="767171"/>
                <w:kern w:val="2"/>
              </w:rPr>
            </w:pPr>
            <w:r w:rsidRPr="00DA71FA">
              <w:rPr>
                <w:color w:val="767171"/>
                <w:kern w:val="2"/>
              </w:rPr>
              <w:t xml:space="preserve">Servicios: consultoría basada en la calidad de los servicios </w:t>
            </w:r>
          </w:p>
        </w:tc>
        <w:tc>
          <w:tcPr>
            <w:tcW w:w="3685" w:type="dxa"/>
          </w:tcPr>
          <w:p w14:paraId="65CA97B7" w14:textId="77777777" w:rsidR="00090918" w:rsidRPr="00DA71FA" w:rsidRDefault="00090918" w:rsidP="00E00AA0">
            <w:pPr>
              <w:pStyle w:val="Default"/>
              <w:spacing w:line="256" w:lineRule="auto"/>
              <w:rPr>
                <w:color w:val="767171"/>
                <w:kern w:val="2"/>
              </w:rPr>
            </w:pPr>
          </w:p>
        </w:tc>
      </w:tr>
      <w:tr w:rsidR="00090918" w:rsidRPr="00DA71FA" w14:paraId="60A0016A" w14:textId="77777777" w:rsidTr="004467AD">
        <w:trPr>
          <w:trHeight w:val="107"/>
          <w:jc w:val="center"/>
        </w:trPr>
        <w:tc>
          <w:tcPr>
            <w:tcW w:w="8500" w:type="dxa"/>
            <w:gridSpan w:val="2"/>
            <w:hideMark/>
          </w:tcPr>
          <w:p w14:paraId="19F4D51A" w14:textId="77777777" w:rsidR="00090918" w:rsidRPr="00DA71FA" w:rsidRDefault="00090918" w:rsidP="00E00AA0">
            <w:pPr>
              <w:pStyle w:val="Default"/>
              <w:spacing w:line="256" w:lineRule="auto"/>
              <w:rPr>
                <w:color w:val="767171"/>
                <w:kern w:val="2"/>
              </w:rPr>
            </w:pPr>
            <w:r w:rsidRPr="00DA71FA">
              <w:rPr>
                <w:b/>
                <w:bCs/>
                <w:color w:val="767171"/>
                <w:kern w:val="2"/>
              </w:rPr>
              <w:t xml:space="preserve">MONTOS ESTIMADOS SEGÚN CLASIFICACIÓN MIPYMES </w:t>
            </w:r>
          </w:p>
        </w:tc>
      </w:tr>
      <w:tr w:rsidR="00090918" w:rsidRPr="00DA71FA" w14:paraId="0BE0D191" w14:textId="77777777" w:rsidTr="004467AD">
        <w:trPr>
          <w:trHeight w:val="109"/>
          <w:jc w:val="center"/>
        </w:trPr>
        <w:tc>
          <w:tcPr>
            <w:tcW w:w="4815" w:type="dxa"/>
            <w:hideMark/>
          </w:tcPr>
          <w:p w14:paraId="75631778" w14:textId="77777777" w:rsidR="00090918" w:rsidRPr="00DA71FA" w:rsidRDefault="00090918" w:rsidP="00E00AA0">
            <w:pPr>
              <w:pStyle w:val="Default"/>
              <w:spacing w:line="256" w:lineRule="auto"/>
              <w:rPr>
                <w:color w:val="767171"/>
                <w:kern w:val="2"/>
              </w:rPr>
            </w:pPr>
            <w:r w:rsidRPr="00DA71FA">
              <w:rPr>
                <w:color w:val="767171"/>
                <w:kern w:val="2"/>
              </w:rPr>
              <w:t xml:space="preserve">MiPymes </w:t>
            </w:r>
          </w:p>
        </w:tc>
        <w:tc>
          <w:tcPr>
            <w:tcW w:w="3685" w:type="dxa"/>
          </w:tcPr>
          <w:p w14:paraId="7588603C" w14:textId="77777777" w:rsidR="00090918" w:rsidRPr="00DA71FA" w:rsidRDefault="00090918" w:rsidP="00E00AA0">
            <w:pPr>
              <w:pStyle w:val="Default"/>
              <w:spacing w:line="256" w:lineRule="auto"/>
              <w:jc w:val="right"/>
              <w:rPr>
                <w:color w:val="767171"/>
                <w:kern w:val="2"/>
              </w:rPr>
            </w:pPr>
            <w:r w:rsidRPr="00DA71FA">
              <w:rPr>
                <w:color w:val="767171"/>
                <w:kern w:val="2"/>
              </w:rPr>
              <w:t>RD$ 3,494,782,624.94</w:t>
            </w:r>
          </w:p>
        </w:tc>
      </w:tr>
      <w:tr w:rsidR="00090918" w:rsidRPr="00DA71FA" w14:paraId="03CBF9D6" w14:textId="77777777" w:rsidTr="004467AD">
        <w:trPr>
          <w:trHeight w:val="109"/>
          <w:jc w:val="center"/>
        </w:trPr>
        <w:tc>
          <w:tcPr>
            <w:tcW w:w="4815" w:type="dxa"/>
            <w:hideMark/>
          </w:tcPr>
          <w:p w14:paraId="4AD44D37" w14:textId="77777777" w:rsidR="00090918" w:rsidRPr="00DA71FA" w:rsidRDefault="00090918" w:rsidP="00E00AA0">
            <w:pPr>
              <w:pStyle w:val="Default"/>
              <w:spacing w:line="256" w:lineRule="auto"/>
              <w:rPr>
                <w:color w:val="767171"/>
                <w:kern w:val="2"/>
              </w:rPr>
            </w:pPr>
            <w:r w:rsidRPr="00DA71FA">
              <w:rPr>
                <w:color w:val="767171"/>
                <w:kern w:val="2"/>
              </w:rPr>
              <w:t xml:space="preserve">MiPymes mujer </w:t>
            </w:r>
          </w:p>
        </w:tc>
        <w:tc>
          <w:tcPr>
            <w:tcW w:w="3685" w:type="dxa"/>
          </w:tcPr>
          <w:p w14:paraId="4DA310E5" w14:textId="77777777" w:rsidR="00090918" w:rsidRPr="00DA71FA" w:rsidRDefault="00090918" w:rsidP="00E00AA0">
            <w:pPr>
              <w:pStyle w:val="Default"/>
              <w:spacing w:line="256" w:lineRule="auto"/>
              <w:jc w:val="right"/>
              <w:rPr>
                <w:color w:val="767171"/>
                <w:kern w:val="2"/>
              </w:rPr>
            </w:pPr>
          </w:p>
        </w:tc>
      </w:tr>
      <w:tr w:rsidR="00090918" w:rsidRPr="00DA71FA" w14:paraId="581A5F83" w14:textId="77777777" w:rsidTr="004467AD">
        <w:trPr>
          <w:trHeight w:val="109"/>
          <w:jc w:val="center"/>
        </w:trPr>
        <w:tc>
          <w:tcPr>
            <w:tcW w:w="4815" w:type="dxa"/>
            <w:hideMark/>
          </w:tcPr>
          <w:p w14:paraId="433C35A6" w14:textId="77777777" w:rsidR="00090918" w:rsidRPr="00DA71FA" w:rsidRDefault="00090918" w:rsidP="00E00AA0">
            <w:pPr>
              <w:pStyle w:val="Default"/>
              <w:spacing w:line="256" w:lineRule="auto"/>
              <w:rPr>
                <w:color w:val="767171"/>
                <w:kern w:val="2"/>
              </w:rPr>
            </w:pPr>
            <w:r w:rsidRPr="00DA71FA">
              <w:rPr>
                <w:color w:val="767171"/>
                <w:kern w:val="2"/>
              </w:rPr>
              <w:t xml:space="preserve">No MiPymes </w:t>
            </w:r>
          </w:p>
        </w:tc>
        <w:tc>
          <w:tcPr>
            <w:tcW w:w="3685" w:type="dxa"/>
          </w:tcPr>
          <w:p w14:paraId="77E2EFE7" w14:textId="77777777" w:rsidR="00090918" w:rsidRPr="00DA71FA" w:rsidRDefault="00090918" w:rsidP="00E00AA0">
            <w:pPr>
              <w:pStyle w:val="Default"/>
              <w:spacing w:line="256" w:lineRule="auto"/>
              <w:jc w:val="right"/>
              <w:rPr>
                <w:color w:val="767171"/>
                <w:kern w:val="2"/>
              </w:rPr>
            </w:pPr>
            <w:r w:rsidRPr="00DA71FA">
              <w:rPr>
                <w:color w:val="767171"/>
                <w:kern w:val="2"/>
              </w:rPr>
              <w:t>RD$ 12,269,754,409.78</w:t>
            </w:r>
          </w:p>
        </w:tc>
      </w:tr>
      <w:tr w:rsidR="00090918" w:rsidRPr="00DA71FA" w14:paraId="4E990CE8" w14:textId="77777777" w:rsidTr="004467AD">
        <w:trPr>
          <w:trHeight w:val="107"/>
          <w:jc w:val="center"/>
        </w:trPr>
        <w:tc>
          <w:tcPr>
            <w:tcW w:w="8500" w:type="dxa"/>
            <w:gridSpan w:val="2"/>
            <w:hideMark/>
          </w:tcPr>
          <w:p w14:paraId="06CF0254" w14:textId="77777777" w:rsidR="00090918" w:rsidRPr="00DA71FA" w:rsidRDefault="00090918" w:rsidP="00E00AA0">
            <w:pPr>
              <w:pStyle w:val="Default"/>
              <w:spacing w:line="256" w:lineRule="auto"/>
              <w:rPr>
                <w:color w:val="767171"/>
                <w:kern w:val="2"/>
              </w:rPr>
            </w:pPr>
            <w:r w:rsidRPr="00DA71FA">
              <w:rPr>
                <w:b/>
                <w:bCs/>
                <w:color w:val="767171"/>
                <w:kern w:val="2"/>
              </w:rPr>
              <w:t xml:space="preserve">MONTOS ESTIMADOS SEGÚN TIPO DE PROCEDIMIENTO </w:t>
            </w:r>
          </w:p>
        </w:tc>
      </w:tr>
      <w:tr w:rsidR="00090918" w:rsidRPr="00DA71FA" w14:paraId="251C07B1" w14:textId="77777777" w:rsidTr="004467AD">
        <w:trPr>
          <w:trHeight w:val="109"/>
          <w:jc w:val="center"/>
        </w:trPr>
        <w:tc>
          <w:tcPr>
            <w:tcW w:w="4815" w:type="dxa"/>
            <w:hideMark/>
          </w:tcPr>
          <w:p w14:paraId="6091098E" w14:textId="77777777" w:rsidR="00090918" w:rsidRPr="00DA71FA" w:rsidRDefault="00090918" w:rsidP="00E00AA0">
            <w:pPr>
              <w:pStyle w:val="Default"/>
              <w:spacing w:line="256" w:lineRule="auto"/>
              <w:rPr>
                <w:color w:val="767171"/>
                <w:kern w:val="2"/>
              </w:rPr>
            </w:pPr>
            <w:r w:rsidRPr="00DA71FA">
              <w:rPr>
                <w:color w:val="767171"/>
                <w:kern w:val="2"/>
              </w:rPr>
              <w:t xml:space="preserve">Compras por debajo del umbral </w:t>
            </w:r>
          </w:p>
        </w:tc>
        <w:tc>
          <w:tcPr>
            <w:tcW w:w="3685" w:type="dxa"/>
          </w:tcPr>
          <w:p w14:paraId="37286E4B" w14:textId="77777777" w:rsidR="00090918" w:rsidRPr="00DA71FA" w:rsidRDefault="00090918" w:rsidP="00E00AA0">
            <w:pPr>
              <w:pStyle w:val="Default"/>
              <w:spacing w:line="256" w:lineRule="auto"/>
              <w:jc w:val="right"/>
              <w:rPr>
                <w:color w:val="767171"/>
                <w:kern w:val="2"/>
              </w:rPr>
            </w:pPr>
            <w:r w:rsidRPr="00DA71FA">
              <w:rPr>
                <w:color w:val="767171"/>
                <w:kern w:val="2"/>
              </w:rPr>
              <w:t>RD$ 2,774,855.00</w:t>
            </w:r>
          </w:p>
        </w:tc>
      </w:tr>
      <w:tr w:rsidR="00090918" w:rsidRPr="00DA71FA" w14:paraId="5D9E1E6E" w14:textId="77777777" w:rsidTr="004467AD">
        <w:trPr>
          <w:trHeight w:val="109"/>
          <w:jc w:val="center"/>
        </w:trPr>
        <w:tc>
          <w:tcPr>
            <w:tcW w:w="4815" w:type="dxa"/>
            <w:hideMark/>
          </w:tcPr>
          <w:p w14:paraId="3F5FDFFA" w14:textId="77777777" w:rsidR="00090918" w:rsidRPr="00DA71FA" w:rsidRDefault="00090918" w:rsidP="00E00AA0">
            <w:pPr>
              <w:pStyle w:val="Default"/>
              <w:spacing w:line="256" w:lineRule="auto"/>
              <w:rPr>
                <w:color w:val="767171"/>
                <w:kern w:val="2"/>
              </w:rPr>
            </w:pPr>
            <w:r w:rsidRPr="00DA71FA">
              <w:rPr>
                <w:color w:val="767171"/>
                <w:kern w:val="2"/>
              </w:rPr>
              <w:t xml:space="preserve">Compra menor </w:t>
            </w:r>
          </w:p>
        </w:tc>
        <w:tc>
          <w:tcPr>
            <w:tcW w:w="3685" w:type="dxa"/>
          </w:tcPr>
          <w:p w14:paraId="5C204905" w14:textId="77777777" w:rsidR="00090918" w:rsidRPr="00DA71FA" w:rsidRDefault="00090918" w:rsidP="00E00AA0">
            <w:pPr>
              <w:pStyle w:val="Default"/>
              <w:spacing w:line="256" w:lineRule="auto"/>
              <w:jc w:val="right"/>
              <w:rPr>
                <w:color w:val="767171"/>
                <w:kern w:val="2"/>
              </w:rPr>
            </w:pPr>
            <w:r w:rsidRPr="00DA71FA">
              <w:rPr>
                <w:color w:val="767171"/>
                <w:kern w:val="2"/>
              </w:rPr>
              <w:t>RD$ 61,990,254.22</w:t>
            </w:r>
          </w:p>
        </w:tc>
      </w:tr>
      <w:tr w:rsidR="00090918" w:rsidRPr="00DA71FA" w14:paraId="4CCA2446" w14:textId="77777777" w:rsidTr="004467AD">
        <w:trPr>
          <w:trHeight w:val="109"/>
          <w:jc w:val="center"/>
        </w:trPr>
        <w:tc>
          <w:tcPr>
            <w:tcW w:w="4815" w:type="dxa"/>
            <w:hideMark/>
          </w:tcPr>
          <w:p w14:paraId="16024518" w14:textId="77777777" w:rsidR="00090918" w:rsidRPr="00DA71FA" w:rsidRDefault="00090918" w:rsidP="00E00AA0">
            <w:pPr>
              <w:pStyle w:val="Default"/>
              <w:spacing w:line="256" w:lineRule="auto"/>
              <w:rPr>
                <w:color w:val="767171"/>
                <w:kern w:val="2"/>
              </w:rPr>
            </w:pPr>
            <w:r w:rsidRPr="00DA71FA">
              <w:rPr>
                <w:color w:val="767171"/>
                <w:kern w:val="2"/>
              </w:rPr>
              <w:t xml:space="preserve">Comparación de precios </w:t>
            </w:r>
          </w:p>
        </w:tc>
        <w:tc>
          <w:tcPr>
            <w:tcW w:w="3685" w:type="dxa"/>
          </w:tcPr>
          <w:p w14:paraId="7021691B" w14:textId="77777777" w:rsidR="00090918" w:rsidRPr="00DA71FA" w:rsidRDefault="00090918" w:rsidP="00E00AA0">
            <w:pPr>
              <w:pStyle w:val="Default"/>
              <w:spacing w:line="256" w:lineRule="auto"/>
              <w:jc w:val="right"/>
              <w:rPr>
                <w:color w:val="767171"/>
                <w:kern w:val="2"/>
              </w:rPr>
            </w:pPr>
            <w:r w:rsidRPr="00DA71FA">
              <w:rPr>
                <w:color w:val="767171"/>
                <w:kern w:val="2"/>
              </w:rPr>
              <w:t>RD$ 226,239,350.04</w:t>
            </w:r>
          </w:p>
        </w:tc>
      </w:tr>
      <w:tr w:rsidR="00090918" w:rsidRPr="00DA71FA" w14:paraId="137CB016" w14:textId="77777777" w:rsidTr="004467AD">
        <w:trPr>
          <w:trHeight w:val="109"/>
          <w:jc w:val="center"/>
        </w:trPr>
        <w:tc>
          <w:tcPr>
            <w:tcW w:w="4815" w:type="dxa"/>
            <w:hideMark/>
          </w:tcPr>
          <w:p w14:paraId="01DE67D3" w14:textId="77777777" w:rsidR="00090918" w:rsidRPr="00DA71FA" w:rsidRDefault="00090918" w:rsidP="00E00AA0">
            <w:pPr>
              <w:pStyle w:val="Default"/>
              <w:spacing w:line="256" w:lineRule="auto"/>
              <w:rPr>
                <w:color w:val="767171"/>
                <w:kern w:val="2"/>
              </w:rPr>
            </w:pPr>
            <w:r w:rsidRPr="00DA71FA">
              <w:rPr>
                <w:color w:val="767171"/>
                <w:kern w:val="2"/>
              </w:rPr>
              <w:t xml:space="preserve">Licitación pública </w:t>
            </w:r>
          </w:p>
        </w:tc>
        <w:tc>
          <w:tcPr>
            <w:tcW w:w="3685" w:type="dxa"/>
          </w:tcPr>
          <w:p w14:paraId="4C41CDB0" w14:textId="77777777" w:rsidR="00090918" w:rsidRPr="00DA71FA" w:rsidRDefault="00090918" w:rsidP="00E00AA0">
            <w:pPr>
              <w:pStyle w:val="Default"/>
              <w:spacing w:line="256" w:lineRule="auto"/>
              <w:jc w:val="right"/>
              <w:rPr>
                <w:color w:val="767171"/>
                <w:kern w:val="2"/>
              </w:rPr>
            </w:pPr>
            <w:r w:rsidRPr="00DA71FA">
              <w:rPr>
                <w:color w:val="767171"/>
                <w:kern w:val="2"/>
              </w:rPr>
              <w:t>RD$ 15,019,933,849.99</w:t>
            </w:r>
          </w:p>
        </w:tc>
      </w:tr>
      <w:tr w:rsidR="00090918" w:rsidRPr="00DA71FA" w14:paraId="1902E6A0" w14:textId="77777777" w:rsidTr="004467AD">
        <w:trPr>
          <w:trHeight w:val="70"/>
          <w:jc w:val="center"/>
        </w:trPr>
        <w:tc>
          <w:tcPr>
            <w:tcW w:w="4815" w:type="dxa"/>
          </w:tcPr>
          <w:p w14:paraId="317BE9A0" w14:textId="77777777" w:rsidR="00090918" w:rsidRPr="00DA71FA" w:rsidRDefault="00090918" w:rsidP="00E00AA0">
            <w:pPr>
              <w:pStyle w:val="Default"/>
              <w:spacing w:line="256" w:lineRule="auto"/>
              <w:rPr>
                <w:color w:val="767171"/>
                <w:kern w:val="2"/>
              </w:rPr>
            </w:pPr>
            <w:r w:rsidRPr="00DA71FA">
              <w:rPr>
                <w:color w:val="767171"/>
                <w:kern w:val="2"/>
              </w:rPr>
              <w:t>Proveedor Único</w:t>
            </w:r>
          </w:p>
        </w:tc>
        <w:tc>
          <w:tcPr>
            <w:tcW w:w="3685" w:type="dxa"/>
          </w:tcPr>
          <w:p w14:paraId="79BE6A5A" w14:textId="77777777" w:rsidR="00090918" w:rsidRPr="00DA71FA" w:rsidRDefault="00090918" w:rsidP="00E00AA0">
            <w:pPr>
              <w:pStyle w:val="Default"/>
              <w:spacing w:line="256" w:lineRule="auto"/>
              <w:jc w:val="right"/>
              <w:rPr>
                <w:color w:val="767171"/>
                <w:kern w:val="2"/>
              </w:rPr>
            </w:pPr>
            <w:r w:rsidRPr="00DA71FA">
              <w:rPr>
                <w:color w:val="767171"/>
                <w:kern w:val="2"/>
              </w:rPr>
              <w:t>RD$ 453,598,725.47</w:t>
            </w:r>
          </w:p>
        </w:tc>
      </w:tr>
    </w:tbl>
    <w:p w14:paraId="7EF3D7D2" w14:textId="77777777" w:rsidR="00F81A7A" w:rsidRPr="00DA71FA" w:rsidRDefault="00F81A7A" w:rsidP="003D0B4F"/>
    <w:p w14:paraId="3148CEE2" w14:textId="77777777" w:rsidR="00F81A7A" w:rsidRDefault="00F81A7A" w:rsidP="003D0B4F"/>
    <w:p w14:paraId="5D108F0C" w14:textId="77777777" w:rsidR="00605360" w:rsidRDefault="00605360" w:rsidP="003D0B4F"/>
    <w:p w14:paraId="4449D363" w14:textId="77777777" w:rsidR="00AF55F3" w:rsidRDefault="00AF55F3" w:rsidP="003D0B4F"/>
    <w:p w14:paraId="1C312BAA" w14:textId="77777777" w:rsidR="00AF55F3" w:rsidRDefault="00AF55F3" w:rsidP="003D0B4F"/>
    <w:p w14:paraId="44233A2E" w14:textId="665926F8" w:rsidR="00605360" w:rsidRPr="00DA71FA" w:rsidRDefault="00605360" w:rsidP="00605360">
      <w:pPr>
        <w:rPr>
          <w:rFonts w:ascii="Times New Roman" w:hAnsi="Times New Roman"/>
          <w:color w:val="767171"/>
        </w:rPr>
      </w:pPr>
      <w:r w:rsidRPr="00DA71FA">
        <w:rPr>
          <w:noProof/>
          <w:color w:val="767171"/>
          <w:lang w:eastAsia="es-DO"/>
        </w:rPr>
        <mc:AlternateContent>
          <mc:Choice Requires="wps">
            <w:drawing>
              <wp:anchor distT="0" distB="0" distL="114300" distR="114300" simplePos="0" relativeHeight="251766821" behindDoc="0" locked="0" layoutInCell="1" allowOverlap="1" wp14:anchorId="51021D42" wp14:editId="49541AD0">
                <wp:simplePos x="0" y="0"/>
                <wp:positionH relativeFrom="column">
                  <wp:posOffset>4719955</wp:posOffset>
                </wp:positionH>
                <wp:positionV relativeFrom="paragraph">
                  <wp:posOffset>8886825</wp:posOffset>
                </wp:positionV>
                <wp:extent cx="542925" cy="509270"/>
                <wp:effectExtent l="0" t="0" r="9525" b="5080"/>
                <wp:wrapNone/>
                <wp:docPr id="1725949999"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A1AD807" id="Freeform: Shape 44" o:spid="_x0000_s1026" style="position:absolute;margin-left:371.65pt;margin-top:699.75pt;width:42.75pt;height:40.1pt;z-index:2517668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Pr>
          <w:rFonts w:ascii="Times New Roman" w:hAnsi="Times New Roman"/>
          <w:color w:val="767171"/>
        </w:rPr>
        <w:t xml:space="preserve">                                                                                                                                       </w:t>
      </w:r>
    </w:p>
    <w:p w14:paraId="01899100" w14:textId="26B142D0" w:rsidR="00AF55F3" w:rsidRDefault="00605360" w:rsidP="00AF55F3">
      <w:pPr>
        <w:pStyle w:val="Ttulo1"/>
        <w:numPr>
          <w:ilvl w:val="1"/>
          <w:numId w:val="9"/>
        </w:numPr>
        <w:ind w:left="426" w:hanging="426"/>
        <w:jc w:val="center"/>
        <w:rPr>
          <w:color w:val="767171"/>
        </w:rPr>
      </w:pPr>
      <w:r w:rsidRPr="00DA71FA">
        <w:rPr>
          <w:color w:val="767171"/>
        </w:rPr>
        <w:lastRenderedPageBreak/>
        <w:tab/>
      </w:r>
      <w:bookmarkStart w:id="91" w:name="_Toc186214706"/>
      <w:r w:rsidR="00AF55F3" w:rsidRPr="00DA71FA">
        <w:rPr>
          <w:color w:val="767171"/>
        </w:rPr>
        <w:t xml:space="preserve">Matriz de </w:t>
      </w:r>
      <w:r w:rsidR="00AF55F3">
        <w:rPr>
          <w:color w:val="767171"/>
        </w:rPr>
        <w:t>Logros Relevantes</w:t>
      </w:r>
      <w:r w:rsidR="0089507A">
        <w:rPr>
          <w:color w:val="767171"/>
        </w:rPr>
        <w:t xml:space="preserve"> (Datos Cuantitativos)</w:t>
      </w:r>
      <w:bookmarkEnd w:id="91"/>
    </w:p>
    <w:p w14:paraId="0E44C61E" w14:textId="4041126C" w:rsidR="00AF55F3" w:rsidRPr="00AF55F3" w:rsidRDefault="0089507A" w:rsidP="0089507A">
      <w:pPr>
        <w:jc w:val="center"/>
        <w:rPr>
          <w:rFonts w:ascii="Times New Roman" w:hAnsi="Times New Roman" w:cs="Times New Roman"/>
          <w:color w:val="767171"/>
          <w:sz w:val="28"/>
          <w:szCs w:val="28"/>
        </w:rPr>
      </w:pPr>
      <w:r>
        <w:rPr>
          <w:rFonts w:ascii="Times New Roman" w:hAnsi="Times New Roman" w:cs="Times New Roman"/>
          <w:color w:val="767171"/>
          <w:sz w:val="28"/>
          <w:szCs w:val="28"/>
        </w:rPr>
        <w:t>Mensualizados</w:t>
      </w:r>
    </w:p>
    <w:tbl>
      <w:tblPr>
        <w:tblpPr w:leftFromText="141" w:rightFromText="141" w:vertAnchor="page" w:horzAnchor="margin" w:tblpXSpec="center" w:tblpY="2460"/>
        <w:tblW w:w="10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81"/>
        <w:gridCol w:w="624"/>
        <w:gridCol w:w="709"/>
        <w:gridCol w:w="709"/>
        <w:gridCol w:w="708"/>
        <w:gridCol w:w="709"/>
        <w:gridCol w:w="709"/>
        <w:gridCol w:w="567"/>
        <w:gridCol w:w="567"/>
        <w:gridCol w:w="456"/>
        <w:gridCol w:w="111"/>
        <w:gridCol w:w="567"/>
        <w:gridCol w:w="567"/>
        <w:gridCol w:w="567"/>
        <w:gridCol w:w="762"/>
      </w:tblGrid>
      <w:tr w:rsidR="00DB18C0" w:rsidRPr="00DB18C0" w14:paraId="5DD1220D" w14:textId="77777777" w:rsidTr="00AF55F3">
        <w:trPr>
          <w:trHeight w:val="699"/>
        </w:trPr>
        <w:tc>
          <w:tcPr>
            <w:tcW w:w="1781" w:type="dxa"/>
            <w:tcBorders>
              <w:bottom w:val="single" w:sz="4" w:space="0" w:color="auto"/>
            </w:tcBorders>
            <w:shd w:val="clear" w:color="auto" w:fill="002060"/>
            <w:tcMar>
              <w:top w:w="0" w:type="dxa"/>
              <w:left w:w="70" w:type="dxa"/>
              <w:bottom w:w="0" w:type="dxa"/>
              <w:right w:w="70" w:type="dxa"/>
            </w:tcMar>
            <w:vAlign w:val="center"/>
            <w:hideMark/>
          </w:tcPr>
          <w:p w14:paraId="0FACAAEE" w14:textId="77777777" w:rsidR="00AF55F3" w:rsidRPr="0022033C" w:rsidRDefault="00AF55F3" w:rsidP="0023427A">
            <w:pPr>
              <w:pStyle w:val="xxmsonormal"/>
              <w:jc w:val="center"/>
              <w:rPr>
                <w:rFonts w:ascii="Times New Roman" w:hAnsi="Times New Roman" w:cs="Times New Roman"/>
                <w:color w:val="FFFFFF" w:themeColor="background1"/>
                <w:sz w:val="18"/>
                <w:szCs w:val="18"/>
              </w:rPr>
            </w:pPr>
            <w:r w:rsidRPr="0022033C">
              <w:rPr>
                <w:rFonts w:ascii="Times New Roman" w:hAnsi="Times New Roman" w:cs="Times New Roman"/>
                <w:b/>
                <w:bCs/>
                <w:color w:val="FFFFFF" w:themeColor="background1"/>
                <w:sz w:val="18"/>
                <w:szCs w:val="18"/>
                <w:lang w:val="es-ES"/>
              </w:rPr>
              <w:t>Producto / servicio</w:t>
            </w:r>
          </w:p>
        </w:tc>
        <w:tc>
          <w:tcPr>
            <w:tcW w:w="624" w:type="dxa"/>
            <w:tcBorders>
              <w:bottom w:val="single" w:sz="4" w:space="0" w:color="auto"/>
            </w:tcBorders>
            <w:shd w:val="clear" w:color="auto" w:fill="002060"/>
            <w:tcMar>
              <w:top w:w="0" w:type="dxa"/>
              <w:left w:w="70" w:type="dxa"/>
              <w:bottom w:w="0" w:type="dxa"/>
              <w:right w:w="70" w:type="dxa"/>
            </w:tcMar>
            <w:vAlign w:val="center"/>
            <w:hideMark/>
          </w:tcPr>
          <w:p w14:paraId="6E26197E" w14:textId="77777777" w:rsidR="00AF55F3" w:rsidRPr="0022033C" w:rsidRDefault="00AF55F3" w:rsidP="0023427A">
            <w:pPr>
              <w:pStyle w:val="xxmsonormal"/>
              <w:jc w:val="center"/>
              <w:rPr>
                <w:rFonts w:ascii="Times New Roman" w:hAnsi="Times New Roman" w:cs="Times New Roman"/>
                <w:color w:val="FFFFFF" w:themeColor="background1"/>
                <w:sz w:val="18"/>
                <w:szCs w:val="18"/>
              </w:rPr>
            </w:pPr>
            <w:r w:rsidRPr="0022033C">
              <w:rPr>
                <w:rFonts w:ascii="Times New Roman" w:hAnsi="Times New Roman" w:cs="Times New Roman"/>
                <w:b/>
                <w:bCs/>
                <w:color w:val="FFFFFF" w:themeColor="background1"/>
                <w:sz w:val="18"/>
                <w:szCs w:val="18"/>
                <w:lang w:val="es-ES"/>
              </w:rPr>
              <w:t>Ene</w:t>
            </w:r>
          </w:p>
        </w:tc>
        <w:tc>
          <w:tcPr>
            <w:tcW w:w="709" w:type="dxa"/>
            <w:tcBorders>
              <w:bottom w:val="single" w:sz="4" w:space="0" w:color="auto"/>
            </w:tcBorders>
            <w:shd w:val="clear" w:color="auto" w:fill="002060"/>
            <w:tcMar>
              <w:top w:w="0" w:type="dxa"/>
              <w:left w:w="70" w:type="dxa"/>
              <w:bottom w:w="0" w:type="dxa"/>
              <w:right w:w="70" w:type="dxa"/>
            </w:tcMar>
            <w:vAlign w:val="center"/>
            <w:hideMark/>
          </w:tcPr>
          <w:p w14:paraId="46ACD6FB" w14:textId="77777777" w:rsidR="00AF55F3" w:rsidRPr="0022033C" w:rsidRDefault="00AF55F3" w:rsidP="0023427A">
            <w:pPr>
              <w:pStyle w:val="xxmsonormal"/>
              <w:jc w:val="center"/>
              <w:rPr>
                <w:rFonts w:ascii="Times New Roman" w:hAnsi="Times New Roman" w:cs="Times New Roman"/>
                <w:color w:val="FFFFFF" w:themeColor="background1"/>
                <w:sz w:val="18"/>
                <w:szCs w:val="18"/>
              </w:rPr>
            </w:pPr>
            <w:r w:rsidRPr="0022033C">
              <w:rPr>
                <w:rFonts w:ascii="Times New Roman" w:hAnsi="Times New Roman" w:cs="Times New Roman"/>
                <w:b/>
                <w:bCs/>
                <w:color w:val="FFFFFF" w:themeColor="background1"/>
                <w:sz w:val="18"/>
                <w:szCs w:val="18"/>
                <w:lang w:val="es-ES"/>
              </w:rPr>
              <w:t>Feb</w:t>
            </w:r>
          </w:p>
        </w:tc>
        <w:tc>
          <w:tcPr>
            <w:tcW w:w="709" w:type="dxa"/>
            <w:tcBorders>
              <w:bottom w:val="single" w:sz="4" w:space="0" w:color="auto"/>
            </w:tcBorders>
            <w:shd w:val="clear" w:color="auto" w:fill="002060"/>
            <w:tcMar>
              <w:top w:w="0" w:type="dxa"/>
              <w:left w:w="70" w:type="dxa"/>
              <w:bottom w:w="0" w:type="dxa"/>
              <w:right w:w="70" w:type="dxa"/>
            </w:tcMar>
            <w:vAlign w:val="center"/>
            <w:hideMark/>
          </w:tcPr>
          <w:p w14:paraId="6FC03DB6" w14:textId="77777777" w:rsidR="00AF55F3" w:rsidRPr="0022033C" w:rsidRDefault="00AF55F3" w:rsidP="0023427A">
            <w:pPr>
              <w:pStyle w:val="xxmsonormal"/>
              <w:jc w:val="center"/>
              <w:rPr>
                <w:rFonts w:ascii="Times New Roman" w:hAnsi="Times New Roman" w:cs="Times New Roman"/>
                <w:color w:val="FFFFFF" w:themeColor="background1"/>
                <w:sz w:val="18"/>
                <w:szCs w:val="18"/>
              </w:rPr>
            </w:pPr>
            <w:r w:rsidRPr="0022033C">
              <w:rPr>
                <w:rFonts w:ascii="Times New Roman" w:hAnsi="Times New Roman" w:cs="Times New Roman"/>
                <w:b/>
                <w:bCs/>
                <w:color w:val="FFFFFF" w:themeColor="background1"/>
                <w:sz w:val="18"/>
                <w:szCs w:val="18"/>
                <w:lang w:val="es-ES"/>
              </w:rPr>
              <w:t>Mar</w:t>
            </w:r>
          </w:p>
        </w:tc>
        <w:tc>
          <w:tcPr>
            <w:tcW w:w="708" w:type="dxa"/>
            <w:tcBorders>
              <w:bottom w:val="single" w:sz="4" w:space="0" w:color="auto"/>
            </w:tcBorders>
            <w:shd w:val="clear" w:color="auto" w:fill="002060"/>
            <w:tcMar>
              <w:top w:w="0" w:type="dxa"/>
              <w:left w:w="70" w:type="dxa"/>
              <w:bottom w:w="0" w:type="dxa"/>
              <w:right w:w="70" w:type="dxa"/>
            </w:tcMar>
            <w:vAlign w:val="center"/>
            <w:hideMark/>
          </w:tcPr>
          <w:p w14:paraId="3D0C69DA" w14:textId="77777777" w:rsidR="00AF55F3" w:rsidRPr="0022033C" w:rsidRDefault="00AF55F3" w:rsidP="0023427A">
            <w:pPr>
              <w:pStyle w:val="xxmsonormal"/>
              <w:jc w:val="center"/>
              <w:rPr>
                <w:rFonts w:ascii="Times New Roman" w:hAnsi="Times New Roman" w:cs="Times New Roman"/>
                <w:color w:val="FFFFFF" w:themeColor="background1"/>
                <w:sz w:val="18"/>
                <w:szCs w:val="18"/>
              </w:rPr>
            </w:pPr>
            <w:r w:rsidRPr="0022033C">
              <w:rPr>
                <w:rFonts w:ascii="Times New Roman" w:hAnsi="Times New Roman" w:cs="Times New Roman"/>
                <w:b/>
                <w:bCs/>
                <w:color w:val="FFFFFF" w:themeColor="background1"/>
                <w:sz w:val="18"/>
                <w:szCs w:val="18"/>
                <w:lang w:val="es-ES"/>
              </w:rPr>
              <w:t>Abr</w:t>
            </w:r>
          </w:p>
        </w:tc>
        <w:tc>
          <w:tcPr>
            <w:tcW w:w="709" w:type="dxa"/>
            <w:tcBorders>
              <w:bottom w:val="single" w:sz="4" w:space="0" w:color="auto"/>
            </w:tcBorders>
            <w:shd w:val="clear" w:color="auto" w:fill="002060"/>
            <w:tcMar>
              <w:top w:w="0" w:type="dxa"/>
              <w:left w:w="70" w:type="dxa"/>
              <w:bottom w:w="0" w:type="dxa"/>
              <w:right w:w="70" w:type="dxa"/>
            </w:tcMar>
            <w:vAlign w:val="center"/>
            <w:hideMark/>
          </w:tcPr>
          <w:p w14:paraId="2045980E" w14:textId="77777777" w:rsidR="00AF55F3" w:rsidRPr="0022033C" w:rsidRDefault="00AF55F3" w:rsidP="0023427A">
            <w:pPr>
              <w:pStyle w:val="xxmsonormal"/>
              <w:jc w:val="center"/>
              <w:rPr>
                <w:rFonts w:ascii="Times New Roman" w:hAnsi="Times New Roman" w:cs="Times New Roman"/>
                <w:color w:val="FFFFFF" w:themeColor="background1"/>
                <w:sz w:val="18"/>
                <w:szCs w:val="18"/>
              </w:rPr>
            </w:pPr>
            <w:r w:rsidRPr="0022033C">
              <w:rPr>
                <w:rFonts w:ascii="Times New Roman" w:hAnsi="Times New Roman" w:cs="Times New Roman"/>
                <w:b/>
                <w:bCs/>
                <w:color w:val="FFFFFF" w:themeColor="background1"/>
                <w:sz w:val="18"/>
                <w:szCs w:val="18"/>
                <w:lang w:val="es-ES"/>
              </w:rPr>
              <w:t>May</w:t>
            </w:r>
          </w:p>
        </w:tc>
        <w:tc>
          <w:tcPr>
            <w:tcW w:w="709" w:type="dxa"/>
            <w:tcBorders>
              <w:bottom w:val="single" w:sz="4" w:space="0" w:color="auto"/>
            </w:tcBorders>
            <w:shd w:val="clear" w:color="auto" w:fill="002060"/>
            <w:tcMar>
              <w:top w:w="0" w:type="dxa"/>
              <w:left w:w="70" w:type="dxa"/>
              <w:bottom w:w="0" w:type="dxa"/>
              <w:right w:w="70" w:type="dxa"/>
            </w:tcMar>
            <w:vAlign w:val="center"/>
            <w:hideMark/>
          </w:tcPr>
          <w:p w14:paraId="28E70BFB" w14:textId="77777777" w:rsidR="00AF55F3" w:rsidRPr="0022033C" w:rsidRDefault="00AF55F3" w:rsidP="0023427A">
            <w:pPr>
              <w:pStyle w:val="xxmsonormal"/>
              <w:jc w:val="center"/>
              <w:rPr>
                <w:rFonts w:ascii="Times New Roman" w:hAnsi="Times New Roman" w:cs="Times New Roman"/>
                <w:color w:val="FFFFFF" w:themeColor="background1"/>
                <w:sz w:val="18"/>
                <w:szCs w:val="18"/>
              </w:rPr>
            </w:pPr>
            <w:r w:rsidRPr="0022033C">
              <w:rPr>
                <w:rFonts w:ascii="Times New Roman" w:hAnsi="Times New Roman" w:cs="Times New Roman"/>
                <w:b/>
                <w:bCs/>
                <w:color w:val="FFFFFF" w:themeColor="background1"/>
                <w:sz w:val="18"/>
                <w:szCs w:val="18"/>
                <w:lang w:val="es-ES"/>
              </w:rPr>
              <w:t>Jun</w:t>
            </w:r>
          </w:p>
        </w:tc>
        <w:tc>
          <w:tcPr>
            <w:tcW w:w="567" w:type="dxa"/>
            <w:tcBorders>
              <w:bottom w:val="single" w:sz="4" w:space="0" w:color="auto"/>
            </w:tcBorders>
            <w:shd w:val="clear" w:color="auto" w:fill="002060"/>
            <w:vAlign w:val="center"/>
          </w:tcPr>
          <w:p w14:paraId="42C36D2E" w14:textId="77777777" w:rsidR="00AF55F3" w:rsidRPr="0022033C" w:rsidRDefault="00AF55F3" w:rsidP="0023427A">
            <w:pPr>
              <w:pStyle w:val="xxmsonormal"/>
              <w:jc w:val="center"/>
              <w:rPr>
                <w:rFonts w:ascii="Times New Roman" w:hAnsi="Times New Roman" w:cs="Times New Roman"/>
                <w:b/>
                <w:bCs/>
                <w:color w:val="FFFFFF" w:themeColor="background1"/>
                <w:sz w:val="18"/>
                <w:szCs w:val="18"/>
                <w:lang w:val="es-ES"/>
              </w:rPr>
            </w:pPr>
            <w:r w:rsidRPr="0022033C">
              <w:rPr>
                <w:rFonts w:ascii="Times New Roman" w:hAnsi="Times New Roman" w:cs="Times New Roman"/>
                <w:b/>
                <w:bCs/>
                <w:color w:val="FFFFFF" w:themeColor="background1"/>
                <w:sz w:val="18"/>
                <w:szCs w:val="18"/>
                <w:lang w:val="es-ES"/>
              </w:rPr>
              <w:t>Jul</w:t>
            </w:r>
          </w:p>
        </w:tc>
        <w:tc>
          <w:tcPr>
            <w:tcW w:w="567" w:type="dxa"/>
            <w:tcBorders>
              <w:bottom w:val="single" w:sz="4" w:space="0" w:color="auto"/>
            </w:tcBorders>
            <w:shd w:val="clear" w:color="auto" w:fill="002060"/>
            <w:vAlign w:val="center"/>
          </w:tcPr>
          <w:p w14:paraId="5E40651C" w14:textId="77777777" w:rsidR="00AF55F3" w:rsidRPr="0022033C" w:rsidRDefault="00AF55F3" w:rsidP="0023427A">
            <w:pPr>
              <w:pStyle w:val="xxmsonormal"/>
              <w:jc w:val="center"/>
              <w:rPr>
                <w:rFonts w:ascii="Times New Roman" w:hAnsi="Times New Roman" w:cs="Times New Roman"/>
                <w:b/>
                <w:bCs/>
                <w:color w:val="FFFFFF" w:themeColor="background1"/>
                <w:sz w:val="18"/>
                <w:szCs w:val="18"/>
                <w:lang w:val="es-ES"/>
              </w:rPr>
            </w:pPr>
            <w:proofErr w:type="spellStart"/>
            <w:r w:rsidRPr="0022033C">
              <w:rPr>
                <w:rFonts w:ascii="Times New Roman" w:hAnsi="Times New Roman" w:cs="Times New Roman"/>
                <w:b/>
                <w:bCs/>
                <w:color w:val="FFFFFF" w:themeColor="background1"/>
                <w:sz w:val="18"/>
                <w:szCs w:val="18"/>
                <w:lang w:val="es-ES"/>
              </w:rPr>
              <w:t>Ago</w:t>
            </w:r>
            <w:proofErr w:type="spellEnd"/>
          </w:p>
        </w:tc>
        <w:tc>
          <w:tcPr>
            <w:tcW w:w="456" w:type="dxa"/>
            <w:tcBorders>
              <w:bottom w:val="single" w:sz="4" w:space="0" w:color="auto"/>
            </w:tcBorders>
            <w:shd w:val="clear" w:color="auto" w:fill="002060"/>
            <w:vAlign w:val="center"/>
          </w:tcPr>
          <w:p w14:paraId="6773D67C" w14:textId="77777777" w:rsidR="00AF55F3" w:rsidRPr="0022033C" w:rsidRDefault="00AF55F3" w:rsidP="0023427A">
            <w:pPr>
              <w:pStyle w:val="xxmsonormal"/>
              <w:jc w:val="center"/>
              <w:rPr>
                <w:rFonts w:ascii="Times New Roman" w:hAnsi="Times New Roman" w:cs="Times New Roman"/>
                <w:b/>
                <w:bCs/>
                <w:color w:val="FFFFFF" w:themeColor="background1"/>
                <w:sz w:val="18"/>
                <w:szCs w:val="18"/>
                <w:lang w:val="es-ES"/>
              </w:rPr>
            </w:pPr>
            <w:proofErr w:type="spellStart"/>
            <w:r w:rsidRPr="0022033C">
              <w:rPr>
                <w:rFonts w:ascii="Times New Roman" w:hAnsi="Times New Roman" w:cs="Times New Roman"/>
                <w:b/>
                <w:bCs/>
                <w:color w:val="FFFFFF" w:themeColor="background1"/>
                <w:sz w:val="18"/>
                <w:szCs w:val="18"/>
                <w:lang w:val="es-ES"/>
              </w:rPr>
              <w:t>Sep</w:t>
            </w:r>
            <w:proofErr w:type="spellEnd"/>
          </w:p>
        </w:tc>
        <w:tc>
          <w:tcPr>
            <w:tcW w:w="678" w:type="dxa"/>
            <w:gridSpan w:val="2"/>
            <w:tcBorders>
              <w:bottom w:val="single" w:sz="4" w:space="0" w:color="auto"/>
            </w:tcBorders>
            <w:shd w:val="clear" w:color="auto" w:fill="002060"/>
            <w:vAlign w:val="center"/>
          </w:tcPr>
          <w:p w14:paraId="61F841CA" w14:textId="77777777" w:rsidR="00AF55F3" w:rsidRPr="0022033C" w:rsidRDefault="00AF55F3" w:rsidP="0023427A">
            <w:pPr>
              <w:pStyle w:val="xxmsonormal"/>
              <w:jc w:val="center"/>
              <w:rPr>
                <w:rFonts w:ascii="Times New Roman" w:hAnsi="Times New Roman" w:cs="Times New Roman"/>
                <w:b/>
                <w:bCs/>
                <w:color w:val="FFFFFF" w:themeColor="background1"/>
                <w:sz w:val="18"/>
                <w:szCs w:val="18"/>
                <w:lang w:val="es-ES"/>
              </w:rPr>
            </w:pPr>
            <w:r w:rsidRPr="0022033C">
              <w:rPr>
                <w:rFonts w:ascii="Times New Roman" w:hAnsi="Times New Roman" w:cs="Times New Roman"/>
                <w:b/>
                <w:bCs/>
                <w:color w:val="FFFFFF" w:themeColor="background1"/>
                <w:sz w:val="18"/>
                <w:szCs w:val="18"/>
                <w:lang w:val="es-ES"/>
              </w:rPr>
              <w:t>Oct</w:t>
            </w:r>
          </w:p>
        </w:tc>
        <w:tc>
          <w:tcPr>
            <w:tcW w:w="567" w:type="dxa"/>
            <w:tcBorders>
              <w:bottom w:val="single" w:sz="4" w:space="0" w:color="auto"/>
            </w:tcBorders>
            <w:shd w:val="clear" w:color="auto" w:fill="002060"/>
            <w:vAlign w:val="center"/>
          </w:tcPr>
          <w:p w14:paraId="0C00CE0F" w14:textId="77777777" w:rsidR="00AF55F3" w:rsidRPr="0022033C" w:rsidRDefault="00AF55F3" w:rsidP="0023427A">
            <w:pPr>
              <w:pStyle w:val="xxmsonormal"/>
              <w:jc w:val="center"/>
              <w:rPr>
                <w:rFonts w:ascii="Times New Roman" w:hAnsi="Times New Roman" w:cs="Times New Roman"/>
                <w:b/>
                <w:bCs/>
                <w:color w:val="FFFFFF" w:themeColor="background1"/>
                <w:sz w:val="18"/>
                <w:szCs w:val="18"/>
                <w:lang w:val="es-ES"/>
              </w:rPr>
            </w:pPr>
            <w:r w:rsidRPr="0022033C">
              <w:rPr>
                <w:rFonts w:ascii="Times New Roman" w:hAnsi="Times New Roman" w:cs="Times New Roman"/>
                <w:b/>
                <w:bCs/>
                <w:color w:val="FFFFFF" w:themeColor="background1"/>
                <w:sz w:val="18"/>
                <w:szCs w:val="18"/>
                <w:lang w:val="es-ES"/>
              </w:rPr>
              <w:t>Nov</w:t>
            </w:r>
          </w:p>
        </w:tc>
        <w:tc>
          <w:tcPr>
            <w:tcW w:w="567" w:type="dxa"/>
            <w:tcBorders>
              <w:bottom w:val="single" w:sz="4" w:space="0" w:color="auto"/>
            </w:tcBorders>
            <w:shd w:val="clear" w:color="auto" w:fill="002060"/>
            <w:vAlign w:val="center"/>
          </w:tcPr>
          <w:p w14:paraId="15EDC99A" w14:textId="77777777" w:rsidR="00AF55F3" w:rsidRPr="0022033C" w:rsidRDefault="00AF55F3" w:rsidP="0023427A">
            <w:pPr>
              <w:pStyle w:val="xxmsonormal"/>
              <w:jc w:val="center"/>
              <w:rPr>
                <w:rFonts w:ascii="Times New Roman" w:hAnsi="Times New Roman" w:cs="Times New Roman"/>
                <w:b/>
                <w:bCs/>
                <w:color w:val="FFFFFF" w:themeColor="background1"/>
                <w:sz w:val="18"/>
                <w:szCs w:val="18"/>
                <w:lang w:val="es-ES"/>
              </w:rPr>
            </w:pPr>
            <w:r w:rsidRPr="0022033C">
              <w:rPr>
                <w:rFonts w:ascii="Times New Roman" w:hAnsi="Times New Roman" w:cs="Times New Roman"/>
                <w:b/>
                <w:bCs/>
                <w:color w:val="FFFFFF" w:themeColor="background1"/>
                <w:sz w:val="18"/>
                <w:szCs w:val="18"/>
                <w:lang w:val="es-ES"/>
              </w:rPr>
              <w:t>Dic</w:t>
            </w:r>
          </w:p>
        </w:tc>
        <w:tc>
          <w:tcPr>
            <w:tcW w:w="762" w:type="dxa"/>
            <w:tcBorders>
              <w:bottom w:val="single" w:sz="4" w:space="0" w:color="auto"/>
            </w:tcBorders>
            <w:shd w:val="clear" w:color="auto" w:fill="002060"/>
            <w:vAlign w:val="center"/>
          </w:tcPr>
          <w:p w14:paraId="5E5BDC9B" w14:textId="77777777" w:rsidR="00AF55F3" w:rsidRPr="0022033C" w:rsidRDefault="00AF55F3" w:rsidP="0023427A">
            <w:pPr>
              <w:pStyle w:val="xxmsonormal"/>
              <w:jc w:val="center"/>
              <w:rPr>
                <w:rFonts w:ascii="Times New Roman" w:hAnsi="Times New Roman" w:cs="Times New Roman"/>
                <w:b/>
                <w:bCs/>
                <w:color w:val="FFFFFF" w:themeColor="background1"/>
                <w:sz w:val="18"/>
                <w:szCs w:val="18"/>
                <w:lang w:val="es-ES"/>
              </w:rPr>
            </w:pPr>
            <w:r w:rsidRPr="0022033C">
              <w:rPr>
                <w:rFonts w:ascii="Times New Roman" w:hAnsi="Times New Roman" w:cs="Times New Roman"/>
                <w:b/>
                <w:bCs/>
                <w:color w:val="FFFFFF" w:themeColor="background1"/>
                <w:sz w:val="18"/>
                <w:szCs w:val="18"/>
                <w:lang w:val="es-ES"/>
              </w:rPr>
              <w:t xml:space="preserve">Total </w:t>
            </w:r>
          </w:p>
          <w:p w14:paraId="052B00FA" w14:textId="77777777" w:rsidR="00AF55F3" w:rsidRPr="0022033C" w:rsidRDefault="00AF55F3" w:rsidP="0023427A">
            <w:pPr>
              <w:pStyle w:val="xxmsonormal"/>
              <w:jc w:val="center"/>
              <w:rPr>
                <w:rFonts w:ascii="Times New Roman" w:hAnsi="Times New Roman" w:cs="Times New Roman"/>
                <w:b/>
                <w:bCs/>
                <w:color w:val="FFFFFF" w:themeColor="background1"/>
                <w:sz w:val="18"/>
                <w:szCs w:val="18"/>
                <w:lang w:val="es-ES"/>
              </w:rPr>
            </w:pPr>
            <w:r w:rsidRPr="0022033C">
              <w:rPr>
                <w:rFonts w:ascii="Times New Roman" w:hAnsi="Times New Roman" w:cs="Times New Roman"/>
                <w:b/>
                <w:bCs/>
                <w:color w:val="FFFFFF" w:themeColor="background1"/>
                <w:sz w:val="18"/>
                <w:szCs w:val="18"/>
                <w:lang w:val="es-ES"/>
              </w:rPr>
              <w:t>año 2024</w:t>
            </w:r>
          </w:p>
        </w:tc>
      </w:tr>
      <w:tr w:rsidR="00DB18C0" w:rsidRPr="00DB18C0" w14:paraId="6CB438C4" w14:textId="77777777" w:rsidTr="00AF55F3">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144582" w14:textId="7F0C7734" w:rsidR="00AF55F3" w:rsidRPr="00DB18C0" w:rsidRDefault="00DB18C0" w:rsidP="0023427A">
            <w:pPr>
              <w:pStyle w:val="xxmsonormal"/>
              <w:rPr>
                <w:rFonts w:ascii="Times New Roman" w:hAnsi="Times New Roman" w:cs="Times New Roman"/>
                <w:b/>
                <w:bCs/>
                <w:color w:val="767171"/>
                <w:sz w:val="18"/>
                <w:szCs w:val="18"/>
              </w:rPr>
            </w:pPr>
            <w:r w:rsidRPr="00DB18C0">
              <w:rPr>
                <w:rFonts w:ascii="Times New Roman" w:eastAsia="Times New Roman" w:hAnsi="Times New Roman" w:cs="Times New Roman"/>
                <w:b/>
                <w:bCs/>
                <w:color w:val="767171"/>
                <w:sz w:val="18"/>
                <w:szCs w:val="18"/>
              </w:rPr>
              <w:t>1-</w:t>
            </w:r>
            <w:r w:rsidR="00AF55F3" w:rsidRPr="00DB18C0">
              <w:rPr>
                <w:rFonts w:ascii="Times New Roman" w:eastAsia="Times New Roman" w:hAnsi="Times New Roman" w:cs="Times New Roman"/>
                <w:b/>
                <w:bCs/>
                <w:color w:val="767171"/>
                <w:sz w:val="18"/>
                <w:szCs w:val="18"/>
              </w:rPr>
              <w:t>Satisfacción de la Demanda</w:t>
            </w:r>
          </w:p>
        </w:tc>
        <w:tc>
          <w:tcPr>
            <w:tcW w:w="6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BB5E93"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hAnsi="Times New Roman" w:cs="Times New Roman"/>
                <w:color w:val="767171"/>
                <w:sz w:val="18"/>
                <w:szCs w:val="18"/>
              </w:rPr>
              <w:t>97.5%</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27F8C8"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hAnsi="Times New Roman" w:cs="Times New Roman"/>
                <w:color w:val="767171"/>
                <w:sz w:val="18"/>
                <w:szCs w:val="18"/>
              </w:rPr>
              <w:t>97.3%</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7FE028"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hAnsi="Times New Roman" w:cs="Times New Roman"/>
                <w:color w:val="767171"/>
                <w:sz w:val="18"/>
                <w:szCs w:val="18"/>
              </w:rPr>
              <w:t>96.9%</w:t>
            </w:r>
          </w:p>
        </w:tc>
        <w:tc>
          <w:tcPr>
            <w:tcW w:w="70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C72DA8"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hAnsi="Times New Roman" w:cs="Times New Roman"/>
                <w:color w:val="767171"/>
                <w:sz w:val="18"/>
                <w:szCs w:val="18"/>
              </w:rPr>
              <w:t>96.9%</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2F58AD"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95.7%</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69CC1A"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95.2%</w:t>
            </w:r>
          </w:p>
        </w:tc>
        <w:tc>
          <w:tcPr>
            <w:tcW w:w="567" w:type="dxa"/>
            <w:tcBorders>
              <w:top w:val="single" w:sz="4" w:space="0" w:color="auto"/>
              <w:left w:val="single" w:sz="4" w:space="0" w:color="auto"/>
              <w:bottom w:val="single" w:sz="4" w:space="0" w:color="auto"/>
              <w:right w:val="single" w:sz="4" w:space="0" w:color="auto"/>
            </w:tcBorders>
            <w:vAlign w:val="center"/>
          </w:tcPr>
          <w:p w14:paraId="5AC7C09C"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hAnsi="Times New Roman" w:cs="Times New Roman"/>
                <w:color w:val="767171"/>
                <w:sz w:val="18"/>
                <w:szCs w:val="18"/>
              </w:rPr>
              <w:t>94.9%</w:t>
            </w:r>
          </w:p>
        </w:tc>
        <w:tc>
          <w:tcPr>
            <w:tcW w:w="567" w:type="dxa"/>
            <w:tcBorders>
              <w:top w:val="single" w:sz="4" w:space="0" w:color="auto"/>
              <w:left w:val="single" w:sz="4" w:space="0" w:color="auto"/>
              <w:bottom w:val="single" w:sz="4" w:space="0" w:color="auto"/>
              <w:right w:val="single" w:sz="4" w:space="0" w:color="auto"/>
            </w:tcBorders>
            <w:vAlign w:val="center"/>
          </w:tcPr>
          <w:p w14:paraId="3C34FF3B"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96.4%</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8305D1D"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96.1%</w:t>
            </w:r>
          </w:p>
        </w:tc>
        <w:tc>
          <w:tcPr>
            <w:tcW w:w="567" w:type="dxa"/>
            <w:tcBorders>
              <w:top w:val="single" w:sz="4" w:space="0" w:color="auto"/>
              <w:left w:val="single" w:sz="4" w:space="0" w:color="auto"/>
              <w:bottom w:val="single" w:sz="4" w:space="0" w:color="auto"/>
              <w:right w:val="single" w:sz="4" w:space="0" w:color="auto"/>
            </w:tcBorders>
            <w:vAlign w:val="center"/>
          </w:tcPr>
          <w:p w14:paraId="527103D7"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96.5%</w:t>
            </w:r>
          </w:p>
        </w:tc>
        <w:tc>
          <w:tcPr>
            <w:tcW w:w="567" w:type="dxa"/>
            <w:tcBorders>
              <w:top w:val="single" w:sz="4" w:space="0" w:color="auto"/>
              <w:left w:val="single" w:sz="4" w:space="0" w:color="auto"/>
              <w:bottom w:val="single" w:sz="4" w:space="0" w:color="auto"/>
              <w:right w:val="single" w:sz="4" w:space="0" w:color="auto"/>
            </w:tcBorders>
            <w:vAlign w:val="center"/>
          </w:tcPr>
          <w:p w14:paraId="54AD34EF"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96.7%</w:t>
            </w:r>
          </w:p>
        </w:tc>
        <w:tc>
          <w:tcPr>
            <w:tcW w:w="567" w:type="dxa"/>
            <w:tcBorders>
              <w:top w:val="single" w:sz="4" w:space="0" w:color="auto"/>
              <w:left w:val="single" w:sz="4" w:space="0" w:color="auto"/>
              <w:bottom w:val="single" w:sz="4" w:space="0" w:color="auto"/>
              <w:right w:val="single" w:sz="4" w:space="0" w:color="auto"/>
            </w:tcBorders>
            <w:vAlign w:val="center"/>
          </w:tcPr>
          <w:p w14:paraId="13D488E6"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96.5%</w:t>
            </w:r>
          </w:p>
        </w:tc>
        <w:tc>
          <w:tcPr>
            <w:tcW w:w="762" w:type="dxa"/>
            <w:tcBorders>
              <w:top w:val="single" w:sz="4" w:space="0" w:color="auto"/>
              <w:left w:val="single" w:sz="4" w:space="0" w:color="auto"/>
              <w:bottom w:val="single" w:sz="4" w:space="0" w:color="auto"/>
              <w:right w:val="single" w:sz="4" w:space="0" w:color="auto"/>
            </w:tcBorders>
            <w:vAlign w:val="center"/>
          </w:tcPr>
          <w:p w14:paraId="5B948B63" w14:textId="77777777" w:rsidR="00AF55F3" w:rsidRPr="00DB18C0" w:rsidRDefault="00AF55F3" w:rsidP="0023427A">
            <w:pPr>
              <w:pStyle w:val="xxmsonormal"/>
              <w:jc w:val="center"/>
              <w:rPr>
                <w:rFonts w:ascii="Times New Roman" w:hAnsi="Times New Roman" w:cs="Times New Roman"/>
                <w:color w:val="767171"/>
                <w:sz w:val="24"/>
                <w:szCs w:val="24"/>
              </w:rPr>
            </w:pPr>
            <w:r w:rsidRPr="00DB18C0">
              <w:rPr>
                <w:rFonts w:ascii="Times New Roman" w:hAnsi="Times New Roman" w:cs="Times New Roman"/>
                <w:color w:val="767171"/>
                <w:sz w:val="24"/>
                <w:szCs w:val="24"/>
              </w:rPr>
              <w:t>96.4%</w:t>
            </w:r>
          </w:p>
        </w:tc>
      </w:tr>
      <w:tr w:rsidR="00DB18C0" w:rsidRPr="00DB18C0" w14:paraId="5BB56C9E" w14:textId="77777777" w:rsidTr="00AF55F3">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F2B54E" w14:textId="77777777" w:rsidR="00AF55F3" w:rsidRPr="00DB18C0" w:rsidRDefault="00AF55F3" w:rsidP="0023427A">
            <w:pPr>
              <w:pStyle w:val="xxmsonormal"/>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Factura Energía Comprada (MMUS$)</w:t>
            </w:r>
          </w:p>
        </w:tc>
        <w:tc>
          <w:tcPr>
            <w:tcW w:w="6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226625"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78.3</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B5A077"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70.4</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D9B4FE"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79.9</w:t>
            </w:r>
          </w:p>
        </w:tc>
        <w:tc>
          <w:tcPr>
            <w:tcW w:w="70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016438"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76.1</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6E7A0D"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85.4</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4D5064"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96.5</w:t>
            </w:r>
          </w:p>
        </w:tc>
        <w:tc>
          <w:tcPr>
            <w:tcW w:w="567" w:type="dxa"/>
            <w:tcBorders>
              <w:top w:val="single" w:sz="4" w:space="0" w:color="auto"/>
              <w:left w:val="single" w:sz="4" w:space="0" w:color="auto"/>
              <w:bottom w:val="single" w:sz="4" w:space="0" w:color="auto"/>
              <w:right w:val="single" w:sz="4" w:space="0" w:color="auto"/>
            </w:tcBorders>
            <w:vAlign w:val="center"/>
          </w:tcPr>
          <w:p w14:paraId="3B11D5FC"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98.0</w:t>
            </w:r>
          </w:p>
        </w:tc>
        <w:tc>
          <w:tcPr>
            <w:tcW w:w="567" w:type="dxa"/>
            <w:tcBorders>
              <w:top w:val="single" w:sz="4" w:space="0" w:color="auto"/>
              <w:left w:val="single" w:sz="4" w:space="0" w:color="auto"/>
              <w:bottom w:val="single" w:sz="4" w:space="0" w:color="auto"/>
              <w:right w:val="single" w:sz="4" w:space="0" w:color="auto"/>
            </w:tcBorders>
            <w:vAlign w:val="center"/>
          </w:tcPr>
          <w:p w14:paraId="364AED3A"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96.3</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37BAB40"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94.9</w:t>
            </w:r>
          </w:p>
        </w:tc>
        <w:tc>
          <w:tcPr>
            <w:tcW w:w="567" w:type="dxa"/>
            <w:tcBorders>
              <w:top w:val="single" w:sz="4" w:space="0" w:color="auto"/>
              <w:left w:val="single" w:sz="4" w:space="0" w:color="auto"/>
              <w:bottom w:val="single" w:sz="4" w:space="0" w:color="auto"/>
              <w:right w:val="single" w:sz="4" w:space="0" w:color="auto"/>
            </w:tcBorders>
            <w:vAlign w:val="center"/>
          </w:tcPr>
          <w:p w14:paraId="6A65A6A4"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100.0</w:t>
            </w:r>
          </w:p>
        </w:tc>
        <w:tc>
          <w:tcPr>
            <w:tcW w:w="567" w:type="dxa"/>
            <w:tcBorders>
              <w:top w:val="single" w:sz="4" w:space="0" w:color="auto"/>
              <w:left w:val="single" w:sz="4" w:space="0" w:color="auto"/>
              <w:bottom w:val="single" w:sz="4" w:space="0" w:color="auto"/>
              <w:right w:val="single" w:sz="4" w:space="0" w:color="auto"/>
            </w:tcBorders>
            <w:vAlign w:val="center"/>
          </w:tcPr>
          <w:p w14:paraId="58B6CD19"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77.8</w:t>
            </w:r>
          </w:p>
        </w:tc>
        <w:tc>
          <w:tcPr>
            <w:tcW w:w="567" w:type="dxa"/>
            <w:tcBorders>
              <w:top w:val="single" w:sz="4" w:space="0" w:color="auto"/>
              <w:left w:val="single" w:sz="4" w:space="0" w:color="auto"/>
              <w:bottom w:val="single" w:sz="4" w:space="0" w:color="auto"/>
              <w:right w:val="single" w:sz="4" w:space="0" w:color="auto"/>
            </w:tcBorders>
            <w:vAlign w:val="center"/>
          </w:tcPr>
          <w:p w14:paraId="77E72B05"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80.1</w:t>
            </w:r>
          </w:p>
        </w:tc>
        <w:tc>
          <w:tcPr>
            <w:tcW w:w="762" w:type="dxa"/>
            <w:tcBorders>
              <w:top w:val="single" w:sz="4" w:space="0" w:color="auto"/>
              <w:left w:val="single" w:sz="4" w:space="0" w:color="auto"/>
              <w:bottom w:val="single" w:sz="4" w:space="0" w:color="auto"/>
              <w:right w:val="single" w:sz="4" w:space="0" w:color="auto"/>
            </w:tcBorders>
            <w:vAlign w:val="center"/>
          </w:tcPr>
          <w:p w14:paraId="7A6A5114" w14:textId="77777777" w:rsidR="00AF55F3" w:rsidRPr="00DB18C0" w:rsidRDefault="00AF55F3" w:rsidP="0023427A">
            <w:pPr>
              <w:pStyle w:val="xxmsonormal"/>
              <w:jc w:val="center"/>
              <w:rPr>
                <w:rFonts w:ascii="Times New Roman" w:hAnsi="Times New Roman" w:cs="Times New Roman"/>
                <w:color w:val="767171"/>
                <w:sz w:val="24"/>
                <w:szCs w:val="24"/>
              </w:rPr>
            </w:pPr>
            <w:r w:rsidRPr="00DB18C0">
              <w:rPr>
                <w:rFonts w:ascii="Times New Roman" w:hAnsi="Times New Roman" w:cs="Times New Roman"/>
                <w:color w:val="767171"/>
                <w:sz w:val="24"/>
                <w:szCs w:val="24"/>
              </w:rPr>
              <w:t>1,033.5</w:t>
            </w:r>
          </w:p>
        </w:tc>
      </w:tr>
      <w:tr w:rsidR="00DB18C0" w:rsidRPr="00DB18C0" w14:paraId="4058A6B1" w14:textId="77777777" w:rsidTr="00AF55F3">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96A7D8" w14:textId="454D9980" w:rsidR="00DB18C0" w:rsidRPr="00DB18C0" w:rsidRDefault="00DB18C0" w:rsidP="0023427A">
            <w:pPr>
              <w:pStyle w:val="xxmsonormal"/>
              <w:rPr>
                <w:rFonts w:ascii="Times New Roman" w:eastAsia="Times New Roman" w:hAnsi="Times New Roman" w:cs="Times New Roman"/>
                <w:b/>
                <w:bCs/>
                <w:color w:val="767171"/>
                <w:sz w:val="18"/>
                <w:szCs w:val="18"/>
              </w:rPr>
            </w:pPr>
            <w:r w:rsidRPr="00DB18C0">
              <w:rPr>
                <w:rFonts w:ascii="Times New Roman" w:eastAsia="Times New Roman" w:hAnsi="Times New Roman" w:cs="Times New Roman"/>
                <w:b/>
                <w:bCs/>
                <w:color w:val="767171"/>
                <w:sz w:val="18"/>
                <w:szCs w:val="18"/>
              </w:rPr>
              <w:t>2-</w:t>
            </w:r>
            <w:r w:rsidR="00AF55F3" w:rsidRPr="00DB18C0">
              <w:rPr>
                <w:rFonts w:ascii="Times New Roman" w:eastAsia="Times New Roman" w:hAnsi="Times New Roman" w:cs="Times New Roman"/>
                <w:b/>
                <w:bCs/>
                <w:color w:val="767171"/>
                <w:sz w:val="18"/>
                <w:szCs w:val="18"/>
              </w:rPr>
              <w:t xml:space="preserve">Ejecución de Proyectos </w:t>
            </w:r>
          </w:p>
          <w:p w14:paraId="5A14C915" w14:textId="4D8EF696" w:rsidR="00AF55F3" w:rsidRPr="00DB18C0" w:rsidRDefault="00DB18C0" w:rsidP="0023427A">
            <w:pPr>
              <w:pStyle w:val="xxmsonormal"/>
              <w:rPr>
                <w:rFonts w:ascii="Times New Roman" w:hAnsi="Times New Roman" w:cs="Times New Roman"/>
                <w:color w:val="767171"/>
                <w:sz w:val="18"/>
                <w:szCs w:val="18"/>
              </w:rPr>
            </w:pPr>
            <w:r w:rsidRPr="00DB18C0">
              <w:rPr>
                <w:rFonts w:ascii="Times New Roman" w:eastAsia="Times New Roman" w:hAnsi="Times New Roman" w:cs="Times New Roman"/>
                <w:b/>
                <w:bCs/>
                <w:color w:val="767171"/>
                <w:sz w:val="18"/>
                <w:szCs w:val="18"/>
              </w:rPr>
              <w:t>(KM Redes)</w:t>
            </w:r>
          </w:p>
        </w:tc>
        <w:tc>
          <w:tcPr>
            <w:tcW w:w="6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A7302BE" w14:textId="1BE25E43" w:rsidR="00AF55F3" w:rsidRPr="00DB18C0" w:rsidRDefault="0005489B" w:rsidP="0023427A">
            <w:pPr>
              <w:pStyle w:val="xxmsonormal"/>
              <w:jc w:val="center"/>
              <w:rPr>
                <w:rFonts w:ascii="Times New Roman" w:hAnsi="Times New Roman" w:cs="Times New Roman"/>
                <w:color w:val="767171"/>
                <w:sz w:val="18"/>
                <w:szCs w:val="18"/>
              </w:rPr>
            </w:pPr>
            <w:r>
              <w:rPr>
                <w:rFonts w:ascii="Times New Roman" w:eastAsia="Times New Roman" w:hAnsi="Times New Roman" w:cs="Times New Roman"/>
                <w:color w:val="767171"/>
                <w:sz w:val="18"/>
                <w:szCs w:val="18"/>
              </w:rPr>
              <w:t>38</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3D243D"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0</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A4239C" w14:textId="61B7C569" w:rsidR="00AF55F3" w:rsidRPr="00DB18C0" w:rsidRDefault="0005489B" w:rsidP="0023427A">
            <w:pPr>
              <w:pStyle w:val="xxmsonormal"/>
              <w:jc w:val="center"/>
              <w:rPr>
                <w:rFonts w:ascii="Times New Roman" w:hAnsi="Times New Roman" w:cs="Times New Roman"/>
                <w:color w:val="767171"/>
                <w:sz w:val="18"/>
                <w:szCs w:val="18"/>
              </w:rPr>
            </w:pPr>
            <w:r>
              <w:rPr>
                <w:rFonts w:ascii="Times New Roman" w:eastAsia="Times New Roman" w:hAnsi="Times New Roman" w:cs="Times New Roman"/>
                <w:color w:val="767171"/>
                <w:sz w:val="18"/>
                <w:szCs w:val="18"/>
              </w:rPr>
              <w:t>367</w:t>
            </w:r>
          </w:p>
        </w:tc>
        <w:tc>
          <w:tcPr>
            <w:tcW w:w="70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F6DD48" w14:textId="171C38CD" w:rsidR="00AF55F3" w:rsidRPr="00DB18C0" w:rsidRDefault="0005489B" w:rsidP="0023427A">
            <w:pPr>
              <w:pStyle w:val="xxmsonormal"/>
              <w:jc w:val="center"/>
              <w:rPr>
                <w:rFonts w:ascii="Times New Roman" w:hAnsi="Times New Roman" w:cs="Times New Roman"/>
                <w:color w:val="767171"/>
                <w:sz w:val="18"/>
                <w:szCs w:val="18"/>
              </w:rPr>
            </w:pPr>
            <w:r>
              <w:rPr>
                <w:rFonts w:ascii="Times New Roman" w:eastAsia="Times New Roman" w:hAnsi="Times New Roman" w:cs="Times New Roman"/>
                <w:color w:val="767171"/>
                <w:sz w:val="18"/>
                <w:szCs w:val="18"/>
              </w:rPr>
              <w:t>2</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93E32E" w14:textId="32AEA108"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w:t>
            </w:r>
            <w:r w:rsidR="0005489B">
              <w:rPr>
                <w:rFonts w:ascii="Times New Roman" w:eastAsia="Times New Roman" w:hAnsi="Times New Roman" w:cs="Times New Roman"/>
                <w:color w:val="767171"/>
                <w:sz w:val="18"/>
                <w:szCs w:val="18"/>
              </w:rPr>
              <w:t>4</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7F3540" w14:textId="5947D59D"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w:t>
            </w:r>
            <w:r w:rsidR="0005489B">
              <w:rPr>
                <w:rFonts w:ascii="Times New Roman" w:eastAsia="Times New Roman" w:hAnsi="Times New Roman" w:cs="Times New Roman"/>
                <w:color w:val="76717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682AB469" w14:textId="6B777298" w:rsidR="00AF55F3" w:rsidRPr="00DB18C0" w:rsidRDefault="0005489B" w:rsidP="0023427A">
            <w:pPr>
              <w:pStyle w:val="xxmsonormal"/>
              <w:jc w:val="center"/>
              <w:rPr>
                <w:rFonts w:ascii="Times New Roman" w:hAnsi="Times New Roman" w:cs="Times New Roman"/>
                <w:color w:val="767171"/>
                <w:sz w:val="18"/>
                <w:szCs w:val="18"/>
              </w:rPr>
            </w:pPr>
            <w:r>
              <w:rPr>
                <w:rFonts w:ascii="Times New Roman" w:eastAsia="Times New Roman" w:hAnsi="Times New Roman" w:cs="Times New Roman"/>
                <w:color w:val="767171"/>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14:paraId="49580A05" w14:textId="638A9A23"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w:t>
            </w:r>
            <w:r w:rsidR="0005489B">
              <w:rPr>
                <w:rFonts w:ascii="Times New Roman" w:eastAsia="Times New Roman" w:hAnsi="Times New Roman" w:cs="Times New Roman"/>
                <w:color w:val="767171"/>
                <w:sz w:val="18"/>
                <w:szCs w:val="18"/>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1852E8B" w14:textId="0353898B"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w:t>
            </w:r>
            <w:r w:rsidR="0005489B">
              <w:rPr>
                <w:rFonts w:ascii="Times New Roman" w:eastAsia="Times New Roman" w:hAnsi="Times New Roman" w:cs="Times New Roman"/>
                <w:color w:val="767171"/>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7D576455" w14:textId="71B54C2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w:t>
            </w:r>
            <w:r w:rsidR="0005489B">
              <w:rPr>
                <w:rFonts w:ascii="Times New Roman" w:eastAsia="Times New Roman" w:hAnsi="Times New Roman" w:cs="Times New Roman"/>
                <w:color w:val="76717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1CB108EB" w14:textId="0F7E4906"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w:t>
            </w:r>
            <w:r w:rsidR="0005489B">
              <w:rPr>
                <w:rFonts w:ascii="Times New Roman" w:eastAsia="Times New Roman" w:hAnsi="Times New Roman" w:cs="Times New Roman"/>
                <w:color w:val="767171"/>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4EAFD28C" w14:textId="77777777" w:rsidR="00AF55F3" w:rsidRPr="00DB18C0" w:rsidRDefault="00AF55F3" w:rsidP="0023427A">
            <w:pPr>
              <w:pStyle w:val="xxmsonormal"/>
              <w:jc w:val="center"/>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0</w:t>
            </w:r>
          </w:p>
        </w:tc>
        <w:tc>
          <w:tcPr>
            <w:tcW w:w="762" w:type="dxa"/>
            <w:tcBorders>
              <w:top w:val="single" w:sz="4" w:space="0" w:color="auto"/>
              <w:left w:val="single" w:sz="4" w:space="0" w:color="auto"/>
              <w:bottom w:val="single" w:sz="4" w:space="0" w:color="auto"/>
              <w:right w:val="single" w:sz="4" w:space="0" w:color="auto"/>
            </w:tcBorders>
            <w:vAlign w:val="center"/>
          </w:tcPr>
          <w:p w14:paraId="4A2D2105" w14:textId="60288320" w:rsidR="00AF55F3" w:rsidRPr="00DB18C0" w:rsidRDefault="00A66276" w:rsidP="0023427A">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426</w:t>
            </w:r>
          </w:p>
        </w:tc>
      </w:tr>
      <w:tr w:rsidR="00DB18C0" w:rsidRPr="00DB18C0" w14:paraId="44FFE992" w14:textId="77777777" w:rsidTr="00AF55F3">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FF8D9F" w14:textId="77777777" w:rsidR="00DB18C0" w:rsidRPr="00DB18C0" w:rsidRDefault="00DB18C0" w:rsidP="00DB18C0">
            <w:pPr>
              <w:pStyle w:val="xxmsonormal"/>
              <w:rPr>
                <w:rFonts w:ascii="Times New Roman" w:eastAsia="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xml:space="preserve">Ejecución de Proyectos </w:t>
            </w:r>
          </w:p>
          <w:p w14:paraId="23FFA108" w14:textId="0C7AC803" w:rsidR="00AF55F3" w:rsidRPr="00DB18C0" w:rsidRDefault="00DB18C0" w:rsidP="00DB18C0">
            <w:pPr>
              <w:pStyle w:val="xxmsonormal"/>
              <w:rPr>
                <w:rFonts w:ascii="Times New Roman" w:hAnsi="Times New Roman" w:cs="Times New Roman"/>
                <w:color w:val="767171"/>
                <w:sz w:val="18"/>
                <w:szCs w:val="18"/>
              </w:rPr>
            </w:pPr>
            <w:r w:rsidRPr="00DB18C0">
              <w:rPr>
                <w:rFonts w:ascii="Times New Roman" w:eastAsia="Times New Roman" w:hAnsi="Times New Roman" w:cs="Times New Roman"/>
                <w:color w:val="767171"/>
                <w:sz w:val="18"/>
                <w:szCs w:val="18"/>
              </w:rPr>
              <w:t>(</w:t>
            </w:r>
            <w:r w:rsidRPr="00DB18C0">
              <w:rPr>
                <w:rFonts w:ascii="Times New Roman" w:eastAsia="Times New Roman" w:hAnsi="Times New Roman" w:cs="Times New Roman"/>
                <w:color w:val="767171"/>
                <w:sz w:val="18"/>
                <w:szCs w:val="18"/>
              </w:rPr>
              <w:t>Transformadores</w:t>
            </w:r>
            <w:r w:rsidRPr="00DB18C0">
              <w:rPr>
                <w:rFonts w:ascii="Times New Roman" w:eastAsia="Times New Roman" w:hAnsi="Times New Roman" w:cs="Times New Roman"/>
                <w:color w:val="767171"/>
                <w:sz w:val="18"/>
                <w:szCs w:val="18"/>
              </w:rPr>
              <w:t>)</w:t>
            </w:r>
          </w:p>
        </w:tc>
        <w:tc>
          <w:tcPr>
            <w:tcW w:w="6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33C47B4" w14:textId="77777777" w:rsidR="00922C89" w:rsidRDefault="00922C89" w:rsidP="00922C89">
            <w:pPr>
              <w:pStyle w:val="xxmsonormal"/>
              <w:jc w:val="center"/>
              <w:rPr>
                <w:rFonts w:ascii="Times New Roman" w:hAnsi="Times New Roman" w:cs="Times New Roman"/>
                <w:color w:val="767171"/>
                <w:sz w:val="18"/>
                <w:szCs w:val="18"/>
              </w:rPr>
            </w:pPr>
          </w:p>
          <w:p w14:paraId="031F6756" w14:textId="1F47DED5" w:rsidR="00AF55F3" w:rsidRDefault="00922C89" w:rsidP="00922C89">
            <w:pPr>
              <w:pStyle w:val="xxmsonormal"/>
              <w:jc w:val="center"/>
              <w:rPr>
                <w:rFonts w:ascii="Times New Roman" w:hAnsi="Times New Roman" w:cs="Times New Roman"/>
                <w:color w:val="767171"/>
                <w:sz w:val="18"/>
                <w:szCs w:val="18"/>
              </w:rPr>
            </w:pPr>
            <w:r>
              <w:rPr>
                <w:rFonts w:ascii="Times New Roman" w:hAnsi="Times New Roman" w:cs="Times New Roman"/>
                <w:color w:val="767171"/>
                <w:sz w:val="18"/>
                <w:szCs w:val="18"/>
              </w:rPr>
              <w:t>148</w:t>
            </w:r>
          </w:p>
          <w:p w14:paraId="20D16362" w14:textId="1A186C47" w:rsidR="0005489B" w:rsidRPr="00DB18C0" w:rsidRDefault="0005489B" w:rsidP="0005489B">
            <w:pPr>
              <w:pStyle w:val="xxmsonormal"/>
              <w:rPr>
                <w:rFonts w:ascii="Times New Roman" w:hAnsi="Times New Roman" w:cs="Times New Roman"/>
                <w:color w:val="767171"/>
                <w:sz w:val="18"/>
                <w:szCs w:val="18"/>
              </w:rPr>
            </w:pP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3C885C" w14:textId="77777777" w:rsidR="00922C89" w:rsidRDefault="00922C89" w:rsidP="0023427A">
            <w:pPr>
              <w:pStyle w:val="xxmsonormal"/>
              <w:jc w:val="center"/>
              <w:rPr>
                <w:rFonts w:ascii="Times New Roman" w:hAnsi="Times New Roman" w:cs="Times New Roman"/>
                <w:color w:val="767171"/>
                <w:sz w:val="18"/>
                <w:szCs w:val="18"/>
              </w:rPr>
            </w:pPr>
          </w:p>
          <w:p w14:paraId="4EF9EA0B" w14:textId="3AF471A3" w:rsidR="00AF55F3" w:rsidRDefault="00922C89" w:rsidP="0023427A">
            <w:pPr>
              <w:pStyle w:val="xxmsonormal"/>
              <w:jc w:val="center"/>
              <w:rPr>
                <w:rFonts w:ascii="Times New Roman" w:hAnsi="Times New Roman" w:cs="Times New Roman"/>
                <w:color w:val="767171"/>
                <w:sz w:val="18"/>
                <w:szCs w:val="18"/>
              </w:rPr>
            </w:pPr>
            <w:r>
              <w:rPr>
                <w:rFonts w:ascii="Times New Roman" w:hAnsi="Times New Roman" w:cs="Times New Roman"/>
                <w:color w:val="767171"/>
                <w:sz w:val="18"/>
                <w:szCs w:val="18"/>
              </w:rPr>
              <w:t>0</w:t>
            </w:r>
          </w:p>
          <w:p w14:paraId="1BDE7847" w14:textId="60EABB02" w:rsidR="00922C89" w:rsidRPr="00DB18C0" w:rsidRDefault="00922C89" w:rsidP="0023427A">
            <w:pPr>
              <w:pStyle w:val="xxmsonormal"/>
              <w:jc w:val="center"/>
              <w:rPr>
                <w:rFonts w:ascii="Times New Roman" w:hAnsi="Times New Roman" w:cs="Times New Roman"/>
                <w:color w:val="767171"/>
                <w:sz w:val="18"/>
                <w:szCs w:val="18"/>
              </w:rPr>
            </w:pP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B8EED2" w14:textId="675D2B9C" w:rsidR="00AF55F3" w:rsidRPr="00DB18C0" w:rsidRDefault="00922C89" w:rsidP="0023427A">
            <w:pPr>
              <w:pStyle w:val="xxmsonormal"/>
              <w:jc w:val="center"/>
              <w:rPr>
                <w:rFonts w:ascii="Times New Roman" w:hAnsi="Times New Roman" w:cs="Times New Roman"/>
                <w:color w:val="767171"/>
                <w:sz w:val="18"/>
                <w:szCs w:val="18"/>
              </w:rPr>
            </w:pPr>
            <w:r>
              <w:rPr>
                <w:rFonts w:ascii="Times New Roman" w:hAnsi="Times New Roman" w:cs="Times New Roman"/>
                <w:color w:val="767171"/>
                <w:sz w:val="18"/>
                <w:szCs w:val="18"/>
              </w:rPr>
              <w:t>1,413</w:t>
            </w:r>
          </w:p>
        </w:tc>
        <w:tc>
          <w:tcPr>
            <w:tcW w:w="70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AEBC84" w14:textId="658CEFD5" w:rsidR="00AF55F3" w:rsidRPr="00DB18C0" w:rsidRDefault="00922C89" w:rsidP="0023427A">
            <w:pPr>
              <w:pStyle w:val="xxmsonormal"/>
              <w:jc w:val="center"/>
              <w:rPr>
                <w:rFonts w:ascii="Times New Roman" w:hAnsi="Times New Roman" w:cs="Times New Roman"/>
                <w:color w:val="767171"/>
                <w:sz w:val="18"/>
                <w:szCs w:val="18"/>
              </w:rPr>
            </w:pPr>
            <w:r>
              <w:rPr>
                <w:rFonts w:ascii="Times New Roman" w:hAnsi="Times New Roman" w:cs="Times New Roman"/>
                <w:color w:val="767171"/>
                <w:sz w:val="18"/>
                <w:szCs w:val="18"/>
              </w:rPr>
              <w:t>7</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82DFB4" w14:textId="67AE8F3A" w:rsidR="00AF55F3" w:rsidRPr="00DB18C0" w:rsidRDefault="00922C89" w:rsidP="0023427A">
            <w:pPr>
              <w:pStyle w:val="xxmsonormal"/>
              <w:jc w:val="center"/>
              <w:rPr>
                <w:rFonts w:ascii="Times New Roman" w:hAnsi="Times New Roman" w:cs="Times New Roman"/>
                <w:color w:val="767171"/>
                <w:sz w:val="18"/>
                <w:szCs w:val="18"/>
              </w:rPr>
            </w:pPr>
            <w:r>
              <w:rPr>
                <w:rFonts w:ascii="Times New Roman" w:hAnsi="Times New Roman" w:cs="Times New Roman"/>
                <w:color w:val="767171"/>
                <w:sz w:val="18"/>
                <w:szCs w:val="18"/>
              </w:rPr>
              <w:t>13</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CCEEBA" w14:textId="6EF43016" w:rsidR="00AF55F3" w:rsidRPr="00DB18C0" w:rsidRDefault="00922C89" w:rsidP="0023427A">
            <w:pPr>
              <w:pStyle w:val="xxmsonormal"/>
              <w:jc w:val="center"/>
              <w:rPr>
                <w:rFonts w:ascii="Times New Roman" w:hAnsi="Times New Roman" w:cs="Times New Roman"/>
                <w:color w:val="767171"/>
                <w:sz w:val="18"/>
                <w:szCs w:val="18"/>
              </w:rPr>
            </w:pPr>
            <w:r>
              <w:rPr>
                <w:rFonts w:ascii="Times New Roman" w:hAnsi="Times New Roman" w:cs="Times New Roman"/>
                <w:color w:val="767171"/>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14:paraId="3AEF5CF7" w14:textId="739C3847" w:rsidR="00AF55F3" w:rsidRPr="00DB18C0" w:rsidRDefault="00922C89" w:rsidP="0023427A">
            <w:pPr>
              <w:pStyle w:val="xxmsonormal"/>
              <w:jc w:val="center"/>
              <w:rPr>
                <w:rFonts w:ascii="Times New Roman" w:hAnsi="Times New Roman" w:cs="Times New Roman"/>
                <w:color w:val="767171"/>
                <w:sz w:val="18"/>
                <w:szCs w:val="18"/>
              </w:rPr>
            </w:pPr>
            <w:r>
              <w:rPr>
                <w:rFonts w:ascii="Times New Roman" w:hAnsi="Times New Roman" w:cs="Times New Roman"/>
                <w:color w:val="767171"/>
                <w:sz w:val="18"/>
                <w:szCs w:val="18"/>
              </w:rPr>
              <w:t>14</w:t>
            </w:r>
          </w:p>
        </w:tc>
        <w:tc>
          <w:tcPr>
            <w:tcW w:w="567" w:type="dxa"/>
            <w:tcBorders>
              <w:top w:val="single" w:sz="4" w:space="0" w:color="auto"/>
              <w:left w:val="single" w:sz="4" w:space="0" w:color="auto"/>
              <w:bottom w:val="single" w:sz="4" w:space="0" w:color="auto"/>
              <w:right w:val="single" w:sz="4" w:space="0" w:color="auto"/>
            </w:tcBorders>
            <w:vAlign w:val="center"/>
          </w:tcPr>
          <w:p w14:paraId="0BCE5244" w14:textId="7D530D53" w:rsidR="00AF55F3" w:rsidRPr="00DB18C0" w:rsidRDefault="00922C89" w:rsidP="0023427A">
            <w:pPr>
              <w:pStyle w:val="xxmsonormal"/>
              <w:jc w:val="center"/>
              <w:rPr>
                <w:rFonts w:ascii="Times New Roman" w:hAnsi="Times New Roman" w:cs="Times New Roman"/>
                <w:color w:val="767171"/>
                <w:sz w:val="18"/>
                <w:szCs w:val="18"/>
              </w:rPr>
            </w:pPr>
            <w:r>
              <w:rPr>
                <w:rFonts w:ascii="Times New Roman" w:hAnsi="Times New Roman" w:cs="Times New Roman"/>
                <w:color w:val="767171"/>
                <w:sz w:val="18"/>
                <w:szCs w:val="18"/>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536A8B7" w14:textId="5849531C" w:rsidR="00AF55F3" w:rsidRPr="00DB18C0" w:rsidRDefault="00922C89" w:rsidP="0023427A">
            <w:pPr>
              <w:pStyle w:val="xxmsonormal"/>
              <w:jc w:val="center"/>
              <w:rPr>
                <w:rFonts w:ascii="Times New Roman" w:hAnsi="Times New Roman" w:cs="Times New Roman"/>
                <w:color w:val="767171"/>
                <w:sz w:val="18"/>
                <w:szCs w:val="18"/>
              </w:rPr>
            </w:pPr>
            <w:r>
              <w:rPr>
                <w:rFonts w:ascii="Times New Roman" w:hAnsi="Times New Roman" w:cs="Times New Roman"/>
                <w:color w:val="767171"/>
                <w:sz w:val="18"/>
                <w:szCs w:val="18"/>
              </w:rPr>
              <w:t>12</w:t>
            </w:r>
          </w:p>
        </w:tc>
        <w:tc>
          <w:tcPr>
            <w:tcW w:w="567" w:type="dxa"/>
            <w:tcBorders>
              <w:top w:val="single" w:sz="4" w:space="0" w:color="auto"/>
              <w:left w:val="single" w:sz="4" w:space="0" w:color="auto"/>
              <w:bottom w:val="single" w:sz="4" w:space="0" w:color="auto"/>
              <w:right w:val="single" w:sz="4" w:space="0" w:color="auto"/>
            </w:tcBorders>
            <w:vAlign w:val="center"/>
          </w:tcPr>
          <w:p w14:paraId="1CF315D3" w14:textId="5BD9897D" w:rsidR="00AF55F3" w:rsidRPr="00DB18C0" w:rsidRDefault="00922C89" w:rsidP="0023427A">
            <w:pPr>
              <w:pStyle w:val="xxmsonormal"/>
              <w:jc w:val="center"/>
              <w:rPr>
                <w:rFonts w:ascii="Times New Roman" w:hAnsi="Times New Roman" w:cs="Times New Roman"/>
                <w:color w:val="767171"/>
                <w:sz w:val="18"/>
                <w:szCs w:val="18"/>
              </w:rPr>
            </w:pPr>
            <w:r>
              <w:rPr>
                <w:rFonts w:ascii="Times New Roman" w:hAnsi="Times New Roman" w:cs="Times New Roman"/>
                <w:color w:val="767171"/>
                <w:sz w:val="18"/>
                <w:szCs w:val="18"/>
              </w:rPr>
              <w:t>7</w:t>
            </w:r>
          </w:p>
        </w:tc>
        <w:tc>
          <w:tcPr>
            <w:tcW w:w="567" w:type="dxa"/>
            <w:tcBorders>
              <w:top w:val="single" w:sz="4" w:space="0" w:color="auto"/>
              <w:left w:val="single" w:sz="4" w:space="0" w:color="auto"/>
              <w:bottom w:val="single" w:sz="4" w:space="0" w:color="auto"/>
              <w:right w:val="single" w:sz="4" w:space="0" w:color="auto"/>
            </w:tcBorders>
            <w:vAlign w:val="center"/>
          </w:tcPr>
          <w:p w14:paraId="349912F9" w14:textId="437C6E41" w:rsidR="00AF55F3" w:rsidRPr="00DB18C0" w:rsidRDefault="00922C89" w:rsidP="0023427A">
            <w:pPr>
              <w:pStyle w:val="xxmsonormal"/>
              <w:jc w:val="center"/>
              <w:rPr>
                <w:rFonts w:ascii="Times New Roman" w:hAnsi="Times New Roman" w:cs="Times New Roman"/>
                <w:color w:val="767171"/>
                <w:sz w:val="18"/>
                <w:szCs w:val="18"/>
              </w:rPr>
            </w:pPr>
            <w:r>
              <w:rPr>
                <w:rFonts w:ascii="Times New Roman" w:hAnsi="Times New Roman" w:cs="Times New Roman"/>
                <w:color w:val="767171"/>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tcPr>
          <w:p w14:paraId="6F79B3B2" w14:textId="23833781" w:rsidR="00AF55F3" w:rsidRPr="00DB18C0" w:rsidRDefault="00922C89" w:rsidP="0023427A">
            <w:pPr>
              <w:pStyle w:val="xxmsonormal"/>
              <w:jc w:val="center"/>
              <w:rPr>
                <w:rFonts w:ascii="Times New Roman" w:hAnsi="Times New Roman" w:cs="Times New Roman"/>
                <w:color w:val="767171"/>
                <w:sz w:val="18"/>
                <w:szCs w:val="18"/>
              </w:rPr>
            </w:pPr>
            <w:r>
              <w:rPr>
                <w:rFonts w:ascii="Times New Roman" w:hAnsi="Times New Roman" w:cs="Times New Roman"/>
                <w:color w:val="767171"/>
                <w:sz w:val="18"/>
                <w:szCs w:val="18"/>
              </w:rPr>
              <w:t>2</w:t>
            </w:r>
          </w:p>
        </w:tc>
        <w:tc>
          <w:tcPr>
            <w:tcW w:w="762" w:type="dxa"/>
            <w:tcBorders>
              <w:top w:val="single" w:sz="4" w:space="0" w:color="auto"/>
              <w:left w:val="single" w:sz="4" w:space="0" w:color="auto"/>
              <w:bottom w:val="single" w:sz="4" w:space="0" w:color="auto"/>
              <w:right w:val="single" w:sz="4" w:space="0" w:color="auto"/>
            </w:tcBorders>
            <w:vAlign w:val="center"/>
          </w:tcPr>
          <w:p w14:paraId="2AEF9A51" w14:textId="3F1AF408" w:rsidR="00AF55F3" w:rsidRPr="00DB18C0" w:rsidRDefault="00A66276" w:rsidP="0023427A">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1,638</w:t>
            </w:r>
          </w:p>
        </w:tc>
      </w:tr>
      <w:tr w:rsidR="00AF55F3" w:rsidRPr="00DB18C0" w14:paraId="0DCE7D9E" w14:textId="77777777" w:rsidTr="00AF55F3">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57CAAB" w14:textId="77777777" w:rsidR="00DB18C0" w:rsidRPr="00DB18C0" w:rsidRDefault="00DB18C0" w:rsidP="00DB18C0">
            <w:pPr>
              <w:pStyle w:val="xxmsonormal"/>
              <w:rPr>
                <w:rFonts w:ascii="Times New Roman" w:eastAsia="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xml:space="preserve">Ejecución de Proyectos </w:t>
            </w:r>
          </w:p>
          <w:p w14:paraId="5AC3D125" w14:textId="68405911" w:rsidR="00AF55F3" w:rsidRPr="00DB18C0" w:rsidRDefault="00DB18C0" w:rsidP="00DB18C0">
            <w:pPr>
              <w:pStyle w:val="xxmsonormal"/>
              <w:rPr>
                <w:rFonts w:ascii="Times New Roman" w:eastAsia="Times New Roman" w:hAnsi="Times New Roman" w:cs="Times New Roman"/>
                <w:color w:val="767171"/>
                <w:sz w:val="18"/>
                <w:szCs w:val="18"/>
              </w:rPr>
            </w:pPr>
            <w:r w:rsidRPr="00DB18C0">
              <w:rPr>
                <w:rFonts w:ascii="Times New Roman" w:eastAsia="Times New Roman" w:hAnsi="Times New Roman" w:cs="Times New Roman"/>
                <w:color w:val="767171"/>
                <w:sz w:val="18"/>
                <w:szCs w:val="18"/>
              </w:rPr>
              <w:t>(</w:t>
            </w:r>
            <w:r w:rsidRPr="00DB18C0">
              <w:rPr>
                <w:rFonts w:ascii="Times New Roman" w:eastAsia="Times New Roman" w:hAnsi="Times New Roman" w:cs="Times New Roman"/>
                <w:color w:val="767171"/>
                <w:sz w:val="18"/>
                <w:szCs w:val="18"/>
              </w:rPr>
              <w:t>Luminarias</w:t>
            </w:r>
            <w:r w:rsidRPr="00DB18C0">
              <w:rPr>
                <w:rFonts w:ascii="Times New Roman" w:eastAsia="Times New Roman" w:hAnsi="Times New Roman" w:cs="Times New Roman"/>
                <w:color w:val="767171"/>
                <w:sz w:val="18"/>
                <w:szCs w:val="18"/>
              </w:rPr>
              <w:t>)</w:t>
            </w:r>
          </w:p>
        </w:tc>
        <w:tc>
          <w:tcPr>
            <w:tcW w:w="6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3B6E88" w14:textId="2174A4FE" w:rsidR="00AF55F3" w:rsidRPr="00DB18C0" w:rsidRDefault="00922C89" w:rsidP="0023427A">
            <w:pPr>
              <w:pStyle w:val="xxmsonormal"/>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489</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0C1512" w14:textId="12EA5C79" w:rsidR="00AF55F3" w:rsidRPr="00DB18C0" w:rsidRDefault="00922C89" w:rsidP="0023427A">
            <w:pPr>
              <w:pStyle w:val="xxmsonormal"/>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2</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914030" w14:textId="4FBCC9ED" w:rsidR="00AF55F3" w:rsidRPr="00DB18C0" w:rsidRDefault="00922C89" w:rsidP="0023427A">
            <w:pPr>
              <w:pStyle w:val="xxmsonormal"/>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4,6</w:t>
            </w:r>
            <w:r w:rsidR="00627F77">
              <w:rPr>
                <w:rFonts w:ascii="Times New Roman" w:eastAsia="Times New Roman" w:hAnsi="Times New Roman" w:cs="Times New Roman"/>
                <w:color w:val="767171"/>
                <w:sz w:val="18"/>
                <w:szCs w:val="18"/>
              </w:rPr>
              <w:t>68</w:t>
            </w:r>
          </w:p>
        </w:tc>
        <w:tc>
          <w:tcPr>
            <w:tcW w:w="70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583399" w14:textId="2DA60218" w:rsidR="00AF55F3" w:rsidRPr="00DB18C0" w:rsidRDefault="00922C89" w:rsidP="0023427A">
            <w:pPr>
              <w:pStyle w:val="xxmsonormal"/>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22</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C05D55" w14:textId="443E2E1D" w:rsidR="00AF55F3" w:rsidRPr="00DB18C0" w:rsidRDefault="00922C89" w:rsidP="0023427A">
            <w:pPr>
              <w:pStyle w:val="xxmsonormal"/>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45</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C95D53" w14:textId="4E910566" w:rsidR="00AF55F3" w:rsidRPr="00DB18C0" w:rsidRDefault="00922C89" w:rsidP="0023427A">
            <w:pPr>
              <w:pStyle w:val="xxmsonormal"/>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25</w:t>
            </w:r>
          </w:p>
        </w:tc>
        <w:tc>
          <w:tcPr>
            <w:tcW w:w="567" w:type="dxa"/>
            <w:tcBorders>
              <w:top w:val="single" w:sz="4" w:space="0" w:color="auto"/>
              <w:left w:val="single" w:sz="4" w:space="0" w:color="auto"/>
              <w:bottom w:val="single" w:sz="4" w:space="0" w:color="auto"/>
              <w:right w:val="single" w:sz="4" w:space="0" w:color="auto"/>
            </w:tcBorders>
            <w:vAlign w:val="center"/>
          </w:tcPr>
          <w:p w14:paraId="690DEBA7" w14:textId="1B9FD9C6" w:rsidR="00AF55F3" w:rsidRPr="00DB18C0" w:rsidRDefault="00922C89" w:rsidP="0023427A">
            <w:pPr>
              <w:pStyle w:val="xxmsonormal"/>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14:paraId="56164FD7" w14:textId="5F795E22" w:rsidR="00AF55F3" w:rsidRPr="00DB18C0" w:rsidRDefault="00922C89" w:rsidP="0023427A">
            <w:pPr>
              <w:pStyle w:val="xxmsonormal"/>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28</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101D3B5" w14:textId="4CC5C684" w:rsidR="00AF55F3" w:rsidRPr="00DB18C0" w:rsidRDefault="00922C89" w:rsidP="0023427A">
            <w:pPr>
              <w:pStyle w:val="xxmsonormal"/>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40</w:t>
            </w:r>
          </w:p>
        </w:tc>
        <w:tc>
          <w:tcPr>
            <w:tcW w:w="567" w:type="dxa"/>
            <w:tcBorders>
              <w:top w:val="single" w:sz="4" w:space="0" w:color="auto"/>
              <w:left w:val="single" w:sz="4" w:space="0" w:color="auto"/>
              <w:bottom w:val="single" w:sz="4" w:space="0" w:color="auto"/>
              <w:right w:val="single" w:sz="4" w:space="0" w:color="auto"/>
            </w:tcBorders>
            <w:vAlign w:val="center"/>
          </w:tcPr>
          <w:p w14:paraId="2E23901C" w14:textId="5367C4A6" w:rsidR="00AF55F3" w:rsidRPr="00DB18C0" w:rsidRDefault="00922C89" w:rsidP="0023427A">
            <w:pPr>
              <w:pStyle w:val="xxmsonormal"/>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22</w:t>
            </w:r>
          </w:p>
        </w:tc>
        <w:tc>
          <w:tcPr>
            <w:tcW w:w="567" w:type="dxa"/>
            <w:tcBorders>
              <w:top w:val="single" w:sz="4" w:space="0" w:color="auto"/>
              <w:left w:val="single" w:sz="4" w:space="0" w:color="auto"/>
              <w:bottom w:val="single" w:sz="4" w:space="0" w:color="auto"/>
              <w:right w:val="single" w:sz="4" w:space="0" w:color="auto"/>
            </w:tcBorders>
            <w:vAlign w:val="center"/>
          </w:tcPr>
          <w:p w14:paraId="255C5558" w14:textId="66C92504" w:rsidR="00AF55F3" w:rsidRPr="00DB18C0" w:rsidRDefault="00922C89" w:rsidP="0023427A">
            <w:pPr>
              <w:pStyle w:val="xxmsonormal"/>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19</w:t>
            </w:r>
          </w:p>
        </w:tc>
        <w:tc>
          <w:tcPr>
            <w:tcW w:w="567" w:type="dxa"/>
            <w:tcBorders>
              <w:top w:val="single" w:sz="4" w:space="0" w:color="auto"/>
              <w:left w:val="single" w:sz="4" w:space="0" w:color="auto"/>
              <w:bottom w:val="single" w:sz="4" w:space="0" w:color="auto"/>
              <w:right w:val="single" w:sz="4" w:space="0" w:color="auto"/>
            </w:tcBorders>
            <w:vAlign w:val="center"/>
          </w:tcPr>
          <w:p w14:paraId="6242DC45" w14:textId="4D9DEF02" w:rsidR="00AF55F3" w:rsidRPr="00DB18C0" w:rsidRDefault="00922C89" w:rsidP="0023427A">
            <w:pPr>
              <w:pStyle w:val="xxmsonormal"/>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5</w:t>
            </w:r>
          </w:p>
        </w:tc>
        <w:tc>
          <w:tcPr>
            <w:tcW w:w="762" w:type="dxa"/>
            <w:tcBorders>
              <w:top w:val="single" w:sz="4" w:space="0" w:color="auto"/>
              <w:left w:val="single" w:sz="4" w:space="0" w:color="auto"/>
              <w:bottom w:val="single" w:sz="4" w:space="0" w:color="auto"/>
              <w:right w:val="single" w:sz="4" w:space="0" w:color="auto"/>
            </w:tcBorders>
            <w:vAlign w:val="center"/>
          </w:tcPr>
          <w:p w14:paraId="3A0931F6" w14:textId="43C09846" w:rsidR="00AF55F3" w:rsidRPr="00DB18C0" w:rsidRDefault="00A66276" w:rsidP="0023427A">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5,413</w:t>
            </w:r>
          </w:p>
        </w:tc>
      </w:tr>
      <w:tr w:rsidR="00AF55F3" w:rsidRPr="00DB18C0" w14:paraId="6E888E6D" w14:textId="77777777" w:rsidTr="00AF55F3">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37E8C9" w14:textId="77777777" w:rsidR="00DB18C0" w:rsidRPr="00DB18C0" w:rsidRDefault="00DB18C0" w:rsidP="00DB18C0">
            <w:pPr>
              <w:pStyle w:val="xxmsonormal"/>
              <w:rPr>
                <w:rFonts w:ascii="Times New Roman" w:eastAsia="Times New Roman" w:hAnsi="Times New Roman" w:cs="Times New Roman"/>
                <w:color w:val="767171"/>
                <w:sz w:val="18"/>
                <w:szCs w:val="18"/>
              </w:rPr>
            </w:pPr>
            <w:r w:rsidRPr="00DB18C0">
              <w:rPr>
                <w:rFonts w:ascii="Times New Roman" w:eastAsia="Times New Roman" w:hAnsi="Times New Roman" w:cs="Times New Roman"/>
                <w:color w:val="767171"/>
                <w:sz w:val="18"/>
                <w:szCs w:val="18"/>
              </w:rPr>
              <w:t xml:space="preserve">Ejecución de Proyectos </w:t>
            </w:r>
          </w:p>
          <w:p w14:paraId="445233F7" w14:textId="6EAF1C57" w:rsidR="00AF55F3" w:rsidRPr="00DB18C0" w:rsidRDefault="00DB18C0" w:rsidP="00DB18C0">
            <w:pPr>
              <w:pStyle w:val="xxmsonormal"/>
              <w:rPr>
                <w:rFonts w:ascii="Times New Roman" w:eastAsia="Times New Roman" w:hAnsi="Times New Roman" w:cs="Times New Roman"/>
                <w:color w:val="767171"/>
                <w:sz w:val="18"/>
                <w:szCs w:val="18"/>
              </w:rPr>
            </w:pPr>
            <w:r w:rsidRPr="00DB18C0">
              <w:rPr>
                <w:rFonts w:ascii="Times New Roman" w:eastAsia="Times New Roman" w:hAnsi="Times New Roman" w:cs="Times New Roman"/>
                <w:color w:val="767171"/>
                <w:sz w:val="18"/>
                <w:szCs w:val="18"/>
              </w:rPr>
              <w:t>(Inversión MMRD$</w:t>
            </w:r>
            <w:r w:rsidRPr="00DB18C0">
              <w:rPr>
                <w:rFonts w:ascii="Times New Roman" w:eastAsia="Times New Roman" w:hAnsi="Times New Roman" w:cs="Times New Roman"/>
                <w:color w:val="767171"/>
                <w:sz w:val="18"/>
                <w:szCs w:val="18"/>
              </w:rPr>
              <w:t>)</w:t>
            </w:r>
          </w:p>
        </w:tc>
        <w:tc>
          <w:tcPr>
            <w:tcW w:w="6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A05117" w14:textId="6833BB08" w:rsidR="00AF55F3" w:rsidRPr="00DB18C0" w:rsidRDefault="0005489B" w:rsidP="0023427A">
            <w:pPr>
              <w:pStyle w:val="xxmsonormal"/>
              <w:jc w:val="center"/>
              <w:rPr>
                <w:rFonts w:ascii="Times New Roman" w:eastAsia="Times New Roman" w:hAnsi="Times New Roman" w:cs="Times New Roman"/>
                <w:color w:val="767171"/>
                <w:sz w:val="18"/>
                <w:szCs w:val="18"/>
              </w:rPr>
            </w:pPr>
            <w:r w:rsidRPr="0005489B">
              <w:rPr>
                <w:rFonts w:ascii="Times New Roman" w:eastAsia="Times New Roman" w:hAnsi="Times New Roman" w:cs="Times New Roman"/>
                <w:color w:val="767171"/>
                <w:sz w:val="18"/>
                <w:szCs w:val="18"/>
              </w:rPr>
              <w:t>186.8</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53A856" w14:textId="57A31749" w:rsidR="00AF55F3" w:rsidRPr="00DB18C0" w:rsidRDefault="0005489B" w:rsidP="0023427A">
            <w:pPr>
              <w:pStyle w:val="xxmsonormal"/>
              <w:jc w:val="center"/>
              <w:rPr>
                <w:rFonts w:ascii="Times New Roman" w:eastAsia="Times New Roman" w:hAnsi="Times New Roman" w:cs="Times New Roman"/>
                <w:color w:val="767171"/>
                <w:sz w:val="18"/>
                <w:szCs w:val="18"/>
              </w:rPr>
            </w:pPr>
            <w:r w:rsidRPr="0005489B">
              <w:rPr>
                <w:rFonts w:ascii="Times New Roman" w:eastAsia="Times New Roman" w:hAnsi="Times New Roman" w:cs="Times New Roman"/>
                <w:color w:val="767171"/>
                <w:sz w:val="18"/>
                <w:szCs w:val="18"/>
              </w:rPr>
              <w:t>0.6</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6DC1EF" w14:textId="1CF7D7B7" w:rsidR="00AF55F3" w:rsidRPr="00DB18C0" w:rsidRDefault="0005489B" w:rsidP="0023427A">
            <w:pPr>
              <w:pStyle w:val="xxmsonormal"/>
              <w:jc w:val="center"/>
              <w:rPr>
                <w:rFonts w:ascii="Times New Roman" w:eastAsia="Times New Roman" w:hAnsi="Times New Roman" w:cs="Times New Roman"/>
                <w:color w:val="767171"/>
                <w:sz w:val="18"/>
                <w:szCs w:val="18"/>
              </w:rPr>
            </w:pPr>
            <w:r w:rsidRPr="0005489B">
              <w:rPr>
                <w:rFonts w:ascii="Times New Roman" w:eastAsia="Times New Roman" w:hAnsi="Times New Roman" w:cs="Times New Roman"/>
                <w:color w:val="767171"/>
                <w:sz w:val="18"/>
                <w:szCs w:val="18"/>
              </w:rPr>
              <w:t>1,785.3</w:t>
            </w:r>
          </w:p>
        </w:tc>
        <w:tc>
          <w:tcPr>
            <w:tcW w:w="70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B5CDBC" w14:textId="6A27FFB4" w:rsidR="00AF55F3" w:rsidRPr="00DB18C0" w:rsidRDefault="0005489B" w:rsidP="0023427A">
            <w:pPr>
              <w:pStyle w:val="xxmsonormal"/>
              <w:jc w:val="center"/>
              <w:rPr>
                <w:rFonts w:ascii="Times New Roman" w:eastAsia="Times New Roman" w:hAnsi="Times New Roman" w:cs="Times New Roman"/>
                <w:color w:val="767171"/>
                <w:sz w:val="18"/>
                <w:szCs w:val="18"/>
              </w:rPr>
            </w:pPr>
            <w:r w:rsidRPr="0005489B">
              <w:rPr>
                <w:rFonts w:ascii="Times New Roman" w:eastAsia="Times New Roman" w:hAnsi="Times New Roman" w:cs="Times New Roman"/>
                <w:color w:val="767171"/>
                <w:sz w:val="18"/>
                <w:szCs w:val="18"/>
              </w:rPr>
              <w:t>8.4</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A26BF5" w14:textId="0C1B2E87" w:rsidR="00AF55F3" w:rsidRPr="00DB18C0" w:rsidRDefault="0005489B" w:rsidP="0023427A">
            <w:pPr>
              <w:pStyle w:val="xxmsonormal"/>
              <w:jc w:val="center"/>
              <w:rPr>
                <w:rFonts w:ascii="Times New Roman" w:eastAsia="Times New Roman" w:hAnsi="Times New Roman" w:cs="Times New Roman"/>
                <w:color w:val="767171"/>
                <w:sz w:val="18"/>
                <w:szCs w:val="18"/>
              </w:rPr>
            </w:pPr>
            <w:r w:rsidRPr="0005489B">
              <w:rPr>
                <w:rFonts w:ascii="Times New Roman" w:eastAsia="Times New Roman" w:hAnsi="Times New Roman" w:cs="Times New Roman"/>
                <w:color w:val="767171"/>
                <w:sz w:val="18"/>
                <w:szCs w:val="18"/>
              </w:rPr>
              <w:t>17.0</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14547F" w14:textId="6B3ECA7A" w:rsidR="00AF55F3" w:rsidRPr="00DB18C0" w:rsidRDefault="0005489B" w:rsidP="0023427A">
            <w:pPr>
              <w:pStyle w:val="xxmsonormal"/>
              <w:jc w:val="center"/>
              <w:rPr>
                <w:rFonts w:ascii="Times New Roman" w:eastAsia="Times New Roman" w:hAnsi="Times New Roman" w:cs="Times New Roman"/>
                <w:color w:val="767171"/>
                <w:sz w:val="18"/>
                <w:szCs w:val="18"/>
              </w:rPr>
            </w:pPr>
            <w:r w:rsidRPr="0005489B">
              <w:rPr>
                <w:rFonts w:ascii="Times New Roman" w:eastAsia="Times New Roman" w:hAnsi="Times New Roman" w:cs="Times New Roman"/>
                <w:color w:val="767171"/>
                <w:sz w:val="18"/>
                <w:szCs w:val="18"/>
              </w:rPr>
              <w:t>9.6</w:t>
            </w:r>
          </w:p>
        </w:tc>
        <w:tc>
          <w:tcPr>
            <w:tcW w:w="567" w:type="dxa"/>
            <w:tcBorders>
              <w:top w:val="single" w:sz="4" w:space="0" w:color="auto"/>
              <w:left w:val="single" w:sz="4" w:space="0" w:color="auto"/>
              <w:bottom w:val="single" w:sz="4" w:space="0" w:color="auto"/>
              <w:right w:val="single" w:sz="4" w:space="0" w:color="auto"/>
            </w:tcBorders>
            <w:vAlign w:val="center"/>
          </w:tcPr>
          <w:p w14:paraId="43FA5258" w14:textId="54CA9CB9" w:rsidR="00AF55F3" w:rsidRPr="00DB18C0" w:rsidRDefault="0005489B" w:rsidP="0023427A">
            <w:pPr>
              <w:pStyle w:val="xxmsonormal"/>
              <w:jc w:val="center"/>
              <w:rPr>
                <w:rFonts w:ascii="Times New Roman" w:eastAsia="Times New Roman" w:hAnsi="Times New Roman" w:cs="Times New Roman"/>
                <w:color w:val="767171"/>
                <w:sz w:val="18"/>
                <w:szCs w:val="18"/>
              </w:rPr>
            </w:pPr>
            <w:r w:rsidRPr="0005489B">
              <w:rPr>
                <w:rFonts w:ascii="Times New Roman" w:eastAsia="Times New Roman" w:hAnsi="Times New Roman" w:cs="Times New Roman"/>
                <w:color w:val="767171"/>
                <w:sz w:val="18"/>
                <w:szCs w:val="18"/>
              </w:rPr>
              <w:t>18.2</w:t>
            </w:r>
          </w:p>
        </w:tc>
        <w:tc>
          <w:tcPr>
            <w:tcW w:w="567" w:type="dxa"/>
            <w:tcBorders>
              <w:top w:val="single" w:sz="4" w:space="0" w:color="auto"/>
              <w:left w:val="single" w:sz="4" w:space="0" w:color="auto"/>
              <w:bottom w:val="single" w:sz="4" w:space="0" w:color="auto"/>
              <w:right w:val="single" w:sz="4" w:space="0" w:color="auto"/>
            </w:tcBorders>
            <w:vAlign w:val="center"/>
          </w:tcPr>
          <w:p w14:paraId="7535DB5F" w14:textId="4E0181C9" w:rsidR="00AF55F3" w:rsidRPr="00DB18C0" w:rsidRDefault="0005489B" w:rsidP="0023427A">
            <w:pPr>
              <w:pStyle w:val="xxmsonormal"/>
              <w:jc w:val="center"/>
              <w:rPr>
                <w:rFonts w:ascii="Times New Roman" w:eastAsia="Times New Roman" w:hAnsi="Times New Roman" w:cs="Times New Roman"/>
                <w:color w:val="767171"/>
                <w:sz w:val="18"/>
                <w:szCs w:val="18"/>
              </w:rPr>
            </w:pPr>
            <w:r w:rsidRPr="0005489B">
              <w:rPr>
                <w:rFonts w:ascii="Times New Roman" w:eastAsia="Times New Roman" w:hAnsi="Times New Roman" w:cs="Times New Roman"/>
                <w:color w:val="767171"/>
                <w:sz w:val="18"/>
                <w:szCs w:val="18"/>
              </w:rPr>
              <w:t>10.7</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E2DD0D0" w14:textId="0A55A5CC" w:rsidR="00AF55F3" w:rsidRPr="00DB18C0" w:rsidRDefault="0005489B" w:rsidP="0023427A">
            <w:pPr>
              <w:pStyle w:val="xxmsonormal"/>
              <w:jc w:val="center"/>
              <w:rPr>
                <w:rFonts w:ascii="Times New Roman" w:eastAsia="Times New Roman" w:hAnsi="Times New Roman" w:cs="Times New Roman"/>
                <w:color w:val="767171"/>
                <w:sz w:val="18"/>
                <w:szCs w:val="18"/>
              </w:rPr>
            </w:pPr>
            <w:r w:rsidRPr="0005489B">
              <w:rPr>
                <w:rFonts w:ascii="Times New Roman" w:eastAsia="Times New Roman" w:hAnsi="Times New Roman" w:cs="Times New Roman"/>
                <w:color w:val="767171"/>
                <w:sz w:val="18"/>
                <w:szCs w:val="18"/>
              </w:rPr>
              <w:t>15.1</w:t>
            </w:r>
          </w:p>
        </w:tc>
        <w:tc>
          <w:tcPr>
            <w:tcW w:w="567" w:type="dxa"/>
            <w:tcBorders>
              <w:top w:val="single" w:sz="4" w:space="0" w:color="auto"/>
              <w:left w:val="single" w:sz="4" w:space="0" w:color="auto"/>
              <w:bottom w:val="single" w:sz="4" w:space="0" w:color="auto"/>
              <w:right w:val="single" w:sz="4" w:space="0" w:color="auto"/>
            </w:tcBorders>
            <w:vAlign w:val="center"/>
          </w:tcPr>
          <w:p w14:paraId="2EB0746F" w14:textId="465C7DFA" w:rsidR="00AF55F3" w:rsidRPr="00DB18C0" w:rsidRDefault="0005489B" w:rsidP="0023427A">
            <w:pPr>
              <w:pStyle w:val="xxmsonormal"/>
              <w:jc w:val="center"/>
              <w:rPr>
                <w:rFonts w:ascii="Times New Roman" w:eastAsia="Times New Roman" w:hAnsi="Times New Roman" w:cs="Times New Roman"/>
                <w:color w:val="767171"/>
                <w:sz w:val="18"/>
                <w:szCs w:val="18"/>
              </w:rPr>
            </w:pPr>
            <w:r w:rsidRPr="0005489B">
              <w:rPr>
                <w:rFonts w:ascii="Times New Roman" w:eastAsia="Times New Roman" w:hAnsi="Times New Roman" w:cs="Times New Roman"/>
                <w:color w:val="767171"/>
                <w:sz w:val="18"/>
                <w:szCs w:val="18"/>
              </w:rPr>
              <w:t>8.5</w:t>
            </w:r>
          </w:p>
        </w:tc>
        <w:tc>
          <w:tcPr>
            <w:tcW w:w="567" w:type="dxa"/>
            <w:tcBorders>
              <w:top w:val="single" w:sz="4" w:space="0" w:color="auto"/>
              <w:left w:val="single" w:sz="4" w:space="0" w:color="auto"/>
              <w:bottom w:val="single" w:sz="4" w:space="0" w:color="auto"/>
              <w:right w:val="single" w:sz="4" w:space="0" w:color="auto"/>
            </w:tcBorders>
            <w:vAlign w:val="center"/>
          </w:tcPr>
          <w:p w14:paraId="426F9AFE" w14:textId="3EA16011" w:rsidR="00AF55F3" w:rsidRPr="00DB18C0" w:rsidRDefault="0005489B" w:rsidP="0023427A">
            <w:pPr>
              <w:pStyle w:val="xxmsonormal"/>
              <w:jc w:val="center"/>
              <w:rPr>
                <w:rFonts w:ascii="Times New Roman" w:eastAsia="Times New Roman" w:hAnsi="Times New Roman" w:cs="Times New Roman"/>
                <w:color w:val="767171"/>
                <w:sz w:val="18"/>
                <w:szCs w:val="18"/>
              </w:rPr>
            </w:pPr>
            <w:r w:rsidRPr="0005489B">
              <w:rPr>
                <w:rFonts w:ascii="Times New Roman" w:eastAsia="Times New Roman" w:hAnsi="Times New Roman" w:cs="Times New Roman"/>
                <w:color w:val="767171"/>
                <w:sz w:val="18"/>
                <w:szCs w:val="18"/>
              </w:rPr>
              <w:t>7.3</w:t>
            </w:r>
          </w:p>
        </w:tc>
        <w:tc>
          <w:tcPr>
            <w:tcW w:w="567" w:type="dxa"/>
            <w:tcBorders>
              <w:top w:val="single" w:sz="4" w:space="0" w:color="auto"/>
              <w:left w:val="single" w:sz="4" w:space="0" w:color="auto"/>
              <w:bottom w:val="single" w:sz="4" w:space="0" w:color="auto"/>
              <w:right w:val="single" w:sz="4" w:space="0" w:color="auto"/>
            </w:tcBorders>
            <w:vAlign w:val="center"/>
          </w:tcPr>
          <w:p w14:paraId="4E99E5DA" w14:textId="7BAA972F" w:rsidR="00AF55F3" w:rsidRPr="00DB18C0" w:rsidRDefault="0005489B" w:rsidP="0023427A">
            <w:pPr>
              <w:pStyle w:val="xxmsonormal"/>
              <w:jc w:val="center"/>
              <w:rPr>
                <w:rFonts w:ascii="Times New Roman" w:eastAsia="Times New Roman" w:hAnsi="Times New Roman" w:cs="Times New Roman"/>
                <w:color w:val="767171"/>
                <w:sz w:val="18"/>
                <w:szCs w:val="18"/>
              </w:rPr>
            </w:pPr>
            <w:r w:rsidRPr="0005489B">
              <w:rPr>
                <w:rFonts w:ascii="Times New Roman" w:eastAsia="Times New Roman" w:hAnsi="Times New Roman" w:cs="Times New Roman"/>
                <w:color w:val="767171"/>
                <w:sz w:val="18"/>
                <w:szCs w:val="18"/>
              </w:rPr>
              <w:t>2.0</w:t>
            </w:r>
          </w:p>
        </w:tc>
        <w:tc>
          <w:tcPr>
            <w:tcW w:w="762" w:type="dxa"/>
            <w:tcBorders>
              <w:top w:val="single" w:sz="4" w:space="0" w:color="auto"/>
              <w:left w:val="single" w:sz="4" w:space="0" w:color="auto"/>
              <w:bottom w:val="single" w:sz="4" w:space="0" w:color="auto"/>
              <w:right w:val="single" w:sz="4" w:space="0" w:color="auto"/>
            </w:tcBorders>
            <w:vAlign w:val="center"/>
          </w:tcPr>
          <w:p w14:paraId="0113C566" w14:textId="1D676F3C" w:rsidR="00AF55F3" w:rsidRPr="00DB18C0" w:rsidRDefault="00A66276" w:rsidP="0023427A">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2,069</w:t>
            </w:r>
            <w:r w:rsidR="0005489B">
              <w:rPr>
                <w:rFonts w:ascii="Times New Roman" w:hAnsi="Times New Roman" w:cs="Times New Roman"/>
                <w:color w:val="767171"/>
                <w:sz w:val="24"/>
                <w:szCs w:val="24"/>
              </w:rPr>
              <w:t>.5</w:t>
            </w:r>
          </w:p>
        </w:tc>
      </w:tr>
    </w:tbl>
    <w:p w14:paraId="4EF1E7AC" w14:textId="77777777" w:rsidR="00AF55F3" w:rsidRPr="00AF55F3" w:rsidRDefault="00AF55F3" w:rsidP="00AF55F3"/>
    <w:p w14:paraId="167BD499" w14:textId="158C59A9" w:rsidR="00605360" w:rsidRDefault="00605360" w:rsidP="00605360">
      <w:pPr>
        <w:rPr>
          <w:color w:val="767171"/>
        </w:rPr>
      </w:pP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sidRPr="00DA71FA">
        <w:rPr>
          <w:color w:val="767171"/>
        </w:rPr>
        <w:tab/>
      </w:r>
      <w:r>
        <w:rPr>
          <w:color w:val="767171"/>
        </w:rPr>
        <w:t xml:space="preserve">   </w:t>
      </w:r>
    </w:p>
    <w:p w14:paraId="3FCC02D3" w14:textId="77777777" w:rsidR="00605360" w:rsidRDefault="00605360" w:rsidP="003D0B4F"/>
    <w:sectPr w:rsidR="00605360" w:rsidSect="00C64CEF">
      <w:footerReference w:type="default" r:id="rId208"/>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6E021D" w14:textId="77777777" w:rsidR="00D32D29" w:rsidRPr="00DA71FA" w:rsidRDefault="00D32D29" w:rsidP="00E84651">
      <w:pPr>
        <w:spacing w:after="0" w:line="240" w:lineRule="auto"/>
      </w:pPr>
      <w:r w:rsidRPr="00DA71FA">
        <w:separator/>
      </w:r>
    </w:p>
  </w:endnote>
  <w:endnote w:type="continuationSeparator" w:id="0">
    <w:p w14:paraId="474C944C" w14:textId="77777777" w:rsidR="00D32D29" w:rsidRPr="00DA71FA" w:rsidRDefault="00D32D29" w:rsidP="00E84651">
      <w:pPr>
        <w:spacing w:after="0" w:line="240" w:lineRule="auto"/>
      </w:pPr>
      <w:r w:rsidRPr="00DA71FA">
        <w:continuationSeparator/>
      </w:r>
    </w:p>
  </w:endnote>
  <w:endnote w:type="continuationNotice" w:id="1">
    <w:p w14:paraId="7CF9A376" w14:textId="77777777" w:rsidR="00D32D29" w:rsidRPr="00DA71FA" w:rsidRDefault="00D32D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Content>
      <w:p w14:paraId="1A9E6193" w14:textId="53F74689" w:rsidR="00425CF6" w:rsidRPr="00DA71FA" w:rsidRDefault="00425CF6">
        <w:pPr>
          <w:pStyle w:val="Piedepgina"/>
          <w:jc w:val="center"/>
        </w:pPr>
        <w:r w:rsidRPr="00DA71FA">
          <w:fldChar w:fldCharType="begin"/>
        </w:r>
        <w:r w:rsidRPr="00DA71FA">
          <w:instrText xml:space="preserve"> PAGE   \* MERGEFORMAT </w:instrText>
        </w:r>
        <w:r w:rsidRPr="00DA71FA">
          <w:fldChar w:fldCharType="separate"/>
        </w:r>
        <w:r w:rsidRPr="00DA71FA">
          <w:t>2</w:t>
        </w:r>
        <w:r w:rsidRPr="00DA71FA">
          <w:fldChar w:fldCharType="end"/>
        </w:r>
      </w:p>
    </w:sdtContent>
  </w:sdt>
  <w:p w14:paraId="5882525B" w14:textId="77777777" w:rsidR="00425CF6" w:rsidRPr="00DA71FA"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Content>
      <w:p w14:paraId="51AFD4C3" w14:textId="77777777" w:rsidR="0021106F" w:rsidRPr="00DA71FA" w:rsidRDefault="007C6071" w:rsidP="0021106F">
        <w:pPr>
          <w:pStyle w:val="Piedepgina"/>
          <w:jc w:val="center"/>
        </w:pPr>
        <w:r w:rsidRPr="00DA71FA">
          <w:rPr>
            <w:noProof/>
            <w:lang w:eastAsia="es-DO"/>
          </w:rPr>
          <w:drawing>
            <wp:anchor distT="0" distB="0" distL="114300" distR="114300" simplePos="0" relativeHeight="251658240" behindDoc="0" locked="0" layoutInCell="1" allowOverlap="1" wp14:anchorId="18F5E77C" wp14:editId="2CBE517F">
              <wp:simplePos x="0" y="0"/>
              <wp:positionH relativeFrom="column">
                <wp:posOffset>1060792</wp:posOffset>
              </wp:positionH>
              <wp:positionV relativeFrom="paragraph">
                <wp:posOffset>-121920</wp:posOffset>
              </wp:positionV>
              <wp:extent cx="2995930" cy="408305"/>
              <wp:effectExtent l="0" t="0" r="0" b="0"/>
              <wp:wrapSquare wrapText="bothSides"/>
              <wp:docPr id="13"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1822D6B" w14:textId="77777777" w:rsidR="007C6071" w:rsidRPr="00DA71FA" w:rsidRDefault="007C6071" w:rsidP="0021106F">
        <w:pPr>
          <w:pStyle w:val="Piedepgina"/>
          <w:jc w:val="center"/>
          <w:rPr>
            <w:rFonts w:ascii="Times New Roman" w:hAnsi="Times New Roman" w:cs="Times New Roman"/>
            <w:color w:val="7F7F7F" w:themeColor="text1" w:themeTint="80"/>
          </w:rPr>
        </w:pPr>
      </w:p>
      <w:p w14:paraId="5A154BAB" w14:textId="56C0F412" w:rsidR="006E3F08" w:rsidRPr="00DA71FA" w:rsidRDefault="006E3F08" w:rsidP="00FB7EE3">
        <w:pPr>
          <w:pStyle w:val="Piedepgina"/>
          <w:jc w:val="center"/>
        </w:pPr>
        <w:r w:rsidRPr="00DA71FA">
          <w:rPr>
            <w:rFonts w:ascii="Times New Roman" w:hAnsi="Times New Roman" w:cs="Times New Roman"/>
            <w:color w:val="7F7F7F" w:themeColor="text1" w:themeTint="80"/>
          </w:rPr>
          <w:fldChar w:fldCharType="begin"/>
        </w:r>
        <w:r w:rsidRPr="00DA71FA">
          <w:rPr>
            <w:rFonts w:ascii="Times New Roman" w:hAnsi="Times New Roman" w:cs="Times New Roman"/>
            <w:color w:val="7F7F7F" w:themeColor="text1" w:themeTint="80"/>
          </w:rPr>
          <w:instrText xml:space="preserve"> PAGE   \* MERGEFORMAT </w:instrText>
        </w:r>
        <w:r w:rsidRPr="00DA71FA">
          <w:rPr>
            <w:rFonts w:ascii="Times New Roman" w:hAnsi="Times New Roman" w:cs="Times New Roman"/>
            <w:color w:val="7F7F7F" w:themeColor="text1" w:themeTint="80"/>
          </w:rPr>
          <w:fldChar w:fldCharType="separate"/>
        </w:r>
        <w:r w:rsidR="00505721" w:rsidRPr="00DA71FA">
          <w:rPr>
            <w:rFonts w:ascii="Times New Roman" w:hAnsi="Times New Roman" w:cs="Times New Roman"/>
            <w:color w:val="7F7F7F" w:themeColor="text1" w:themeTint="80"/>
          </w:rPr>
          <w:t>1</w:t>
        </w:r>
        <w:r w:rsidRPr="00DA71FA">
          <w:rPr>
            <w:rFonts w:ascii="Times New Roman" w:hAnsi="Times New Roman" w:cs="Times New Roman"/>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2AC0D" w14:textId="77777777" w:rsidR="00D32D29" w:rsidRPr="00DA71FA" w:rsidRDefault="00D32D29" w:rsidP="00E84651">
      <w:pPr>
        <w:spacing w:after="0" w:line="240" w:lineRule="auto"/>
      </w:pPr>
      <w:r w:rsidRPr="00DA71FA">
        <w:separator/>
      </w:r>
    </w:p>
  </w:footnote>
  <w:footnote w:type="continuationSeparator" w:id="0">
    <w:p w14:paraId="173CE407" w14:textId="77777777" w:rsidR="00D32D29" w:rsidRPr="00DA71FA" w:rsidRDefault="00D32D29" w:rsidP="00E84651">
      <w:pPr>
        <w:spacing w:after="0" w:line="240" w:lineRule="auto"/>
      </w:pPr>
      <w:r w:rsidRPr="00DA71FA">
        <w:continuationSeparator/>
      </w:r>
    </w:p>
  </w:footnote>
  <w:footnote w:type="continuationNotice" w:id="1">
    <w:p w14:paraId="4CCE4606" w14:textId="77777777" w:rsidR="00D32D29" w:rsidRPr="00DA71FA" w:rsidRDefault="00D32D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16FD6"/>
    <w:multiLevelType w:val="hybridMultilevel"/>
    <w:tmpl w:val="20BAD54E"/>
    <w:lvl w:ilvl="0" w:tplc="FFFFFFFF">
      <w:start w:val="1"/>
      <w:numFmt w:val="decimal"/>
      <w:lvlText w:val="%1."/>
      <w:lvlJc w:val="left"/>
      <w:pPr>
        <w:ind w:left="1080" w:hanging="72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464471"/>
    <w:multiLevelType w:val="hybridMultilevel"/>
    <w:tmpl w:val="FFFFFFFF"/>
    <w:lvl w:ilvl="0" w:tplc="552E3C34">
      <w:start w:val="1"/>
      <w:numFmt w:val="bullet"/>
      <w:lvlText w:val="·"/>
      <w:lvlJc w:val="left"/>
      <w:pPr>
        <w:ind w:left="720" w:hanging="360"/>
      </w:pPr>
      <w:rPr>
        <w:rFonts w:ascii="Symbol" w:hAnsi="Symbol" w:hint="default"/>
      </w:rPr>
    </w:lvl>
    <w:lvl w:ilvl="1" w:tplc="0F84BAEC">
      <w:start w:val="1"/>
      <w:numFmt w:val="bullet"/>
      <w:lvlText w:val="o"/>
      <w:lvlJc w:val="left"/>
      <w:pPr>
        <w:ind w:left="1440" w:hanging="360"/>
      </w:pPr>
      <w:rPr>
        <w:rFonts w:ascii="Courier New" w:hAnsi="Courier New" w:hint="default"/>
      </w:rPr>
    </w:lvl>
    <w:lvl w:ilvl="2" w:tplc="83E21B52">
      <w:start w:val="1"/>
      <w:numFmt w:val="bullet"/>
      <w:lvlText w:val=""/>
      <w:lvlJc w:val="left"/>
      <w:pPr>
        <w:ind w:left="2160" w:hanging="360"/>
      </w:pPr>
      <w:rPr>
        <w:rFonts w:ascii="Wingdings" w:hAnsi="Wingdings" w:hint="default"/>
      </w:rPr>
    </w:lvl>
    <w:lvl w:ilvl="3" w:tplc="70306C4E">
      <w:start w:val="1"/>
      <w:numFmt w:val="bullet"/>
      <w:lvlText w:val=""/>
      <w:lvlJc w:val="left"/>
      <w:pPr>
        <w:ind w:left="2880" w:hanging="360"/>
      </w:pPr>
      <w:rPr>
        <w:rFonts w:ascii="Symbol" w:hAnsi="Symbol" w:hint="default"/>
      </w:rPr>
    </w:lvl>
    <w:lvl w:ilvl="4" w:tplc="79CE715E">
      <w:start w:val="1"/>
      <w:numFmt w:val="bullet"/>
      <w:lvlText w:val="o"/>
      <w:lvlJc w:val="left"/>
      <w:pPr>
        <w:ind w:left="3600" w:hanging="360"/>
      </w:pPr>
      <w:rPr>
        <w:rFonts w:ascii="Courier New" w:hAnsi="Courier New" w:hint="default"/>
      </w:rPr>
    </w:lvl>
    <w:lvl w:ilvl="5" w:tplc="9AE0145A">
      <w:start w:val="1"/>
      <w:numFmt w:val="bullet"/>
      <w:lvlText w:val=""/>
      <w:lvlJc w:val="left"/>
      <w:pPr>
        <w:ind w:left="4320" w:hanging="360"/>
      </w:pPr>
      <w:rPr>
        <w:rFonts w:ascii="Wingdings" w:hAnsi="Wingdings" w:hint="default"/>
      </w:rPr>
    </w:lvl>
    <w:lvl w:ilvl="6" w:tplc="10561088">
      <w:start w:val="1"/>
      <w:numFmt w:val="bullet"/>
      <w:lvlText w:val=""/>
      <w:lvlJc w:val="left"/>
      <w:pPr>
        <w:ind w:left="5040" w:hanging="360"/>
      </w:pPr>
      <w:rPr>
        <w:rFonts w:ascii="Symbol" w:hAnsi="Symbol" w:hint="default"/>
      </w:rPr>
    </w:lvl>
    <w:lvl w:ilvl="7" w:tplc="80A26C94">
      <w:start w:val="1"/>
      <w:numFmt w:val="bullet"/>
      <w:lvlText w:val="o"/>
      <w:lvlJc w:val="left"/>
      <w:pPr>
        <w:ind w:left="5760" w:hanging="360"/>
      </w:pPr>
      <w:rPr>
        <w:rFonts w:ascii="Courier New" w:hAnsi="Courier New" w:hint="default"/>
      </w:rPr>
    </w:lvl>
    <w:lvl w:ilvl="8" w:tplc="E6E22802">
      <w:start w:val="1"/>
      <w:numFmt w:val="bullet"/>
      <w:lvlText w:val=""/>
      <w:lvlJc w:val="left"/>
      <w:pPr>
        <w:ind w:left="6480" w:hanging="360"/>
      </w:pPr>
      <w:rPr>
        <w:rFonts w:ascii="Wingdings" w:hAnsi="Wingdings" w:hint="default"/>
      </w:rPr>
    </w:lvl>
  </w:abstractNum>
  <w:abstractNum w:abstractNumId="2" w15:restartNumberingAfterBreak="0">
    <w:nsid w:val="00C23278"/>
    <w:multiLevelType w:val="hybridMultilevel"/>
    <w:tmpl w:val="16C02774"/>
    <w:lvl w:ilvl="0" w:tplc="DE6A2778">
      <w:start w:val="1"/>
      <w:numFmt w:val="bullet"/>
      <w:lvlText w:val=""/>
      <w:lvlJc w:val="left"/>
      <w:pPr>
        <w:ind w:left="720" w:hanging="360"/>
      </w:pPr>
      <w:rPr>
        <w:rFonts w:ascii="Symbol" w:hAnsi="Symbol" w:hint="default"/>
      </w:rPr>
    </w:lvl>
    <w:lvl w:ilvl="1" w:tplc="9F38D4EC">
      <w:start w:val="1"/>
      <w:numFmt w:val="bullet"/>
      <w:lvlText w:val="o"/>
      <w:lvlJc w:val="left"/>
      <w:pPr>
        <w:ind w:left="1440" w:hanging="360"/>
      </w:pPr>
      <w:rPr>
        <w:rFonts w:ascii="Courier New" w:hAnsi="Courier New" w:hint="default"/>
      </w:rPr>
    </w:lvl>
    <w:lvl w:ilvl="2" w:tplc="FD7ADEB4">
      <w:start w:val="1"/>
      <w:numFmt w:val="bullet"/>
      <w:lvlText w:val=""/>
      <w:lvlJc w:val="left"/>
      <w:pPr>
        <w:ind w:left="2160" w:hanging="360"/>
      </w:pPr>
      <w:rPr>
        <w:rFonts w:ascii="Wingdings" w:hAnsi="Wingdings" w:hint="default"/>
      </w:rPr>
    </w:lvl>
    <w:lvl w:ilvl="3" w:tplc="5A3E6C98">
      <w:start w:val="1"/>
      <w:numFmt w:val="bullet"/>
      <w:lvlText w:val=""/>
      <w:lvlJc w:val="left"/>
      <w:pPr>
        <w:ind w:left="2880" w:hanging="360"/>
      </w:pPr>
      <w:rPr>
        <w:rFonts w:ascii="Symbol" w:hAnsi="Symbol" w:hint="default"/>
      </w:rPr>
    </w:lvl>
    <w:lvl w:ilvl="4" w:tplc="6EC4B39A">
      <w:start w:val="1"/>
      <w:numFmt w:val="bullet"/>
      <w:lvlText w:val="o"/>
      <w:lvlJc w:val="left"/>
      <w:pPr>
        <w:ind w:left="3600" w:hanging="360"/>
      </w:pPr>
      <w:rPr>
        <w:rFonts w:ascii="Courier New" w:hAnsi="Courier New" w:hint="default"/>
      </w:rPr>
    </w:lvl>
    <w:lvl w:ilvl="5" w:tplc="8E3647AE">
      <w:start w:val="1"/>
      <w:numFmt w:val="bullet"/>
      <w:lvlText w:val=""/>
      <w:lvlJc w:val="left"/>
      <w:pPr>
        <w:ind w:left="4320" w:hanging="360"/>
      </w:pPr>
      <w:rPr>
        <w:rFonts w:ascii="Wingdings" w:hAnsi="Wingdings" w:hint="default"/>
      </w:rPr>
    </w:lvl>
    <w:lvl w:ilvl="6" w:tplc="5B08979A">
      <w:start w:val="1"/>
      <w:numFmt w:val="bullet"/>
      <w:lvlText w:val=""/>
      <w:lvlJc w:val="left"/>
      <w:pPr>
        <w:ind w:left="5040" w:hanging="360"/>
      </w:pPr>
      <w:rPr>
        <w:rFonts w:ascii="Symbol" w:hAnsi="Symbol" w:hint="default"/>
      </w:rPr>
    </w:lvl>
    <w:lvl w:ilvl="7" w:tplc="8A1E09F4">
      <w:start w:val="1"/>
      <w:numFmt w:val="bullet"/>
      <w:lvlText w:val="o"/>
      <w:lvlJc w:val="left"/>
      <w:pPr>
        <w:ind w:left="5760" w:hanging="360"/>
      </w:pPr>
      <w:rPr>
        <w:rFonts w:ascii="Courier New" w:hAnsi="Courier New" w:hint="default"/>
      </w:rPr>
    </w:lvl>
    <w:lvl w:ilvl="8" w:tplc="1680838A">
      <w:start w:val="1"/>
      <w:numFmt w:val="bullet"/>
      <w:lvlText w:val=""/>
      <w:lvlJc w:val="left"/>
      <w:pPr>
        <w:ind w:left="6480" w:hanging="360"/>
      </w:pPr>
      <w:rPr>
        <w:rFonts w:ascii="Wingdings" w:hAnsi="Wingdings" w:hint="default"/>
      </w:rPr>
    </w:lvl>
  </w:abstractNum>
  <w:abstractNum w:abstractNumId="3" w15:restartNumberingAfterBreak="0">
    <w:nsid w:val="010B1E74"/>
    <w:multiLevelType w:val="hybridMultilevel"/>
    <w:tmpl w:val="BF8E29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4030BD9"/>
    <w:multiLevelType w:val="hybridMultilevel"/>
    <w:tmpl w:val="74ECE420"/>
    <w:lvl w:ilvl="0" w:tplc="08DADC90">
      <w:numFmt w:val="bullet"/>
      <w:lvlText w:val="-"/>
      <w:lvlJc w:val="left"/>
      <w:pPr>
        <w:ind w:left="720" w:hanging="360"/>
      </w:pPr>
      <w:rPr>
        <w:rFonts w:ascii="Times New Roman" w:eastAsia="Times New Roman" w:hAnsi="Times New Roman" w:cs="Times New Roman" w:hint="default"/>
        <w:color w:val="767070"/>
        <w:w w:val="100"/>
        <w:sz w:val="24"/>
        <w:szCs w:val="24"/>
        <w:lang w:val="es-ES" w:eastAsia="en-US" w:bidi="ar-SA"/>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41F447F"/>
    <w:multiLevelType w:val="hybridMultilevel"/>
    <w:tmpl w:val="5406EC06"/>
    <w:lvl w:ilvl="0" w:tplc="580A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5536E4A"/>
    <w:multiLevelType w:val="hybridMultilevel"/>
    <w:tmpl w:val="56F67ED4"/>
    <w:lvl w:ilvl="0" w:tplc="1C0A0003">
      <w:start w:val="1"/>
      <w:numFmt w:val="bullet"/>
      <w:lvlText w:val="o"/>
      <w:lvlJc w:val="left"/>
      <w:pPr>
        <w:ind w:left="1146" w:hanging="360"/>
      </w:pPr>
      <w:rPr>
        <w:rFonts w:ascii="Courier New" w:hAnsi="Courier New" w:cs="Courier New"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7" w15:restartNumberingAfterBreak="0">
    <w:nsid w:val="05D32106"/>
    <w:multiLevelType w:val="multilevel"/>
    <w:tmpl w:val="A4B2A9EE"/>
    <w:lvl w:ilvl="0">
      <w:start w:val="1"/>
      <w:numFmt w:val="bullet"/>
      <w:lvlText w:val="-"/>
      <w:lvlJc w:val="left"/>
      <w:pPr>
        <w:tabs>
          <w:tab w:val="num" w:pos="1068"/>
        </w:tabs>
        <w:ind w:left="1068" w:hanging="360"/>
      </w:pPr>
      <w:rPr>
        <w:rFonts w:ascii="Aptos" w:hAnsi="Apto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 w15:restartNumberingAfterBreak="0">
    <w:nsid w:val="063557C4"/>
    <w:multiLevelType w:val="hybridMultilevel"/>
    <w:tmpl w:val="3B6289E0"/>
    <w:lvl w:ilvl="0" w:tplc="08DADC90">
      <w:numFmt w:val="bullet"/>
      <w:lvlText w:val="-"/>
      <w:lvlJc w:val="left"/>
      <w:pPr>
        <w:ind w:left="720" w:hanging="360"/>
      </w:pPr>
      <w:rPr>
        <w:rFonts w:ascii="Times New Roman" w:eastAsia="Times New Roman" w:hAnsi="Times New Roman" w:cs="Times New Roman" w:hint="default"/>
        <w:color w:val="767070"/>
        <w:w w:val="100"/>
        <w:sz w:val="24"/>
        <w:szCs w:val="24"/>
        <w:lang w:val="es-ES" w:eastAsia="en-US" w:bidi="ar-SA"/>
      </w:rPr>
    </w:lvl>
    <w:lvl w:ilvl="1" w:tplc="08DADC90">
      <w:numFmt w:val="bullet"/>
      <w:lvlText w:val="-"/>
      <w:lvlJc w:val="left"/>
      <w:pPr>
        <w:ind w:left="1068" w:hanging="360"/>
      </w:pPr>
      <w:rPr>
        <w:rFonts w:ascii="Times New Roman" w:eastAsia="Times New Roman" w:hAnsi="Times New Roman" w:cs="Times New Roman" w:hint="default"/>
        <w:color w:val="767070"/>
        <w:w w:val="100"/>
        <w:sz w:val="24"/>
        <w:szCs w:val="24"/>
        <w:lang w:val="es-ES" w:eastAsia="en-US" w:bidi="ar-SA"/>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06F813D3"/>
    <w:multiLevelType w:val="hybridMultilevel"/>
    <w:tmpl w:val="684CB31C"/>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081A06B9"/>
    <w:multiLevelType w:val="hybridMultilevel"/>
    <w:tmpl w:val="41CCB094"/>
    <w:lvl w:ilvl="0" w:tplc="1C0A0003">
      <w:start w:val="1"/>
      <w:numFmt w:val="bullet"/>
      <w:lvlText w:val="o"/>
      <w:lvlJc w:val="left"/>
      <w:pPr>
        <w:ind w:left="720" w:hanging="360"/>
      </w:pPr>
      <w:rPr>
        <w:rFonts w:ascii="Courier New" w:hAnsi="Courier New" w:cs="Courier New" w:hint="default"/>
        <w:color w:val="767070"/>
        <w:w w:val="100"/>
        <w:sz w:val="24"/>
        <w:szCs w:val="24"/>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92D3896"/>
    <w:multiLevelType w:val="hybridMultilevel"/>
    <w:tmpl w:val="C0981162"/>
    <w:lvl w:ilvl="0" w:tplc="1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F049EC"/>
    <w:multiLevelType w:val="hybridMultilevel"/>
    <w:tmpl w:val="6108E29A"/>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0B7A7664"/>
    <w:multiLevelType w:val="hybridMultilevel"/>
    <w:tmpl w:val="82FA54BA"/>
    <w:lvl w:ilvl="0" w:tplc="FE88589E">
      <w:start w:val="1"/>
      <w:numFmt w:val="bullet"/>
      <w:lvlText w:val=""/>
      <w:lvlJc w:val="left"/>
      <w:pPr>
        <w:ind w:left="720" w:hanging="360"/>
      </w:pPr>
      <w:rPr>
        <w:rFonts w:ascii="Symbol" w:hAnsi="Symbol" w:hint="default"/>
      </w:rPr>
    </w:lvl>
    <w:lvl w:ilvl="1" w:tplc="0164AE36">
      <w:start w:val="1"/>
      <w:numFmt w:val="bullet"/>
      <w:lvlText w:val="o"/>
      <w:lvlJc w:val="left"/>
      <w:pPr>
        <w:ind w:left="1440" w:hanging="360"/>
      </w:pPr>
      <w:rPr>
        <w:rFonts w:ascii="Courier New" w:hAnsi="Courier New" w:hint="default"/>
      </w:rPr>
    </w:lvl>
    <w:lvl w:ilvl="2" w:tplc="C464CEDE">
      <w:start w:val="1"/>
      <w:numFmt w:val="bullet"/>
      <w:lvlText w:val=""/>
      <w:lvlJc w:val="left"/>
      <w:pPr>
        <w:ind w:left="2160" w:hanging="360"/>
      </w:pPr>
      <w:rPr>
        <w:rFonts w:ascii="Wingdings" w:hAnsi="Wingdings" w:hint="default"/>
      </w:rPr>
    </w:lvl>
    <w:lvl w:ilvl="3" w:tplc="B218F112">
      <w:start w:val="1"/>
      <w:numFmt w:val="bullet"/>
      <w:lvlText w:val=""/>
      <w:lvlJc w:val="left"/>
      <w:pPr>
        <w:ind w:left="2880" w:hanging="360"/>
      </w:pPr>
      <w:rPr>
        <w:rFonts w:ascii="Symbol" w:hAnsi="Symbol" w:hint="default"/>
      </w:rPr>
    </w:lvl>
    <w:lvl w:ilvl="4" w:tplc="05F28BF8">
      <w:start w:val="1"/>
      <w:numFmt w:val="bullet"/>
      <w:lvlText w:val="o"/>
      <w:lvlJc w:val="left"/>
      <w:pPr>
        <w:ind w:left="3600" w:hanging="360"/>
      </w:pPr>
      <w:rPr>
        <w:rFonts w:ascii="Courier New" w:hAnsi="Courier New" w:hint="default"/>
      </w:rPr>
    </w:lvl>
    <w:lvl w:ilvl="5" w:tplc="259AE960">
      <w:start w:val="1"/>
      <w:numFmt w:val="bullet"/>
      <w:lvlText w:val=""/>
      <w:lvlJc w:val="left"/>
      <w:pPr>
        <w:ind w:left="4320" w:hanging="360"/>
      </w:pPr>
      <w:rPr>
        <w:rFonts w:ascii="Wingdings" w:hAnsi="Wingdings" w:hint="default"/>
      </w:rPr>
    </w:lvl>
    <w:lvl w:ilvl="6" w:tplc="93909D9A">
      <w:start w:val="1"/>
      <w:numFmt w:val="bullet"/>
      <w:lvlText w:val=""/>
      <w:lvlJc w:val="left"/>
      <w:pPr>
        <w:ind w:left="5040" w:hanging="360"/>
      </w:pPr>
      <w:rPr>
        <w:rFonts w:ascii="Symbol" w:hAnsi="Symbol" w:hint="default"/>
      </w:rPr>
    </w:lvl>
    <w:lvl w:ilvl="7" w:tplc="98241E02">
      <w:start w:val="1"/>
      <w:numFmt w:val="bullet"/>
      <w:lvlText w:val="o"/>
      <w:lvlJc w:val="left"/>
      <w:pPr>
        <w:ind w:left="5760" w:hanging="360"/>
      </w:pPr>
      <w:rPr>
        <w:rFonts w:ascii="Courier New" w:hAnsi="Courier New" w:hint="default"/>
      </w:rPr>
    </w:lvl>
    <w:lvl w:ilvl="8" w:tplc="83D4C5B0">
      <w:start w:val="1"/>
      <w:numFmt w:val="bullet"/>
      <w:lvlText w:val=""/>
      <w:lvlJc w:val="left"/>
      <w:pPr>
        <w:ind w:left="6480" w:hanging="360"/>
      </w:pPr>
      <w:rPr>
        <w:rFonts w:ascii="Wingdings" w:hAnsi="Wingdings" w:hint="default"/>
      </w:rPr>
    </w:lvl>
  </w:abstractNum>
  <w:abstractNum w:abstractNumId="14" w15:restartNumberingAfterBreak="0">
    <w:nsid w:val="0D4E6487"/>
    <w:multiLevelType w:val="hybridMultilevel"/>
    <w:tmpl w:val="FFFFFFFF"/>
    <w:lvl w:ilvl="0" w:tplc="802A4BDE">
      <w:start w:val="1"/>
      <w:numFmt w:val="bullet"/>
      <w:lvlText w:val="·"/>
      <w:lvlJc w:val="left"/>
      <w:pPr>
        <w:ind w:left="720" w:hanging="360"/>
      </w:pPr>
      <w:rPr>
        <w:rFonts w:ascii="Symbol" w:hAnsi="Symbol" w:hint="default"/>
      </w:rPr>
    </w:lvl>
    <w:lvl w:ilvl="1" w:tplc="D200C338">
      <w:start w:val="1"/>
      <w:numFmt w:val="bullet"/>
      <w:lvlText w:val="o"/>
      <w:lvlJc w:val="left"/>
      <w:pPr>
        <w:ind w:left="1440" w:hanging="360"/>
      </w:pPr>
      <w:rPr>
        <w:rFonts w:ascii="Courier New" w:hAnsi="Courier New" w:hint="default"/>
      </w:rPr>
    </w:lvl>
    <w:lvl w:ilvl="2" w:tplc="DA0A632E">
      <w:start w:val="1"/>
      <w:numFmt w:val="bullet"/>
      <w:lvlText w:val=""/>
      <w:lvlJc w:val="left"/>
      <w:pPr>
        <w:ind w:left="2160" w:hanging="360"/>
      </w:pPr>
      <w:rPr>
        <w:rFonts w:ascii="Wingdings" w:hAnsi="Wingdings" w:hint="default"/>
      </w:rPr>
    </w:lvl>
    <w:lvl w:ilvl="3" w:tplc="4852F938">
      <w:start w:val="1"/>
      <w:numFmt w:val="bullet"/>
      <w:lvlText w:val=""/>
      <w:lvlJc w:val="left"/>
      <w:pPr>
        <w:ind w:left="2880" w:hanging="360"/>
      </w:pPr>
      <w:rPr>
        <w:rFonts w:ascii="Symbol" w:hAnsi="Symbol" w:hint="default"/>
      </w:rPr>
    </w:lvl>
    <w:lvl w:ilvl="4" w:tplc="83969560">
      <w:start w:val="1"/>
      <w:numFmt w:val="bullet"/>
      <w:lvlText w:val="o"/>
      <w:lvlJc w:val="left"/>
      <w:pPr>
        <w:ind w:left="3600" w:hanging="360"/>
      </w:pPr>
      <w:rPr>
        <w:rFonts w:ascii="Courier New" w:hAnsi="Courier New" w:hint="default"/>
      </w:rPr>
    </w:lvl>
    <w:lvl w:ilvl="5" w:tplc="042A0386">
      <w:start w:val="1"/>
      <w:numFmt w:val="bullet"/>
      <w:lvlText w:val=""/>
      <w:lvlJc w:val="left"/>
      <w:pPr>
        <w:ind w:left="4320" w:hanging="360"/>
      </w:pPr>
      <w:rPr>
        <w:rFonts w:ascii="Wingdings" w:hAnsi="Wingdings" w:hint="default"/>
      </w:rPr>
    </w:lvl>
    <w:lvl w:ilvl="6" w:tplc="6ACEF17A">
      <w:start w:val="1"/>
      <w:numFmt w:val="bullet"/>
      <w:lvlText w:val=""/>
      <w:lvlJc w:val="left"/>
      <w:pPr>
        <w:ind w:left="5040" w:hanging="360"/>
      </w:pPr>
      <w:rPr>
        <w:rFonts w:ascii="Symbol" w:hAnsi="Symbol" w:hint="default"/>
      </w:rPr>
    </w:lvl>
    <w:lvl w:ilvl="7" w:tplc="92ECF9E8">
      <w:start w:val="1"/>
      <w:numFmt w:val="bullet"/>
      <w:lvlText w:val="o"/>
      <w:lvlJc w:val="left"/>
      <w:pPr>
        <w:ind w:left="5760" w:hanging="360"/>
      </w:pPr>
      <w:rPr>
        <w:rFonts w:ascii="Courier New" w:hAnsi="Courier New" w:hint="default"/>
      </w:rPr>
    </w:lvl>
    <w:lvl w:ilvl="8" w:tplc="C6009BBC">
      <w:start w:val="1"/>
      <w:numFmt w:val="bullet"/>
      <w:lvlText w:val=""/>
      <w:lvlJc w:val="left"/>
      <w:pPr>
        <w:ind w:left="6480" w:hanging="360"/>
      </w:pPr>
      <w:rPr>
        <w:rFonts w:ascii="Wingdings" w:hAnsi="Wingdings" w:hint="default"/>
      </w:rPr>
    </w:lvl>
  </w:abstractNum>
  <w:abstractNum w:abstractNumId="15" w15:restartNumberingAfterBreak="0">
    <w:nsid w:val="0F923D1E"/>
    <w:multiLevelType w:val="hybridMultilevel"/>
    <w:tmpl w:val="A43876F0"/>
    <w:lvl w:ilvl="0" w:tplc="451CC05A">
      <w:start w:val="1"/>
      <w:numFmt w:val="bullet"/>
      <w:lvlText w:val=""/>
      <w:lvlJc w:val="left"/>
      <w:pPr>
        <w:ind w:left="720" w:hanging="360"/>
      </w:pPr>
      <w:rPr>
        <w:rFonts w:ascii="Symbol" w:hAnsi="Symbol" w:hint="default"/>
      </w:rPr>
    </w:lvl>
    <w:lvl w:ilvl="1" w:tplc="CCBE3362">
      <w:start w:val="1"/>
      <w:numFmt w:val="bullet"/>
      <w:lvlText w:val="o"/>
      <w:lvlJc w:val="left"/>
      <w:pPr>
        <w:ind w:left="1440" w:hanging="360"/>
      </w:pPr>
      <w:rPr>
        <w:rFonts w:ascii="Courier New" w:hAnsi="Courier New" w:hint="default"/>
      </w:rPr>
    </w:lvl>
    <w:lvl w:ilvl="2" w:tplc="B07885E0">
      <w:start w:val="1"/>
      <w:numFmt w:val="bullet"/>
      <w:lvlText w:val=""/>
      <w:lvlJc w:val="left"/>
      <w:pPr>
        <w:ind w:left="2160" w:hanging="360"/>
      </w:pPr>
      <w:rPr>
        <w:rFonts w:ascii="Wingdings" w:hAnsi="Wingdings" w:hint="default"/>
      </w:rPr>
    </w:lvl>
    <w:lvl w:ilvl="3" w:tplc="57D4EC66">
      <w:start w:val="1"/>
      <w:numFmt w:val="bullet"/>
      <w:lvlText w:val=""/>
      <w:lvlJc w:val="left"/>
      <w:pPr>
        <w:ind w:left="2880" w:hanging="360"/>
      </w:pPr>
      <w:rPr>
        <w:rFonts w:ascii="Symbol" w:hAnsi="Symbol" w:hint="default"/>
      </w:rPr>
    </w:lvl>
    <w:lvl w:ilvl="4" w:tplc="8DB01AE8">
      <w:start w:val="1"/>
      <w:numFmt w:val="bullet"/>
      <w:lvlText w:val="o"/>
      <w:lvlJc w:val="left"/>
      <w:pPr>
        <w:ind w:left="3600" w:hanging="360"/>
      </w:pPr>
      <w:rPr>
        <w:rFonts w:ascii="Courier New" w:hAnsi="Courier New" w:hint="default"/>
      </w:rPr>
    </w:lvl>
    <w:lvl w:ilvl="5" w:tplc="A54CD2F8">
      <w:start w:val="1"/>
      <w:numFmt w:val="bullet"/>
      <w:lvlText w:val=""/>
      <w:lvlJc w:val="left"/>
      <w:pPr>
        <w:ind w:left="4320" w:hanging="360"/>
      </w:pPr>
      <w:rPr>
        <w:rFonts w:ascii="Wingdings" w:hAnsi="Wingdings" w:hint="default"/>
      </w:rPr>
    </w:lvl>
    <w:lvl w:ilvl="6" w:tplc="1C3A51D8">
      <w:start w:val="1"/>
      <w:numFmt w:val="bullet"/>
      <w:lvlText w:val=""/>
      <w:lvlJc w:val="left"/>
      <w:pPr>
        <w:ind w:left="5040" w:hanging="360"/>
      </w:pPr>
      <w:rPr>
        <w:rFonts w:ascii="Symbol" w:hAnsi="Symbol" w:hint="default"/>
      </w:rPr>
    </w:lvl>
    <w:lvl w:ilvl="7" w:tplc="374CCBEC">
      <w:start w:val="1"/>
      <w:numFmt w:val="bullet"/>
      <w:lvlText w:val="o"/>
      <w:lvlJc w:val="left"/>
      <w:pPr>
        <w:ind w:left="5760" w:hanging="360"/>
      </w:pPr>
      <w:rPr>
        <w:rFonts w:ascii="Courier New" w:hAnsi="Courier New" w:hint="default"/>
      </w:rPr>
    </w:lvl>
    <w:lvl w:ilvl="8" w:tplc="CBBC83EA">
      <w:start w:val="1"/>
      <w:numFmt w:val="bullet"/>
      <w:lvlText w:val=""/>
      <w:lvlJc w:val="left"/>
      <w:pPr>
        <w:ind w:left="6480" w:hanging="360"/>
      </w:pPr>
      <w:rPr>
        <w:rFonts w:ascii="Wingdings" w:hAnsi="Wingdings" w:hint="default"/>
      </w:rPr>
    </w:lvl>
  </w:abstractNum>
  <w:abstractNum w:abstractNumId="16" w15:restartNumberingAfterBreak="0">
    <w:nsid w:val="0FB11EC0"/>
    <w:multiLevelType w:val="hybridMultilevel"/>
    <w:tmpl w:val="EB5230D0"/>
    <w:lvl w:ilvl="0" w:tplc="E766CD14">
      <w:start w:val="1"/>
      <w:numFmt w:val="bullet"/>
      <w:lvlText w:val=""/>
      <w:lvlJc w:val="left"/>
      <w:pPr>
        <w:ind w:left="360" w:hanging="360"/>
      </w:pPr>
      <w:rPr>
        <w:rFonts w:ascii="Symbol" w:hAnsi="Symbol" w:hint="default"/>
        <w:color w:val="767070"/>
        <w:w w:val="100"/>
        <w:sz w:val="24"/>
        <w:szCs w:val="24"/>
        <w:lang w:val="es-ES" w:eastAsia="en-US" w:bidi="ar-SA"/>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7" w15:restartNumberingAfterBreak="0">
    <w:nsid w:val="108031A5"/>
    <w:multiLevelType w:val="hybridMultilevel"/>
    <w:tmpl w:val="8A4E5C32"/>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8" w15:restartNumberingAfterBreak="0">
    <w:nsid w:val="10E72753"/>
    <w:multiLevelType w:val="hybridMultilevel"/>
    <w:tmpl w:val="047EBF06"/>
    <w:lvl w:ilvl="0" w:tplc="08DADC90">
      <w:numFmt w:val="bullet"/>
      <w:lvlText w:val="-"/>
      <w:lvlJc w:val="left"/>
      <w:pPr>
        <w:ind w:left="720" w:hanging="360"/>
      </w:pPr>
      <w:rPr>
        <w:rFonts w:ascii="Times New Roman" w:eastAsia="Times New Roman" w:hAnsi="Times New Roman" w:cs="Times New Roman"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14703E85"/>
    <w:multiLevelType w:val="hybridMultilevel"/>
    <w:tmpl w:val="E9A6327A"/>
    <w:lvl w:ilvl="0" w:tplc="1C0A0003">
      <w:start w:val="1"/>
      <w:numFmt w:val="bullet"/>
      <w:lvlText w:val="o"/>
      <w:lvlJc w:val="left"/>
      <w:pPr>
        <w:ind w:left="720" w:hanging="360"/>
      </w:pPr>
      <w:rPr>
        <w:rFonts w:ascii="Courier New" w:hAnsi="Courier New" w:cs="Courier New" w:hint="default"/>
      </w:rPr>
    </w:lvl>
    <w:lvl w:ilvl="1" w:tplc="EF58C8C2">
      <w:numFmt w:val="bullet"/>
      <w:lvlText w:val="•"/>
      <w:lvlJc w:val="left"/>
      <w:pPr>
        <w:ind w:left="1800" w:hanging="720"/>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14792266"/>
    <w:multiLevelType w:val="hybridMultilevel"/>
    <w:tmpl w:val="1A06BFA6"/>
    <w:lvl w:ilvl="0" w:tplc="407C698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CCA26F0"/>
    <w:multiLevelType w:val="hybridMultilevel"/>
    <w:tmpl w:val="E33ADC1E"/>
    <w:lvl w:ilvl="0" w:tplc="08DADC90">
      <w:numFmt w:val="bullet"/>
      <w:lvlText w:val="-"/>
      <w:lvlJc w:val="left"/>
      <w:pPr>
        <w:ind w:left="1152" w:hanging="360"/>
      </w:pPr>
      <w:rPr>
        <w:rFonts w:ascii="Times New Roman" w:eastAsia="Times New Roman" w:hAnsi="Times New Roman" w:cs="Times New Roman"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1F844419"/>
    <w:multiLevelType w:val="hybridMultilevel"/>
    <w:tmpl w:val="8DBE5A98"/>
    <w:lvl w:ilvl="0" w:tplc="08DADC90">
      <w:numFmt w:val="bullet"/>
      <w:lvlText w:val="-"/>
      <w:lvlJc w:val="left"/>
      <w:pPr>
        <w:ind w:left="720" w:hanging="360"/>
      </w:pPr>
      <w:rPr>
        <w:rFonts w:ascii="Times New Roman" w:eastAsia="Times New Roman" w:hAnsi="Times New Roman" w:cs="Times New Roman"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207C638B"/>
    <w:multiLevelType w:val="hybridMultilevel"/>
    <w:tmpl w:val="48A07AD2"/>
    <w:lvl w:ilvl="0" w:tplc="FFFFFFFF">
      <w:start w:val="1"/>
      <w:numFmt w:val="bullet"/>
      <w:lvlText w:val="o"/>
      <w:lvlJc w:val="left"/>
      <w:pPr>
        <w:ind w:left="360" w:hanging="360"/>
      </w:pPr>
      <w:rPr>
        <w:rFonts w:ascii="Courier New" w:hAnsi="Courier New" w:cs="Courier New" w:hint="default"/>
      </w:rPr>
    </w:lvl>
    <w:lvl w:ilvl="1" w:tplc="08DADC90">
      <w:numFmt w:val="bullet"/>
      <w:lvlText w:val="-"/>
      <w:lvlJc w:val="left"/>
      <w:pPr>
        <w:ind w:left="1364" w:hanging="360"/>
      </w:pPr>
      <w:rPr>
        <w:rFonts w:ascii="Times New Roman" w:eastAsia="Times New Roman" w:hAnsi="Times New Roman" w:cs="Times New Roman" w:hint="default"/>
        <w:color w:val="767070"/>
        <w:w w:val="100"/>
        <w:sz w:val="24"/>
        <w:szCs w:val="24"/>
        <w:lang w:val="es-ES" w:eastAsia="en-US" w:bidi="ar-SA"/>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20B14D1D"/>
    <w:multiLevelType w:val="hybridMultilevel"/>
    <w:tmpl w:val="8E70EA74"/>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2179038B"/>
    <w:multiLevelType w:val="hybridMultilevel"/>
    <w:tmpl w:val="9B908582"/>
    <w:lvl w:ilvl="0" w:tplc="38C414F8">
      <w:start w:val="1"/>
      <w:numFmt w:val="bullet"/>
      <w:lvlText w:val="·"/>
      <w:lvlJc w:val="left"/>
      <w:pPr>
        <w:ind w:left="720" w:hanging="360"/>
      </w:pPr>
      <w:rPr>
        <w:rFonts w:ascii="Symbol" w:hAnsi="Symbol" w:hint="default"/>
      </w:rPr>
    </w:lvl>
    <w:lvl w:ilvl="1" w:tplc="D3004AEE">
      <w:start w:val="1"/>
      <w:numFmt w:val="bullet"/>
      <w:lvlText w:val="o"/>
      <w:lvlJc w:val="left"/>
      <w:pPr>
        <w:ind w:left="1440" w:hanging="360"/>
      </w:pPr>
      <w:rPr>
        <w:rFonts w:ascii="Courier New" w:hAnsi="Courier New" w:hint="default"/>
      </w:rPr>
    </w:lvl>
    <w:lvl w:ilvl="2" w:tplc="155CB07C">
      <w:start w:val="1"/>
      <w:numFmt w:val="bullet"/>
      <w:lvlText w:val=""/>
      <w:lvlJc w:val="left"/>
      <w:pPr>
        <w:ind w:left="2160" w:hanging="360"/>
      </w:pPr>
      <w:rPr>
        <w:rFonts w:ascii="Wingdings" w:hAnsi="Wingdings" w:hint="default"/>
      </w:rPr>
    </w:lvl>
    <w:lvl w:ilvl="3" w:tplc="1D604418">
      <w:start w:val="1"/>
      <w:numFmt w:val="bullet"/>
      <w:lvlText w:val=""/>
      <w:lvlJc w:val="left"/>
      <w:pPr>
        <w:ind w:left="2880" w:hanging="360"/>
      </w:pPr>
      <w:rPr>
        <w:rFonts w:ascii="Symbol" w:hAnsi="Symbol" w:hint="default"/>
      </w:rPr>
    </w:lvl>
    <w:lvl w:ilvl="4" w:tplc="BEC04288">
      <w:start w:val="1"/>
      <w:numFmt w:val="bullet"/>
      <w:lvlText w:val="o"/>
      <w:lvlJc w:val="left"/>
      <w:pPr>
        <w:ind w:left="3600" w:hanging="360"/>
      </w:pPr>
      <w:rPr>
        <w:rFonts w:ascii="Courier New" w:hAnsi="Courier New" w:hint="default"/>
      </w:rPr>
    </w:lvl>
    <w:lvl w:ilvl="5" w:tplc="C51C7AAC">
      <w:start w:val="1"/>
      <w:numFmt w:val="bullet"/>
      <w:lvlText w:val=""/>
      <w:lvlJc w:val="left"/>
      <w:pPr>
        <w:ind w:left="4320" w:hanging="360"/>
      </w:pPr>
      <w:rPr>
        <w:rFonts w:ascii="Wingdings" w:hAnsi="Wingdings" w:hint="default"/>
      </w:rPr>
    </w:lvl>
    <w:lvl w:ilvl="6" w:tplc="91EED57A">
      <w:start w:val="1"/>
      <w:numFmt w:val="bullet"/>
      <w:lvlText w:val=""/>
      <w:lvlJc w:val="left"/>
      <w:pPr>
        <w:ind w:left="5040" w:hanging="360"/>
      </w:pPr>
      <w:rPr>
        <w:rFonts w:ascii="Symbol" w:hAnsi="Symbol" w:hint="default"/>
      </w:rPr>
    </w:lvl>
    <w:lvl w:ilvl="7" w:tplc="2F3EA920">
      <w:start w:val="1"/>
      <w:numFmt w:val="bullet"/>
      <w:lvlText w:val="o"/>
      <w:lvlJc w:val="left"/>
      <w:pPr>
        <w:ind w:left="5760" w:hanging="360"/>
      </w:pPr>
      <w:rPr>
        <w:rFonts w:ascii="Courier New" w:hAnsi="Courier New" w:hint="default"/>
      </w:rPr>
    </w:lvl>
    <w:lvl w:ilvl="8" w:tplc="DA904E56">
      <w:start w:val="1"/>
      <w:numFmt w:val="bullet"/>
      <w:lvlText w:val=""/>
      <w:lvlJc w:val="left"/>
      <w:pPr>
        <w:ind w:left="6480" w:hanging="360"/>
      </w:pPr>
      <w:rPr>
        <w:rFonts w:ascii="Wingdings" w:hAnsi="Wingdings" w:hint="default"/>
      </w:rPr>
    </w:lvl>
  </w:abstractNum>
  <w:abstractNum w:abstractNumId="26" w15:restartNumberingAfterBreak="0">
    <w:nsid w:val="2221064F"/>
    <w:multiLevelType w:val="hybridMultilevel"/>
    <w:tmpl w:val="778A8974"/>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229D239A"/>
    <w:multiLevelType w:val="hybridMultilevel"/>
    <w:tmpl w:val="135E6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22B03EA3"/>
    <w:multiLevelType w:val="hybridMultilevel"/>
    <w:tmpl w:val="C3344464"/>
    <w:lvl w:ilvl="0" w:tplc="E766CD14">
      <w:start w:val="1"/>
      <w:numFmt w:val="bullet"/>
      <w:lvlText w:val=""/>
      <w:lvlJc w:val="left"/>
      <w:pPr>
        <w:ind w:left="720" w:hanging="360"/>
      </w:pPr>
      <w:rPr>
        <w:rFonts w:ascii="Symbol" w:hAnsi="Symbol" w:hint="default"/>
      </w:rPr>
    </w:lvl>
    <w:lvl w:ilvl="1" w:tplc="35881392">
      <w:start w:val="1"/>
      <w:numFmt w:val="bullet"/>
      <w:lvlText w:val="o"/>
      <w:lvlJc w:val="left"/>
      <w:pPr>
        <w:ind w:left="1440" w:hanging="360"/>
      </w:pPr>
      <w:rPr>
        <w:rFonts w:ascii="Courier New" w:hAnsi="Courier New" w:hint="default"/>
      </w:rPr>
    </w:lvl>
    <w:lvl w:ilvl="2" w:tplc="04FCABBA">
      <w:start w:val="1"/>
      <w:numFmt w:val="bullet"/>
      <w:lvlText w:val=""/>
      <w:lvlJc w:val="left"/>
      <w:pPr>
        <w:ind w:left="2160" w:hanging="360"/>
      </w:pPr>
      <w:rPr>
        <w:rFonts w:ascii="Wingdings" w:hAnsi="Wingdings" w:hint="default"/>
      </w:rPr>
    </w:lvl>
    <w:lvl w:ilvl="3" w:tplc="9422789A">
      <w:start w:val="1"/>
      <w:numFmt w:val="bullet"/>
      <w:lvlText w:val=""/>
      <w:lvlJc w:val="left"/>
      <w:pPr>
        <w:ind w:left="2880" w:hanging="360"/>
      </w:pPr>
      <w:rPr>
        <w:rFonts w:ascii="Symbol" w:hAnsi="Symbol" w:hint="default"/>
      </w:rPr>
    </w:lvl>
    <w:lvl w:ilvl="4" w:tplc="3F7C043C">
      <w:start w:val="1"/>
      <w:numFmt w:val="bullet"/>
      <w:lvlText w:val="o"/>
      <w:lvlJc w:val="left"/>
      <w:pPr>
        <w:ind w:left="3600" w:hanging="360"/>
      </w:pPr>
      <w:rPr>
        <w:rFonts w:ascii="Courier New" w:hAnsi="Courier New" w:hint="default"/>
      </w:rPr>
    </w:lvl>
    <w:lvl w:ilvl="5" w:tplc="C660CEB0">
      <w:start w:val="1"/>
      <w:numFmt w:val="bullet"/>
      <w:lvlText w:val=""/>
      <w:lvlJc w:val="left"/>
      <w:pPr>
        <w:ind w:left="4320" w:hanging="360"/>
      </w:pPr>
      <w:rPr>
        <w:rFonts w:ascii="Wingdings" w:hAnsi="Wingdings" w:hint="default"/>
      </w:rPr>
    </w:lvl>
    <w:lvl w:ilvl="6" w:tplc="CD3AB4F8">
      <w:start w:val="1"/>
      <w:numFmt w:val="bullet"/>
      <w:lvlText w:val=""/>
      <w:lvlJc w:val="left"/>
      <w:pPr>
        <w:ind w:left="5040" w:hanging="360"/>
      </w:pPr>
      <w:rPr>
        <w:rFonts w:ascii="Symbol" w:hAnsi="Symbol" w:hint="default"/>
      </w:rPr>
    </w:lvl>
    <w:lvl w:ilvl="7" w:tplc="168E89A4">
      <w:start w:val="1"/>
      <w:numFmt w:val="bullet"/>
      <w:lvlText w:val="o"/>
      <w:lvlJc w:val="left"/>
      <w:pPr>
        <w:ind w:left="5760" w:hanging="360"/>
      </w:pPr>
      <w:rPr>
        <w:rFonts w:ascii="Courier New" w:hAnsi="Courier New" w:hint="default"/>
      </w:rPr>
    </w:lvl>
    <w:lvl w:ilvl="8" w:tplc="F6B8AEB6">
      <w:start w:val="1"/>
      <w:numFmt w:val="bullet"/>
      <w:lvlText w:val=""/>
      <w:lvlJc w:val="left"/>
      <w:pPr>
        <w:ind w:left="6480" w:hanging="360"/>
      </w:pPr>
      <w:rPr>
        <w:rFonts w:ascii="Wingdings" w:hAnsi="Wingdings" w:hint="default"/>
      </w:rPr>
    </w:lvl>
  </w:abstractNum>
  <w:abstractNum w:abstractNumId="29" w15:restartNumberingAfterBreak="0">
    <w:nsid w:val="251F404E"/>
    <w:multiLevelType w:val="hybridMultilevel"/>
    <w:tmpl w:val="48FEB09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25B53CAD"/>
    <w:multiLevelType w:val="hybridMultilevel"/>
    <w:tmpl w:val="6D8AAF7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1" w15:restartNumberingAfterBreak="0">
    <w:nsid w:val="26803436"/>
    <w:multiLevelType w:val="hybridMultilevel"/>
    <w:tmpl w:val="044AFD92"/>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29044508"/>
    <w:multiLevelType w:val="hybridMultilevel"/>
    <w:tmpl w:val="E4F08AC2"/>
    <w:lvl w:ilvl="0" w:tplc="1C0A0003">
      <w:start w:val="1"/>
      <w:numFmt w:val="bullet"/>
      <w:lvlText w:val="o"/>
      <w:lvlJc w:val="left"/>
      <w:pPr>
        <w:ind w:left="360" w:hanging="360"/>
      </w:pPr>
      <w:rPr>
        <w:rFonts w:ascii="Courier New" w:hAnsi="Courier New" w:cs="Courier New"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3" w15:restartNumberingAfterBreak="0">
    <w:nsid w:val="29108F36"/>
    <w:multiLevelType w:val="multilevel"/>
    <w:tmpl w:val="6AFA55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29487C50"/>
    <w:multiLevelType w:val="hybridMultilevel"/>
    <w:tmpl w:val="9B7C8B04"/>
    <w:lvl w:ilvl="0" w:tplc="1C0A0003">
      <w:start w:val="1"/>
      <w:numFmt w:val="bullet"/>
      <w:lvlText w:val="o"/>
      <w:lvlJc w:val="left"/>
      <w:pPr>
        <w:ind w:left="720" w:hanging="360"/>
      </w:pPr>
      <w:rPr>
        <w:rFonts w:ascii="Courier New" w:hAnsi="Courier New" w:cs="Courier New" w:hint="default"/>
      </w:rPr>
    </w:lvl>
    <w:lvl w:ilvl="1" w:tplc="1C0A0001">
      <w:start w:val="1"/>
      <w:numFmt w:val="bullet"/>
      <w:lvlText w:val=""/>
      <w:lvlJc w:val="left"/>
      <w:pPr>
        <w:ind w:left="36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298C0892"/>
    <w:multiLevelType w:val="hybridMultilevel"/>
    <w:tmpl w:val="FD36B512"/>
    <w:lvl w:ilvl="0" w:tplc="C36EDDA0">
      <w:start w:val="1"/>
      <w:numFmt w:val="bullet"/>
      <w:lvlText w:val="-"/>
      <w:lvlJc w:val="left"/>
      <w:pPr>
        <w:ind w:left="720" w:hanging="360"/>
      </w:pPr>
      <w:rPr>
        <w:rFonts w:ascii="Aptos" w:hAnsi="Aptos" w:hint="default"/>
      </w:rPr>
    </w:lvl>
    <w:lvl w:ilvl="1" w:tplc="FFFFFFFF">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9F71751"/>
    <w:multiLevelType w:val="hybridMultilevel"/>
    <w:tmpl w:val="CC2C5A08"/>
    <w:lvl w:ilvl="0" w:tplc="08DADC90">
      <w:numFmt w:val="bullet"/>
      <w:lvlText w:val="-"/>
      <w:lvlJc w:val="left"/>
      <w:pPr>
        <w:ind w:left="720" w:hanging="360"/>
      </w:pPr>
      <w:rPr>
        <w:rFonts w:ascii="Times New Roman" w:eastAsia="Times New Roman" w:hAnsi="Times New Roman" w:cs="Times New Roman" w:hint="default"/>
        <w:color w:val="767070"/>
        <w:w w:val="100"/>
        <w:sz w:val="24"/>
        <w:szCs w:val="24"/>
        <w:lang w:val="es-E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A971741"/>
    <w:multiLevelType w:val="hybridMultilevel"/>
    <w:tmpl w:val="89F88CC0"/>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2B424244"/>
    <w:multiLevelType w:val="hybridMultilevel"/>
    <w:tmpl w:val="6108E29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C2F4465"/>
    <w:multiLevelType w:val="hybridMultilevel"/>
    <w:tmpl w:val="518E490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0" w15:restartNumberingAfterBreak="0">
    <w:nsid w:val="2C54474D"/>
    <w:multiLevelType w:val="hybridMultilevel"/>
    <w:tmpl w:val="B240DD7C"/>
    <w:lvl w:ilvl="0" w:tplc="C36EDDA0">
      <w:start w:val="1"/>
      <w:numFmt w:val="bullet"/>
      <w:lvlText w:val="-"/>
      <w:lvlJc w:val="left"/>
      <w:pPr>
        <w:ind w:left="720" w:hanging="360"/>
      </w:pPr>
      <w:rPr>
        <w:rFonts w:ascii="Aptos" w:hAnsi="Apto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2F558E5D"/>
    <w:multiLevelType w:val="multilevel"/>
    <w:tmpl w:val="DBB693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30E866CA"/>
    <w:multiLevelType w:val="hybridMultilevel"/>
    <w:tmpl w:val="4E30088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31B41058"/>
    <w:multiLevelType w:val="multilevel"/>
    <w:tmpl w:val="D2328978"/>
    <w:lvl w:ilvl="0">
      <w:start w:val="1"/>
      <w:numFmt w:val="bullet"/>
      <w:lvlText w:val="o"/>
      <w:lvlJc w:val="left"/>
      <w:pPr>
        <w:tabs>
          <w:tab w:val="num" w:pos="720"/>
        </w:tabs>
        <w:ind w:left="720" w:hanging="360"/>
      </w:pPr>
      <w:rPr>
        <w:rFonts w:ascii="Courier New" w:hAnsi="Courier New" w:cs="Courier New" w:hint="default"/>
        <w:color w:val="767070"/>
        <w:w w:val="100"/>
        <w:sz w:val="24"/>
        <w:szCs w:val="24"/>
        <w:lang w:val="es-E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1DD2F94"/>
    <w:multiLevelType w:val="hybridMultilevel"/>
    <w:tmpl w:val="1CE62D2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45" w15:restartNumberingAfterBreak="0">
    <w:nsid w:val="3235501B"/>
    <w:multiLevelType w:val="hybridMultilevel"/>
    <w:tmpl w:val="C4CC44BA"/>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6" w15:restartNumberingAfterBreak="0">
    <w:nsid w:val="3407CA84"/>
    <w:multiLevelType w:val="hybridMultilevel"/>
    <w:tmpl w:val="F80EF492"/>
    <w:lvl w:ilvl="0" w:tplc="4D505B30">
      <w:start w:val="1"/>
      <w:numFmt w:val="decimal"/>
      <w:lvlText w:val="%1."/>
      <w:lvlJc w:val="left"/>
      <w:pPr>
        <w:ind w:left="1080" w:hanging="360"/>
      </w:pPr>
    </w:lvl>
    <w:lvl w:ilvl="1" w:tplc="AAEED5D6">
      <w:start w:val="1"/>
      <w:numFmt w:val="lowerLetter"/>
      <w:lvlText w:val="%2."/>
      <w:lvlJc w:val="left"/>
      <w:pPr>
        <w:ind w:left="1440" w:hanging="360"/>
      </w:pPr>
    </w:lvl>
    <w:lvl w:ilvl="2" w:tplc="20804E8A">
      <w:start w:val="1"/>
      <w:numFmt w:val="lowerRoman"/>
      <w:lvlText w:val="%3."/>
      <w:lvlJc w:val="right"/>
      <w:pPr>
        <w:ind w:left="2160" w:hanging="180"/>
      </w:pPr>
    </w:lvl>
    <w:lvl w:ilvl="3" w:tplc="85707DEC">
      <w:start w:val="1"/>
      <w:numFmt w:val="decimal"/>
      <w:lvlText w:val="%4."/>
      <w:lvlJc w:val="left"/>
      <w:pPr>
        <w:ind w:left="2880" w:hanging="360"/>
      </w:pPr>
    </w:lvl>
    <w:lvl w:ilvl="4" w:tplc="5E320DB0">
      <w:start w:val="1"/>
      <w:numFmt w:val="lowerLetter"/>
      <w:lvlText w:val="%5."/>
      <w:lvlJc w:val="left"/>
      <w:pPr>
        <w:ind w:left="3600" w:hanging="360"/>
      </w:pPr>
    </w:lvl>
    <w:lvl w:ilvl="5" w:tplc="9A042EE0">
      <w:start w:val="1"/>
      <w:numFmt w:val="lowerRoman"/>
      <w:lvlText w:val="%6."/>
      <w:lvlJc w:val="right"/>
      <w:pPr>
        <w:ind w:left="4320" w:hanging="180"/>
      </w:pPr>
    </w:lvl>
    <w:lvl w:ilvl="6" w:tplc="9C48EAF6">
      <w:start w:val="1"/>
      <w:numFmt w:val="decimal"/>
      <w:lvlText w:val="%7."/>
      <w:lvlJc w:val="left"/>
      <w:pPr>
        <w:ind w:left="5040" w:hanging="360"/>
      </w:pPr>
    </w:lvl>
    <w:lvl w:ilvl="7" w:tplc="607A8B74">
      <w:start w:val="1"/>
      <w:numFmt w:val="lowerLetter"/>
      <w:lvlText w:val="%8."/>
      <w:lvlJc w:val="left"/>
      <w:pPr>
        <w:ind w:left="5760" w:hanging="360"/>
      </w:pPr>
    </w:lvl>
    <w:lvl w:ilvl="8" w:tplc="860AD586">
      <w:start w:val="1"/>
      <w:numFmt w:val="lowerRoman"/>
      <w:lvlText w:val="%9."/>
      <w:lvlJc w:val="right"/>
      <w:pPr>
        <w:ind w:left="6480" w:hanging="180"/>
      </w:pPr>
    </w:lvl>
  </w:abstractNum>
  <w:abstractNum w:abstractNumId="47" w15:restartNumberingAfterBreak="0">
    <w:nsid w:val="34CE84D0"/>
    <w:multiLevelType w:val="hybridMultilevel"/>
    <w:tmpl w:val="5A96B58C"/>
    <w:lvl w:ilvl="0" w:tplc="2FA6618C">
      <w:start w:val="1"/>
      <w:numFmt w:val="bullet"/>
      <w:lvlText w:val=""/>
      <w:lvlJc w:val="left"/>
      <w:pPr>
        <w:ind w:left="720" w:hanging="360"/>
      </w:pPr>
      <w:rPr>
        <w:rFonts w:ascii="Symbol" w:hAnsi="Symbol" w:hint="default"/>
      </w:rPr>
    </w:lvl>
    <w:lvl w:ilvl="1" w:tplc="C57A83C6">
      <w:start w:val="1"/>
      <w:numFmt w:val="bullet"/>
      <w:lvlText w:val="o"/>
      <w:lvlJc w:val="left"/>
      <w:pPr>
        <w:ind w:left="1440" w:hanging="360"/>
      </w:pPr>
      <w:rPr>
        <w:rFonts w:ascii="Courier New" w:hAnsi="Courier New" w:hint="default"/>
      </w:rPr>
    </w:lvl>
    <w:lvl w:ilvl="2" w:tplc="E41CB58A">
      <w:start w:val="1"/>
      <w:numFmt w:val="bullet"/>
      <w:lvlText w:val=""/>
      <w:lvlJc w:val="left"/>
      <w:pPr>
        <w:ind w:left="2160" w:hanging="360"/>
      </w:pPr>
      <w:rPr>
        <w:rFonts w:ascii="Wingdings" w:hAnsi="Wingdings" w:hint="default"/>
      </w:rPr>
    </w:lvl>
    <w:lvl w:ilvl="3" w:tplc="FCEC7572">
      <w:start w:val="1"/>
      <w:numFmt w:val="bullet"/>
      <w:lvlText w:val=""/>
      <w:lvlJc w:val="left"/>
      <w:pPr>
        <w:ind w:left="2880" w:hanging="360"/>
      </w:pPr>
      <w:rPr>
        <w:rFonts w:ascii="Symbol" w:hAnsi="Symbol" w:hint="default"/>
      </w:rPr>
    </w:lvl>
    <w:lvl w:ilvl="4" w:tplc="FBBCEEF2">
      <w:start w:val="1"/>
      <w:numFmt w:val="bullet"/>
      <w:lvlText w:val="o"/>
      <w:lvlJc w:val="left"/>
      <w:pPr>
        <w:ind w:left="3600" w:hanging="360"/>
      </w:pPr>
      <w:rPr>
        <w:rFonts w:ascii="Courier New" w:hAnsi="Courier New" w:hint="default"/>
      </w:rPr>
    </w:lvl>
    <w:lvl w:ilvl="5" w:tplc="6A34A35A">
      <w:start w:val="1"/>
      <w:numFmt w:val="bullet"/>
      <w:lvlText w:val=""/>
      <w:lvlJc w:val="left"/>
      <w:pPr>
        <w:ind w:left="4320" w:hanging="360"/>
      </w:pPr>
      <w:rPr>
        <w:rFonts w:ascii="Wingdings" w:hAnsi="Wingdings" w:hint="default"/>
      </w:rPr>
    </w:lvl>
    <w:lvl w:ilvl="6" w:tplc="28944264">
      <w:start w:val="1"/>
      <w:numFmt w:val="bullet"/>
      <w:lvlText w:val=""/>
      <w:lvlJc w:val="left"/>
      <w:pPr>
        <w:ind w:left="5040" w:hanging="360"/>
      </w:pPr>
      <w:rPr>
        <w:rFonts w:ascii="Symbol" w:hAnsi="Symbol" w:hint="default"/>
      </w:rPr>
    </w:lvl>
    <w:lvl w:ilvl="7" w:tplc="87F4173C">
      <w:start w:val="1"/>
      <w:numFmt w:val="bullet"/>
      <w:lvlText w:val="o"/>
      <w:lvlJc w:val="left"/>
      <w:pPr>
        <w:ind w:left="5760" w:hanging="360"/>
      </w:pPr>
      <w:rPr>
        <w:rFonts w:ascii="Courier New" w:hAnsi="Courier New" w:hint="default"/>
      </w:rPr>
    </w:lvl>
    <w:lvl w:ilvl="8" w:tplc="ACC694AE">
      <w:start w:val="1"/>
      <w:numFmt w:val="bullet"/>
      <w:lvlText w:val=""/>
      <w:lvlJc w:val="left"/>
      <w:pPr>
        <w:ind w:left="6480" w:hanging="360"/>
      </w:pPr>
      <w:rPr>
        <w:rFonts w:ascii="Wingdings" w:hAnsi="Wingdings" w:hint="default"/>
      </w:rPr>
    </w:lvl>
  </w:abstractNum>
  <w:abstractNum w:abstractNumId="48" w15:restartNumberingAfterBreak="0">
    <w:nsid w:val="351943B9"/>
    <w:multiLevelType w:val="hybridMultilevel"/>
    <w:tmpl w:val="87A8A310"/>
    <w:lvl w:ilvl="0" w:tplc="DE6A2778">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9" w15:restartNumberingAfterBreak="0">
    <w:nsid w:val="379B641C"/>
    <w:multiLevelType w:val="hybridMultilevel"/>
    <w:tmpl w:val="51D0F7AC"/>
    <w:lvl w:ilvl="0" w:tplc="7F30CCC6">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0" w15:restartNumberingAfterBreak="0">
    <w:nsid w:val="37D23F11"/>
    <w:multiLevelType w:val="hybridMultilevel"/>
    <w:tmpl w:val="898435BA"/>
    <w:lvl w:ilvl="0" w:tplc="08DADC90">
      <w:numFmt w:val="bullet"/>
      <w:lvlText w:val="-"/>
      <w:lvlJc w:val="left"/>
      <w:pPr>
        <w:tabs>
          <w:tab w:val="num" w:pos="1080"/>
        </w:tabs>
        <w:ind w:left="1080" w:hanging="360"/>
      </w:pPr>
      <w:rPr>
        <w:rFonts w:ascii="Times New Roman" w:eastAsia="Times New Roman" w:hAnsi="Times New Roman" w:cs="Times New Roman" w:hint="default"/>
        <w:color w:val="767070"/>
        <w:w w:val="100"/>
        <w:sz w:val="24"/>
        <w:szCs w:val="24"/>
        <w:lang w:val="es-ES" w:eastAsia="en-US" w:bidi="ar-SA"/>
      </w:rPr>
    </w:lvl>
    <w:lvl w:ilvl="1" w:tplc="FFFFFFFF">
      <w:start w:val="1"/>
      <w:numFmt w:val="bullet"/>
      <w:lvlText w:val="-"/>
      <w:lvlJc w:val="left"/>
      <w:pPr>
        <w:tabs>
          <w:tab w:val="num" w:pos="1800"/>
        </w:tabs>
        <w:ind w:left="1800" w:hanging="360"/>
      </w:pPr>
      <w:rPr>
        <w:rFonts w:ascii="Aptos" w:hAnsi="Aptos" w:hint="default"/>
      </w:rPr>
    </w:lvl>
    <w:lvl w:ilvl="2" w:tplc="FFFFFFFF">
      <w:start w:val="1"/>
      <w:numFmt w:val="bullet"/>
      <w:lvlText w:val="-"/>
      <w:lvlJc w:val="left"/>
      <w:pPr>
        <w:tabs>
          <w:tab w:val="num" w:pos="2520"/>
        </w:tabs>
        <w:ind w:left="2520" w:hanging="360"/>
      </w:pPr>
      <w:rPr>
        <w:rFonts w:ascii="Aptos" w:hAnsi="Aptos" w:hint="default"/>
      </w:rPr>
    </w:lvl>
    <w:lvl w:ilvl="3" w:tplc="FFFFFFFF">
      <w:start w:val="1"/>
      <w:numFmt w:val="bullet"/>
      <w:lvlText w:val="-"/>
      <w:lvlJc w:val="left"/>
      <w:pPr>
        <w:tabs>
          <w:tab w:val="num" w:pos="3240"/>
        </w:tabs>
        <w:ind w:left="3240" w:hanging="360"/>
      </w:pPr>
      <w:rPr>
        <w:rFonts w:ascii="Aptos" w:hAnsi="Aptos" w:hint="default"/>
      </w:rPr>
    </w:lvl>
    <w:lvl w:ilvl="4" w:tplc="FFFFFFFF">
      <w:start w:val="1"/>
      <w:numFmt w:val="bullet"/>
      <w:lvlText w:val="-"/>
      <w:lvlJc w:val="left"/>
      <w:pPr>
        <w:tabs>
          <w:tab w:val="num" w:pos="3960"/>
        </w:tabs>
        <w:ind w:left="3960" w:hanging="360"/>
      </w:pPr>
      <w:rPr>
        <w:rFonts w:ascii="Aptos" w:hAnsi="Aptos" w:hint="default"/>
      </w:rPr>
    </w:lvl>
    <w:lvl w:ilvl="5" w:tplc="FFFFFFFF">
      <w:start w:val="1"/>
      <w:numFmt w:val="bullet"/>
      <w:lvlText w:val="-"/>
      <w:lvlJc w:val="left"/>
      <w:pPr>
        <w:tabs>
          <w:tab w:val="num" w:pos="4680"/>
        </w:tabs>
        <w:ind w:left="4680" w:hanging="360"/>
      </w:pPr>
      <w:rPr>
        <w:rFonts w:ascii="Aptos" w:hAnsi="Aptos" w:hint="default"/>
      </w:rPr>
    </w:lvl>
    <w:lvl w:ilvl="6" w:tplc="FFFFFFFF">
      <w:start w:val="1"/>
      <w:numFmt w:val="bullet"/>
      <w:lvlText w:val="-"/>
      <w:lvlJc w:val="left"/>
      <w:pPr>
        <w:tabs>
          <w:tab w:val="num" w:pos="5400"/>
        </w:tabs>
        <w:ind w:left="5400" w:hanging="360"/>
      </w:pPr>
      <w:rPr>
        <w:rFonts w:ascii="Aptos" w:hAnsi="Aptos" w:hint="default"/>
      </w:rPr>
    </w:lvl>
    <w:lvl w:ilvl="7" w:tplc="FFFFFFFF">
      <w:start w:val="1"/>
      <w:numFmt w:val="bullet"/>
      <w:lvlText w:val="-"/>
      <w:lvlJc w:val="left"/>
      <w:pPr>
        <w:tabs>
          <w:tab w:val="num" w:pos="6120"/>
        </w:tabs>
        <w:ind w:left="6120" w:hanging="360"/>
      </w:pPr>
      <w:rPr>
        <w:rFonts w:ascii="Aptos" w:hAnsi="Aptos" w:hint="default"/>
      </w:rPr>
    </w:lvl>
    <w:lvl w:ilvl="8" w:tplc="FFFFFFFF">
      <w:start w:val="1"/>
      <w:numFmt w:val="bullet"/>
      <w:lvlText w:val="-"/>
      <w:lvlJc w:val="left"/>
      <w:pPr>
        <w:tabs>
          <w:tab w:val="num" w:pos="6840"/>
        </w:tabs>
        <w:ind w:left="6840" w:hanging="360"/>
      </w:pPr>
      <w:rPr>
        <w:rFonts w:ascii="Aptos" w:hAnsi="Aptos" w:hint="default"/>
      </w:rPr>
    </w:lvl>
  </w:abstractNum>
  <w:abstractNum w:abstractNumId="51" w15:restartNumberingAfterBreak="0">
    <w:nsid w:val="37E75764"/>
    <w:multiLevelType w:val="hybridMultilevel"/>
    <w:tmpl w:val="6D745480"/>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2" w15:restartNumberingAfterBreak="0">
    <w:nsid w:val="398020BF"/>
    <w:multiLevelType w:val="hybridMultilevel"/>
    <w:tmpl w:val="21DEBB9E"/>
    <w:lvl w:ilvl="0" w:tplc="580A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3" w15:restartNumberingAfterBreak="0">
    <w:nsid w:val="3B6608C5"/>
    <w:multiLevelType w:val="hybridMultilevel"/>
    <w:tmpl w:val="2588467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4" w15:restartNumberingAfterBreak="0">
    <w:nsid w:val="3B835344"/>
    <w:multiLevelType w:val="hybridMultilevel"/>
    <w:tmpl w:val="FBD4BDEC"/>
    <w:lvl w:ilvl="0" w:tplc="88A82F06">
      <w:start w:val="1"/>
      <w:numFmt w:val="bullet"/>
      <w:lvlText w:val=""/>
      <w:lvlJc w:val="left"/>
      <w:pPr>
        <w:ind w:left="720" w:hanging="360"/>
      </w:pPr>
      <w:rPr>
        <w:rFonts w:ascii="Symbol" w:hAnsi="Symbol" w:hint="default"/>
      </w:rPr>
    </w:lvl>
    <w:lvl w:ilvl="1" w:tplc="5BDEBC48">
      <w:start w:val="1"/>
      <w:numFmt w:val="bullet"/>
      <w:lvlText w:val="o"/>
      <w:lvlJc w:val="left"/>
      <w:pPr>
        <w:ind w:left="1440" w:hanging="360"/>
      </w:pPr>
      <w:rPr>
        <w:rFonts w:ascii="Courier New" w:hAnsi="Courier New" w:hint="default"/>
      </w:rPr>
    </w:lvl>
    <w:lvl w:ilvl="2" w:tplc="96BA0C7E">
      <w:start w:val="1"/>
      <w:numFmt w:val="bullet"/>
      <w:lvlText w:val=""/>
      <w:lvlJc w:val="left"/>
      <w:pPr>
        <w:ind w:left="2160" w:hanging="360"/>
      </w:pPr>
      <w:rPr>
        <w:rFonts w:ascii="Wingdings" w:hAnsi="Wingdings" w:hint="default"/>
      </w:rPr>
    </w:lvl>
    <w:lvl w:ilvl="3" w:tplc="83CCA158">
      <w:start w:val="1"/>
      <w:numFmt w:val="bullet"/>
      <w:lvlText w:val=""/>
      <w:lvlJc w:val="left"/>
      <w:pPr>
        <w:ind w:left="2880" w:hanging="360"/>
      </w:pPr>
      <w:rPr>
        <w:rFonts w:ascii="Symbol" w:hAnsi="Symbol" w:hint="default"/>
      </w:rPr>
    </w:lvl>
    <w:lvl w:ilvl="4" w:tplc="203032B2">
      <w:start w:val="1"/>
      <w:numFmt w:val="bullet"/>
      <w:lvlText w:val="o"/>
      <w:lvlJc w:val="left"/>
      <w:pPr>
        <w:ind w:left="3600" w:hanging="360"/>
      </w:pPr>
      <w:rPr>
        <w:rFonts w:ascii="Courier New" w:hAnsi="Courier New" w:hint="default"/>
      </w:rPr>
    </w:lvl>
    <w:lvl w:ilvl="5" w:tplc="6756C1E2">
      <w:start w:val="1"/>
      <w:numFmt w:val="bullet"/>
      <w:lvlText w:val=""/>
      <w:lvlJc w:val="left"/>
      <w:pPr>
        <w:ind w:left="4320" w:hanging="360"/>
      </w:pPr>
      <w:rPr>
        <w:rFonts w:ascii="Wingdings" w:hAnsi="Wingdings" w:hint="default"/>
      </w:rPr>
    </w:lvl>
    <w:lvl w:ilvl="6" w:tplc="A568F33E">
      <w:start w:val="1"/>
      <w:numFmt w:val="bullet"/>
      <w:lvlText w:val=""/>
      <w:lvlJc w:val="left"/>
      <w:pPr>
        <w:ind w:left="5040" w:hanging="360"/>
      </w:pPr>
      <w:rPr>
        <w:rFonts w:ascii="Symbol" w:hAnsi="Symbol" w:hint="default"/>
      </w:rPr>
    </w:lvl>
    <w:lvl w:ilvl="7" w:tplc="35C2C5CA">
      <w:start w:val="1"/>
      <w:numFmt w:val="bullet"/>
      <w:lvlText w:val="o"/>
      <w:lvlJc w:val="left"/>
      <w:pPr>
        <w:ind w:left="5760" w:hanging="360"/>
      </w:pPr>
      <w:rPr>
        <w:rFonts w:ascii="Courier New" w:hAnsi="Courier New" w:hint="default"/>
      </w:rPr>
    </w:lvl>
    <w:lvl w:ilvl="8" w:tplc="64E8A4E6">
      <w:start w:val="1"/>
      <w:numFmt w:val="bullet"/>
      <w:lvlText w:val=""/>
      <w:lvlJc w:val="left"/>
      <w:pPr>
        <w:ind w:left="6480" w:hanging="360"/>
      </w:pPr>
      <w:rPr>
        <w:rFonts w:ascii="Wingdings" w:hAnsi="Wingdings" w:hint="default"/>
      </w:rPr>
    </w:lvl>
  </w:abstractNum>
  <w:abstractNum w:abstractNumId="55" w15:restartNumberingAfterBreak="0">
    <w:nsid w:val="3B917328"/>
    <w:multiLevelType w:val="multilevel"/>
    <w:tmpl w:val="E4308C0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color w:val="002060"/>
      </w:rPr>
    </w:lvl>
    <w:lvl w:ilvl="2">
      <w:start w:val="1"/>
      <w:numFmt w:val="decimal"/>
      <w:isLgl/>
      <w:lvlText w:val="%1.%2.%3"/>
      <w:lvlJc w:val="left"/>
      <w:pPr>
        <w:ind w:left="1080" w:hanging="720"/>
      </w:pPr>
      <w:rPr>
        <w:rFonts w:hint="default"/>
        <w:color w:val="002060"/>
      </w:rPr>
    </w:lvl>
    <w:lvl w:ilvl="3">
      <w:start w:val="1"/>
      <w:numFmt w:val="decimal"/>
      <w:isLgl/>
      <w:lvlText w:val="%1.%2.%3.%4"/>
      <w:lvlJc w:val="left"/>
      <w:pPr>
        <w:ind w:left="1080" w:hanging="720"/>
      </w:pPr>
      <w:rPr>
        <w:rFonts w:hint="default"/>
        <w:color w:val="002060"/>
      </w:rPr>
    </w:lvl>
    <w:lvl w:ilvl="4">
      <w:start w:val="1"/>
      <w:numFmt w:val="decimal"/>
      <w:isLgl/>
      <w:lvlText w:val="%1.%2.%3.%4.%5"/>
      <w:lvlJc w:val="left"/>
      <w:pPr>
        <w:ind w:left="1440" w:hanging="1080"/>
      </w:pPr>
      <w:rPr>
        <w:rFonts w:hint="default"/>
        <w:color w:val="002060"/>
      </w:rPr>
    </w:lvl>
    <w:lvl w:ilvl="5">
      <w:start w:val="1"/>
      <w:numFmt w:val="decimal"/>
      <w:isLgl/>
      <w:lvlText w:val="%1.%2.%3.%4.%5.%6"/>
      <w:lvlJc w:val="left"/>
      <w:pPr>
        <w:ind w:left="1440" w:hanging="1080"/>
      </w:pPr>
      <w:rPr>
        <w:rFonts w:hint="default"/>
        <w:color w:val="002060"/>
      </w:rPr>
    </w:lvl>
    <w:lvl w:ilvl="6">
      <w:start w:val="1"/>
      <w:numFmt w:val="decimal"/>
      <w:isLgl/>
      <w:lvlText w:val="%1.%2.%3.%4.%5.%6.%7"/>
      <w:lvlJc w:val="left"/>
      <w:pPr>
        <w:ind w:left="1800" w:hanging="1440"/>
      </w:pPr>
      <w:rPr>
        <w:rFonts w:hint="default"/>
        <w:color w:val="002060"/>
      </w:rPr>
    </w:lvl>
    <w:lvl w:ilvl="7">
      <w:start w:val="1"/>
      <w:numFmt w:val="decimal"/>
      <w:isLgl/>
      <w:lvlText w:val="%1.%2.%3.%4.%5.%6.%7.%8"/>
      <w:lvlJc w:val="left"/>
      <w:pPr>
        <w:ind w:left="1800" w:hanging="1440"/>
      </w:pPr>
      <w:rPr>
        <w:rFonts w:hint="default"/>
        <w:color w:val="002060"/>
      </w:rPr>
    </w:lvl>
    <w:lvl w:ilvl="8">
      <w:start w:val="1"/>
      <w:numFmt w:val="decimal"/>
      <w:isLgl/>
      <w:lvlText w:val="%1.%2.%3.%4.%5.%6.%7.%8.%9"/>
      <w:lvlJc w:val="left"/>
      <w:pPr>
        <w:ind w:left="1800" w:hanging="1440"/>
      </w:pPr>
      <w:rPr>
        <w:rFonts w:hint="default"/>
        <w:color w:val="002060"/>
      </w:rPr>
    </w:lvl>
  </w:abstractNum>
  <w:abstractNum w:abstractNumId="56" w15:restartNumberingAfterBreak="0">
    <w:nsid w:val="3F24077B"/>
    <w:multiLevelType w:val="hybridMultilevel"/>
    <w:tmpl w:val="BC964214"/>
    <w:lvl w:ilvl="0" w:tplc="B0C88D92">
      <w:start w:val="1"/>
      <w:numFmt w:val="low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 w15:restartNumberingAfterBreak="0">
    <w:nsid w:val="3F6A074E"/>
    <w:multiLevelType w:val="hybridMultilevel"/>
    <w:tmpl w:val="EB7C71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8" w15:restartNumberingAfterBreak="0">
    <w:nsid w:val="412A255C"/>
    <w:multiLevelType w:val="hybridMultilevel"/>
    <w:tmpl w:val="DCE4A114"/>
    <w:lvl w:ilvl="0" w:tplc="FFFFFFFF">
      <w:start w:val="1"/>
      <w:numFmt w:val="bullet"/>
      <w:lvlText w:val=""/>
      <w:lvlJc w:val="left"/>
      <w:pPr>
        <w:ind w:left="720" w:hanging="360"/>
      </w:pPr>
      <w:rPr>
        <w:rFonts w:ascii="Symbol" w:hAnsi="Symbol" w:hint="default"/>
      </w:rPr>
    </w:lvl>
    <w:lvl w:ilvl="1" w:tplc="08DADC90">
      <w:numFmt w:val="bullet"/>
      <w:lvlText w:val="-"/>
      <w:lvlJc w:val="left"/>
      <w:pPr>
        <w:ind w:left="360" w:hanging="360"/>
      </w:pPr>
      <w:rPr>
        <w:rFonts w:ascii="Times New Roman" w:eastAsia="Times New Roman" w:hAnsi="Times New Roman" w:cs="Times New Roman" w:hint="default"/>
        <w:color w:val="767070"/>
        <w:w w:val="100"/>
        <w:sz w:val="24"/>
        <w:szCs w:val="24"/>
        <w:lang w:val="es-ES" w:eastAsia="en-US" w:bidi="ar-SA"/>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9" w15:restartNumberingAfterBreak="0">
    <w:nsid w:val="433C159B"/>
    <w:multiLevelType w:val="multilevel"/>
    <w:tmpl w:val="22AC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5744415"/>
    <w:multiLevelType w:val="hybridMultilevel"/>
    <w:tmpl w:val="16760BF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1" w15:restartNumberingAfterBreak="0">
    <w:nsid w:val="45FD398D"/>
    <w:multiLevelType w:val="hybridMultilevel"/>
    <w:tmpl w:val="18364CFC"/>
    <w:lvl w:ilvl="0" w:tplc="2E12C9B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46162B85"/>
    <w:multiLevelType w:val="hybridMultilevel"/>
    <w:tmpl w:val="BEDCB96E"/>
    <w:lvl w:ilvl="0" w:tplc="3666687E">
      <w:start w:val="1"/>
      <w:numFmt w:val="bullet"/>
      <w:lvlText w:val=""/>
      <w:lvlJc w:val="left"/>
      <w:pPr>
        <w:ind w:left="720" w:hanging="360"/>
      </w:pPr>
      <w:rPr>
        <w:rFonts w:ascii="Symbol" w:hAnsi="Symbol" w:hint="default"/>
      </w:rPr>
    </w:lvl>
    <w:lvl w:ilvl="1" w:tplc="446C45B0">
      <w:start w:val="1"/>
      <w:numFmt w:val="bullet"/>
      <w:lvlText w:val="o"/>
      <w:lvlJc w:val="left"/>
      <w:pPr>
        <w:ind w:left="1440" w:hanging="360"/>
      </w:pPr>
      <w:rPr>
        <w:rFonts w:ascii="Courier New" w:hAnsi="Courier New" w:hint="default"/>
      </w:rPr>
    </w:lvl>
    <w:lvl w:ilvl="2" w:tplc="DB3AF99C">
      <w:start w:val="1"/>
      <w:numFmt w:val="bullet"/>
      <w:lvlText w:val=""/>
      <w:lvlJc w:val="left"/>
      <w:pPr>
        <w:ind w:left="2160" w:hanging="360"/>
      </w:pPr>
      <w:rPr>
        <w:rFonts w:ascii="Wingdings" w:hAnsi="Wingdings" w:hint="default"/>
      </w:rPr>
    </w:lvl>
    <w:lvl w:ilvl="3" w:tplc="75D25C10">
      <w:start w:val="1"/>
      <w:numFmt w:val="bullet"/>
      <w:lvlText w:val=""/>
      <w:lvlJc w:val="left"/>
      <w:pPr>
        <w:ind w:left="2880" w:hanging="360"/>
      </w:pPr>
      <w:rPr>
        <w:rFonts w:ascii="Symbol" w:hAnsi="Symbol" w:hint="default"/>
      </w:rPr>
    </w:lvl>
    <w:lvl w:ilvl="4" w:tplc="509E5254">
      <w:start w:val="1"/>
      <w:numFmt w:val="bullet"/>
      <w:lvlText w:val="o"/>
      <w:lvlJc w:val="left"/>
      <w:pPr>
        <w:ind w:left="3600" w:hanging="360"/>
      </w:pPr>
      <w:rPr>
        <w:rFonts w:ascii="Courier New" w:hAnsi="Courier New" w:hint="default"/>
      </w:rPr>
    </w:lvl>
    <w:lvl w:ilvl="5" w:tplc="BC6028AA">
      <w:start w:val="1"/>
      <w:numFmt w:val="bullet"/>
      <w:lvlText w:val=""/>
      <w:lvlJc w:val="left"/>
      <w:pPr>
        <w:ind w:left="4320" w:hanging="360"/>
      </w:pPr>
      <w:rPr>
        <w:rFonts w:ascii="Wingdings" w:hAnsi="Wingdings" w:hint="default"/>
      </w:rPr>
    </w:lvl>
    <w:lvl w:ilvl="6" w:tplc="497CABA8">
      <w:start w:val="1"/>
      <w:numFmt w:val="bullet"/>
      <w:lvlText w:val=""/>
      <w:lvlJc w:val="left"/>
      <w:pPr>
        <w:ind w:left="5040" w:hanging="360"/>
      </w:pPr>
      <w:rPr>
        <w:rFonts w:ascii="Symbol" w:hAnsi="Symbol" w:hint="default"/>
      </w:rPr>
    </w:lvl>
    <w:lvl w:ilvl="7" w:tplc="E874519E">
      <w:start w:val="1"/>
      <w:numFmt w:val="bullet"/>
      <w:lvlText w:val="o"/>
      <w:lvlJc w:val="left"/>
      <w:pPr>
        <w:ind w:left="5760" w:hanging="360"/>
      </w:pPr>
      <w:rPr>
        <w:rFonts w:ascii="Courier New" w:hAnsi="Courier New" w:hint="default"/>
      </w:rPr>
    </w:lvl>
    <w:lvl w:ilvl="8" w:tplc="A318816A">
      <w:start w:val="1"/>
      <w:numFmt w:val="bullet"/>
      <w:lvlText w:val=""/>
      <w:lvlJc w:val="left"/>
      <w:pPr>
        <w:ind w:left="6480" w:hanging="360"/>
      </w:pPr>
      <w:rPr>
        <w:rFonts w:ascii="Wingdings" w:hAnsi="Wingdings" w:hint="default"/>
      </w:rPr>
    </w:lvl>
  </w:abstractNum>
  <w:abstractNum w:abstractNumId="63" w15:restartNumberingAfterBreak="0">
    <w:nsid w:val="46347318"/>
    <w:multiLevelType w:val="hybridMultilevel"/>
    <w:tmpl w:val="4B4CF52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4" w15:restartNumberingAfterBreak="0">
    <w:nsid w:val="46475E37"/>
    <w:multiLevelType w:val="hybridMultilevel"/>
    <w:tmpl w:val="D59AF6E2"/>
    <w:lvl w:ilvl="0" w:tplc="08DADC90">
      <w:numFmt w:val="bullet"/>
      <w:lvlText w:val="-"/>
      <w:lvlJc w:val="left"/>
      <w:pPr>
        <w:ind w:left="720" w:hanging="360"/>
      </w:pPr>
      <w:rPr>
        <w:rFonts w:ascii="Times New Roman" w:eastAsia="Times New Roman" w:hAnsi="Times New Roman" w:cs="Times New Roman"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5" w15:restartNumberingAfterBreak="0">
    <w:nsid w:val="47374D43"/>
    <w:multiLevelType w:val="hybridMultilevel"/>
    <w:tmpl w:val="99F26FCA"/>
    <w:lvl w:ilvl="0" w:tplc="8DD46330">
      <w:start w:val="1"/>
      <w:numFmt w:val="bullet"/>
      <w:lvlText w:val="•"/>
      <w:lvlJc w:val="left"/>
      <w:pPr>
        <w:ind w:left="360" w:hanging="360"/>
      </w:pPr>
      <w:rPr>
        <w:rFonts w:ascii="Times New Roman" w:eastAsia="Calibri" w:hAnsi="Times New Roman" w:cs="Times New Roman"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6" w15:restartNumberingAfterBreak="0">
    <w:nsid w:val="492302EE"/>
    <w:multiLevelType w:val="hybridMultilevel"/>
    <w:tmpl w:val="E5D25CBE"/>
    <w:lvl w:ilvl="0" w:tplc="1C0A000D">
      <w:start w:val="1"/>
      <w:numFmt w:val="bullet"/>
      <w:lvlText w:val=""/>
      <w:lvlJc w:val="left"/>
      <w:pPr>
        <w:tabs>
          <w:tab w:val="num" w:pos="1080"/>
        </w:tabs>
        <w:ind w:left="1080" w:hanging="360"/>
      </w:pPr>
      <w:rPr>
        <w:rFonts w:ascii="Wingdings" w:hAnsi="Wingdings" w:hint="default"/>
      </w:rPr>
    </w:lvl>
    <w:lvl w:ilvl="1" w:tplc="FFFFFFFF">
      <w:start w:val="1"/>
      <w:numFmt w:val="bullet"/>
      <w:lvlText w:val="-"/>
      <w:lvlJc w:val="left"/>
      <w:pPr>
        <w:tabs>
          <w:tab w:val="num" w:pos="1800"/>
        </w:tabs>
        <w:ind w:left="1800" w:hanging="360"/>
      </w:pPr>
      <w:rPr>
        <w:rFonts w:ascii="Aptos" w:hAnsi="Aptos" w:hint="default"/>
      </w:rPr>
    </w:lvl>
    <w:lvl w:ilvl="2" w:tplc="FFFFFFFF">
      <w:start w:val="1"/>
      <w:numFmt w:val="bullet"/>
      <w:lvlText w:val="-"/>
      <w:lvlJc w:val="left"/>
      <w:pPr>
        <w:tabs>
          <w:tab w:val="num" w:pos="2520"/>
        </w:tabs>
        <w:ind w:left="2520" w:hanging="360"/>
      </w:pPr>
      <w:rPr>
        <w:rFonts w:ascii="Aptos" w:hAnsi="Aptos" w:hint="default"/>
      </w:rPr>
    </w:lvl>
    <w:lvl w:ilvl="3" w:tplc="FFFFFFFF">
      <w:start w:val="1"/>
      <w:numFmt w:val="bullet"/>
      <w:lvlText w:val="-"/>
      <w:lvlJc w:val="left"/>
      <w:pPr>
        <w:tabs>
          <w:tab w:val="num" w:pos="3240"/>
        </w:tabs>
        <w:ind w:left="3240" w:hanging="360"/>
      </w:pPr>
      <w:rPr>
        <w:rFonts w:ascii="Aptos" w:hAnsi="Aptos" w:hint="default"/>
      </w:rPr>
    </w:lvl>
    <w:lvl w:ilvl="4" w:tplc="FFFFFFFF">
      <w:start w:val="1"/>
      <w:numFmt w:val="bullet"/>
      <w:lvlText w:val="-"/>
      <w:lvlJc w:val="left"/>
      <w:pPr>
        <w:tabs>
          <w:tab w:val="num" w:pos="3960"/>
        </w:tabs>
        <w:ind w:left="3960" w:hanging="360"/>
      </w:pPr>
      <w:rPr>
        <w:rFonts w:ascii="Aptos" w:hAnsi="Aptos" w:hint="default"/>
      </w:rPr>
    </w:lvl>
    <w:lvl w:ilvl="5" w:tplc="FFFFFFFF">
      <w:start w:val="1"/>
      <w:numFmt w:val="bullet"/>
      <w:lvlText w:val="-"/>
      <w:lvlJc w:val="left"/>
      <w:pPr>
        <w:tabs>
          <w:tab w:val="num" w:pos="4680"/>
        </w:tabs>
        <w:ind w:left="4680" w:hanging="360"/>
      </w:pPr>
      <w:rPr>
        <w:rFonts w:ascii="Aptos" w:hAnsi="Aptos" w:hint="default"/>
      </w:rPr>
    </w:lvl>
    <w:lvl w:ilvl="6" w:tplc="FFFFFFFF">
      <w:start w:val="1"/>
      <w:numFmt w:val="bullet"/>
      <w:lvlText w:val="-"/>
      <w:lvlJc w:val="left"/>
      <w:pPr>
        <w:tabs>
          <w:tab w:val="num" w:pos="5400"/>
        </w:tabs>
        <w:ind w:left="5400" w:hanging="360"/>
      </w:pPr>
      <w:rPr>
        <w:rFonts w:ascii="Aptos" w:hAnsi="Aptos" w:hint="default"/>
      </w:rPr>
    </w:lvl>
    <w:lvl w:ilvl="7" w:tplc="FFFFFFFF">
      <w:start w:val="1"/>
      <w:numFmt w:val="bullet"/>
      <w:lvlText w:val="-"/>
      <w:lvlJc w:val="left"/>
      <w:pPr>
        <w:tabs>
          <w:tab w:val="num" w:pos="6120"/>
        </w:tabs>
        <w:ind w:left="6120" w:hanging="360"/>
      </w:pPr>
      <w:rPr>
        <w:rFonts w:ascii="Aptos" w:hAnsi="Aptos" w:hint="default"/>
      </w:rPr>
    </w:lvl>
    <w:lvl w:ilvl="8" w:tplc="FFFFFFFF">
      <w:start w:val="1"/>
      <w:numFmt w:val="bullet"/>
      <w:lvlText w:val="-"/>
      <w:lvlJc w:val="left"/>
      <w:pPr>
        <w:tabs>
          <w:tab w:val="num" w:pos="6840"/>
        </w:tabs>
        <w:ind w:left="6840" w:hanging="360"/>
      </w:pPr>
      <w:rPr>
        <w:rFonts w:ascii="Aptos" w:hAnsi="Aptos" w:hint="default"/>
      </w:rPr>
    </w:lvl>
  </w:abstractNum>
  <w:abstractNum w:abstractNumId="67" w15:restartNumberingAfterBreak="0">
    <w:nsid w:val="4BE84FCD"/>
    <w:multiLevelType w:val="hybridMultilevel"/>
    <w:tmpl w:val="52DC17AE"/>
    <w:lvl w:ilvl="0" w:tplc="08DADC90">
      <w:numFmt w:val="bullet"/>
      <w:lvlText w:val="-"/>
      <w:lvlJc w:val="left"/>
      <w:pPr>
        <w:ind w:left="800" w:hanging="360"/>
      </w:pPr>
      <w:rPr>
        <w:rFonts w:ascii="Times New Roman" w:eastAsia="Times New Roman" w:hAnsi="Times New Roman" w:cs="Times New Roman" w:hint="default"/>
        <w:color w:val="767070"/>
        <w:w w:val="100"/>
        <w:sz w:val="24"/>
        <w:szCs w:val="24"/>
        <w:lang w:val="es-ES" w:eastAsia="en-US" w:bidi="ar-SA"/>
      </w:rPr>
    </w:lvl>
    <w:lvl w:ilvl="1" w:tplc="1C0A0003" w:tentative="1">
      <w:start w:val="1"/>
      <w:numFmt w:val="bullet"/>
      <w:lvlText w:val="o"/>
      <w:lvlJc w:val="left"/>
      <w:pPr>
        <w:ind w:left="1520" w:hanging="360"/>
      </w:pPr>
      <w:rPr>
        <w:rFonts w:ascii="Courier New" w:hAnsi="Courier New" w:cs="Courier New" w:hint="default"/>
      </w:rPr>
    </w:lvl>
    <w:lvl w:ilvl="2" w:tplc="1C0A0005" w:tentative="1">
      <w:start w:val="1"/>
      <w:numFmt w:val="bullet"/>
      <w:lvlText w:val=""/>
      <w:lvlJc w:val="left"/>
      <w:pPr>
        <w:ind w:left="2240" w:hanging="360"/>
      </w:pPr>
      <w:rPr>
        <w:rFonts w:ascii="Wingdings" w:hAnsi="Wingdings" w:hint="default"/>
      </w:rPr>
    </w:lvl>
    <w:lvl w:ilvl="3" w:tplc="1C0A0001" w:tentative="1">
      <w:start w:val="1"/>
      <w:numFmt w:val="bullet"/>
      <w:lvlText w:val=""/>
      <w:lvlJc w:val="left"/>
      <w:pPr>
        <w:ind w:left="2960" w:hanging="360"/>
      </w:pPr>
      <w:rPr>
        <w:rFonts w:ascii="Symbol" w:hAnsi="Symbol" w:hint="default"/>
      </w:rPr>
    </w:lvl>
    <w:lvl w:ilvl="4" w:tplc="1C0A0003" w:tentative="1">
      <w:start w:val="1"/>
      <w:numFmt w:val="bullet"/>
      <w:lvlText w:val="o"/>
      <w:lvlJc w:val="left"/>
      <w:pPr>
        <w:ind w:left="3680" w:hanging="360"/>
      </w:pPr>
      <w:rPr>
        <w:rFonts w:ascii="Courier New" w:hAnsi="Courier New" w:cs="Courier New" w:hint="default"/>
      </w:rPr>
    </w:lvl>
    <w:lvl w:ilvl="5" w:tplc="1C0A0005" w:tentative="1">
      <w:start w:val="1"/>
      <w:numFmt w:val="bullet"/>
      <w:lvlText w:val=""/>
      <w:lvlJc w:val="left"/>
      <w:pPr>
        <w:ind w:left="4400" w:hanging="360"/>
      </w:pPr>
      <w:rPr>
        <w:rFonts w:ascii="Wingdings" w:hAnsi="Wingdings" w:hint="default"/>
      </w:rPr>
    </w:lvl>
    <w:lvl w:ilvl="6" w:tplc="1C0A0001" w:tentative="1">
      <w:start w:val="1"/>
      <w:numFmt w:val="bullet"/>
      <w:lvlText w:val=""/>
      <w:lvlJc w:val="left"/>
      <w:pPr>
        <w:ind w:left="5120" w:hanging="360"/>
      </w:pPr>
      <w:rPr>
        <w:rFonts w:ascii="Symbol" w:hAnsi="Symbol" w:hint="default"/>
      </w:rPr>
    </w:lvl>
    <w:lvl w:ilvl="7" w:tplc="1C0A0003" w:tentative="1">
      <w:start w:val="1"/>
      <w:numFmt w:val="bullet"/>
      <w:lvlText w:val="o"/>
      <w:lvlJc w:val="left"/>
      <w:pPr>
        <w:ind w:left="5840" w:hanging="360"/>
      </w:pPr>
      <w:rPr>
        <w:rFonts w:ascii="Courier New" w:hAnsi="Courier New" w:cs="Courier New" w:hint="default"/>
      </w:rPr>
    </w:lvl>
    <w:lvl w:ilvl="8" w:tplc="1C0A0005" w:tentative="1">
      <w:start w:val="1"/>
      <w:numFmt w:val="bullet"/>
      <w:lvlText w:val=""/>
      <w:lvlJc w:val="left"/>
      <w:pPr>
        <w:ind w:left="6560" w:hanging="360"/>
      </w:pPr>
      <w:rPr>
        <w:rFonts w:ascii="Wingdings" w:hAnsi="Wingdings" w:hint="default"/>
      </w:rPr>
    </w:lvl>
  </w:abstractNum>
  <w:abstractNum w:abstractNumId="68" w15:restartNumberingAfterBreak="0">
    <w:nsid w:val="4D881B72"/>
    <w:multiLevelType w:val="hybridMultilevel"/>
    <w:tmpl w:val="1026BEAA"/>
    <w:lvl w:ilvl="0" w:tplc="1C0A0003">
      <w:start w:val="1"/>
      <w:numFmt w:val="bullet"/>
      <w:lvlText w:val="o"/>
      <w:lvlJc w:val="left"/>
      <w:pPr>
        <w:ind w:left="720" w:hanging="360"/>
      </w:pPr>
      <w:rPr>
        <w:rFonts w:ascii="Courier New" w:hAnsi="Courier New" w:cs="Courier New"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9" w15:restartNumberingAfterBreak="0">
    <w:nsid w:val="4F5D78A4"/>
    <w:multiLevelType w:val="hybridMultilevel"/>
    <w:tmpl w:val="018A5388"/>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0" w15:restartNumberingAfterBreak="0">
    <w:nsid w:val="519C055A"/>
    <w:multiLevelType w:val="hybridMultilevel"/>
    <w:tmpl w:val="1FD0C3D4"/>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1" w15:restartNumberingAfterBreak="0">
    <w:nsid w:val="525003E9"/>
    <w:multiLevelType w:val="hybridMultilevel"/>
    <w:tmpl w:val="765C19B8"/>
    <w:lvl w:ilvl="0" w:tplc="15D03760">
      <w:start w:val="1"/>
      <w:numFmt w:val="bullet"/>
      <w:lvlText w:val=""/>
      <w:lvlJc w:val="left"/>
      <w:pPr>
        <w:ind w:left="1440" w:hanging="360"/>
      </w:pPr>
      <w:rPr>
        <w:rFonts w:ascii="Symbol" w:hAnsi="Symbol" w:hint="default"/>
        <w:color w:val="595959" w:themeColor="text1" w:themeTint="A6"/>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72" w15:restartNumberingAfterBreak="0">
    <w:nsid w:val="52640FD6"/>
    <w:multiLevelType w:val="hybridMultilevel"/>
    <w:tmpl w:val="63369532"/>
    <w:lvl w:ilvl="0" w:tplc="08DADC90">
      <w:numFmt w:val="bullet"/>
      <w:lvlText w:val="-"/>
      <w:lvlJc w:val="left"/>
      <w:pPr>
        <w:ind w:left="720" w:hanging="360"/>
      </w:pPr>
      <w:rPr>
        <w:rFonts w:ascii="Times New Roman" w:eastAsia="Times New Roman" w:hAnsi="Times New Roman" w:cs="Times New Roman"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3" w15:restartNumberingAfterBreak="0">
    <w:nsid w:val="535F1156"/>
    <w:multiLevelType w:val="multilevel"/>
    <w:tmpl w:val="87449E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550557F8"/>
    <w:multiLevelType w:val="hybridMultilevel"/>
    <w:tmpl w:val="F9EC5F9A"/>
    <w:lvl w:ilvl="0" w:tplc="FFFFFFFF">
      <w:start w:val="1"/>
      <w:numFmt w:val="upperRoman"/>
      <w:lvlText w:val="%1."/>
      <w:lvlJc w:val="left"/>
      <w:pPr>
        <w:ind w:left="1080" w:hanging="72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75" w15:restartNumberingAfterBreak="0">
    <w:nsid w:val="558802B0"/>
    <w:multiLevelType w:val="hybridMultilevel"/>
    <w:tmpl w:val="3FACF8EA"/>
    <w:lvl w:ilvl="0" w:tplc="1C0A0003">
      <w:start w:val="1"/>
      <w:numFmt w:val="bullet"/>
      <w:lvlText w:val="o"/>
      <w:lvlJc w:val="left"/>
      <w:pPr>
        <w:ind w:left="720" w:hanging="360"/>
      </w:pPr>
      <w:rPr>
        <w:rFonts w:ascii="Courier New" w:hAnsi="Courier New" w:cs="Courier New" w:hint="default"/>
        <w:lang w:val="es-DO" w:eastAsia="en-US" w:bidi="ar-SA"/>
      </w:rPr>
    </w:lvl>
    <w:lvl w:ilvl="1" w:tplc="1C0A0003">
      <w:start w:val="1"/>
      <w:numFmt w:val="bullet"/>
      <w:lvlText w:val="o"/>
      <w:lvlJc w:val="left"/>
      <w:pPr>
        <w:ind w:left="1440" w:hanging="360"/>
      </w:pPr>
      <w:rPr>
        <w:rFonts w:ascii="Courier New" w:hAnsi="Courier New" w:cs="Courier New" w:hint="default"/>
      </w:rPr>
    </w:lvl>
    <w:lvl w:ilvl="2" w:tplc="9D2E9124">
      <w:start w:val="1"/>
      <w:numFmt w:val="bullet"/>
      <w:lvlText w:val="•"/>
      <w:lvlJc w:val="left"/>
      <w:pPr>
        <w:ind w:left="2520" w:hanging="720"/>
      </w:pPr>
      <w:rPr>
        <w:rFonts w:ascii="Times New Roman" w:eastAsia="Calibri" w:hAnsi="Times New Roman" w:cs="Times New Roman"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6" w15:restartNumberingAfterBreak="0">
    <w:nsid w:val="55DD410D"/>
    <w:multiLevelType w:val="multilevel"/>
    <w:tmpl w:val="72EC660C"/>
    <w:lvl w:ilvl="0">
      <w:numFmt w:val="bullet"/>
      <w:lvlText w:val="-"/>
      <w:lvlJc w:val="left"/>
      <w:pPr>
        <w:tabs>
          <w:tab w:val="num" w:pos="720"/>
        </w:tabs>
        <w:ind w:left="720" w:hanging="360"/>
      </w:pPr>
      <w:rPr>
        <w:rFonts w:ascii="Times New Roman" w:eastAsia="Times New Roman" w:hAnsi="Times New Roman" w:cs="Times New Roman" w:hint="default"/>
        <w:color w:val="767070"/>
        <w:w w:val="100"/>
        <w:sz w:val="24"/>
        <w:szCs w:val="24"/>
        <w:lang w:val="es-E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64A0C41"/>
    <w:multiLevelType w:val="hybridMultilevel"/>
    <w:tmpl w:val="7D5A8AC0"/>
    <w:lvl w:ilvl="0" w:tplc="08DADC90">
      <w:numFmt w:val="bullet"/>
      <w:lvlText w:val="-"/>
      <w:lvlJc w:val="left"/>
      <w:pPr>
        <w:ind w:left="720" w:hanging="360"/>
      </w:pPr>
      <w:rPr>
        <w:rFonts w:ascii="Times New Roman" w:eastAsia="Times New Roman" w:hAnsi="Times New Roman" w:cs="Times New Roman"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8" w15:restartNumberingAfterBreak="0">
    <w:nsid w:val="56D73F4E"/>
    <w:multiLevelType w:val="hybridMultilevel"/>
    <w:tmpl w:val="002CEF42"/>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9" w15:restartNumberingAfterBreak="0">
    <w:nsid w:val="5842A048"/>
    <w:multiLevelType w:val="hybridMultilevel"/>
    <w:tmpl w:val="F3A6AB6A"/>
    <w:lvl w:ilvl="0" w:tplc="7E8C49C4">
      <w:start w:val="1"/>
      <w:numFmt w:val="bullet"/>
      <w:lvlText w:val=""/>
      <w:lvlJc w:val="left"/>
      <w:pPr>
        <w:ind w:left="720" w:hanging="360"/>
      </w:pPr>
      <w:rPr>
        <w:rFonts w:ascii="Symbol" w:hAnsi="Symbol" w:hint="default"/>
      </w:rPr>
    </w:lvl>
    <w:lvl w:ilvl="1" w:tplc="50F8CB00">
      <w:start w:val="1"/>
      <w:numFmt w:val="bullet"/>
      <w:lvlText w:val="o"/>
      <w:lvlJc w:val="left"/>
      <w:pPr>
        <w:ind w:left="1440" w:hanging="360"/>
      </w:pPr>
      <w:rPr>
        <w:rFonts w:ascii="Courier New" w:hAnsi="Courier New" w:hint="default"/>
      </w:rPr>
    </w:lvl>
    <w:lvl w:ilvl="2" w:tplc="6A8ABACE">
      <w:start w:val="1"/>
      <w:numFmt w:val="bullet"/>
      <w:lvlText w:val=""/>
      <w:lvlJc w:val="left"/>
      <w:pPr>
        <w:ind w:left="2160" w:hanging="360"/>
      </w:pPr>
      <w:rPr>
        <w:rFonts w:ascii="Wingdings" w:hAnsi="Wingdings" w:hint="default"/>
      </w:rPr>
    </w:lvl>
    <w:lvl w:ilvl="3" w:tplc="F7643C58">
      <w:start w:val="1"/>
      <w:numFmt w:val="bullet"/>
      <w:lvlText w:val=""/>
      <w:lvlJc w:val="left"/>
      <w:pPr>
        <w:ind w:left="2880" w:hanging="360"/>
      </w:pPr>
      <w:rPr>
        <w:rFonts w:ascii="Symbol" w:hAnsi="Symbol" w:hint="default"/>
      </w:rPr>
    </w:lvl>
    <w:lvl w:ilvl="4" w:tplc="6E82E87E">
      <w:start w:val="1"/>
      <w:numFmt w:val="bullet"/>
      <w:lvlText w:val="o"/>
      <w:lvlJc w:val="left"/>
      <w:pPr>
        <w:ind w:left="3600" w:hanging="360"/>
      </w:pPr>
      <w:rPr>
        <w:rFonts w:ascii="Courier New" w:hAnsi="Courier New" w:hint="default"/>
      </w:rPr>
    </w:lvl>
    <w:lvl w:ilvl="5" w:tplc="ED92A500">
      <w:start w:val="1"/>
      <w:numFmt w:val="bullet"/>
      <w:lvlText w:val=""/>
      <w:lvlJc w:val="left"/>
      <w:pPr>
        <w:ind w:left="4320" w:hanging="360"/>
      </w:pPr>
      <w:rPr>
        <w:rFonts w:ascii="Wingdings" w:hAnsi="Wingdings" w:hint="default"/>
      </w:rPr>
    </w:lvl>
    <w:lvl w:ilvl="6" w:tplc="8F38E086">
      <w:start w:val="1"/>
      <w:numFmt w:val="bullet"/>
      <w:lvlText w:val=""/>
      <w:lvlJc w:val="left"/>
      <w:pPr>
        <w:ind w:left="5040" w:hanging="360"/>
      </w:pPr>
      <w:rPr>
        <w:rFonts w:ascii="Symbol" w:hAnsi="Symbol" w:hint="default"/>
      </w:rPr>
    </w:lvl>
    <w:lvl w:ilvl="7" w:tplc="03566AC4">
      <w:start w:val="1"/>
      <w:numFmt w:val="bullet"/>
      <w:lvlText w:val="o"/>
      <w:lvlJc w:val="left"/>
      <w:pPr>
        <w:ind w:left="5760" w:hanging="360"/>
      </w:pPr>
      <w:rPr>
        <w:rFonts w:ascii="Courier New" w:hAnsi="Courier New" w:hint="default"/>
      </w:rPr>
    </w:lvl>
    <w:lvl w:ilvl="8" w:tplc="488ECCF4">
      <w:start w:val="1"/>
      <w:numFmt w:val="bullet"/>
      <w:lvlText w:val=""/>
      <w:lvlJc w:val="left"/>
      <w:pPr>
        <w:ind w:left="6480" w:hanging="360"/>
      </w:pPr>
      <w:rPr>
        <w:rFonts w:ascii="Wingdings" w:hAnsi="Wingdings" w:hint="default"/>
      </w:rPr>
    </w:lvl>
  </w:abstractNum>
  <w:abstractNum w:abstractNumId="80" w15:restartNumberingAfterBreak="0">
    <w:nsid w:val="590F5369"/>
    <w:multiLevelType w:val="hybridMultilevel"/>
    <w:tmpl w:val="1E8896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1" w15:restartNumberingAfterBreak="0">
    <w:nsid w:val="5B0510BB"/>
    <w:multiLevelType w:val="hybridMultilevel"/>
    <w:tmpl w:val="4C083550"/>
    <w:lvl w:ilvl="0" w:tplc="BC0EFE44">
      <w:start w:val="1"/>
      <w:numFmt w:val="decimal"/>
      <w:lvlText w:val="%1."/>
      <w:lvlJc w:val="left"/>
      <w:pPr>
        <w:ind w:left="720" w:hanging="360"/>
      </w:pPr>
    </w:lvl>
    <w:lvl w:ilvl="1" w:tplc="FB70AC14">
      <w:start w:val="1"/>
      <w:numFmt w:val="decimal"/>
      <w:lvlText w:val="%2."/>
      <w:lvlJc w:val="left"/>
      <w:pPr>
        <w:ind w:left="1440" w:hanging="360"/>
      </w:pPr>
    </w:lvl>
    <w:lvl w:ilvl="2" w:tplc="2E5CE28E">
      <w:start w:val="1"/>
      <w:numFmt w:val="lowerRoman"/>
      <w:lvlText w:val="%3."/>
      <w:lvlJc w:val="right"/>
      <w:pPr>
        <w:ind w:left="2160" w:hanging="180"/>
      </w:pPr>
    </w:lvl>
    <w:lvl w:ilvl="3" w:tplc="03260CFA">
      <w:start w:val="1"/>
      <w:numFmt w:val="decimal"/>
      <w:lvlText w:val="%4."/>
      <w:lvlJc w:val="left"/>
      <w:pPr>
        <w:ind w:left="2880" w:hanging="360"/>
      </w:pPr>
    </w:lvl>
    <w:lvl w:ilvl="4" w:tplc="542ED0DA">
      <w:start w:val="1"/>
      <w:numFmt w:val="lowerLetter"/>
      <w:lvlText w:val="%5."/>
      <w:lvlJc w:val="left"/>
      <w:pPr>
        <w:ind w:left="3600" w:hanging="360"/>
      </w:pPr>
    </w:lvl>
    <w:lvl w:ilvl="5" w:tplc="B5E47E2E">
      <w:start w:val="1"/>
      <w:numFmt w:val="lowerRoman"/>
      <w:lvlText w:val="%6."/>
      <w:lvlJc w:val="right"/>
      <w:pPr>
        <w:ind w:left="4320" w:hanging="180"/>
      </w:pPr>
    </w:lvl>
    <w:lvl w:ilvl="6" w:tplc="19484842">
      <w:start w:val="1"/>
      <w:numFmt w:val="decimal"/>
      <w:lvlText w:val="%7."/>
      <w:lvlJc w:val="left"/>
      <w:pPr>
        <w:ind w:left="5040" w:hanging="360"/>
      </w:pPr>
    </w:lvl>
    <w:lvl w:ilvl="7" w:tplc="8C983A4C">
      <w:start w:val="1"/>
      <w:numFmt w:val="lowerLetter"/>
      <w:lvlText w:val="%8."/>
      <w:lvlJc w:val="left"/>
      <w:pPr>
        <w:ind w:left="5760" w:hanging="360"/>
      </w:pPr>
    </w:lvl>
    <w:lvl w:ilvl="8" w:tplc="DCA65756">
      <w:start w:val="1"/>
      <w:numFmt w:val="lowerRoman"/>
      <w:lvlText w:val="%9."/>
      <w:lvlJc w:val="right"/>
      <w:pPr>
        <w:ind w:left="6480" w:hanging="180"/>
      </w:pPr>
    </w:lvl>
  </w:abstractNum>
  <w:abstractNum w:abstractNumId="82" w15:restartNumberingAfterBreak="0">
    <w:nsid w:val="5BAD5763"/>
    <w:multiLevelType w:val="multilevel"/>
    <w:tmpl w:val="DDEC694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DC80C4C"/>
    <w:multiLevelType w:val="hybridMultilevel"/>
    <w:tmpl w:val="BBC2702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4" w15:restartNumberingAfterBreak="0">
    <w:nsid w:val="5F0B98F1"/>
    <w:multiLevelType w:val="hybridMultilevel"/>
    <w:tmpl w:val="37D2E4E2"/>
    <w:lvl w:ilvl="0" w:tplc="42DC4458">
      <w:start w:val="1"/>
      <w:numFmt w:val="bullet"/>
      <w:lvlText w:val=""/>
      <w:lvlJc w:val="left"/>
      <w:pPr>
        <w:ind w:left="720" w:hanging="360"/>
      </w:pPr>
      <w:rPr>
        <w:rFonts w:ascii="Wingdings" w:hAnsi="Wingdings" w:hint="default"/>
      </w:rPr>
    </w:lvl>
    <w:lvl w:ilvl="1" w:tplc="38D6FAF4">
      <w:start w:val="1"/>
      <w:numFmt w:val="bullet"/>
      <w:lvlText w:val="o"/>
      <w:lvlJc w:val="left"/>
      <w:pPr>
        <w:ind w:left="1440" w:hanging="360"/>
      </w:pPr>
      <w:rPr>
        <w:rFonts w:ascii="Courier New" w:hAnsi="Courier New" w:hint="default"/>
      </w:rPr>
    </w:lvl>
    <w:lvl w:ilvl="2" w:tplc="F63AC7C6">
      <w:start w:val="1"/>
      <w:numFmt w:val="bullet"/>
      <w:lvlText w:val=""/>
      <w:lvlJc w:val="left"/>
      <w:pPr>
        <w:ind w:left="2160" w:hanging="360"/>
      </w:pPr>
      <w:rPr>
        <w:rFonts w:ascii="Wingdings" w:hAnsi="Wingdings" w:hint="default"/>
      </w:rPr>
    </w:lvl>
    <w:lvl w:ilvl="3" w:tplc="69A0B7E6">
      <w:start w:val="1"/>
      <w:numFmt w:val="bullet"/>
      <w:lvlText w:val=""/>
      <w:lvlJc w:val="left"/>
      <w:pPr>
        <w:ind w:left="2880" w:hanging="360"/>
      </w:pPr>
      <w:rPr>
        <w:rFonts w:ascii="Symbol" w:hAnsi="Symbol" w:hint="default"/>
      </w:rPr>
    </w:lvl>
    <w:lvl w:ilvl="4" w:tplc="A15CD8B4">
      <w:start w:val="1"/>
      <w:numFmt w:val="bullet"/>
      <w:lvlText w:val="o"/>
      <w:lvlJc w:val="left"/>
      <w:pPr>
        <w:ind w:left="3600" w:hanging="360"/>
      </w:pPr>
      <w:rPr>
        <w:rFonts w:ascii="Courier New" w:hAnsi="Courier New" w:hint="default"/>
      </w:rPr>
    </w:lvl>
    <w:lvl w:ilvl="5" w:tplc="26F4E942">
      <w:start w:val="1"/>
      <w:numFmt w:val="bullet"/>
      <w:lvlText w:val=""/>
      <w:lvlJc w:val="left"/>
      <w:pPr>
        <w:ind w:left="4320" w:hanging="360"/>
      </w:pPr>
      <w:rPr>
        <w:rFonts w:ascii="Wingdings" w:hAnsi="Wingdings" w:hint="default"/>
      </w:rPr>
    </w:lvl>
    <w:lvl w:ilvl="6" w:tplc="39B09A9E">
      <w:start w:val="1"/>
      <w:numFmt w:val="bullet"/>
      <w:lvlText w:val=""/>
      <w:lvlJc w:val="left"/>
      <w:pPr>
        <w:ind w:left="5040" w:hanging="360"/>
      </w:pPr>
      <w:rPr>
        <w:rFonts w:ascii="Symbol" w:hAnsi="Symbol" w:hint="default"/>
      </w:rPr>
    </w:lvl>
    <w:lvl w:ilvl="7" w:tplc="097EA620">
      <w:start w:val="1"/>
      <w:numFmt w:val="bullet"/>
      <w:lvlText w:val="o"/>
      <w:lvlJc w:val="left"/>
      <w:pPr>
        <w:ind w:left="5760" w:hanging="360"/>
      </w:pPr>
      <w:rPr>
        <w:rFonts w:ascii="Courier New" w:hAnsi="Courier New" w:hint="default"/>
      </w:rPr>
    </w:lvl>
    <w:lvl w:ilvl="8" w:tplc="C9CADB60">
      <w:start w:val="1"/>
      <w:numFmt w:val="bullet"/>
      <w:lvlText w:val=""/>
      <w:lvlJc w:val="left"/>
      <w:pPr>
        <w:ind w:left="6480" w:hanging="360"/>
      </w:pPr>
      <w:rPr>
        <w:rFonts w:ascii="Wingdings" w:hAnsi="Wingdings" w:hint="default"/>
      </w:rPr>
    </w:lvl>
  </w:abstractNum>
  <w:abstractNum w:abstractNumId="85" w15:restartNumberingAfterBreak="0">
    <w:nsid w:val="6040340D"/>
    <w:multiLevelType w:val="hybridMultilevel"/>
    <w:tmpl w:val="09E4D7D8"/>
    <w:lvl w:ilvl="0" w:tplc="08DADC90">
      <w:numFmt w:val="bullet"/>
      <w:lvlText w:val="-"/>
      <w:lvlJc w:val="left"/>
      <w:pPr>
        <w:ind w:left="1364" w:hanging="360"/>
      </w:pPr>
      <w:rPr>
        <w:rFonts w:ascii="Times New Roman" w:eastAsia="Times New Roman" w:hAnsi="Times New Roman" w:cs="Times New Roman" w:hint="default"/>
        <w:color w:val="767070"/>
        <w:w w:val="100"/>
        <w:sz w:val="24"/>
        <w:szCs w:val="24"/>
        <w:lang w:val="es-ES" w:eastAsia="en-US" w:bidi="ar-SA"/>
      </w:rPr>
    </w:lvl>
    <w:lvl w:ilvl="1" w:tplc="1C0A0003" w:tentative="1">
      <w:start w:val="1"/>
      <w:numFmt w:val="bullet"/>
      <w:lvlText w:val="o"/>
      <w:lvlJc w:val="left"/>
      <w:pPr>
        <w:ind w:left="2084" w:hanging="360"/>
      </w:pPr>
      <w:rPr>
        <w:rFonts w:ascii="Courier New" w:hAnsi="Courier New" w:cs="Courier New" w:hint="default"/>
      </w:rPr>
    </w:lvl>
    <w:lvl w:ilvl="2" w:tplc="1C0A0005" w:tentative="1">
      <w:start w:val="1"/>
      <w:numFmt w:val="bullet"/>
      <w:lvlText w:val=""/>
      <w:lvlJc w:val="left"/>
      <w:pPr>
        <w:ind w:left="2804" w:hanging="360"/>
      </w:pPr>
      <w:rPr>
        <w:rFonts w:ascii="Wingdings" w:hAnsi="Wingdings" w:hint="default"/>
      </w:rPr>
    </w:lvl>
    <w:lvl w:ilvl="3" w:tplc="1C0A0001" w:tentative="1">
      <w:start w:val="1"/>
      <w:numFmt w:val="bullet"/>
      <w:lvlText w:val=""/>
      <w:lvlJc w:val="left"/>
      <w:pPr>
        <w:ind w:left="3524" w:hanging="360"/>
      </w:pPr>
      <w:rPr>
        <w:rFonts w:ascii="Symbol" w:hAnsi="Symbol" w:hint="default"/>
      </w:rPr>
    </w:lvl>
    <w:lvl w:ilvl="4" w:tplc="1C0A0003" w:tentative="1">
      <w:start w:val="1"/>
      <w:numFmt w:val="bullet"/>
      <w:lvlText w:val="o"/>
      <w:lvlJc w:val="left"/>
      <w:pPr>
        <w:ind w:left="4244" w:hanging="360"/>
      </w:pPr>
      <w:rPr>
        <w:rFonts w:ascii="Courier New" w:hAnsi="Courier New" w:cs="Courier New" w:hint="default"/>
      </w:rPr>
    </w:lvl>
    <w:lvl w:ilvl="5" w:tplc="1C0A0005" w:tentative="1">
      <w:start w:val="1"/>
      <w:numFmt w:val="bullet"/>
      <w:lvlText w:val=""/>
      <w:lvlJc w:val="left"/>
      <w:pPr>
        <w:ind w:left="4964" w:hanging="360"/>
      </w:pPr>
      <w:rPr>
        <w:rFonts w:ascii="Wingdings" w:hAnsi="Wingdings" w:hint="default"/>
      </w:rPr>
    </w:lvl>
    <w:lvl w:ilvl="6" w:tplc="1C0A0001" w:tentative="1">
      <w:start w:val="1"/>
      <w:numFmt w:val="bullet"/>
      <w:lvlText w:val=""/>
      <w:lvlJc w:val="left"/>
      <w:pPr>
        <w:ind w:left="5684" w:hanging="360"/>
      </w:pPr>
      <w:rPr>
        <w:rFonts w:ascii="Symbol" w:hAnsi="Symbol" w:hint="default"/>
      </w:rPr>
    </w:lvl>
    <w:lvl w:ilvl="7" w:tplc="1C0A0003" w:tentative="1">
      <w:start w:val="1"/>
      <w:numFmt w:val="bullet"/>
      <w:lvlText w:val="o"/>
      <w:lvlJc w:val="left"/>
      <w:pPr>
        <w:ind w:left="6404" w:hanging="360"/>
      </w:pPr>
      <w:rPr>
        <w:rFonts w:ascii="Courier New" w:hAnsi="Courier New" w:cs="Courier New" w:hint="default"/>
      </w:rPr>
    </w:lvl>
    <w:lvl w:ilvl="8" w:tplc="1C0A0005" w:tentative="1">
      <w:start w:val="1"/>
      <w:numFmt w:val="bullet"/>
      <w:lvlText w:val=""/>
      <w:lvlJc w:val="left"/>
      <w:pPr>
        <w:ind w:left="7124" w:hanging="360"/>
      </w:pPr>
      <w:rPr>
        <w:rFonts w:ascii="Wingdings" w:hAnsi="Wingdings" w:hint="default"/>
      </w:rPr>
    </w:lvl>
  </w:abstractNum>
  <w:abstractNum w:abstractNumId="86" w15:restartNumberingAfterBreak="0">
    <w:nsid w:val="61DE5112"/>
    <w:multiLevelType w:val="hybridMultilevel"/>
    <w:tmpl w:val="B5146A56"/>
    <w:lvl w:ilvl="0" w:tplc="1C0A0003">
      <w:start w:val="1"/>
      <w:numFmt w:val="bullet"/>
      <w:lvlText w:val="o"/>
      <w:lvlJc w:val="left"/>
      <w:pPr>
        <w:ind w:left="512" w:hanging="360"/>
      </w:pPr>
      <w:rPr>
        <w:rFonts w:ascii="Courier New" w:hAnsi="Courier New" w:cs="Courier New" w:hint="default"/>
      </w:rPr>
    </w:lvl>
    <w:lvl w:ilvl="1" w:tplc="1C0A0003">
      <w:start w:val="1"/>
      <w:numFmt w:val="bullet"/>
      <w:lvlText w:val="o"/>
      <w:lvlJc w:val="left"/>
      <w:pPr>
        <w:ind w:left="1232" w:hanging="360"/>
      </w:pPr>
      <w:rPr>
        <w:rFonts w:ascii="Courier New" w:hAnsi="Courier New" w:cs="Courier New" w:hint="default"/>
      </w:rPr>
    </w:lvl>
    <w:lvl w:ilvl="2" w:tplc="1C0A0005" w:tentative="1">
      <w:start w:val="1"/>
      <w:numFmt w:val="bullet"/>
      <w:lvlText w:val=""/>
      <w:lvlJc w:val="left"/>
      <w:pPr>
        <w:ind w:left="1952" w:hanging="360"/>
      </w:pPr>
      <w:rPr>
        <w:rFonts w:ascii="Wingdings" w:hAnsi="Wingdings" w:hint="default"/>
      </w:rPr>
    </w:lvl>
    <w:lvl w:ilvl="3" w:tplc="1C0A0001" w:tentative="1">
      <w:start w:val="1"/>
      <w:numFmt w:val="bullet"/>
      <w:lvlText w:val=""/>
      <w:lvlJc w:val="left"/>
      <w:pPr>
        <w:ind w:left="2672" w:hanging="360"/>
      </w:pPr>
      <w:rPr>
        <w:rFonts w:ascii="Symbol" w:hAnsi="Symbol" w:hint="default"/>
      </w:rPr>
    </w:lvl>
    <w:lvl w:ilvl="4" w:tplc="1C0A0003" w:tentative="1">
      <w:start w:val="1"/>
      <w:numFmt w:val="bullet"/>
      <w:lvlText w:val="o"/>
      <w:lvlJc w:val="left"/>
      <w:pPr>
        <w:ind w:left="3392" w:hanging="360"/>
      </w:pPr>
      <w:rPr>
        <w:rFonts w:ascii="Courier New" w:hAnsi="Courier New" w:cs="Courier New" w:hint="default"/>
      </w:rPr>
    </w:lvl>
    <w:lvl w:ilvl="5" w:tplc="1C0A0005" w:tentative="1">
      <w:start w:val="1"/>
      <w:numFmt w:val="bullet"/>
      <w:lvlText w:val=""/>
      <w:lvlJc w:val="left"/>
      <w:pPr>
        <w:ind w:left="4112" w:hanging="360"/>
      </w:pPr>
      <w:rPr>
        <w:rFonts w:ascii="Wingdings" w:hAnsi="Wingdings" w:hint="default"/>
      </w:rPr>
    </w:lvl>
    <w:lvl w:ilvl="6" w:tplc="1C0A0001" w:tentative="1">
      <w:start w:val="1"/>
      <w:numFmt w:val="bullet"/>
      <w:lvlText w:val=""/>
      <w:lvlJc w:val="left"/>
      <w:pPr>
        <w:ind w:left="4832" w:hanging="360"/>
      </w:pPr>
      <w:rPr>
        <w:rFonts w:ascii="Symbol" w:hAnsi="Symbol" w:hint="default"/>
      </w:rPr>
    </w:lvl>
    <w:lvl w:ilvl="7" w:tplc="1C0A0003" w:tentative="1">
      <w:start w:val="1"/>
      <w:numFmt w:val="bullet"/>
      <w:lvlText w:val="o"/>
      <w:lvlJc w:val="left"/>
      <w:pPr>
        <w:ind w:left="5552" w:hanging="360"/>
      </w:pPr>
      <w:rPr>
        <w:rFonts w:ascii="Courier New" w:hAnsi="Courier New" w:cs="Courier New" w:hint="default"/>
      </w:rPr>
    </w:lvl>
    <w:lvl w:ilvl="8" w:tplc="1C0A0005" w:tentative="1">
      <w:start w:val="1"/>
      <w:numFmt w:val="bullet"/>
      <w:lvlText w:val=""/>
      <w:lvlJc w:val="left"/>
      <w:pPr>
        <w:ind w:left="6272" w:hanging="360"/>
      </w:pPr>
      <w:rPr>
        <w:rFonts w:ascii="Wingdings" w:hAnsi="Wingdings" w:hint="default"/>
      </w:rPr>
    </w:lvl>
  </w:abstractNum>
  <w:abstractNum w:abstractNumId="87" w15:restartNumberingAfterBreak="0">
    <w:nsid w:val="62BB7220"/>
    <w:multiLevelType w:val="hybridMultilevel"/>
    <w:tmpl w:val="20583E2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8" w15:restartNumberingAfterBreak="0">
    <w:nsid w:val="64932ACC"/>
    <w:multiLevelType w:val="hybridMultilevel"/>
    <w:tmpl w:val="CA025D08"/>
    <w:lvl w:ilvl="0" w:tplc="1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9" w15:restartNumberingAfterBreak="0">
    <w:nsid w:val="649D37B7"/>
    <w:multiLevelType w:val="hybridMultilevel"/>
    <w:tmpl w:val="AF88A8BA"/>
    <w:lvl w:ilvl="0" w:tplc="08DADC90">
      <w:numFmt w:val="bullet"/>
      <w:lvlText w:val="-"/>
      <w:lvlJc w:val="left"/>
      <w:pPr>
        <w:ind w:left="1068" w:hanging="360"/>
      </w:pPr>
      <w:rPr>
        <w:rFonts w:ascii="Times New Roman" w:eastAsia="Times New Roman" w:hAnsi="Times New Roman" w:cs="Times New Roman" w:hint="default"/>
        <w:color w:val="767070"/>
        <w:w w:val="100"/>
        <w:sz w:val="24"/>
        <w:szCs w:val="24"/>
        <w:lang w:val="es-ES" w:eastAsia="en-US" w:bidi="ar-SA"/>
      </w:rPr>
    </w:lvl>
    <w:lvl w:ilvl="1" w:tplc="1C0A0003" w:tentative="1">
      <w:start w:val="1"/>
      <w:numFmt w:val="bullet"/>
      <w:lvlText w:val="o"/>
      <w:lvlJc w:val="left"/>
      <w:pPr>
        <w:ind w:left="1356" w:hanging="360"/>
      </w:pPr>
      <w:rPr>
        <w:rFonts w:ascii="Courier New" w:hAnsi="Courier New" w:cs="Courier New" w:hint="default"/>
      </w:rPr>
    </w:lvl>
    <w:lvl w:ilvl="2" w:tplc="1C0A0005" w:tentative="1">
      <w:start w:val="1"/>
      <w:numFmt w:val="bullet"/>
      <w:lvlText w:val=""/>
      <w:lvlJc w:val="left"/>
      <w:pPr>
        <w:ind w:left="2076" w:hanging="360"/>
      </w:pPr>
      <w:rPr>
        <w:rFonts w:ascii="Wingdings" w:hAnsi="Wingdings" w:hint="default"/>
      </w:rPr>
    </w:lvl>
    <w:lvl w:ilvl="3" w:tplc="1C0A0001" w:tentative="1">
      <w:start w:val="1"/>
      <w:numFmt w:val="bullet"/>
      <w:lvlText w:val=""/>
      <w:lvlJc w:val="left"/>
      <w:pPr>
        <w:ind w:left="2796" w:hanging="360"/>
      </w:pPr>
      <w:rPr>
        <w:rFonts w:ascii="Symbol" w:hAnsi="Symbol" w:hint="default"/>
      </w:rPr>
    </w:lvl>
    <w:lvl w:ilvl="4" w:tplc="1C0A0003" w:tentative="1">
      <w:start w:val="1"/>
      <w:numFmt w:val="bullet"/>
      <w:lvlText w:val="o"/>
      <w:lvlJc w:val="left"/>
      <w:pPr>
        <w:ind w:left="3516" w:hanging="360"/>
      </w:pPr>
      <w:rPr>
        <w:rFonts w:ascii="Courier New" w:hAnsi="Courier New" w:cs="Courier New" w:hint="default"/>
      </w:rPr>
    </w:lvl>
    <w:lvl w:ilvl="5" w:tplc="1C0A0005" w:tentative="1">
      <w:start w:val="1"/>
      <w:numFmt w:val="bullet"/>
      <w:lvlText w:val=""/>
      <w:lvlJc w:val="left"/>
      <w:pPr>
        <w:ind w:left="4236" w:hanging="360"/>
      </w:pPr>
      <w:rPr>
        <w:rFonts w:ascii="Wingdings" w:hAnsi="Wingdings" w:hint="default"/>
      </w:rPr>
    </w:lvl>
    <w:lvl w:ilvl="6" w:tplc="1C0A0001" w:tentative="1">
      <w:start w:val="1"/>
      <w:numFmt w:val="bullet"/>
      <w:lvlText w:val=""/>
      <w:lvlJc w:val="left"/>
      <w:pPr>
        <w:ind w:left="4956" w:hanging="360"/>
      </w:pPr>
      <w:rPr>
        <w:rFonts w:ascii="Symbol" w:hAnsi="Symbol" w:hint="default"/>
      </w:rPr>
    </w:lvl>
    <w:lvl w:ilvl="7" w:tplc="1C0A0003" w:tentative="1">
      <w:start w:val="1"/>
      <w:numFmt w:val="bullet"/>
      <w:lvlText w:val="o"/>
      <w:lvlJc w:val="left"/>
      <w:pPr>
        <w:ind w:left="5676" w:hanging="360"/>
      </w:pPr>
      <w:rPr>
        <w:rFonts w:ascii="Courier New" w:hAnsi="Courier New" w:cs="Courier New" w:hint="default"/>
      </w:rPr>
    </w:lvl>
    <w:lvl w:ilvl="8" w:tplc="1C0A0005" w:tentative="1">
      <w:start w:val="1"/>
      <w:numFmt w:val="bullet"/>
      <w:lvlText w:val=""/>
      <w:lvlJc w:val="left"/>
      <w:pPr>
        <w:ind w:left="6396" w:hanging="360"/>
      </w:pPr>
      <w:rPr>
        <w:rFonts w:ascii="Wingdings" w:hAnsi="Wingdings" w:hint="default"/>
      </w:rPr>
    </w:lvl>
  </w:abstractNum>
  <w:abstractNum w:abstractNumId="90" w15:restartNumberingAfterBreak="0">
    <w:nsid w:val="64E16637"/>
    <w:multiLevelType w:val="hybridMultilevel"/>
    <w:tmpl w:val="CA3628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1" w15:restartNumberingAfterBreak="0">
    <w:nsid w:val="651400D5"/>
    <w:multiLevelType w:val="hybridMultilevel"/>
    <w:tmpl w:val="B166271C"/>
    <w:lvl w:ilvl="0" w:tplc="E766CD14">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92" w15:restartNumberingAfterBreak="0">
    <w:nsid w:val="65430AA2"/>
    <w:multiLevelType w:val="hybridMultilevel"/>
    <w:tmpl w:val="04F47892"/>
    <w:lvl w:ilvl="0" w:tplc="7A9E8E98">
      <w:start w:val="1"/>
      <w:numFmt w:val="low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3" w15:restartNumberingAfterBreak="0">
    <w:nsid w:val="67FA15EE"/>
    <w:multiLevelType w:val="hybridMultilevel"/>
    <w:tmpl w:val="C2A239AC"/>
    <w:lvl w:ilvl="0" w:tplc="D3C6D358">
      <w:start w:val="1"/>
      <w:numFmt w:val="bullet"/>
      <w:lvlText w:val=""/>
      <w:lvlJc w:val="left"/>
      <w:pPr>
        <w:ind w:left="720" w:hanging="360"/>
      </w:pPr>
      <w:rPr>
        <w:rFonts w:ascii="Symbol" w:hAnsi="Symbol" w:hint="default"/>
      </w:rPr>
    </w:lvl>
    <w:lvl w:ilvl="1" w:tplc="6BDC41CE">
      <w:start w:val="1"/>
      <w:numFmt w:val="bullet"/>
      <w:lvlText w:val="o"/>
      <w:lvlJc w:val="left"/>
      <w:pPr>
        <w:ind w:left="1440" w:hanging="360"/>
      </w:pPr>
      <w:rPr>
        <w:rFonts w:ascii="Courier New" w:hAnsi="Courier New" w:hint="default"/>
      </w:rPr>
    </w:lvl>
    <w:lvl w:ilvl="2" w:tplc="F8D6EB58">
      <w:start w:val="1"/>
      <w:numFmt w:val="bullet"/>
      <w:lvlText w:val=""/>
      <w:lvlJc w:val="left"/>
      <w:pPr>
        <w:ind w:left="2160" w:hanging="360"/>
      </w:pPr>
      <w:rPr>
        <w:rFonts w:ascii="Wingdings" w:hAnsi="Wingdings" w:hint="default"/>
      </w:rPr>
    </w:lvl>
    <w:lvl w:ilvl="3" w:tplc="507AB332">
      <w:start w:val="1"/>
      <w:numFmt w:val="bullet"/>
      <w:lvlText w:val=""/>
      <w:lvlJc w:val="left"/>
      <w:pPr>
        <w:ind w:left="2880" w:hanging="360"/>
      </w:pPr>
      <w:rPr>
        <w:rFonts w:ascii="Symbol" w:hAnsi="Symbol" w:hint="default"/>
      </w:rPr>
    </w:lvl>
    <w:lvl w:ilvl="4" w:tplc="37F6387E">
      <w:start w:val="1"/>
      <w:numFmt w:val="bullet"/>
      <w:lvlText w:val="o"/>
      <w:lvlJc w:val="left"/>
      <w:pPr>
        <w:ind w:left="3600" w:hanging="360"/>
      </w:pPr>
      <w:rPr>
        <w:rFonts w:ascii="Courier New" w:hAnsi="Courier New" w:hint="default"/>
      </w:rPr>
    </w:lvl>
    <w:lvl w:ilvl="5" w:tplc="A42233A6">
      <w:start w:val="1"/>
      <w:numFmt w:val="bullet"/>
      <w:lvlText w:val=""/>
      <w:lvlJc w:val="left"/>
      <w:pPr>
        <w:ind w:left="4320" w:hanging="360"/>
      </w:pPr>
      <w:rPr>
        <w:rFonts w:ascii="Wingdings" w:hAnsi="Wingdings" w:hint="default"/>
      </w:rPr>
    </w:lvl>
    <w:lvl w:ilvl="6" w:tplc="E87A1F02">
      <w:start w:val="1"/>
      <w:numFmt w:val="bullet"/>
      <w:lvlText w:val=""/>
      <w:lvlJc w:val="left"/>
      <w:pPr>
        <w:ind w:left="5040" w:hanging="360"/>
      </w:pPr>
      <w:rPr>
        <w:rFonts w:ascii="Symbol" w:hAnsi="Symbol" w:hint="default"/>
      </w:rPr>
    </w:lvl>
    <w:lvl w:ilvl="7" w:tplc="F8268008">
      <w:start w:val="1"/>
      <w:numFmt w:val="bullet"/>
      <w:lvlText w:val="o"/>
      <w:lvlJc w:val="left"/>
      <w:pPr>
        <w:ind w:left="5760" w:hanging="360"/>
      </w:pPr>
      <w:rPr>
        <w:rFonts w:ascii="Courier New" w:hAnsi="Courier New" w:hint="default"/>
      </w:rPr>
    </w:lvl>
    <w:lvl w:ilvl="8" w:tplc="502CF876">
      <w:start w:val="1"/>
      <w:numFmt w:val="bullet"/>
      <w:lvlText w:val=""/>
      <w:lvlJc w:val="left"/>
      <w:pPr>
        <w:ind w:left="6480" w:hanging="360"/>
      </w:pPr>
      <w:rPr>
        <w:rFonts w:ascii="Wingdings" w:hAnsi="Wingdings" w:hint="default"/>
      </w:rPr>
    </w:lvl>
  </w:abstractNum>
  <w:abstractNum w:abstractNumId="94" w15:restartNumberingAfterBreak="0">
    <w:nsid w:val="680A1284"/>
    <w:multiLevelType w:val="hybridMultilevel"/>
    <w:tmpl w:val="06D0CC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5" w15:restartNumberingAfterBreak="0">
    <w:nsid w:val="685019C1"/>
    <w:multiLevelType w:val="hybridMultilevel"/>
    <w:tmpl w:val="8354949E"/>
    <w:lvl w:ilvl="0" w:tplc="FAC4CBCE">
      <w:start w:val="1"/>
      <w:numFmt w:val="lowerRoman"/>
      <w:lvlText w:val="(%1)"/>
      <w:lvlJc w:val="left"/>
      <w:pPr>
        <w:ind w:left="72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6" w15:restartNumberingAfterBreak="0">
    <w:nsid w:val="6A533670"/>
    <w:multiLevelType w:val="hybridMultilevel"/>
    <w:tmpl w:val="22BA91B4"/>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7" w15:restartNumberingAfterBreak="0">
    <w:nsid w:val="6AF93123"/>
    <w:multiLevelType w:val="hybridMultilevel"/>
    <w:tmpl w:val="452406F6"/>
    <w:lvl w:ilvl="0" w:tplc="FFFFFFFF">
      <w:start w:val="1"/>
      <w:numFmt w:val="bullet"/>
      <w:lvlText w:val=""/>
      <w:lvlJc w:val="left"/>
      <w:pPr>
        <w:ind w:left="720" w:hanging="360"/>
      </w:pPr>
      <w:rPr>
        <w:rFonts w:ascii="Symbol" w:hAnsi="Symbol" w:hint="default"/>
      </w:rPr>
    </w:lvl>
    <w:lvl w:ilvl="1" w:tplc="1C0A000D">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8" w15:restartNumberingAfterBreak="0">
    <w:nsid w:val="6DF126D0"/>
    <w:multiLevelType w:val="hybridMultilevel"/>
    <w:tmpl w:val="7A463192"/>
    <w:lvl w:ilvl="0" w:tplc="12A23764">
      <w:start w:val="1"/>
      <w:numFmt w:val="bullet"/>
      <w:lvlText w:val=""/>
      <w:lvlJc w:val="left"/>
      <w:pPr>
        <w:ind w:left="720" w:hanging="360"/>
      </w:pPr>
      <w:rPr>
        <w:rFonts w:ascii="Symbol" w:hAnsi="Symbol" w:hint="default"/>
      </w:rPr>
    </w:lvl>
    <w:lvl w:ilvl="1" w:tplc="409E3776">
      <w:start w:val="1"/>
      <w:numFmt w:val="bullet"/>
      <w:lvlText w:val="o"/>
      <w:lvlJc w:val="left"/>
      <w:pPr>
        <w:ind w:left="1440" w:hanging="360"/>
      </w:pPr>
      <w:rPr>
        <w:rFonts w:ascii="Courier New" w:hAnsi="Courier New" w:hint="default"/>
      </w:rPr>
    </w:lvl>
    <w:lvl w:ilvl="2" w:tplc="2C3EC7B8">
      <w:start w:val="1"/>
      <w:numFmt w:val="bullet"/>
      <w:lvlText w:val=""/>
      <w:lvlJc w:val="left"/>
      <w:pPr>
        <w:ind w:left="2160" w:hanging="360"/>
      </w:pPr>
      <w:rPr>
        <w:rFonts w:ascii="Wingdings" w:hAnsi="Wingdings" w:hint="default"/>
      </w:rPr>
    </w:lvl>
    <w:lvl w:ilvl="3" w:tplc="9300FC0C">
      <w:start w:val="1"/>
      <w:numFmt w:val="bullet"/>
      <w:lvlText w:val=""/>
      <w:lvlJc w:val="left"/>
      <w:pPr>
        <w:ind w:left="2880" w:hanging="360"/>
      </w:pPr>
      <w:rPr>
        <w:rFonts w:ascii="Symbol" w:hAnsi="Symbol" w:hint="default"/>
      </w:rPr>
    </w:lvl>
    <w:lvl w:ilvl="4" w:tplc="DA6AB4B6">
      <w:start w:val="1"/>
      <w:numFmt w:val="bullet"/>
      <w:lvlText w:val="o"/>
      <w:lvlJc w:val="left"/>
      <w:pPr>
        <w:ind w:left="3600" w:hanging="360"/>
      </w:pPr>
      <w:rPr>
        <w:rFonts w:ascii="Courier New" w:hAnsi="Courier New" w:hint="default"/>
      </w:rPr>
    </w:lvl>
    <w:lvl w:ilvl="5" w:tplc="3E34C106">
      <w:start w:val="1"/>
      <w:numFmt w:val="bullet"/>
      <w:lvlText w:val=""/>
      <w:lvlJc w:val="left"/>
      <w:pPr>
        <w:ind w:left="4320" w:hanging="360"/>
      </w:pPr>
      <w:rPr>
        <w:rFonts w:ascii="Wingdings" w:hAnsi="Wingdings" w:hint="default"/>
      </w:rPr>
    </w:lvl>
    <w:lvl w:ilvl="6" w:tplc="8C6A4EB6">
      <w:start w:val="1"/>
      <w:numFmt w:val="bullet"/>
      <w:lvlText w:val=""/>
      <w:lvlJc w:val="left"/>
      <w:pPr>
        <w:ind w:left="5040" w:hanging="360"/>
      </w:pPr>
      <w:rPr>
        <w:rFonts w:ascii="Symbol" w:hAnsi="Symbol" w:hint="default"/>
      </w:rPr>
    </w:lvl>
    <w:lvl w:ilvl="7" w:tplc="FA16D582">
      <w:start w:val="1"/>
      <w:numFmt w:val="bullet"/>
      <w:lvlText w:val="o"/>
      <w:lvlJc w:val="left"/>
      <w:pPr>
        <w:ind w:left="5760" w:hanging="360"/>
      </w:pPr>
      <w:rPr>
        <w:rFonts w:ascii="Courier New" w:hAnsi="Courier New" w:hint="default"/>
      </w:rPr>
    </w:lvl>
    <w:lvl w:ilvl="8" w:tplc="5B040436">
      <w:start w:val="1"/>
      <w:numFmt w:val="bullet"/>
      <w:lvlText w:val=""/>
      <w:lvlJc w:val="left"/>
      <w:pPr>
        <w:ind w:left="6480" w:hanging="360"/>
      </w:pPr>
      <w:rPr>
        <w:rFonts w:ascii="Wingdings" w:hAnsi="Wingdings" w:hint="default"/>
      </w:rPr>
    </w:lvl>
  </w:abstractNum>
  <w:abstractNum w:abstractNumId="99" w15:restartNumberingAfterBreak="0">
    <w:nsid w:val="7262688C"/>
    <w:multiLevelType w:val="hybridMultilevel"/>
    <w:tmpl w:val="0A920562"/>
    <w:lvl w:ilvl="0" w:tplc="C36EDDA0">
      <w:start w:val="1"/>
      <w:numFmt w:val="bullet"/>
      <w:lvlText w:val="-"/>
      <w:lvlJc w:val="left"/>
      <w:pPr>
        <w:ind w:left="720" w:hanging="360"/>
      </w:pPr>
      <w:rPr>
        <w:rFonts w:ascii="Aptos" w:hAnsi="Apto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0" w15:restartNumberingAfterBreak="0">
    <w:nsid w:val="72B980A7"/>
    <w:multiLevelType w:val="hybridMultilevel"/>
    <w:tmpl w:val="9DC2B30A"/>
    <w:lvl w:ilvl="0" w:tplc="0C8CD210">
      <w:start w:val="1"/>
      <w:numFmt w:val="bullet"/>
      <w:lvlText w:val=""/>
      <w:lvlJc w:val="left"/>
      <w:pPr>
        <w:ind w:left="720" w:hanging="360"/>
      </w:pPr>
      <w:rPr>
        <w:rFonts w:ascii="Symbol" w:hAnsi="Symbol" w:hint="default"/>
      </w:rPr>
    </w:lvl>
    <w:lvl w:ilvl="1" w:tplc="48E4B5A2">
      <w:start w:val="1"/>
      <w:numFmt w:val="bullet"/>
      <w:lvlText w:val="o"/>
      <w:lvlJc w:val="left"/>
      <w:pPr>
        <w:ind w:left="1440" w:hanging="360"/>
      </w:pPr>
      <w:rPr>
        <w:rFonts w:ascii="Courier New" w:hAnsi="Courier New" w:hint="default"/>
      </w:rPr>
    </w:lvl>
    <w:lvl w:ilvl="2" w:tplc="75629466">
      <w:start w:val="1"/>
      <w:numFmt w:val="bullet"/>
      <w:lvlText w:val=""/>
      <w:lvlJc w:val="left"/>
      <w:pPr>
        <w:ind w:left="2160" w:hanging="360"/>
      </w:pPr>
      <w:rPr>
        <w:rFonts w:ascii="Wingdings" w:hAnsi="Wingdings" w:hint="default"/>
      </w:rPr>
    </w:lvl>
    <w:lvl w:ilvl="3" w:tplc="9B3AA256">
      <w:start w:val="1"/>
      <w:numFmt w:val="bullet"/>
      <w:lvlText w:val=""/>
      <w:lvlJc w:val="left"/>
      <w:pPr>
        <w:ind w:left="2880" w:hanging="360"/>
      </w:pPr>
      <w:rPr>
        <w:rFonts w:ascii="Symbol" w:hAnsi="Symbol" w:hint="default"/>
      </w:rPr>
    </w:lvl>
    <w:lvl w:ilvl="4" w:tplc="55E0EAEA">
      <w:start w:val="1"/>
      <w:numFmt w:val="bullet"/>
      <w:lvlText w:val="o"/>
      <w:lvlJc w:val="left"/>
      <w:pPr>
        <w:ind w:left="3600" w:hanging="360"/>
      </w:pPr>
      <w:rPr>
        <w:rFonts w:ascii="Courier New" w:hAnsi="Courier New" w:hint="default"/>
      </w:rPr>
    </w:lvl>
    <w:lvl w:ilvl="5" w:tplc="D834D192">
      <w:start w:val="1"/>
      <w:numFmt w:val="bullet"/>
      <w:lvlText w:val=""/>
      <w:lvlJc w:val="left"/>
      <w:pPr>
        <w:ind w:left="4320" w:hanging="360"/>
      </w:pPr>
      <w:rPr>
        <w:rFonts w:ascii="Wingdings" w:hAnsi="Wingdings" w:hint="default"/>
      </w:rPr>
    </w:lvl>
    <w:lvl w:ilvl="6" w:tplc="53F2D93E">
      <w:start w:val="1"/>
      <w:numFmt w:val="bullet"/>
      <w:lvlText w:val=""/>
      <w:lvlJc w:val="left"/>
      <w:pPr>
        <w:ind w:left="5040" w:hanging="360"/>
      </w:pPr>
      <w:rPr>
        <w:rFonts w:ascii="Symbol" w:hAnsi="Symbol" w:hint="default"/>
      </w:rPr>
    </w:lvl>
    <w:lvl w:ilvl="7" w:tplc="A69E8BD6">
      <w:start w:val="1"/>
      <w:numFmt w:val="bullet"/>
      <w:lvlText w:val="o"/>
      <w:lvlJc w:val="left"/>
      <w:pPr>
        <w:ind w:left="5760" w:hanging="360"/>
      </w:pPr>
      <w:rPr>
        <w:rFonts w:ascii="Courier New" w:hAnsi="Courier New" w:hint="default"/>
      </w:rPr>
    </w:lvl>
    <w:lvl w:ilvl="8" w:tplc="FB94188E">
      <w:start w:val="1"/>
      <w:numFmt w:val="bullet"/>
      <w:lvlText w:val=""/>
      <w:lvlJc w:val="left"/>
      <w:pPr>
        <w:ind w:left="6480" w:hanging="360"/>
      </w:pPr>
      <w:rPr>
        <w:rFonts w:ascii="Wingdings" w:hAnsi="Wingdings" w:hint="default"/>
      </w:rPr>
    </w:lvl>
  </w:abstractNum>
  <w:abstractNum w:abstractNumId="101" w15:restartNumberingAfterBreak="0">
    <w:nsid w:val="72CA7965"/>
    <w:multiLevelType w:val="hybridMultilevel"/>
    <w:tmpl w:val="B0EA970C"/>
    <w:lvl w:ilvl="0" w:tplc="0D90B160">
      <w:start w:val="1"/>
      <w:numFmt w:val="decimal"/>
      <w:lvlText w:val="(%1)"/>
      <w:lvlJc w:val="left"/>
      <w:pPr>
        <w:ind w:left="-360" w:hanging="360"/>
      </w:pPr>
      <w:rPr>
        <w:rFonts w:hint="default"/>
      </w:rPr>
    </w:lvl>
    <w:lvl w:ilvl="1" w:tplc="1C0A0019" w:tentative="1">
      <w:start w:val="1"/>
      <w:numFmt w:val="lowerLetter"/>
      <w:lvlText w:val="%2."/>
      <w:lvlJc w:val="left"/>
      <w:pPr>
        <w:ind w:left="360" w:hanging="360"/>
      </w:pPr>
    </w:lvl>
    <w:lvl w:ilvl="2" w:tplc="1C0A001B" w:tentative="1">
      <w:start w:val="1"/>
      <w:numFmt w:val="lowerRoman"/>
      <w:lvlText w:val="%3."/>
      <w:lvlJc w:val="right"/>
      <w:pPr>
        <w:ind w:left="1080" w:hanging="180"/>
      </w:pPr>
    </w:lvl>
    <w:lvl w:ilvl="3" w:tplc="1C0A000F" w:tentative="1">
      <w:start w:val="1"/>
      <w:numFmt w:val="decimal"/>
      <w:lvlText w:val="%4."/>
      <w:lvlJc w:val="left"/>
      <w:pPr>
        <w:ind w:left="1800" w:hanging="360"/>
      </w:pPr>
    </w:lvl>
    <w:lvl w:ilvl="4" w:tplc="1C0A0019" w:tentative="1">
      <w:start w:val="1"/>
      <w:numFmt w:val="lowerLetter"/>
      <w:lvlText w:val="%5."/>
      <w:lvlJc w:val="left"/>
      <w:pPr>
        <w:ind w:left="2520" w:hanging="360"/>
      </w:pPr>
    </w:lvl>
    <w:lvl w:ilvl="5" w:tplc="1C0A001B" w:tentative="1">
      <w:start w:val="1"/>
      <w:numFmt w:val="lowerRoman"/>
      <w:lvlText w:val="%6."/>
      <w:lvlJc w:val="right"/>
      <w:pPr>
        <w:ind w:left="3240" w:hanging="180"/>
      </w:pPr>
    </w:lvl>
    <w:lvl w:ilvl="6" w:tplc="1C0A000F" w:tentative="1">
      <w:start w:val="1"/>
      <w:numFmt w:val="decimal"/>
      <w:lvlText w:val="%7."/>
      <w:lvlJc w:val="left"/>
      <w:pPr>
        <w:ind w:left="3960" w:hanging="360"/>
      </w:pPr>
    </w:lvl>
    <w:lvl w:ilvl="7" w:tplc="1C0A0019" w:tentative="1">
      <w:start w:val="1"/>
      <w:numFmt w:val="lowerLetter"/>
      <w:lvlText w:val="%8."/>
      <w:lvlJc w:val="left"/>
      <w:pPr>
        <w:ind w:left="4680" w:hanging="360"/>
      </w:pPr>
    </w:lvl>
    <w:lvl w:ilvl="8" w:tplc="1C0A001B" w:tentative="1">
      <w:start w:val="1"/>
      <w:numFmt w:val="lowerRoman"/>
      <w:lvlText w:val="%9."/>
      <w:lvlJc w:val="right"/>
      <w:pPr>
        <w:ind w:left="5400" w:hanging="180"/>
      </w:pPr>
    </w:lvl>
  </w:abstractNum>
  <w:abstractNum w:abstractNumId="102" w15:restartNumberingAfterBreak="0">
    <w:nsid w:val="744663F6"/>
    <w:multiLevelType w:val="hybridMultilevel"/>
    <w:tmpl w:val="2320C778"/>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3" w15:restartNumberingAfterBreak="0">
    <w:nsid w:val="75A873DE"/>
    <w:multiLevelType w:val="hybridMultilevel"/>
    <w:tmpl w:val="15DE5EE4"/>
    <w:lvl w:ilvl="0" w:tplc="C36EDDA0">
      <w:start w:val="1"/>
      <w:numFmt w:val="bullet"/>
      <w:lvlText w:val="-"/>
      <w:lvlJc w:val="left"/>
      <w:pPr>
        <w:ind w:left="1440" w:hanging="360"/>
      </w:pPr>
      <w:rPr>
        <w:rFonts w:ascii="Aptos" w:hAnsi="Aptos" w:hint="default"/>
        <w:color w:val="767070"/>
        <w:w w:val="100"/>
        <w:sz w:val="24"/>
        <w:szCs w:val="24"/>
        <w:lang w:val="es-ES" w:eastAsia="en-US" w:bidi="ar-SA"/>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04" w15:restartNumberingAfterBreak="0">
    <w:nsid w:val="77BF3837"/>
    <w:multiLevelType w:val="hybridMultilevel"/>
    <w:tmpl w:val="D06C5E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5" w15:restartNumberingAfterBreak="0">
    <w:nsid w:val="79976609"/>
    <w:multiLevelType w:val="hybridMultilevel"/>
    <w:tmpl w:val="896EB950"/>
    <w:lvl w:ilvl="0" w:tplc="08DADC90">
      <w:numFmt w:val="bullet"/>
      <w:lvlText w:val="-"/>
      <w:lvlJc w:val="left"/>
      <w:pPr>
        <w:ind w:left="720" w:hanging="360"/>
      </w:pPr>
      <w:rPr>
        <w:rFonts w:ascii="Times New Roman" w:eastAsia="Times New Roman" w:hAnsi="Times New Roman" w:cs="Times New Roman"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6" w15:restartNumberingAfterBreak="0">
    <w:nsid w:val="79D6CEC3"/>
    <w:multiLevelType w:val="hybridMultilevel"/>
    <w:tmpl w:val="BD143B00"/>
    <w:lvl w:ilvl="0" w:tplc="B81A319A">
      <w:start w:val="1"/>
      <w:numFmt w:val="bullet"/>
      <w:lvlText w:val=""/>
      <w:lvlJc w:val="left"/>
      <w:pPr>
        <w:ind w:left="720" w:hanging="360"/>
      </w:pPr>
      <w:rPr>
        <w:rFonts w:ascii="Symbol" w:hAnsi="Symbol" w:hint="default"/>
      </w:rPr>
    </w:lvl>
    <w:lvl w:ilvl="1" w:tplc="618EFC58">
      <w:start w:val="1"/>
      <w:numFmt w:val="bullet"/>
      <w:lvlText w:val="o"/>
      <w:lvlJc w:val="left"/>
      <w:pPr>
        <w:ind w:left="1440" w:hanging="360"/>
      </w:pPr>
      <w:rPr>
        <w:rFonts w:ascii="Courier New" w:hAnsi="Courier New" w:hint="default"/>
      </w:rPr>
    </w:lvl>
    <w:lvl w:ilvl="2" w:tplc="60CE49E0">
      <w:start w:val="1"/>
      <w:numFmt w:val="bullet"/>
      <w:lvlText w:val=""/>
      <w:lvlJc w:val="left"/>
      <w:pPr>
        <w:ind w:left="2160" w:hanging="360"/>
      </w:pPr>
      <w:rPr>
        <w:rFonts w:ascii="Wingdings" w:hAnsi="Wingdings" w:hint="default"/>
      </w:rPr>
    </w:lvl>
    <w:lvl w:ilvl="3" w:tplc="64FC9D76">
      <w:start w:val="1"/>
      <w:numFmt w:val="bullet"/>
      <w:lvlText w:val=""/>
      <w:lvlJc w:val="left"/>
      <w:pPr>
        <w:ind w:left="2880" w:hanging="360"/>
      </w:pPr>
      <w:rPr>
        <w:rFonts w:ascii="Symbol" w:hAnsi="Symbol" w:hint="default"/>
      </w:rPr>
    </w:lvl>
    <w:lvl w:ilvl="4" w:tplc="3A4E3BC0">
      <w:start w:val="1"/>
      <w:numFmt w:val="bullet"/>
      <w:lvlText w:val="o"/>
      <w:lvlJc w:val="left"/>
      <w:pPr>
        <w:ind w:left="3600" w:hanging="360"/>
      </w:pPr>
      <w:rPr>
        <w:rFonts w:ascii="Courier New" w:hAnsi="Courier New" w:hint="default"/>
      </w:rPr>
    </w:lvl>
    <w:lvl w:ilvl="5" w:tplc="A62C9708">
      <w:start w:val="1"/>
      <w:numFmt w:val="bullet"/>
      <w:lvlText w:val=""/>
      <w:lvlJc w:val="left"/>
      <w:pPr>
        <w:ind w:left="4320" w:hanging="360"/>
      </w:pPr>
      <w:rPr>
        <w:rFonts w:ascii="Wingdings" w:hAnsi="Wingdings" w:hint="default"/>
      </w:rPr>
    </w:lvl>
    <w:lvl w:ilvl="6" w:tplc="B6488248">
      <w:start w:val="1"/>
      <w:numFmt w:val="bullet"/>
      <w:lvlText w:val=""/>
      <w:lvlJc w:val="left"/>
      <w:pPr>
        <w:ind w:left="5040" w:hanging="360"/>
      </w:pPr>
      <w:rPr>
        <w:rFonts w:ascii="Symbol" w:hAnsi="Symbol" w:hint="default"/>
      </w:rPr>
    </w:lvl>
    <w:lvl w:ilvl="7" w:tplc="8EF832BC">
      <w:start w:val="1"/>
      <w:numFmt w:val="bullet"/>
      <w:lvlText w:val="o"/>
      <w:lvlJc w:val="left"/>
      <w:pPr>
        <w:ind w:left="5760" w:hanging="360"/>
      </w:pPr>
      <w:rPr>
        <w:rFonts w:ascii="Courier New" w:hAnsi="Courier New" w:hint="default"/>
      </w:rPr>
    </w:lvl>
    <w:lvl w:ilvl="8" w:tplc="D21C035C">
      <w:start w:val="1"/>
      <w:numFmt w:val="bullet"/>
      <w:lvlText w:val=""/>
      <w:lvlJc w:val="left"/>
      <w:pPr>
        <w:ind w:left="6480" w:hanging="360"/>
      </w:pPr>
      <w:rPr>
        <w:rFonts w:ascii="Wingdings" w:hAnsi="Wingdings" w:hint="default"/>
      </w:rPr>
    </w:lvl>
  </w:abstractNum>
  <w:abstractNum w:abstractNumId="107" w15:restartNumberingAfterBreak="0">
    <w:nsid w:val="7A6371CD"/>
    <w:multiLevelType w:val="hybridMultilevel"/>
    <w:tmpl w:val="6D165FF0"/>
    <w:lvl w:ilvl="0" w:tplc="1C0A0001">
      <w:start w:val="1"/>
      <w:numFmt w:val="bullet"/>
      <w:lvlText w:val=""/>
      <w:lvlJc w:val="left"/>
      <w:pPr>
        <w:ind w:left="426" w:hanging="360"/>
      </w:pPr>
      <w:rPr>
        <w:rFonts w:ascii="Symbol" w:hAnsi="Symbol" w:hint="default"/>
      </w:rPr>
    </w:lvl>
    <w:lvl w:ilvl="1" w:tplc="8DD46330">
      <w:start w:val="1"/>
      <w:numFmt w:val="bullet"/>
      <w:lvlText w:val="•"/>
      <w:lvlJc w:val="left"/>
      <w:pPr>
        <w:ind w:left="1506" w:hanging="720"/>
      </w:pPr>
      <w:rPr>
        <w:rFonts w:ascii="Times New Roman" w:eastAsia="Calibri" w:hAnsi="Times New Roman" w:cs="Times New Roman" w:hint="default"/>
      </w:rPr>
    </w:lvl>
    <w:lvl w:ilvl="2" w:tplc="1C0A0005" w:tentative="1">
      <w:start w:val="1"/>
      <w:numFmt w:val="bullet"/>
      <w:lvlText w:val=""/>
      <w:lvlJc w:val="left"/>
      <w:pPr>
        <w:ind w:left="1866" w:hanging="360"/>
      </w:pPr>
      <w:rPr>
        <w:rFonts w:ascii="Wingdings" w:hAnsi="Wingdings" w:hint="default"/>
      </w:rPr>
    </w:lvl>
    <w:lvl w:ilvl="3" w:tplc="1C0A0001" w:tentative="1">
      <w:start w:val="1"/>
      <w:numFmt w:val="bullet"/>
      <w:lvlText w:val=""/>
      <w:lvlJc w:val="left"/>
      <w:pPr>
        <w:ind w:left="2586" w:hanging="360"/>
      </w:pPr>
      <w:rPr>
        <w:rFonts w:ascii="Symbol" w:hAnsi="Symbol" w:hint="default"/>
      </w:rPr>
    </w:lvl>
    <w:lvl w:ilvl="4" w:tplc="1C0A0003" w:tentative="1">
      <w:start w:val="1"/>
      <w:numFmt w:val="bullet"/>
      <w:lvlText w:val="o"/>
      <w:lvlJc w:val="left"/>
      <w:pPr>
        <w:ind w:left="3306" w:hanging="360"/>
      </w:pPr>
      <w:rPr>
        <w:rFonts w:ascii="Courier New" w:hAnsi="Courier New" w:cs="Courier New" w:hint="default"/>
      </w:rPr>
    </w:lvl>
    <w:lvl w:ilvl="5" w:tplc="1C0A0005" w:tentative="1">
      <w:start w:val="1"/>
      <w:numFmt w:val="bullet"/>
      <w:lvlText w:val=""/>
      <w:lvlJc w:val="left"/>
      <w:pPr>
        <w:ind w:left="4026" w:hanging="360"/>
      </w:pPr>
      <w:rPr>
        <w:rFonts w:ascii="Wingdings" w:hAnsi="Wingdings" w:hint="default"/>
      </w:rPr>
    </w:lvl>
    <w:lvl w:ilvl="6" w:tplc="1C0A0001" w:tentative="1">
      <w:start w:val="1"/>
      <w:numFmt w:val="bullet"/>
      <w:lvlText w:val=""/>
      <w:lvlJc w:val="left"/>
      <w:pPr>
        <w:ind w:left="4746" w:hanging="360"/>
      </w:pPr>
      <w:rPr>
        <w:rFonts w:ascii="Symbol" w:hAnsi="Symbol" w:hint="default"/>
      </w:rPr>
    </w:lvl>
    <w:lvl w:ilvl="7" w:tplc="1C0A0003" w:tentative="1">
      <w:start w:val="1"/>
      <w:numFmt w:val="bullet"/>
      <w:lvlText w:val="o"/>
      <w:lvlJc w:val="left"/>
      <w:pPr>
        <w:ind w:left="5466" w:hanging="360"/>
      </w:pPr>
      <w:rPr>
        <w:rFonts w:ascii="Courier New" w:hAnsi="Courier New" w:cs="Courier New" w:hint="default"/>
      </w:rPr>
    </w:lvl>
    <w:lvl w:ilvl="8" w:tplc="1C0A0005" w:tentative="1">
      <w:start w:val="1"/>
      <w:numFmt w:val="bullet"/>
      <w:lvlText w:val=""/>
      <w:lvlJc w:val="left"/>
      <w:pPr>
        <w:ind w:left="6186" w:hanging="360"/>
      </w:pPr>
      <w:rPr>
        <w:rFonts w:ascii="Wingdings" w:hAnsi="Wingdings" w:hint="default"/>
      </w:rPr>
    </w:lvl>
  </w:abstractNum>
  <w:abstractNum w:abstractNumId="108" w15:restartNumberingAfterBreak="0">
    <w:nsid w:val="7E4914FC"/>
    <w:multiLevelType w:val="hybridMultilevel"/>
    <w:tmpl w:val="82161D3A"/>
    <w:lvl w:ilvl="0" w:tplc="AB42A152">
      <w:start w:val="9"/>
      <w:numFmt w:val="decimal"/>
      <w:lvlText w:val="%1."/>
      <w:lvlJc w:val="left"/>
      <w:pPr>
        <w:ind w:left="827" w:hanging="348"/>
      </w:pPr>
      <w:rPr>
        <w:rFonts w:ascii="Times New Roman" w:eastAsia="Times New Roman" w:hAnsi="Times New Roman" w:cs="Times New Roman" w:hint="default"/>
        <w:b/>
        <w:bCs/>
        <w:color w:val="767070"/>
        <w:spacing w:val="0"/>
        <w:w w:val="99"/>
        <w:sz w:val="20"/>
        <w:szCs w:val="20"/>
        <w:lang w:val="es-ES" w:eastAsia="en-US" w:bidi="ar-SA"/>
      </w:rPr>
    </w:lvl>
    <w:lvl w:ilvl="1" w:tplc="4E9C3532">
      <w:start w:val="1"/>
      <w:numFmt w:val="lowerRoman"/>
      <w:lvlText w:val="%2."/>
      <w:lvlJc w:val="left"/>
      <w:pPr>
        <w:ind w:left="1547" w:hanging="466"/>
        <w:jc w:val="right"/>
      </w:pPr>
      <w:rPr>
        <w:rFonts w:ascii="Times New Roman" w:eastAsia="Times New Roman" w:hAnsi="Times New Roman" w:cs="Times New Roman" w:hint="default"/>
        <w:color w:val="767070"/>
        <w:spacing w:val="-1"/>
        <w:w w:val="99"/>
        <w:sz w:val="20"/>
        <w:szCs w:val="20"/>
        <w:lang w:val="es-ES" w:eastAsia="en-US" w:bidi="ar-SA"/>
      </w:rPr>
    </w:lvl>
    <w:lvl w:ilvl="2" w:tplc="0E042EC6">
      <w:numFmt w:val="bullet"/>
      <w:lvlText w:val="•"/>
      <w:lvlJc w:val="left"/>
      <w:pPr>
        <w:ind w:left="2021" w:hanging="466"/>
      </w:pPr>
      <w:rPr>
        <w:rFonts w:hint="default"/>
        <w:lang w:val="es-ES" w:eastAsia="en-US" w:bidi="ar-SA"/>
      </w:rPr>
    </w:lvl>
    <w:lvl w:ilvl="3" w:tplc="E5B4D0AE">
      <w:numFmt w:val="bullet"/>
      <w:lvlText w:val="•"/>
      <w:lvlJc w:val="left"/>
      <w:pPr>
        <w:ind w:left="2502" w:hanging="466"/>
      </w:pPr>
      <w:rPr>
        <w:rFonts w:hint="default"/>
        <w:lang w:val="es-ES" w:eastAsia="en-US" w:bidi="ar-SA"/>
      </w:rPr>
    </w:lvl>
    <w:lvl w:ilvl="4" w:tplc="258AA070">
      <w:numFmt w:val="bullet"/>
      <w:lvlText w:val="•"/>
      <w:lvlJc w:val="left"/>
      <w:pPr>
        <w:ind w:left="2983" w:hanging="466"/>
      </w:pPr>
      <w:rPr>
        <w:rFonts w:hint="default"/>
        <w:lang w:val="es-ES" w:eastAsia="en-US" w:bidi="ar-SA"/>
      </w:rPr>
    </w:lvl>
    <w:lvl w:ilvl="5" w:tplc="62AA85B2">
      <w:numFmt w:val="bullet"/>
      <w:lvlText w:val="•"/>
      <w:lvlJc w:val="left"/>
      <w:pPr>
        <w:ind w:left="3464" w:hanging="466"/>
      </w:pPr>
      <w:rPr>
        <w:rFonts w:hint="default"/>
        <w:lang w:val="es-ES" w:eastAsia="en-US" w:bidi="ar-SA"/>
      </w:rPr>
    </w:lvl>
    <w:lvl w:ilvl="6" w:tplc="85CEC562">
      <w:numFmt w:val="bullet"/>
      <w:lvlText w:val="•"/>
      <w:lvlJc w:val="left"/>
      <w:pPr>
        <w:ind w:left="3946" w:hanging="466"/>
      </w:pPr>
      <w:rPr>
        <w:rFonts w:hint="default"/>
        <w:lang w:val="es-ES" w:eastAsia="en-US" w:bidi="ar-SA"/>
      </w:rPr>
    </w:lvl>
    <w:lvl w:ilvl="7" w:tplc="B3380C36">
      <w:numFmt w:val="bullet"/>
      <w:lvlText w:val="•"/>
      <w:lvlJc w:val="left"/>
      <w:pPr>
        <w:ind w:left="4427" w:hanging="466"/>
      </w:pPr>
      <w:rPr>
        <w:rFonts w:hint="default"/>
        <w:lang w:val="es-ES" w:eastAsia="en-US" w:bidi="ar-SA"/>
      </w:rPr>
    </w:lvl>
    <w:lvl w:ilvl="8" w:tplc="C8829A02">
      <w:numFmt w:val="bullet"/>
      <w:lvlText w:val="•"/>
      <w:lvlJc w:val="left"/>
      <w:pPr>
        <w:ind w:left="4908" w:hanging="466"/>
      </w:pPr>
      <w:rPr>
        <w:rFonts w:hint="default"/>
        <w:lang w:val="es-ES" w:eastAsia="en-US" w:bidi="ar-SA"/>
      </w:rPr>
    </w:lvl>
  </w:abstractNum>
  <w:abstractNum w:abstractNumId="109" w15:restartNumberingAfterBreak="0">
    <w:nsid w:val="7E863B16"/>
    <w:multiLevelType w:val="hybridMultilevel"/>
    <w:tmpl w:val="929A8278"/>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72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0" w15:restartNumberingAfterBreak="0">
    <w:nsid w:val="7F425A8C"/>
    <w:multiLevelType w:val="hybridMultilevel"/>
    <w:tmpl w:val="2C44AB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1" w15:restartNumberingAfterBreak="0">
    <w:nsid w:val="7FB92287"/>
    <w:multiLevelType w:val="hybridMultilevel"/>
    <w:tmpl w:val="EB3CEEBE"/>
    <w:lvl w:ilvl="0" w:tplc="A0DA6CF8">
      <w:start w:val="1"/>
      <w:numFmt w:val="decimal"/>
      <w:lvlText w:val="%1."/>
      <w:lvlJc w:val="left"/>
      <w:pPr>
        <w:ind w:left="1080" w:hanging="720"/>
      </w:pPr>
    </w:lvl>
    <w:lvl w:ilvl="1" w:tplc="F0D22E4E">
      <w:start w:val="1"/>
      <w:numFmt w:val="lowerLetter"/>
      <w:lvlText w:val="%2."/>
      <w:lvlJc w:val="left"/>
      <w:pPr>
        <w:ind w:left="1440" w:hanging="360"/>
      </w:pPr>
    </w:lvl>
    <w:lvl w:ilvl="2" w:tplc="BFA248B0">
      <w:start w:val="1"/>
      <w:numFmt w:val="lowerRoman"/>
      <w:lvlText w:val="%3."/>
      <w:lvlJc w:val="right"/>
      <w:pPr>
        <w:ind w:left="2160" w:hanging="180"/>
      </w:pPr>
    </w:lvl>
    <w:lvl w:ilvl="3" w:tplc="02EC60A2">
      <w:start w:val="1"/>
      <w:numFmt w:val="decimal"/>
      <w:lvlText w:val="%4."/>
      <w:lvlJc w:val="left"/>
      <w:pPr>
        <w:ind w:left="2880" w:hanging="360"/>
      </w:pPr>
    </w:lvl>
    <w:lvl w:ilvl="4" w:tplc="B0821D1A">
      <w:start w:val="1"/>
      <w:numFmt w:val="lowerLetter"/>
      <w:lvlText w:val="%5."/>
      <w:lvlJc w:val="left"/>
      <w:pPr>
        <w:ind w:left="3600" w:hanging="360"/>
      </w:pPr>
    </w:lvl>
    <w:lvl w:ilvl="5" w:tplc="F93298AA">
      <w:start w:val="1"/>
      <w:numFmt w:val="lowerRoman"/>
      <w:lvlText w:val="%6."/>
      <w:lvlJc w:val="right"/>
      <w:pPr>
        <w:ind w:left="4320" w:hanging="180"/>
      </w:pPr>
    </w:lvl>
    <w:lvl w:ilvl="6" w:tplc="3A24FD56">
      <w:start w:val="1"/>
      <w:numFmt w:val="decimal"/>
      <w:lvlText w:val="%7."/>
      <w:lvlJc w:val="left"/>
      <w:pPr>
        <w:ind w:left="5040" w:hanging="360"/>
      </w:pPr>
    </w:lvl>
    <w:lvl w:ilvl="7" w:tplc="6BFAD0EE">
      <w:start w:val="1"/>
      <w:numFmt w:val="lowerLetter"/>
      <w:lvlText w:val="%8."/>
      <w:lvlJc w:val="left"/>
      <w:pPr>
        <w:ind w:left="5760" w:hanging="360"/>
      </w:pPr>
    </w:lvl>
    <w:lvl w:ilvl="8" w:tplc="DA4659FE">
      <w:start w:val="1"/>
      <w:numFmt w:val="lowerRoman"/>
      <w:lvlText w:val="%9."/>
      <w:lvlJc w:val="right"/>
      <w:pPr>
        <w:ind w:left="6480" w:hanging="180"/>
      </w:pPr>
    </w:lvl>
  </w:abstractNum>
  <w:abstractNum w:abstractNumId="112" w15:restartNumberingAfterBreak="0">
    <w:nsid w:val="7FB9403C"/>
    <w:multiLevelType w:val="hybridMultilevel"/>
    <w:tmpl w:val="3830EA2C"/>
    <w:lvl w:ilvl="0" w:tplc="08DADC90">
      <w:numFmt w:val="bullet"/>
      <w:lvlText w:val="-"/>
      <w:lvlJc w:val="left"/>
      <w:pPr>
        <w:ind w:left="360" w:hanging="360"/>
      </w:pPr>
      <w:rPr>
        <w:rFonts w:ascii="Times New Roman" w:eastAsia="Times New Roman" w:hAnsi="Times New Roman" w:cs="Times New Roman" w:hint="default"/>
        <w:color w:val="767070"/>
        <w:w w:val="100"/>
        <w:sz w:val="24"/>
        <w:szCs w:val="24"/>
        <w:lang w:val="es-ES"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3" w15:restartNumberingAfterBreak="0">
    <w:nsid w:val="7FCE63DF"/>
    <w:multiLevelType w:val="multilevel"/>
    <w:tmpl w:val="0394A69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9345959">
    <w:abstractNumId w:val="14"/>
  </w:num>
  <w:num w:numId="2" w16cid:durableId="1298686306">
    <w:abstractNumId w:val="1"/>
  </w:num>
  <w:num w:numId="3" w16cid:durableId="680083466">
    <w:abstractNumId w:val="111"/>
  </w:num>
  <w:num w:numId="4" w16cid:durableId="222645170">
    <w:abstractNumId w:val="81"/>
  </w:num>
  <w:num w:numId="5" w16cid:durableId="1324242119">
    <w:abstractNumId w:val="46"/>
  </w:num>
  <w:num w:numId="6" w16cid:durableId="1931503536">
    <w:abstractNumId w:val="84"/>
  </w:num>
  <w:num w:numId="7" w16cid:durableId="1457260672">
    <w:abstractNumId w:val="75"/>
  </w:num>
  <w:num w:numId="8" w16cid:durableId="517279885">
    <w:abstractNumId w:val="30"/>
  </w:num>
  <w:num w:numId="9" w16cid:durableId="1648973308">
    <w:abstractNumId w:val="82"/>
  </w:num>
  <w:num w:numId="10" w16cid:durableId="1535456503">
    <w:abstractNumId w:val="59"/>
  </w:num>
  <w:num w:numId="11" w16cid:durableId="1698627761">
    <w:abstractNumId w:val="49"/>
  </w:num>
  <w:num w:numId="12" w16cid:durableId="66297292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5449510">
    <w:abstractNumId w:val="0"/>
  </w:num>
  <w:num w:numId="14" w16cid:durableId="526480820">
    <w:abstractNumId w:val="60"/>
  </w:num>
  <w:num w:numId="15" w16cid:durableId="245651199">
    <w:abstractNumId w:val="51"/>
  </w:num>
  <w:num w:numId="16" w16cid:durableId="769861226">
    <w:abstractNumId w:val="90"/>
  </w:num>
  <w:num w:numId="17" w16cid:durableId="1700625294">
    <w:abstractNumId w:val="63"/>
  </w:num>
  <w:num w:numId="18" w16cid:durableId="397097966">
    <w:abstractNumId w:val="87"/>
  </w:num>
  <w:num w:numId="19" w16cid:durableId="1948657132">
    <w:abstractNumId w:val="107"/>
  </w:num>
  <w:num w:numId="20" w16cid:durableId="1238592900">
    <w:abstractNumId w:val="32"/>
  </w:num>
  <w:num w:numId="21" w16cid:durableId="848985387">
    <w:abstractNumId w:val="45"/>
  </w:num>
  <w:num w:numId="22" w16cid:durableId="1866554084">
    <w:abstractNumId w:val="25"/>
  </w:num>
  <w:num w:numId="23" w16cid:durableId="162017775">
    <w:abstractNumId w:val="110"/>
  </w:num>
  <w:num w:numId="24" w16cid:durableId="1623074718">
    <w:abstractNumId w:val="4"/>
  </w:num>
  <w:num w:numId="25" w16cid:durableId="187986486">
    <w:abstractNumId w:val="10"/>
  </w:num>
  <w:num w:numId="26" w16cid:durableId="1163550178">
    <w:abstractNumId w:val="11"/>
  </w:num>
  <w:num w:numId="27" w16cid:durableId="1737704577">
    <w:abstractNumId w:val="53"/>
  </w:num>
  <w:num w:numId="28" w16cid:durableId="31196274">
    <w:abstractNumId w:val="42"/>
  </w:num>
  <w:num w:numId="29" w16cid:durableId="325910563">
    <w:abstractNumId w:val="83"/>
  </w:num>
  <w:num w:numId="30" w16cid:durableId="2136672862">
    <w:abstractNumId w:val="86"/>
  </w:num>
  <w:num w:numId="31" w16cid:durableId="1470512207">
    <w:abstractNumId w:val="77"/>
  </w:num>
  <w:num w:numId="32" w16cid:durableId="359091337">
    <w:abstractNumId w:val="101"/>
  </w:num>
  <w:num w:numId="33" w16cid:durableId="1047997408">
    <w:abstractNumId w:val="108"/>
  </w:num>
  <w:num w:numId="34" w16cid:durableId="623198859">
    <w:abstractNumId w:val="55"/>
  </w:num>
  <w:num w:numId="35" w16cid:durableId="142240481">
    <w:abstractNumId w:val="9"/>
  </w:num>
  <w:num w:numId="36" w16cid:durableId="2120055434">
    <w:abstractNumId w:val="78"/>
  </w:num>
  <w:num w:numId="37" w16cid:durableId="462693827">
    <w:abstractNumId w:val="103"/>
  </w:num>
  <w:num w:numId="38" w16cid:durableId="1204441256">
    <w:abstractNumId w:val="3"/>
  </w:num>
  <w:num w:numId="39" w16cid:durableId="1995793695">
    <w:abstractNumId w:val="20"/>
  </w:num>
  <w:num w:numId="40" w16cid:durableId="26953165">
    <w:abstractNumId w:val="61"/>
  </w:num>
  <w:num w:numId="41" w16cid:durableId="1162626477">
    <w:abstractNumId w:val="92"/>
  </w:num>
  <w:num w:numId="42" w16cid:durableId="315568233">
    <w:abstractNumId w:val="56"/>
  </w:num>
  <w:num w:numId="43" w16cid:durableId="357392217">
    <w:abstractNumId w:val="27"/>
  </w:num>
  <w:num w:numId="44" w16cid:durableId="1795782224">
    <w:abstractNumId w:val="37"/>
  </w:num>
  <w:num w:numId="45" w16cid:durableId="169031667">
    <w:abstractNumId w:val="40"/>
  </w:num>
  <w:num w:numId="46" w16cid:durableId="120880069">
    <w:abstractNumId w:val="16"/>
  </w:num>
  <w:num w:numId="47" w16cid:durableId="975140665">
    <w:abstractNumId w:val="24"/>
  </w:num>
  <w:num w:numId="48" w16cid:durableId="1828747794">
    <w:abstractNumId w:val="80"/>
  </w:num>
  <w:num w:numId="49" w16cid:durableId="712268413">
    <w:abstractNumId w:val="57"/>
  </w:num>
  <w:num w:numId="50" w16cid:durableId="478959214">
    <w:abstractNumId w:val="113"/>
  </w:num>
  <w:num w:numId="51" w16cid:durableId="2047677004">
    <w:abstractNumId w:val="31"/>
  </w:num>
  <w:num w:numId="52" w16cid:durableId="1574050167">
    <w:abstractNumId w:val="26"/>
  </w:num>
  <w:num w:numId="53" w16cid:durableId="2110353174">
    <w:abstractNumId w:val="105"/>
  </w:num>
  <w:num w:numId="54" w16cid:durableId="1187016780">
    <w:abstractNumId w:val="36"/>
  </w:num>
  <w:num w:numId="55" w16cid:durableId="1225021366">
    <w:abstractNumId w:val="76"/>
  </w:num>
  <w:num w:numId="56" w16cid:durableId="1497527189">
    <w:abstractNumId w:val="85"/>
  </w:num>
  <w:num w:numId="57" w16cid:durableId="1265454164">
    <w:abstractNumId w:val="6"/>
  </w:num>
  <w:num w:numId="58" w16cid:durableId="1554997127">
    <w:abstractNumId w:val="19"/>
  </w:num>
  <w:num w:numId="59" w16cid:durableId="252324799">
    <w:abstractNumId w:val="44"/>
  </w:num>
  <w:num w:numId="60" w16cid:durableId="546797541">
    <w:abstractNumId w:val="7"/>
  </w:num>
  <w:num w:numId="61" w16cid:durableId="1033462691">
    <w:abstractNumId w:val="97"/>
  </w:num>
  <w:num w:numId="62" w16cid:durableId="643700279">
    <w:abstractNumId w:val="66"/>
  </w:num>
  <w:num w:numId="63" w16cid:durableId="1675109410">
    <w:abstractNumId w:val="99"/>
  </w:num>
  <w:num w:numId="64" w16cid:durableId="732776500">
    <w:abstractNumId w:val="65"/>
  </w:num>
  <w:num w:numId="65" w16cid:durableId="1971588647">
    <w:abstractNumId w:val="34"/>
  </w:num>
  <w:num w:numId="66" w16cid:durableId="1614746225">
    <w:abstractNumId w:val="39"/>
  </w:num>
  <w:num w:numId="67" w16cid:durableId="444617121">
    <w:abstractNumId w:val="88"/>
  </w:num>
  <w:num w:numId="68" w16cid:durableId="1454667904">
    <w:abstractNumId w:val="17"/>
  </w:num>
  <w:num w:numId="69" w16cid:durableId="2090231741">
    <w:abstractNumId w:val="35"/>
  </w:num>
  <w:num w:numId="70" w16cid:durableId="336157768">
    <w:abstractNumId w:val="104"/>
  </w:num>
  <w:num w:numId="71" w16cid:durableId="1062674074">
    <w:abstractNumId w:val="29"/>
  </w:num>
  <w:num w:numId="72" w16cid:durableId="1854760479">
    <w:abstractNumId w:val="109"/>
  </w:num>
  <w:num w:numId="73" w16cid:durableId="447433329">
    <w:abstractNumId w:val="23"/>
  </w:num>
  <w:num w:numId="74" w16cid:durableId="68964224">
    <w:abstractNumId w:val="112"/>
  </w:num>
  <w:num w:numId="75" w16cid:durableId="895435345">
    <w:abstractNumId w:val="70"/>
  </w:num>
  <w:num w:numId="76" w16cid:durableId="1672488361">
    <w:abstractNumId w:val="58"/>
  </w:num>
  <w:num w:numId="77" w16cid:durableId="943532419">
    <w:abstractNumId w:val="50"/>
  </w:num>
  <w:num w:numId="78" w16cid:durableId="1653561935">
    <w:abstractNumId w:val="68"/>
  </w:num>
  <w:num w:numId="79" w16cid:durableId="758595596">
    <w:abstractNumId w:val="2"/>
  </w:num>
  <w:num w:numId="80" w16cid:durableId="1441333413">
    <w:abstractNumId w:val="62"/>
  </w:num>
  <w:num w:numId="81" w16cid:durableId="61300153">
    <w:abstractNumId w:val="47"/>
  </w:num>
  <w:num w:numId="82" w16cid:durableId="2084645955">
    <w:abstractNumId w:val="106"/>
  </w:num>
  <w:num w:numId="83" w16cid:durableId="1647198723">
    <w:abstractNumId w:val="79"/>
  </w:num>
  <w:num w:numId="84" w16cid:durableId="415251210">
    <w:abstractNumId w:val="100"/>
  </w:num>
  <w:num w:numId="85" w16cid:durableId="940987183">
    <w:abstractNumId w:val="54"/>
  </w:num>
  <w:num w:numId="86" w16cid:durableId="2038654744">
    <w:abstractNumId w:val="28"/>
  </w:num>
  <w:num w:numId="87" w16cid:durableId="1414544069">
    <w:abstractNumId w:val="15"/>
  </w:num>
  <w:num w:numId="88" w16cid:durableId="459955887">
    <w:abstractNumId w:val="41"/>
  </w:num>
  <w:num w:numId="89" w16cid:durableId="1337924798">
    <w:abstractNumId w:val="13"/>
  </w:num>
  <w:num w:numId="90" w16cid:durableId="1486313433">
    <w:abstractNumId w:val="98"/>
  </w:num>
  <w:num w:numId="91" w16cid:durableId="1325235681">
    <w:abstractNumId w:val="93"/>
  </w:num>
  <w:num w:numId="92" w16cid:durableId="2047948433">
    <w:abstractNumId w:val="73"/>
  </w:num>
  <w:num w:numId="93" w16cid:durableId="2047557046">
    <w:abstractNumId w:val="33"/>
  </w:num>
  <w:num w:numId="94" w16cid:durableId="1711608307">
    <w:abstractNumId w:val="71"/>
  </w:num>
  <w:num w:numId="95" w16cid:durableId="1214779957">
    <w:abstractNumId w:val="48"/>
  </w:num>
  <w:num w:numId="96" w16cid:durableId="92096992">
    <w:abstractNumId w:val="91"/>
  </w:num>
  <w:num w:numId="97" w16cid:durableId="1853302886">
    <w:abstractNumId w:val="52"/>
  </w:num>
  <w:num w:numId="98" w16cid:durableId="1855727325">
    <w:abstractNumId w:val="5"/>
  </w:num>
  <w:num w:numId="99" w16cid:durableId="1725328249">
    <w:abstractNumId w:val="43"/>
  </w:num>
  <w:num w:numId="100" w16cid:durableId="231505424">
    <w:abstractNumId w:val="18"/>
  </w:num>
  <w:num w:numId="101" w16cid:durableId="1432700620">
    <w:abstractNumId w:val="69"/>
  </w:num>
  <w:num w:numId="102" w16cid:durableId="1016809909">
    <w:abstractNumId w:val="94"/>
  </w:num>
  <w:num w:numId="103" w16cid:durableId="182285669">
    <w:abstractNumId w:val="95"/>
  </w:num>
  <w:num w:numId="104" w16cid:durableId="900361045">
    <w:abstractNumId w:val="89"/>
  </w:num>
  <w:num w:numId="105" w16cid:durableId="1413353777">
    <w:abstractNumId w:val="21"/>
  </w:num>
  <w:num w:numId="106" w16cid:durableId="1796174975">
    <w:abstractNumId w:val="96"/>
  </w:num>
  <w:num w:numId="107" w16cid:durableId="960109826">
    <w:abstractNumId w:val="8"/>
  </w:num>
  <w:num w:numId="108" w16cid:durableId="1502352563">
    <w:abstractNumId w:val="72"/>
  </w:num>
  <w:num w:numId="109" w16cid:durableId="1409231315">
    <w:abstractNumId w:val="64"/>
  </w:num>
  <w:num w:numId="110" w16cid:durableId="807477590">
    <w:abstractNumId w:val="22"/>
  </w:num>
  <w:num w:numId="111" w16cid:durableId="486021136">
    <w:abstractNumId w:val="67"/>
  </w:num>
  <w:num w:numId="112" w16cid:durableId="1726829002">
    <w:abstractNumId w:val="102"/>
  </w:num>
  <w:num w:numId="113" w16cid:durableId="1721400548">
    <w:abstractNumId w:val="12"/>
  </w:num>
  <w:num w:numId="114" w16cid:durableId="177362872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575"/>
    <w:rsid w:val="00000923"/>
    <w:rsid w:val="00002BD6"/>
    <w:rsid w:val="0000363C"/>
    <w:rsid w:val="000071B2"/>
    <w:rsid w:val="00011DE7"/>
    <w:rsid w:val="00013AF9"/>
    <w:rsid w:val="00017621"/>
    <w:rsid w:val="00020760"/>
    <w:rsid w:val="00022EDE"/>
    <w:rsid w:val="0002607D"/>
    <w:rsid w:val="00026375"/>
    <w:rsid w:val="00027550"/>
    <w:rsid w:val="00030C0B"/>
    <w:rsid w:val="00030F96"/>
    <w:rsid w:val="00031186"/>
    <w:rsid w:val="000317FE"/>
    <w:rsid w:val="00032423"/>
    <w:rsid w:val="0003399F"/>
    <w:rsid w:val="0004108E"/>
    <w:rsid w:val="00050CB3"/>
    <w:rsid w:val="00054259"/>
    <w:rsid w:val="0005489B"/>
    <w:rsid w:val="0005699B"/>
    <w:rsid w:val="00061ED7"/>
    <w:rsid w:val="00062EE8"/>
    <w:rsid w:val="00065738"/>
    <w:rsid w:val="0006584E"/>
    <w:rsid w:val="0006634C"/>
    <w:rsid w:val="00070366"/>
    <w:rsid w:val="000718F5"/>
    <w:rsid w:val="000729CF"/>
    <w:rsid w:val="0007427A"/>
    <w:rsid w:val="00077A92"/>
    <w:rsid w:val="0008036F"/>
    <w:rsid w:val="00085456"/>
    <w:rsid w:val="00086984"/>
    <w:rsid w:val="000869F7"/>
    <w:rsid w:val="0008755A"/>
    <w:rsid w:val="0008776C"/>
    <w:rsid w:val="00090918"/>
    <w:rsid w:val="00092AA6"/>
    <w:rsid w:val="00094E5F"/>
    <w:rsid w:val="000956AE"/>
    <w:rsid w:val="000960E2"/>
    <w:rsid w:val="00096258"/>
    <w:rsid w:val="00097FB4"/>
    <w:rsid w:val="000A01C7"/>
    <w:rsid w:val="000A0231"/>
    <w:rsid w:val="000A2A04"/>
    <w:rsid w:val="000A4069"/>
    <w:rsid w:val="000A478A"/>
    <w:rsid w:val="000A4D55"/>
    <w:rsid w:val="000A5A65"/>
    <w:rsid w:val="000A5E7F"/>
    <w:rsid w:val="000A6E63"/>
    <w:rsid w:val="000B089B"/>
    <w:rsid w:val="000B1764"/>
    <w:rsid w:val="000B21A3"/>
    <w:rsid w:val="000B440B"/>
    <w:rsid w:val="000B7B37"/>
    <w:rsid w:val="000C0C68"/>
    <w:rsid w:val="000C41B1"/>
    <w:rsid w:val="000C4D2C"/>
    <w:rsid w:val="000C4F35"/>
    <w:rsid w:val="000C50B1"/>
    <w:rsid w:val="000C5BFE"/>
    <w:rsid w:val="000D0FB2"/>
    <w:rsid w:val="000D157F"/>
    <w:rsid w:val="000D188F"/>
    <w:rsid w:val="000D1DAD"/>
    <w:rsid w:val="000D4F09"/>
    <w:rsid w:val="000E0FB1"/>
    <w:rsid w:val="000E12E5"/>
    <w:rsid w:val="000E3D76"/>
    <w:rsid w:val="000E505C"/>
    <w:rsid w:val="000E74E0"/>
    <w:rsid w:val="000F38E8"/>
    <w:rsid w:val="000F73CD"/>
    <w:rsid w:val="00100F1B"/>
    <w:rsid w:val="0010315E"/>
    <w:rsid w:val="0010401B"/>
    <w:rsid w:val="00105957"/>
    <w:rsid w:val="00105BB9"/>
    <w:rsid w:val="00105D2F"/>
    <w:rsid w:val="00105FB7"/>
    <w:rsid w:val="00114F2A"/>
    <w:rsid w:val="00116A66"/>
    <w:rsid w:val="0012352D"/>
    <w:rsid w:val="00123F75"/>
    <w:rsid w:val="001240D0"/>
    <w:rsid w:val="00125B4B"/>
    <w:rsid w:val="00125D46"/>
    <w:rsid w:val="0013107E"/>
    <w:rsid w:val="00136435"/>
    <w:rsid w:val="00136852"/>
    <w:rsid w:val="001456CD"/>
    <w:rsid w:val="00146888"/>
    <w:rsid w:val="00147569"/>
    <w:rsid w:val="00153FC9"/>
    <w:rsid w:val="001550AD"/>
    <w:rsid w:val="00155A89"/>
    <w:rsid w:val="00156D74"/>
    <w:rsid w:val="00156E0C"/>
    <w:rsid w:val="001571A0"/>
    <w:rsid w:val="0015728D"/>
    <w:rsid w:val="00160BC8"/>
    <w:rsid w:val="00161396"/>
    <w:rsid w:val="00161A49"/>
    <w:rsid w:val="00165EF1"/>
    <w:rsid w:val="00166851"/>
    <w:rsid w:val="00167F3B"/>
    <w:rsid w:val="00170E56"/>
    <w:rsid w:val="001716F0"/>
    <w:rsid w:val="0017170D"/>
    <w:rsid w:val="001719E5"/>
    <w:rsid w:val="001752C7"/>
    <w:rsid w:val="00175B87"/>
    <w:rsid w:val="00177FA7"/>
    <w:rsid w:val="00180486"/>
    <w:rsid w:val="001825D0"/>
    <w:rsid w:val="001828C4"/>
    <w:rsid w:val="00184478"/>
    <w:rsid w:val="00184773"/>
    <w:rsid w:val="0018601C"/>
    <w:rsid w:val="001903E5"/>
    <w:rsid w:val="00193284"/>
    <w:rsid w:val="001932A2"/>
    <w:rsid w:val="00193862"/>
    <w:rsid w:val="00195DCD"/>
    <w:rsid w:val="0019627B"/>
    <w:rsid w:val="0019786F"/>
    <w:rsid w:val="001A1534"/>
    <w:rsid w:val="001A4284"/>
    <w:rsid w:val="001A5B5F"/>
    <w:rsid w:val="001A7029"/>
    <w:rsid w:val="001A7AD3"/>
    <w:rsid w:val="001B47BB"/>
    <w:rsid w:val="001C3CE6"/>
    <w:rsid w:val="001C42E0"/>
    <w:rsid w:val="001C553F"/>
    <w:rsid w:val="001C7514"/>
    <w:rsid w:val="001D0830"/>
    <w:rsid w:val="001D12C4"/>
    <w:rsid w:val="001D20DB"/>
    <w:rsid w:val="001D281E"/>
    <w:rsid w:val="001D608D"/>
    <w:rsid w:val="001D6AA7"/>
    <w:rsid w:val="001D7AC2"/>
    <w:rsid w:val="001E07B9"/>
    <w:rsid w:val="001E1165"/>
    <w:rsid w:val="001E2055"/>
    <w:rsid w:val="001E3515"/>
    <w:rsid w:val="001F43B3"/>
    <w:rsid w:val="001F4E05"/>
    <w:rsid w:val="001F6F2A"/>
    <w:rsid w:val="001F76A9"/>
    <w:rsid w:val="00200B6E"/>
    <w:rsid w:val="002017AB"/>
    <w:rsid w:val="00205E13"/>
    <w:rsid w:val="002061AD"/>
    <w:rsid w:val="00206384"/>
    <w:rsid w:val="0021106F"/>
    <w:rsid w:val="0021331F"/>
    <w:rsid w:val="0021694A"/>
    <w:rsid w:val="00217303"/>
    <w:rsid w:val="00217E75"/>
    <w:rsid w:val="0022033C"/>
    <w:rsid w:val="00224482"/>
    <w:rsid w:val="0022523F"/>
    <w:rsid w:val="00230286"/>
    <w:rsid w:val="0023226A"/>
    <w:rsid w:val="00242DDE"/>
    <w:rsid w:val="00243FED"/>
    <w:rsid w:val="00246BE8"/>
    <w:rsid w:val="00251291"/>
    <w:rsid w:val="00252687"/>
    <w:rsid w:val="00253B17"/>
    <w:rsid w:val="00253C49"/>
    <w:rsid w:val="0025401D"/>
    <w:rsid w:val="00256980"/>
    <w:rsid w:val="00256A5D"/>
    <w:rsid w:val="00261386"/>
    <w:rsid w:val="00262FAD"/>
    <w:rsid w:val="00264C6A"/>
    <w:rsid w:val="0026625D"/>
    <w:rsid w:val="00271C03"/>
    <w:rsid w:val="002735DD"/>
    <w:rsid w:val="00276E41"/>
    <w:rsid w:val="002774DD"/>
    <w:rsid w:val="00277645"/>
    <w:rsid w:val="00277D8E"/>
    <w:rsid w:val="00280DAB"/>
    <w:rsid w:val="00283F54"/>
    <w:rsid w:val="002849FE"/>
    <w:rsid w:val="002901DB"/>
    <w:rsid w:val="00296096"/>
    <w:rsid w:val="0029786E"/>
    <w:rsid w:val="00297B7C"/>
    <w:rsid w:val="002A4194"/>
    <w:rsid w:val="002A5ACF"/>
    <w:rsid w:val="002A6C7E"/>
    <w:rsid w:val="002A6E9A"/>
    <w:rsid w:val="002B08BB"/>
    <w:rsid w:val="002B0F7E"/>
    <w:rsid w:val="002B1197"/>
    <w:rsid w:val="002B38F7"/>
    <w:rsid w:val="002B3A46"/>
    <w:rsid w:val="002B4451"/>
    <w:rsid w:val="002B5145"/>
    <w:rsid w:val="002C193E"/>
    <w:rsid w:val="002D29F8"/>
    <w:rsid w:val="002D5444"/>
    <w:rsid w:val="002D64AB"/>
    <w:rsid w:val="002D6DCE"/>
    <w:rsid w:val="002E34E3"/>
    <w:rsid w:val="002E49BA"/>
    <w:rsid w:val="002E6AFA"/>
    <w:rsid w:val="002E6EF3"/>
    <w:rsid w:val="002E7043"/>
    <w:rsid w:val="002E74F7"/>
    <w:rsid w:val="002F01CC"/>
    <w:rsid w:val="002F0955"/>
    <w:rsid w:val="002F2420"/>
    <w:rsid w:val="002F4E02"/>
    <w:rsid w:val="002F592F"/>
    <w:rsid w:val="002F782C"/>
    <w:rsid w:val="00300D53"/>
    <w:rsid w:val="003019AF"/>
    <w:rsid w:val="00302258"/>
    <w:rsid w:val="00302262"/>
    <w:rsid w:val="00302311"/>
    <w:rsid w:val="00302DCC"/>
    <w:rsid w:val="003035C1"/>
    <w:rsid w:val="00311EA3"/>
    <w:rsid w:val="00312029"/>
    <w:rsid w:val="003154CC"/>
    <w:rsid w:val="00316523"/>
    <w:rsid w:val="00320CC4"/>
    <w:rsid w:val="0032114E"/>
    <w:rsid w:val="00323273"/>
    <w:rsid w:val="00330BBF"/>
    <w:rsid w:val="00331729"/>
    <w:rsid w:val="003317B9"/>
    <w:rsid w:val="003318A0"/>
    <w:rsid w:val="003355B6"/>
    <w:rsid w:val="0033637E"/>
    <w:rsid w:val="0034053A"/>
    <w:rsid w:val="0034161E"/>
    <w:rsid w:val="0034224F"/>
    <w:rsid w:val="00342965"/>
    <w:rsid w:val="0034472E"/>
    <w:rsid w:val="00345B4A"/>
    <w:rsid w:val="0034717F"/>
    <w:rsid w:val="0035017D"/>
    <w:rsid w:val="00352AF2"/>
    <w:rsid w:val="00355270"/>
    <w:rsid w:val="00355FE2"/>
    <w:rsid w:val="0035768D"/>
    <w:rsid w:val="003606E6"/>
    <w:rsid w:val="003609C5"/>
    <w:rsid w:val="003615E5"/>
    <w:rsid w:val="003627E1"/>
    <w:rsid w:val="0036479A"/>
    <w:rsid w:val="003649BB"/>
    <w:rsid w:val="0036597C"/>
    <w:rsid w:val="00370B30"/>
    <w:rsid w:val="003717E4"/>
    <w:rsid w:val="0037250A"/>
    <w:rsid w:val="00375F05"/>
    <w:rsid w:val="00381268"/>
    <w:rsid w:val="00383E41"/>
    <w:rsid w:val="00385430"/>
    <w:rsid w:val="00386318"/>
    <w:rsid w:val="00390B2B"/>
    <w:rsid w:val="00393393"/>
    <w:rsid w:val="003936B4"/>
    <w:rsid w:val="00393A14"/>
    <w:rsid w:val="00394585"/>
    <w:rsid w:val="0039560E"/>
    <w:rsid w:val="0039562D"/>
    <w:rsid w:val="003A1052"/>
    <w:rsid w:val="003A1C40"/>
    <w:rsid w:val="003A57DC"/>
    <w:rsid w:val="003A6C66"/>
    <w:rsid w:val="003A6CA0"/>
    <w:rsid w:val="003B05C2"/>
    <w:rsid w:val="003B15A3"/>
    <w:rsid w:val="003B18A6"/>
    <w:rsid w:val="003B2E55"/>
    <w:rsid w:val="003B4BDA"/>
    <w:rsid w:val="003B60C9"/>
    <w:rsid w:val="003C7683"/>
    <w:rsid w:val="003D0459"/>
    <w:rsid w:val="003D0B4F"/>
    <w:rsid w:val="003D1D01"/>
    <w:rsid w:val="003D2107"/>
    <w:rsid w:val="003D4D3D"/>
    <w:rsid w:val="003D6E9C"/>
    <w:rsid w:val="003E2251"/>
    <w:rsid w:val="003E5CAA"/>
    <w:rsid w:val="003E6348"/>
    <w:rsid w:val="003E7C79"/>
    <w:rsid w:val="003E7EAF"/>
    <w:rsid w:val="003F0E95"/>
    <w:rsid w:val="003F200C"/>
    <w:rsid w:val="003F47F7"/>
    <w:rsid w:val="003F50D3"/>
    <w:rsid w:val="003F7589"/>
    <w:rsid w:val="00400C6B"/>
    <w:rsid w:val="004031A1"/>
    <w:rsid w:val="00404654"/>
    <w:rsid w:val="00412D69"/>
    <w:rsid w:val="004151FB"/>
    <w:rsid w:val="0042363D"/>
    <w:rsid w:val="0042566A"/>
    <w:rsid w:val="00425CF6"/>
    <w:rsid w:val="00425F8C"/>
    <w:rsid w:val="00431457"/>
    <w:rsid w:val="0043249A"/>
    <w:rsid w:val="004329D1"/>
    <w:rsid w:val="004362D9"/>
    <w:rsid w:val="004369A8"/>
    <w:rsid w:val="00436A25"/>
    <w:rsid w:val="00436C4F"/>
    <w:rsid w:val="00436CC8"/>
    <w:rsid w:val="0044103D"/>
    <w:rsid w:val="00441543"/>
    <w:rsid w:val="004426C5"/>
    <w:rsid w:val="0044279E"/>
    <w:rsid w:val="00442F16"/>
    <w:rsid w:val="00443BFC"/>
    <w:rsid w:val="00444512"/>
    <w:rsid w:val="00445AA5"/>
    <w:rsid w:val="00446326"/>
    <w:rsid w:val="004467AD"/>
    <w:rsid w:val="00447FF3"/>
    <w:rsid w:val="00450CF0"/>
    <w:rsid w:val="00450FC0"/>
    <w:rsid w:val="0045137D"/>
    <w:rsid w:val="004533FB"/>
    <w:rsid w:val="00455316"/>
    <w:rsid w:val="00455566"/>
    <w:rsid w:val="00457ECB"/>
    <w:rsid w:val="00460CDF"/>
    <w:rsid w:val="004620F7"/>
    <w:rsid w:val="004623A2"/>
    <w:rsid w:val="00463319"/>
    <w:rsid w:val="00463501"/>
    <w:rsid w:val="00463A18"/>
    <w:rsid w:val="004671B7"/>
    <w:rsid w:val="0046769C"/>
    <w:rsid w:val="0047304E"/>
    <w:rsid w:val="00473FDF"/>
    <w:rsid w:val="004751B6"/>
    <w:rsid w:val="00476439"/>
    <w:rsid w:val="004779BA"/>
    <w:rsid w:val="0048258E"/>
    <w:rsid w:val="0048270D"/>
    <w:rsid w:val="004843EC"/>
    <w:rsid w:val="00486999"/>
    <w:rsid w:val="00490650"/>
    <w:rsid w:val="004910A8"/>
    <w:rsid w:val="00492AD3"/>
    <w:rsid w:val="00494EE5"/>
    <w:rsid w:val="004A1891"/>
    <w:rsid w:val="004A1F83"/>
    <w:rsid w:val="004A408A"/>
    <w:rsid w:val="004A43CC"/>
    <w:rsid w:val="004A74B6"/>
    <w:rsid w:val="004A779B"/>
    <w:rsid w:val="004B14CB"/>
    <w:rsid w:val="004B2EB2"/>
    <w:rsid w:val="004B3D6F"/>
    <w:rsid w:val="004C0F70"/>
    <w:rsid w:val="004C52EF"/>
    <w:rsid w:val="004C542E"/>
    <w:rsid w:val="004C5A99"/>
    <w:rsid w:val="004C7EDA"/>
    <w:rsid w:val="004D2148"/>
    <w:rsid w:val="004D3745"/>
    <w:rsid w:val="004D3AEA"/>
    <w:rsid w:val="004D435D"/>
    <w:rsid w:val="004D48AA"/>
    <w:rsid w:val="004D5FF7"/>
    <w:rsid w:val="004D740D"/>
    <w:rsid w:val="004E1A7A"/>
    <w:rsid w:val="004E1AA3"/>
    <w:rsid w:val="004E2CBD"/>
    <w:rsid w:val="004E2DA6"/>
    <w:rsid w:val="004E34FF"/>
    <w:rsid w:val="004E45D7"/>
    <w:rsid w:val="004E57BC"/>
    <w:rsid w:val="004F040F"/>
    <w:rsid w:val="004F2DD5"/>
    <w:rsid w:val="004F3819"/>
    <w:rsid w:val="004F7A15"/>
    <w:rsid w:val="00502FC5"/>
    <w:rsid w:val="00505721"/>
    <w:rsid w:val="00507E3F"/>
    <w:rsid w:val="00510C02"/>
    <w:rsid w:val="00511088"/>
    <w:rsid w:val="005125EF"/>
    <w:rsid w:val="00516AE8"/>
    <w:rsid w:val="00521908"/>
    <w:rsid w:val="005219D4"/>
    <w:rsid w:val="005273D1"/>
    <w:rsid w:val="005279AB"/>
    <w:rsid w:val="00531607"/>
    <w:rsid w:val="00531C0C"/>
    <w:rsid w:val="00533062"/>
    <w:rsid w:val="0053608E"/>
    <w:rsid w:val="00536096"/>
    <w:rsid w:val="0053768F"/>
    <w:rsid w:val="005377F1"/>
    <w:rsid w:val="00540117"/>
    <w:rsid w:val="005401ED"/>
    <w:rsid w:val="005421D6"/>
    <w:rsid w:val="00542AFE"/>
    <w:rsid w:val="00543493"/>
    <w:rsid w:val="00544D59"/>
    <w:rsid w:val="00545797"/>
    <w:rsid w:val="00552075"/>
    <w:rsid w:val="00552742"/>
    <w:rsid w:val="00554E78"/>
    <w:rsid w:val="00555A3D"/>
    <w:rsid w:val="005608DF"/>
    <w:rsid w:val="00561A02"/>
    <w:rsid w:val="00567D09"/>
    <w:rsid w:val="005700AD"/>
    <w:rsid w:val="00575584"/>
    <w:rsid w:val="00576FBC"/>
    <w:rsid w:val="005805BA"/>
    <w:rsid w:val="00580F04"/>
    <w:rsid w:val="00581FF2"/>
    <w:rsid w:val="005828F4"/>
    <w:rsid w:val="00591DA9"/>
    <w:rsid w:val="0059252E"/>
    <w:rsid w:val="005944B8"/>
    <w:rsid w:val="005951F9"/>
    <w:rsid w:val="0059603A"/>
    <w:rsid w:val="005A2D8F"/>
    <w:rsid w:val="005A3621"/>
    <w:rsid w:val="005A3726"/>
    <w:rsid w:val="005A4035"/>
    <w:rsid w:val="005A4397"/>
    <w:rsid w:val="005A6A3B"/>
    <w:rsid w:val="005A7147"/>
    <w:rsid w:val="005B1AED"/>
    <w:rsid w:val="005B32EC"/>
    <w:rsid w:val="005B5A17"/>
    <w:rsid w:val="005B7357"/>
    <w:rsid w:val="005C023D"/>
    <w:rsid w:val="005C04D3"/>
    <w:rsid w:val="005C1669"/>
    <w:rsid w:val="005C26CA"/>
    <w:rsid w:val="005C3A74"/>
    <w:rsid w:val="005C3D73"/>
    <w:rsid w:val="005C3EB0"/>
    <w:rsid w:val="005C42FA"/>
    <w:rsid w:val="005C51E4"/>
    <w:rsid w:val="005C548C"/>
    <w:rsid w:val="005C7E2E"/>
    <w:rsid w:val="005D1895"/>
    <w:rsid w:val="005D3433"/>
    <w:rsid w:val="005D48EC"/>
    <w:rsid w:val="005D6B87"/>
    <w:rsid w:val="005D745C"/>
    <w:rsid w:val="005E0F9C"/>
    <w:rsid w:val="005E1F9A"/>
    <w:rsid w:val="005E4779"/>
    <w:rsid w:val="005E5E86"/>
    <w:rsid w:val="005E6AA7"/>
    <w:rsid w:val="005E6DF3"/>
    <w:rsid w:val="005E718C"/>
    <w:rsid w:val="005E7DBA"/>
    <w:rsid w:val="005E7F75"/>
    <w:rsid w:val="005F2238"/>
    <w:rsid w:val="005F5A30"/>
    <w:rsid w:val="005F70A2"/>
    <w:rsid w:val="005F72E4"/>
    <w:rsid w:val="005F79EC"/>
    <w:rsid w:val="006052F9"/>
    <w:rsid w:val="00605360"/>
    <w:rsid w:val="0060656A"/>
    <w:rsid w:val="0061095C"/>
    <w:rsid w:val="006160B6"/>
    <w:rsid w:val="00616E4E"/>
    <w:rsid w:val="00617A15"/>
    <w:rsid w:val="00617F32"/>
    <w:rsid w:val="00620E02"/>
    <w:rsid w:val="00621564"/>
    <w:rsid w:val="00621C0F"/>
    <w:rsid w:val="006220D6"/>
    <w:rsid w:val="00623251"/>
    <w:rsid w:val="00627F77"/>
    <w:rsid w:val="0063050E"/>
    <w:rsid w:val="00630943"/>
    <w:rsid w:val="00631F6E"/>
    <w:rsid w:val="00634FE5"/>
    <w:rsid w:val="0063639D"/>
    <w:rsid w:val="00637538"/>
    <w:rsid w:val="00645654"/>
    <w:rsid w:val="00652B18"/>
    <w:rsid w:val="00654E60"/>
    <w:rsid w:val="00654EFA"/>
    <w:rsid w:val="006555BE"/>
    <w:rsid w:val="00660DA5"/>
    <w:rsid w:val="00665DFA"/>
    <w:rsid w:val="0067098C"/>
    <w:rsid w:val="00673AB9"/>
    <w:rsid w:val="006754B5"/>
    <w:rsid w:val="006756D7"/>
    <w:rsid w:val="00677820"/>
    <w:rsid w:val="0068015C"/>
    <w:rsid w:val="00680F99"/>
    <w:rsid w:val="0068392F"/>
    <w:rsid w:val="0068649D"/>
    <w:rsid w:val="006867D1"/>
    <w:rsid w:val="00687876"/>
    <w:rsid w:val="0069163D"/>
    <w:rsid w:val="006964D2"/>
    <w:rsid w:val="00696547"/>
    <w:rsid w:val="006A380C"/>
    <w:rsid w:val="006B41F5"/>
    <w:rsid w:val="006B4323"/>
    <w:rsid w:val="006B4AF2"/>
    <w:rsid w:val="006B4D0C"/>
    <w:rsid w:val="006B576A"/>
    <w:rsid w:val="006B79D6"/>
    <w:rsid w:val="006C064C"/>
    <w:rsid w:val="006C1B5C"/>
    <w:rsid w:val="006C2995"/>
    <w:rsid w:val="006C2B3B"/>
    <w:rsid w:val="006C2BD6"/>
    <w:rsid w:val="006C54B6"/>
    <w:rsid w:val="006C608F"/>
    <w:rsid w:val="006C76CF"/>
    <w:rsid w:val="006C794C"/>
    <w:rsid w:val="006D0933"/>
    <w:rsid w:val="006D6FC5"/>
    <w:rsid w:val="006E0C8B"/>
    <w:rsid w:val="006E243F"/>
    <w:rsid w:val="006E2896"/>
    <w:rsid w:val="006E3A3B"/>
    <w:rsid w:val="006E3F08"/>
    <w:rsid w:val="006E5727"/>
    <w:rsid w:val="006E6552"/>
    <w:rsid w:val="006E7248"/>
    <w:rsid w:val="006E76FA"/>
    <w:rsid w:val="006F3CCC"/>
    <w:rsid w:val="006F55CB"/>
    <w:rsid w:val="006F60F6"/>
    <w:rsid w:val="006F6DD9"/>
    <w:rsid w:val="006F770A"/>
    <w:rsid w:val="007008D9"/>
    <w:rsid w:val="00700BAD"/>
    <w:rsid w:val="00700E95"/>
    <w:rsid w:val="00703548"/>
    <w:rsid w:val="00703A55"/>
    <w:rsid w:val="00704786"/>
    <w:rsid w:val="00704EE8"/>
    <w:rsid w:val="00705876"/>
    <w:rsid w:val="00705E0F"/>
    <w:rsid w:val="00707786"/>
    <w:rsid w:val="00710820"/>
    <w:rsid w:val="00712529"/>
    <w:rsid w:val="0071407C"/>
    <w:rsid w:val="007142F2"/>
    <w:rsid w:val="007154F7"/>
    <w:rsid w:val="00715F52"/>
    <w:rsid w:val="00717EF6"/>
    <w:rsid w:val="00717F81"/>
    <w:rsid w:val="007237E1"/>
    <w:rsid w:val="00723878"/>
    <w:rsid w:val="00725B86"/>
    <w:rsid w:val="00726C8D"/>
    <w:rsid w:val="00726D7E"/>
    <w:rsid w:val="00727419"/>
    <w:rsid w:val="00727744"/>
    <w:rsid w:val="00727C00"/>
    <w:rsid w:val="0073033D"/>
    <w:rsid w:val="0073270D"/>
    <w:rsid w:val="00733CE8"/>
    <w:rsid w:val="0073488A"/>
    <w:rsid w:val="00735B49"/>
    <w:rsid w:val="00737C06"/>
    <w:rsid w:val="00740A19"/>
    <w:rsid w:val="00744861"/>
    <w:rsid w:val="0074522B"/>
    <w:rsid w:val="00747411"/>
    <w:rsid w:val="007504B0"/>
    <w:rsid w:val="007525F7"/>
    <w:rsid w:val="00752995"/>
    <w:rsid w:val="00754001"/>
    <w:rsid w:val="007648DE"/>
    <w:rsid w:val="007655E3"/>
    <w:rsid w:val="00770EF8"/>
    <w:rsid w:val="007728A8"/>
    <w:rsid w:val="007732B7"/>
    <w:rsid w:val="00773B76"/>
    <w:rsid w:val="00773ECC"/>
    <w:rsid w:val="00774EB7"/>
    <w:rsid w:val="007769D4"/>
    <w:rsid w:val="00781E0B"/>
    <w:rsid w:val="007865DD"/>
    <w:rsid w:val="00786C60"/>
    <w:rsid w:val="00786EBF"/>
    <w:rsid w:val="00791DE8"/>
    <w:rsid w:val="00792EE3"/>
    <w:rsid w:val="007938B6"/>
    <w:rsid w:val="007957EF"/>
    <w:rsid w:val="00795A16"/>
    <w:rsid w:val="00795E47"/>
    <w:rsid w:val="00796C22"/>
    <w:rsid w:val="00797EB9"/>
    <w:rsid w:val="007A267B"/>
    <w:rsid w:val="007A367D"/>
    <w:rsid w:val="007A3711"/>
    <w:rsid w:val="007A5510"/>
    <w:rsid w:val="007A5D2B"/>
    <w:rsid w:val="007A657C"/>
    <w:rsid w:val="007B0AA1"/>
    <w:rsid w:val="007B108F"/>
    <w:rsid w:val="007B3698"/>
    <w:rsid w:val="007B420F"/>
    <w:rsid w:val="007C37D3"/>
    <w:rsid w:val="007C3EEC"/>
    <w:rsid w:val="007C4858"/>
    <w:rsid w:val="007C6071"/>
    <w:rsid w:val="007C6C80"/>
    <w:rsid w:val="007D321D"/>
    <w:rsid w:val="007D5F47"/>
    <w:rsid w:val="007D6814"/>
    <w:rsid w:val="007D6D0B"/>
    <w:rsid w:val="007D6F66"/>
    <w:rsid w:val="007E09FA"/>
    <w:rsid w:val="007E2156"/>
    <w:rsid w:val="007E23C0"/>
    <w:rsid w:val="007E25FF"/>
    <w:rsid w:val="007E4208"/>
    <w:rsid w:val="007E66AE"/>
    <w:rsid w:val="007F7AAB"/>
    <w:rsid w:val="00800817"/>
    <w:rsid w:val="00800E28"/>
    <w:rsid w:val="00813315"/>
    <w:rsid w:val="0081332A"/>
    <w:rsid w:val="008137F7"/>
    <w:rsid w:val="00813D7B"/>
    <w:rsid w:val="00815CCC"/>
    <w:rsid w:val="00816F86"/>
    <w:rsid w:val="0081746A"/>
    <w:rsid w:val="00820DB0"/>
    <w:rsid w:val="00826213"/>
    <w:rsid w:val="00826F3E"/>
    <w:rsid w:val="00831C94"/>
    <w:rsid w:val="00832025"/>
    <w:rsid w:val="008327D4"/>
    <w:rsid w:val="00834B53"/>
    <w:rsid w:val="00836642"/>
    <w:rsid w:val="00841A81"/>
    <w:rsid w:val="00846F38"/>
    <w:rsid w:val="00851791"/>
    <w:rsid w:val="008531C4"/>
    <w:rsid w:val="00854877"/>
    <w:rsid w:val="00854E19"/>
    <w:rsid w:val="00855B64"/>
    <w:rsid w:val="00856444"/>
    <w:rsid w:val="008566B7"/>
    <w:rsid w:val="0086026C"/>
    <w:rsid w:val="00860389"/>
    <w:rsid w:val="00861AE8"/>
    <w:rsid w:val="00863E6E"/>
    <w:rsid w:val="008651A0"/>
    <w:rsid w:val="0087367F"/>
    <w:rsid w:val="008751AB"/>
    <w:rsid w:val="0087689D"/>
    <w:rsid w:val="00876905"/>
    <w:rsid w:val="0087772C"/>
    <w:rsid w:val="00881874"/>
    <w:rsid w:val="00881C18"/>
    <w:rsid w:val="0088222A"/>
    <w:rsid w:val="0088435C"/>
    <w:rsid w:val="0088520F"/>
    <w:rsid w:val="0089273D"/>
    <w:rsid w:val="00893B10"/>
    <w:rsid w:val="0089507A"/>
    <w:rsid w:val="0089634A"/>
    <w:rsid w:val="0089711D"/>
    <w:rsid w:val="008A46C9"/>
    <w:rsid w:val="008A58E5"/>
    <w:rsid w:val="008A6FE7"/>
    <w:rsid w:val="008B4341"/>
    <w:rsid w:val="008B4484"/>
    <w:rsid w:val="008B4971"/>
    <w:rsid w:val="008C22C6"/>
    <w:rsid w:val="008C7E27"/>
    <w:rsid w:val="008D020D"/>
    <w:rsid w:val="008D19F9"/>
    <w:rsid w:val="008D2AD4"/>
    <w:rsid w:val="008D5382"/>
    <w:rsid w:val="008D7924"/>
    <w:rsid w:val="008D7F4E"/>
    <w:rsid w:val="008E305C"/>
    <w:rsid w:val="008E36CC"/>
    <w:rsid w:val="008E5757"/>
    <w:rsid w:val="008F0F48"/>
    <w:rsid w:val="008F7205"/>
    <w:rsid w:val="008F7DE2"/>
    <w:rsid w:val="008F7FAD"/>
    <w:rsid w:val="009000C6"/>
    <w:rsid w:val="0090138E"/>
    <w:rsid w:val="00905142"/>
    <w:rsid w:val="00907BBF"/>
    <w:rsid w:val="00912BE7"/>
    <w:rsid w:val="00913C36"/>
    <w:rsid w:val="009144CB"/>
    <w:rsid w:val="00915C5C"/>
    <w:rsid w:val="009168D7"/>
    <w:rsid w:val="009202B7"/>
    <w:rsid w:val="009214CA"/>
    <w:rsid w:val="00922029"/>
    <w:rsid w:val="00922480"/>
    <w:rsid w:val="00922C89"/>
    <w:rsid w:val="0092474A"/>
    <w:rsid w:val="00926A5B"/>
    <w:rsid w:val="00930FCB"/>
    <w:rsid w:val="009320EC"/>
    <w:rsid w:val="009401CF"/>
    <w:rsid w:val="00940E68"/>
    <w:rsid w:val="00941557"/>
    <w:rsid w:val="00941756"/>
    <w:rsid w:val="00944A24"/>
    <w:rsid w:val="00946762"/>
    <w:rsid w:val="009472B9"/>
    <w:rsid w:val="00950601"/>
    <w:rsid w:val="00950941"/>
    <w:rsid w:val="0095119E"/>
    <w:rsid w:val="00952AB6"/>
    <w:rsid w:val="009539BF"/>
    <w:rsid w:val="009558E4"/>
    <w:rsid w:val="009572B5"/>
    <w:rsid w:val="0096215C"/>
    <w:rsid w:val="009623C7"/>
    <w:rsid w:val="00966609"/>
    <w:rsid w:val="00967320"/>
    <w:rsid w:val="00974BB6"/>
    <w:rsid w:val="0097548E"/>
    <w:rsid w:val="00975EE3"/>
    <w:rsid w:val="00976C13"/>
    <w:rsid w:val="00977926"/>
    <w:rsid w:val="00982F26"/>
    <w:rsid w:val="0098470D"/>
    <w:rsid w:val="00984930"/>
    <w:rsid w:val="00984956"/>
    <w:rsid w:val="00987584"/>
    <w:rsid w:val="009904DB"/>
    <w:rsid w:val="009937AF"/>
    <w:rsid w:val="009A0F79"/>
    <w:rsid w:val="009A100D"/>
    <w:rsid w:val="009A129E"/>
    <w:rsid w:val="009A2922"/>
    <w:rsid w:val="009A3B67"/>
    <w:rsid w:val="009A5789"/>
    <w:rsid w:val="009A7292"/>
    <w:rsid w:val="009B239B"/>
    <w:rsid w:val="009B5108"/>
    <w:rsid w:val="009B73D5"/>
    <w:rsid w:val="009C11D5"/>
    <w:rsid w:val="009C1BD4"/>
    <w:rsid w:val="009C2A5D"/>
    <w:rsid w:val="009C2DCE"/>
    <w:rsid w:val="009C2EE3"/>
    <w:rsid w:val="009C3BA9"/>
    <w:rsid w:val="009C655C"/>
    <w:rsid w:val="009D1470"/>
    <w:rsid w:val="009D3F18"/>
    <w:rsid w:val="009E050A"/>
    <w:rsid w:val="009E22D1"/>
    <w:rsid w:val="009E294C"/>
    <w:rsid w:val="009E4113"/>
    <w:rsid w:val="009E7A38"/>
    <w:rsid w:val="009F3D54"/>
    <w:rsid w:val="009F635C"/>
    <w:rsid w:val="009F63AA"/>
    <w:rsid w:val="009F6504"/>
    <w:rsid w:val="009F7C2C"/>
    <w:rsid w:val="009F7D31"/>
    <w:rsid w:val="00A0098E"/>
    <w:rsid w:val="00A02345"/>
    <w:rsid w:val="00A028EF"/>
    <w:rsid w:val="00A03341"/>
    <w:rsid w:val="00A03D5E"/>
    <w:rsid w:val="00A04B5B"/>
    <w:rsid w:val="00A06398"/>
    <w:rsid w:val="00A071C4"/>
    <w:rsid w:val="00A07B3E"/>
    <w:rsid w:val="00A10D22"/>
    <w:rsid w:val="00A12939"/>
    <w:rsid w:val="00A20E79"/>
    <w:rsid w:val="00A21746"/>
    <w:rsid w:val="00A263A7"/>
    <w:rsid w:val="00A34C61"/>
    <w:rsid w:val="00A34DEF"/>
    <w:rsid w:val="00A37291"/>
    <w:rsid w:val="00A374E1"/>
    <w:rsid w:val="00A41996"/>
    <w:rsid w:val="00A41A52"/>
    <w:rsid w:val="00A434F9"/>
    <w:rsid w:val="00A43957"/>
    <w:rsid w:val="00A44089"/>
    <w:rsid w:val="00A4453B"/>
    <w:rsid w:val="00A44B48"/>
    <w:rsid w:val="00A459CB"/>
    <w:rsid w:val="00A45A33"/>
    <w:rsid w:val="00A50264"/>
    <w:rsid w:val="00A50638"/>
    <w:rsid w:val="00A52E55"/>
    <w:rsid w:val="00A5622B"/>
    <w:rsid w:val="00A5747A"/>
    <w:rsid w:val="00A578CC"/>
    <w:rsid w:val="00A578E2"/>
    <w:rsid w:val="00A57D60"/>
    <w:rsid w:val="00A60129"/>
    <w:rsid w:val="00A625B4"/>
    <w:rsid w:val="00A63A00"/>
    <w:rsid w:val="00A66276"/>
    <w:rsid w:val="00A67BF4"/>
    <w:rsid w:val="00A702C6"/>
    <w:rsid w:val="00A71DC9"/>
    <w:rsid w:val="00A71E5C"/>
    <w:rsid w:val="00A771DC"/>
    <w:rsid w:val="00A7748F"/>
    <w:rsid w:val="00A81D63"/>
    <w:rsid w:val="00A81ED7"/>
    <w:rsid w:val="00A85D4D"/>
    <w:rsid w:val="00A862BF"/>
    <w:rsid w:val="00A867C4"/>
    <w:rsid w:val="00A9228E"/>
    <w:rsid w:val="00A93615"/>
    <w:rsid w:val="00A9431D"/>
    <w:rsid w:val="00A972F2"/>
    <w:rsid w:val="00AA4BC0"/>
    <w:rsid w:val="00AA5E60"/>
    <w:rsid w:val="00AB191E"/>
    <w:rsid w:val="00AB1BD7"/>
    <w:rsid w:val="00AB70A4"/>
    <w:rsid w:val="00AB7D72"/>
    <w:rsid w:val="00AC047C"/>
    <w:rsid w:val="00AC58FD"/>
    <w:rsid w:val="00AC6281"/>
    <w:rsid w:val="00AC714F"/>
    <w:rsid w:val="00AC720B"/>
    <w:rsid w:val="00AD1A96"/>
    <w:rsid w:val="00AD4791"/>
    <w:rsid w:val="00AE06F9"/>
    <w:rsid w:val="00AE0953"/>
    <w:rsid w:val="00AE23DC"/>
    <w:rsid w:val="00AF19D6"/>
    <w:rsid w:val="00AF55F3"/>
    <w:rsid w:val="00AF6CE7"/>
    <w:rsid w:val="00B00779"/>
    <w:rsid w:val="00B00BB4"/>
    <w:rsid w:val="00B01533"/>
    <w:rsid w:val="00B01BBF"/>
    <w:rsid w:val="00B01D1C"/>
    <w:rsid w:val="00B032BF"/>
    <w:rsid w:val="00B0744F"/>
    <w:rsid w:val="00B1121C"/>
    <w:rsid w:val="00B13FC4"/>
    <w:rsid w:val="00B14FF0"/>
    <w:rsid w:val="00B16EF5"/>
    <w:rsid w:val="00B17C61"/>
    <w:rsid w:val="00B20AE6"/>
    <w:rsid w:val="00B22F08"/>
    <w:rsid w:val="00B2468B"/>
    <w:rsid w:val="00B26BCD"/>
    <w:rsid w:val="00B274AE"/>
    <w:rsid w:val="00B27C65"/>
    <w:rsid w:val="00B320F8"/>
    <w:rsid w:val="00B32EBD"/>
    <w:rsid w:val="00B352D6"/>
    <w:rsid w:val="00B358A9"/>
    <w:rsid w:val="00B35C09"/>
    <w:rsid w:val="00B3694D"/>
    <w:rsid w:val="00B37096"/>
    <w:rsid w:val="00B370BE"/>
    <w:rsid w:val="00B40445"/>
    <w:rsid w:val="00B41FB7"/>
    <w:rsid w:val="00B4250D"/>
    <w:rsid w:val="00B4534A"/>
    <w:rsid w:val="00B458AE"/>
    <w:rsid w:val="00B459B2"/>
    <w:rsid w:val="00B45B38"/>
    <w:rsid w:val="00B4693E"/>
    <w:rsid w:val="00B46B67"/>
    <w:rsid w:val="00B50EC3"/>
    <w:rsid w:val="00B53A9F"/>
    <w:rsid w:val="00B55AAB"/>
    <w:rsid w:val="00B56CA4"/>
    <w:rsid w:val="00B56D45"/>
    <w:rsid w:val="00B57402"/>
    <w:rsid w:val="00B61335"/>
    <w:rsid w:val="00B61A99"/>
    <w:rsid w:val="00B62570"/>
    <w:rsid w:val="00B63EBB"/>
    <w:rsid w:val="00B6447B"/>
    <w:rsid w:val="00B64897"/>
    <w:rsid w:val="00B74722"/>
    <w:rsid w:val="00B74801"/>
    <w:rsid w:val="00B74970"/>
    <w:rsid w:val="00B75082"/>
    <w:rsid w:val="00B756DD"/>
    <w:rsid w:val="00B76043"/>
    <w:rsid w:val="00B76169"/>
    <w:rsid w:val="00B8458D"/>
    <w:rsid w:val="00B85F4F"/>
    <w:rsid w:val="00B86F4D"/>
    <w:rsid w:val="00B8744E"/>
    <w:rsid w:val="00B905FF"/>
    <w:rsid w:val="00B92761"/>
    <w:rsid w:val="00B92EB8"/>
    <w:rsid w:val="00B93A6B"/>
    <w:rsid w:val="00B93C4F"/>
    <w:rsid w:val="00B947DC"/>
    <w:rsid w:val="00B96EA9"/>
    <w:rsid w:val="00BA09B3"/>
    <w:rsid w:val="00BA204E"/>
    <w:rsid w:val="00BA56DF"/>
    <w:rsid w:val="00BA5AA3"/>
    <w:rsid w:val="00BA7385"/>
    <w:rsid w:val="00BA7BAC"/>
    <w:rsid w:val="00BA7D31"/>
    <w:rsid w:val="00BB3085"/>
    <w:rsid w:val="00BB31AD"/>
    <w:rsid w:val="00BB418C"/>
    <w:rsid w:val="00BB4E00"/>
    <w:rsid w:val="00BB64F9"/>
    <w:rsid w:val="00BB6AB7"/>
    <w:rsid w:val="00BB7662"/>
    <w:rsid w:val="00BB7B99"/>
    <w:rsid w:val="00BC1C43"/>
    <w:rsid w:val="00BC209D"/>
    <w:rsid w:val="00BC3126"/>
    <w:rsid w:val="00BC3B33"/>
    <w:rsid w:val="00BC3B3D"/>
    <w:rsid w:val="00BC56BA"/>
    <w:rsid w:val="00BC7BE0"/>
    <w:rsid w:val="00BC7E55"/>
    <w:rsid w:val="00BD5378"/>
    <w:rsid w:val="00BD5DCE"/>
    <w:rsid w:val="00BE04F4"/>
    <w:rsid w:val="00BE1B78"/>
    <w:rsid w:val="00BE28BB"/>
    <w:rsid w:val="00BE2AB6"/>
    <w:rsid w:val="00BE3668"/>
    <w:rsid w:val="00BF0547"/>
    <w:rsid w:val="00BF1851"/>
    <w:rsid w:val="00BF2A2F"/>
    <w:rsid w:val="00BF4583"/>
    <w:rsid w:val="00BF4D73"/>
    <w:rsid w:val="00BF5174"/>
    <w:rsid w:val="00BF6518"/>
    <w:rsid w:val="00C00065"/>
    <w:rsid w:val="00C02322"/>
    <w:rsid w:val="00C03353"/>
    <w:rsid w:val="00C046BA"/>
    <w:rsid w:val="00C10543"/>
    <w:rsid w:val="00C11B1E"/>
    <w:rsid w:val="00C14A70"/>
    <w:rsid w:val="00C17764"/>
    <w:rsid w:val="00C229EF"/>
    <w:rsid w:val="00C23DB2"/>
    <w:rsid w:val="00C2701A"/>
    <w:rsid w:val="00C276BC"/>
    <w:rsid w:val="00C339FF"/>
    <w:rsid w:val="00C351A4"/>
    <w:rsid w:val="00C37700"/>
    <w:rsid w:val="00C37A66"/>
    <w:rsid w:val="00C37A91"/>
    <w:rsid w:val="00C40B44"/>
    <w:rsid w:val="00C51749"/>
    <w:rsid w:val="00C51A15"/>
    <w:rsid w:val="00C5206F"/>
    <w:rsid w:val="00C527BB"/>
    <w:rsid w:val="00C5346D"/>
    <w:rsid w:val="00C54A00"/>
    <w:rsid w:val="00C57F87"/>
    <w:rsid w:val="00C61BA6"/>
    <w:rsid w:val="00C6466F"/>
    <w:rsid w:val="00C64CEF"/>
    <w:rsid w:val="00C70B8A"/>
    <w:rsid w:val="00C73605"/>
    <w:rsid w:val="00C76EB7"/>
    <w:rsid w:val="00C775F9"/>
    <w:rsid w:val="00C80CAB"/>
    <w:rsid w:val="00C82033"/>
    <w:rsid w:val="00C82597"/>
    <w:rsid w:val="00C8786F"/>
    <w:rsid w:val="00C94421"/>
    <w:rsid w:val="00C9576A"/>
    <w:rsid w:val="00CA085D"/>
    <w:rsid w:val="00CA14D6"/>
    <w:rsid w:val="00CA1FD3"/>
    <w:rsid w:val="00CB0B78"/>
    <w:rsid w:val="00CB1D10"/>
    <w:rsid w:val="00CB4402"/>
    <w:rsid w:val="00CB5F41"/>
    <w:rsid w:val="00CC0FC4"/>
    <w:rsid w:val="00CC15BF"/>
    <w:rsid w:val="00CC20E1"/>
    <w:rsid w:val="00CD0F92"/>
    <w:rsid w:val="00CD0FBB"/>
    <w:rsid w:val="00CD1178"/>
    <w:rsid w:val="00CD1D21"/>
    <w:rsid w:val="00CD2F85"/>
    <w:rsid w:val="00CD3378"/>
    <w:rsid w:val="00CD7329"/>
    <w:rsid w:val="00CD75AB"/>
    <w:rsid w:val="00CE1714"/>
    <w:rsid w:val="00CE2BA9"/>
    <w:rsid w:val="00CE4FC6"/>
    <w:rsid w:val="00CE5114"/>
    <w:rsid w:val="00CE5590"/>
    <w:rsid w:val="00CE55EC"/>
    <w:rsid w:val="00CE7650"/>
    <w:rsid w:val="00CE76BF"/>
    <w:rsid w:val="00CF132D"/>
    <w:rsid w:val="00CF2F9D"/>
    <w:rsid w:val="00CF3F58"/>
    <w:rsid w:val="00CF4D6B"/>
    <w:rsid w:val="00CF52DB"/>
    <w:rsid w:val="00CF5406"/>
    <w:rsid w:val="00D00B12"/>
    <w:rsid w:val="00D0336F"/>
    <w:rsid w:val="00D041B2"/>
    <w:rsid w:val="00D0551F"/>
    <w:rsid w:val="00D068A9"/>
    <w:rsid w:val="00D106A1"/>
    <w:rsid w:val="00D12DAC"/>
    <w:rsid w:val="00D144B2"/>
    <w:rsid w:val="00D171FD"/>
    <w:rsid w:val="00D17B90"/>
    <w:rsid w:val="00D2018B"/>
    <w:rsid w:val="00D21898"/>
    <w:rsid w:val="00D21AF7"/>
    <w:rsid w:val="00D22377"/>
    <w:rsid w:val="00D223FD"/>
    <w:rsid w:val="00D22558"/>
    <w:rsid w:val="00D22567"/>
    <w:rsid w:val="00D231D3"/>
    <w:rsid w:val="00D23481"/>
    <w:rsid w:val="00D24054"/>
    <w:rsid w:val="00D25379"/>
    <w:rsid w:val="00D2558B"/>
    <w:rsid w:val="00D269A2"/>
    <w:rsid w:val="00D30D2D"/>
    <w:rsid w:val="00D30F8B"/>
    <w:rsid w:val="00D32D29"/>
    <w:rsid w:val="00D32F36"/>
    <w:rsid w:val="00D34180"/>
    <w:rsid w:val="00D35040"/>
    <w:rsid w:val="00D367EF"/>
    <w:rsid w:val="00D41575"/>
    <w:rsid w:val="00D42562"/>
    <w:rsid w:val="00D42A39"/>
    <w:rsid w:val="00D43359"/>
    <w:rsid w:val="00D43A77"/>
    <w:rsid w:val="00D44476"/>
    <w:rsid w:val="00D44D04"/>
    <w:rsid w:val="00D47EB2"/>
    <w:rsid w:val="00D520DB"/>
    <w:rsid w:val="00D5228E"/>
    <w:rsid w:val="00D527AE"/>
    <w:rsid w:val="00D55475"/>
    <w:rsid w:val="00D55789"/>
    <w:rsid w:val="00D557C8"/>
    <w:rsid w:val="00D562AD"/>
    <w:rsid w:val="00D574EF"/>
    <w:rsid w:val="00D60483"/>
    <w:rsid w:val="00D604C6"/>
    <w:rsid w:val="00D60FEE"/>
    <w:rsid w:val="00D626A1"/>
    <w:rsid w:val="00D629C0"/>
    <w:rsid w:val="00D6390E"/>
    <w:rsid w:val="00D66C17"/>
    <w:rsid w:val="00D67135"/>
    <w:rsid w:val="00D70F36"/>
    <w:rsid w:val="00D72826"/>
    <w:rsid w:val="00D743AB"/>
    <w:rsid w:val="00D7478D"/>
    <w:rsid w:val="00D75115"/>
    <w:rsid w:val="00D759A4"/>
    <w:rsid w:val="00D809A0"/>
    <w:rsid w:val="00D83961"/>
    <w:rsid w:val="00D83E15"/>
    <w:rsid w:val="00D9092F"/>
    <w:rsid w:val="00D92AC3"/>
    <w:rsid w:val="00D93CFD"/>
    <w:rsid w:val="00D9444B"/>
    <w:rsid w:val="00D94F50"/>
    <w:rsid w:val="00D94FEE"/>
    <w:rsid w:val="00D959D7"/>
    <w:rsid w:val="00D9701F"/>
    <w:rsid w:val="00D97846"/>
    <w:rsid w:val="00DA0BD4"/>
    <w:rsid w:val="00DA3488"/>
    <w:rsid w:val="00DA531F"/>
    <w:rsid w:val="00DA6DC2"/>
    <w:rsid w:val="00DA71FA"/>
    <w:rsid w:val="00DB12AA"/>
    <w:rsid w:val="00DB18C0"/>
    <w:rsid w:val="00DB3A1A"/>
    <w:rsid w:val="00DB5DE5"/>
    <w:rsid w:val="00DB62B4"/>
    <w:rsid w:val="00DB674B"/>
    <w:rsid w:val="00DB67B3"/>
    <w:rsid w:val="00DC2C0E"/>
    <w:rsid w:val="00DC3177"/>
    <w:rsid w:val="00DC6AAF"/>
    <w:rsid w:val="00DC7CBC"/>
    <w:rsid w:val="00DD06D4"/>
    <w:rsid w:val="00DD264E"/>
    <w:rsid w:val="00DD3B33"/>
    <w:rsid w:val="00DD58F2"/>
    <w:rsid w:val="00DD765E"/>
    <w:rsid w:val="00DE03C3"/>
    <w:rsid w:val="00DE109C"/>
    <w:rsid w:val="00DE139E"/>
    <w:rsid w:val="00DE39DF"/>
    <w:rsid w:val="00DF0B54"/>
    <w:rsid w:val="00DF0B8B"/>
    <w:rsid w:val="00DF5B08"/>
    <w:rsid w:val="00E03384"/>
    <w:rsid w:val="00E05808"/>
    <w:rsid w:val="00E12B73"/>
    <w:rsid w:val="00E12DDE"/>
    <w:rsid w:val="00E135A8"/>
    <w:rsid w:val="00E14734"/>
    <w:rsid w:val="00E2120B"/>
    <w:rsid w:val="00E21BCE"/>
    <w:rsid w:val="00E262FD"/>
    <w:rsid w:val="00E27A10"/>
    <w:rsid w:val="00E32306"/>
    <w:rsid w:val="00E3261B"/>
    <w:rsid w:val="00E3527D"/>
    <w:rsid w:val="00E356DA"/>
    <w:rsid w:val="00E37E14"/>
    <w:rsid w:val="00E50DF5"/>
    <w:rsid w:val="00E55A16"/>
    <w:rsid w:val="00E57CC1"/>
    <w:rsid w:val="00E6255A"/>
    <w:rsid w:val="00E6411E"/>
    <w:rsid w:val="00E70802"/>
    <w:rsid w:val="00E70C50"/>
    <w:rsid w:val="00E739F8"/>
    <w:rsid w:val="00E758DA"/>
    <w:rsid w:val="00E80BF2"/>
    <w:rsid w:val="00E83176"/>
    <w:rsid w:val="00E84651"/>
    <w:rsid w:val="00E85090"/>
    <w:rsid w:val="00E87CC0"/>
    <w:rsid w:val="00E94689"/>
    <w:rsid w:val="00E94C37"/>
    <w:rsid w:val="00E974F7"/>
    <w:rsid w:val="00EA1C97"/>
    <w:rsid w:val="00EA7B00"/>
    <w:rsid w:val="00EB2882"/>
    <w:rsid w:val="00EB3094"/>
    <w:rsid w:val="00EB7FE6"/>
    <w:rsid w:val="00EC7342"/>
    <w:rsid w:val="00EC7E95"/>
    <w:rsid w:val="00ED4EC6"/>
    <w:rsid w:val="00ED6753"/>
    <w:rsid w:val="00ED7572"/>
    <w:rsid w:val="00EE1D3E"/>
    <w:rsid w:val="00EE200C"/>
    <w:rsid w:val="00EE6B7A"/>
    <w:rsid w:val="00EF208C"/>
    <w:rsid w:val="00EF4915"/>
    <w:rsid w:val="00EF4DEF"/>
    <w:rsid w:val="00EF7C71"/>
    <w:rsid w:val="00F00B79"/>
    <w:rsid w:val="00F01FA5"/>
    <w:rsid w:val="00F04D45"/>
    <w:rsid w:val="00F0611C"/>
    <w:rsid w:val="00F0685D"/>
    <w:rsid w:val="00F141D7"/>
    <w:rsid w:val="00F148A6"/>
    <w:rsid w:val="00F177DE"/>
    <w:rsid w:val="00F21DBA"/>
    <w:rsid w:val="00F22955"/>
    <w:rsid w:val="00F23DCD"/>
    <w:rsid w:val="00F24431"/>
    <w:rsid w:val="00F25B15"/>
    <w:rsid w:val="00F25D30"/>
    <w:rsid w:val="00F26352"/>
    <w:rsid w:val="00F27053"/>
    <w:rsid w:val="00F3318C"/>
    <w:rsid w:val="00F35220"/>
    <w:rsid w:val="00F36012"/>
    <w:rsid w:val="00F40D8C"/>
    <w:rsid w:val="00F421E7"/>
    <w:rsid w:val="00F423EA"/>
    <w:rsid w:val="00F439D3"/>
    <w:rsid w:val="00F462CD"/>
    <w:rsid w:val="00F500DB"/>
    <w:rsid w:val="00F505E4"/>
    <w:rsid w:val="00F523F6"/>
    <w:rsid w:val="00F56299"/>
    <w:rsid w:val="00F5722E"/>
    <w:rsid w:val="00F64943"/>
    <w:rsid w:val="00F64D67"/>
    <w:rsid w:val="00F67596"/>
    <w:rsid w:val="00F74112"/>
    <w:rsid w:val="00F7573A"/>
    <w:rsid w:val="00F758DF"/>
    <w:rsid w:val="00F75B0D"/>
    <w:rsid w:val="00F77B30"/>
    <w:rsid w:val="00F800B9"/>
    <w:rsid w:val="00F81A7A"/>
    <w:rsid w:val="00F83B3A"/>
    <w:rsid w:val="00F85762"/>
    <w:rsid w:val="00F90906"/>
    <w:rsid w:val="00F94808"/>
    <w:rsid w:val="00F94AFC"/>
    <w:rsid w:val="00F97704"/>
    <w:rsid w:val="00F9771A"/>
    <w:rsid w:val="00FA0F0D"/>
    <w:rsid w:val="00FA2CDF"/>
    <w:rsid w:val="00FA5614"/>
    <w:rsid w:val="00FA7EFD"/>
    <w:rsid w:val="00FB077F"/>
    <w:rsid w:val="00FB6B1B"/>
    <w:rsid w:val="00FB7EE3"/>
    <w:rsid w:val="00FC42A1"/>
    <w:rsid w:val="00FC4B61"/>
    <w:rsid w:val="00FD004A"/>
    <w:rsid w:val="00FD2683"/>
    <w:rsid w:val="00FD3F3A"/>
    <w:rsid w:val="00FD5A42"/>
    <w:rsid w:val="00FE0CB7"/>
    <w:rsid w:val="00FE0D4E"/>
    <w:rsid w:val="00FE134F"/>
    <w:rsid w:val="00FE2D58"/>
    <w:rsid w:val="00FE2E01"/>
    <w:rsid w:val="00FE3112"/>
    <w:rsid w:val="00FE3276"/>
    <w:rsid w:val="00FE38F9"/>
    <w:rsid w:val="00FE5D3F"/>
    <w:rsid w:val="00FE6029"/>
    <w:rsid w:val="00FF00ED"/>
    <w:rsid w:val="00FF01E4"/>
    <w:rsid w:val="00FF32EA"/>
    <w:rsid w:val="00FF3E80"/>
    <w:rsid w:val="00FF4B43"/>
    <w:rsid w:val="00FF5CD5"/>
    <w:rsid w:val="00FF62CB"/>
    <w:rsid w:val="1988F4D0"/>
    <w:rsid w:val="4C069C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D82C1393-4EDC-4BBB-BF5F-F613B10A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396"/>
    <w:rPr>
      <w:lang w:val="es-DO"/>
    </w:rPr>
  </w:style>
  <w:style w:type="paragraph" w:styleId="Ttulo1">
    <w:name w:val="heading 1"/>
    <w:basedOn w:val="Normal"/>
    <w:next w:val="Normal"/>
    <w:link w:val="Ttulo1C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basedOn w:val="Normal"/>
    <w:next w:val="Normal"/>
    <w:link w:val="Ttulo2Car"/>
    <w:uiPriority w:val="9"/>
    <w:semiHidden/>
    <w:unhideWhenUsed/>
    <w:qFormat/>
    <w:rsid w:val="009C1B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paragraph" w:styleId="TtuloTDC">
    <w:name w:val="TOC Heading"/>
    <w:basedOn w:val="Ttulo1"/>
    <w:next w:val="Normal"/>
    <w:uiPriority w:val="39"/>
    <w:unhideWhenUsed/>
    <w:qFormat/>
    <w:rsid w:val="00D743AB"/>
    <w:pPr>
      <w:outlineLvl w:val="9"/>
    </w:pPr>
    <w:rPr>
      <w:rFonts w:asciiTheme="majorHAnsi" w:hAnsiTheme="majorHAnsi"/>
      <w:color w:val="2F5496" w:themeColor="accent1" w:themeShade="BF"/>
      <w:sz w:val="32"/>
    </w:rPr>
  </w:style>
  <w:style w:type="paragraph" w:styleId="TDC1">
    <w:name w:val="toc 1"/>
    <w:basedOn w:val="Normal"/>
    <w:next w:val="Normal"/>
    <w:autoRedefine/>
    <w:uiPriority w:val="39"/>
    <w:unhideWhenUsed/>
    <w:rsid w:val="0006584E"/>
    <w:pPr>
      <w:spacing w:after="100"/>
    </w:pPr>
    <w:rPr>
      <w:rFonts w:ascii="Times New Roman" w:hAnsi="Times New Roman"/>
      <w:color w:val="767171"/>
      <w:sz w:val="24"/>
    </w:rPr>
  </w:style>
  <w:style w:type="character" w:styleId="Hipervnculo">
    <w:name w:val="Hyperlink"/>
    <w:basedOn w:val="Fuentedeprrafopredeter"/>
    <w:uiPriority w:val="99"/>
    <w:unhideWhenUsed/>
    <w:rsid w:val="00D743AB"/>
    <w:rPr>
      <w:color w:val="0563C1" w:themeColor="hyperlink"/>
      <w:u w:val="single"/>
    </w:rPr>
  </w:style>
  <w:style w:type="character" w:customStyle="1" w:styleId="Ttulo2Car">
    <w:name w:val="Título 2 Car"/>
    <w:basedOn w:val="Fuentedeprrafopredeter"/>
    <w:link w:val="Ttulo2"/>
    <w:uiPriority w:val="9"/>
    <w:semiHidden/>
    <w:rsid w:val="009C1BD4"/>
    <w:rPr>
      <w:rFonts w:asciiTheme="majorHAnsi" w:eastAsiaTheme="majorEastAsia" w:hAnsiTheme="majorHAnsi" w:cstheme="majorBidi"/>
      <w:color w:val="2F5496" w:themeColor="accent1" w:themeShade="BF"/>
      <w:sz w:val="26"/>
      <w:szCs w:val="26"/>
    </w:rPr>
  </w:style>
  <w:style w:type="table" w:styleId="Tablaconcuadrcula">
    <w:name w:val="Table Grid"/>
    <w:basedOn w:val="Tablanormal"/>
    <w:uiPriority w:val="39"/>
    <w:rsid w:val="009C1BD4"/>
    <w:pPr>
      <w:spacing w:after="0" w:line="240" w:lineRule="auto"/>
    </w:pPr>
    <w:rPr>
      <w:rFonts w:ascii="Times New Roman" w:hAnsi="Times New Roman" w:cs="Times New Roman"/>
      <w:color w:val="767171"/>
      <w:spacing w:val="20"/>
      <w:sz w:val="24"/>
      <w:szCs w:val="24"/>
    </w:rPr>
    <w:tblPr/>
  </w:style>
  <w:style w:type="paragraph" w:styleId="Prrafodelista">
    <w:name w:val="List Paragraph"/>
    <w:basedOn w:val="Normal"/>
    <w:link w:val="PrrafodelistaCar"/>
    <w:uiPriority w:val="34"/>
    <w:qFormat/>
    <w:rsid w:val="009C1BD4"/>
    <w:pPr>
      <w:ind w:left="720"/>
      <w:contextualSpacing/>
    </w:pPr>
  </w:style>
  <w:style w:type="table" w:styleId="Tablaconcuadrcula1Claro-nfasis2">
    <w:name w:val="Grid Table 1 Light Accent 2"/>
    <w:basedOn w:val="Tablanormal"/>
    <w:uiPriority w:val="46"/>
    <w:rsid w:val="009C1BD4"/>
    <w:pPr>
      <w:spacing w:after="0" w:line="240" w:lineRule="auto"/>
    </w:pPr>
    <w:rPr>
      <w:rFonts w:ascii="Times New Roman" w:hAnsi="Times New Roman" w:cs="Times New Roman"/>
      <w:color w:val="767171"/>
      <w:spacing w:val="20"/>
      <w:sz w:val="24"/>
      <w:szCs w:val="24"/>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TDC2">
    <w:name w:val="toc 2"/>
    <w:basedOn w:val="Normal"/>
    <w:next w:val="Normal"/>
    <w:autoRedefine/>
    <w:uiPriority w:val="39"/>
    <w:unhideWhenUsed/>
    <w:rsid w:val="00C9576A"/>
    <w:pPr>
      <w:spacing w:after="100"/>
      <w:ind w:left="220"/>
    </w:pPr>
    <w:rPr>
      <w:rFonts w:ascii="Times New Roman" w:hAnsi="Times New Roman"/>
      <w:color w:val="767171"/>
      <w:sz w:val="24"/>
    </w:rPr>
  </w:style>
  <w:style w:type="table" w:customStyle="1" w:styleId="Tablaconcuadrcula1">
    <w:name w:val="Tabla con cuadrícula1"/>
    <w:basedOn w:val="Tablanormal"/>
    <w:next w:val="Tablaconcuadrcula"/>
    <w:uiPriority w:val="39"/>
    <w:rsid w:val="009C1BD4"/>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9C1BD4"/>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9C1BD4"/>
    <w:pPr>
      <w:spacing w:after="0" w:line="240" w:lineRule="auto"/>
    </w:pPr>
    <w:rPr>
      <w:rFonts w:ascii="Times New Roman" w:hAnsi="Times New Roman" w:cs="Times New Roman"/>
      <w:color w:val="767171"/>
      <w:spacing w:val="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7957EF"/>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E1F9A"/>
    <w:rPr>
      <w:color w:val="605E5C"/>
      <w:shd w:val="clear" w:color="auto" w:fill="E1DFDD"/>
    </w:rPr>
  </w:style>
  <w:style w:type="paragraph" w:customStyle="1" w:styleId="Default">
    <w:name w:val="Default"/>
    <w:rsid w:val="00090918"/>
    <w:pPr>
      <w:autoSpaceDE w:val="0"/>
      <w:autoSpaceDN w:val="0"/>
      <w:adjustRightInd w:val="0"/>
      <w:spacing w:after="0" w:line="240" w:lineRule="auto"/>
    </w:pPr>
    <w:rPr>
      <w:rFonts w:ascii="Times New Roman" w:eastAsia="Calibri" w:hAnsi="Times New Roman" w:cs="Times New Roman"/>
      <w:color w:val="000000"/>
      <w:sz w:val="24"/>
      <w:szCs w:val="24"/>
      <w:lang w:val="es-DO"/>
    </w:rPr>
  </w:style>
  <w:style w:type="table" w:customStyle="1" w:styleId="Tablaconcuadrcula5">
    <w:name w:val="Tabla con cuadrícula5"/>
    <w:basedOn w:val="Tablanormal"/>
    <w:next w:val="Tablaconcuadrcula"/>
    <w:uiPriority w:val="39"/>
    <w:rsid w:val="00913C36"/>
    <w:pPr>
      <w:spacing w:after="0" w:line="240" w:lineRule="auto"/>
    </w:pPr>
    <w:rPr>
      <w:rFonts w:ascii="Times New Roman" w:hAnsi="Times New Roman" w:cs="Times New Roman"/>
      <w:color w:val="767171"/>
      <w:spacing w:val="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locked/>
    <w:rsid w:val="00020760"/>
    <w:rPr>
      <w:lang w:val="es-DO"/>
    </w:rPr>
  </w:style>
  <w:style w:type="table" w:customStyle="1" w:styleId="Tablaconcuadrcula6">
    <w:name w:val="Tabla con cuadrícula6"/>
    <w:basedOn w:val="Tablanormal"/>
    <w:next w:val="Tablaconcuadrcula"/>
    <w:uiPriority w:val="39"/>
    <w:rsid w:val="003649BB"/>
    <w:pPr>
      <w:spacing w:after="0" w:line="240" w:lineRule="auto"/>
    </w:pPr>
    <w:rPr>
      <w:rFonts w:ascii="Times New Roman" w:hAnsi="Times New Roman" w:cs="Times New Roman"/>
      <w:color w:val="767171"/>
      <w:spacing w:val="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uiPriority w:val="1"/>
    <w:rsid w:val="002B0F7E"/>
    <w:rPr>
      <w:rFonts w:asciiTheme="minorHAnsi" w:eastAsiaTheme="minorEastAsia" w:hAnsiTheme="minorHAnsi" w:cstheme="minorBidi"/>
      <w:sz w:val="24"/>
      <w:szCs w:val="24"/>
    </w:rPr>
  </w:style>
  <w:style w:type="character" w:customStyle="1" w:styleId="normaltextrun">
    <w:name w:val="normaltextrun"/>
    <w:basedOn w:val="Fuentedeprrafopredeter"/>
    <w:uiPriority w:val="1"/>
    <w:rsid w:val="002B0F7E"/>
    <w:rPr>
      <w:rFonts w:asciiTheme="minorHAnsi" w:eastAsiaTheme="minorEastAsia" w:hAnsiTheme="minorHAnsi" w:cstheme="minorBidi"/>
      <w:sz w:val="24"/>
      <w:szCs w:val="24"/>
    </w:rPr>
  </w:style>
  <w:style w:type="paragraph" w:customStyle="1" w:styleId="xmsonormal">
    <w:name w:val="x_msonormal"/>
    <w:basedOn w:val="Normal"/>
    <w:uiPriority w:val="1"/>
    <w:rsid w:val="002B0F7E"/>
    <w:pPr>
      <w:spacing w:after="0"/>
    </w:pPr>
    <w:rPr>
      <w:rFonts w:eastAsiaTheme="minorEastAsia"/>
      <w:lang w:val="es-ES" w:eastAsia="es-DO"/>
    </w:rPr>
  </w:style>
  <w:style w:type="table" w:styleId="Tablaconcuadrcula4-nfasis1">
    <w:name w:val="Grid Table 4 Accent 1"/>
    <w:basedOn w:val="Tablanormal"/>
    <w:uiPriority w:val="49"/>
    <w:rsid w:val="002B0F7E"/>
    <w:pPr>
      <w:spacing w:after="0" w:line="240" w:lineRule="auto"/>
    </w:pPr>
    <w:rPr>
      <w:sz w:val="24"/>
      <w:szCs w:val="24"/>
      <w:lang w:val="es-E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1clara">
    <w:name w:val="Grid Table 1 Light"/>
    <w:basedOn w:val="Tablanormal"/>
    <w:uiPriority w:val="46"/>
    <w:rsid w:val="00A85D4D"/>
    <w:pPr>
      <w:spacing w:after="0" w:line="240" w:lineRule="auto"/>
    </w:pPr>
    <w:rPr>
      <w:lang w:val="es-D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xxmsonormal">
    <w:name w:val="x_x_msonormal"/>
    <w:basedOn w:val="Normal"/>
    <w:rsid w:val="00AF55F3"/>
    <w:pPr>
      <w:spacing w:after="0" w:line="240" w:lineRule="auto"/>
    </w:pPr>
    <w:rPr>
      <w:rFonts w:ascii="Calibri" w:hAnsi="Calibri" w:cs="Calibri"/>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084149">
      <w:bodyDiv w:val="1"/>
      <w:marLeft w:val="0"/>
      <w:marRight w:val="0"/>
      <w:marTop w:val="0"/>
      <w:marBottom w:val="0"/>
      <w:divBdr>
        <w:top w:val="none" w:sz="0" w:space="0" w:color="auto"/>
        <w:left w:val="none" w:sz="0" w:space="0" w:color="auto"/>
        <w:bottom w:val="none" w:sz="0" w:space="0" w:color="auto"/>
        <w:right w:val="none" w:sz="0" w:space="0" w:color="auto"/>
      </w:divBdr>
    </w:div>
    <w:div w:id="680397324">
      <w:bodyDiv w:val="1"/>
      <w:marLeft w:val="0"/>
      <w:marRight w:val="0"/>
      <w:marTop w:val="0"/>
      <w:marBottom w:val="0"/>
      <w:divBdr>
        <w:top w:val="none" w:sz="0" w:space="0" w:color="auto"/>
        <w:left w:val="none" w:sz="0" w:space="0" w:color="auto"/>
        <w:bottom w:val="none" w:sz="0" w:space="0" w:color="auto"/>
        <w:right w:val="none" w:sz="0" w:space="0" w:color="auto"/>
      </w:divBdr>
    </w:div>
    <w:div w:id="1554848667">
      <w:bodyDiv w:val="1"/>
      <w:marLeft w:val="0"/>
      <w:marRight w:val="0"/>
      <w:marTop w:val="0"/>
      <w:marBottom w:val="0"/>
      <w:divBdr>
        <w:top w:val="none" w:sz="0" w:space="0" w:color="auto"/>
        <w:left w:val="none" w:sz="0" w:space="0" w:color="auto"/>
        <w:bottom w:val="none" w:sz="0" w:space="0" w:color="auto"/>
        <w:right w:val="none" w:sz="0" w:space="0" w:color="auto"/>
      </w:divBdr>
    </w:div>
    <w:div w:id="1635521587">
      <w:bodyDiv w:val="1"/>
      <w:marLeft w:val="0"/>
      <w:marRight w:val="0"/>
      <w:marTop w:val="0"/>
      <w:marBottom w:val="0"/>
      <w:divBdr>
        <w:top w:val="none" w:sz="0" w:space="0" w:color="auto"/>
        <w:left w:val="none" w:sz="0" w:space="0" w:color="auto"/>
        <w:bottom w:val="none" w:sz="0" w:space="0" w:color="auto"/>
        <w:right w:val="none" w:sz="0" w:space="0" w:color="auto"/>
      </w:divBdr>
    </w:div>
    <w:div w:id="1658681445">
      <w:bodyDiv w:val="1"/>
      <w:marLeft w:val="0"/>
      <w:marRight w:val="0"/>
      <w:marTop w:val="0"/>
      <w:marBottom w:val="0"/>
      <w:divBdr>
        <w:top w:val="none" w:sz="0" w:space="0" w:color="auto"/>
        <w:left w:val="none" w:sz="0" w:space="0" w:color="auto"/>
        <w:bottom w:val="none" w:sz="0" w:space="0" w:color="auto"/>
        <w:right w:val="none" w:sz="0" w:space="0" w:color="auto"/>
      </w:divBdr>
    </w:div>
    <w:div w:id="198164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com.do/2024/07/17/someten-empresarios-por-fraude-electrico-superior-a-rd56-mm-contra-edeeste/" TargetMode="External"/><Relationship Id="rId21" Type="http://schemas.openxmlformats.org/officeDocument/2006/relationships/image" Target="media/image13.png"/><Relationship Id="rId42" Type="http://schemas.openxmlformats.org/officeDocument/2006/relationships/hyperlink" Target="https://www.nutanix.com/company/customers/edeeste" TargetMode="External"/><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hyperlink" Target="https://elnuevodiario.com.do/edeeste-dice-avanzar-trabajos-para-eliminar-las-interrupciones-por-sobrecarga-en-hainamosa/" TargetMode="External"/><Relationship Id="rId159" Type="http://schemas.openxmlformats.org/officeDocument/2006/relationships/hyperlink" Target="https://ciudadoriental.com/operativo-en-higuey-revela-irregularidades-en-consumo-electrico-de-centro-dental/" TargetMode="External"/><Relationship Id="rId170" Type="http://schemas.openxmlformats.org/officeDocument/2006/relationships/hyperlink" Target="https://viphatomayor.com/operativo-en-higuey-revela-irregularidades-en-consumo-electrico-de-centro-dental/" TargetMode="External"/><Relationship Id="rId191" Type="http://schemas.openxmlformats.org/officeDocument/2006/relationships/image" Target="media/image118.png"/><Relationship Id="rId205" Type="http://schemas.openxmlformats.org/officeDocument/2006/relationships/image" Target="media/image130.png"/><Relationship Id="rId107" Type="http://schemas.openxmlformats.org/officeDocument/2006/relationships/image" Target="media/image96.png"/><Relationship Id="rId11" Type="http://schemas.openxmlformats.org/officeDocument/2006/relationships/image" Target="media/image4.png"/><Relationship Id="rId32" Type="http://schemas.openxmlformats.org/officeDocument/2006/relationships/image" Target="media/image23.png"/><Relationship Id="rId53" Type="http://schemas.openxmlformats.org/officeDocument/2006/relationships/image" Target="media/image43.png"/><Relationship Id="rId74" Type="http://schemas.openxmlformats.org/officeDocument/2006/relationships/image" Target="media/image63.png"/><Relationship Id="rId128" Type="http://schemas.openxmlformats.org/officeDocument/2006/relationships/hyperlink" Target="https://remolacha.net/2024/10/edeeste-6/" TargetMode="External"/><Relationship Id="rId149" Type="http://schemas.openxmlformats.org/officeDocument/2006/relationships/hyperlink" Target="https://www.atardecer.com.do/republica/electricidad/2024/10/22/edeeste-desmantela-850-conexiones-ilegales-en-la-romana/" TargetMode="External"/><Relationship Id="rId5" Type="http://schemas.openxmlformats.org/officeDocument/2006/relationships/webSettings" Target="webSettings.xml"/><Relationship Id="rId95" Type="http://schemas.openxmlformats.org/officeDocument/2006/relationships/image" Target="media/image84.png"/><Relationship Id="rId160" Type="http://schemas.openxmlformats.org/officeDocument/2006/relationships/hyperlink" Target="https://www.atardecer.com.do/republica/2024/10/27/edeeste-y-pgase-desmantelan-irregularidades-electricas-en-clinica-dental-de-higuey/" TargetMode="External"/><Relationship Id="rId181" Type="http://schemas.openxmlformats.org/officeDocument/2006/relationships/image" Target="media/image108.png"/><Relationship Id="rId22" Type="http://schemas.openxmlformats.org/officeDocument/2006/relationships/image" Target="media/image14.png"/><Relationship Id="rId43" Type="http://schemas.openxmlformats.org/officeDocument/2006/relationships/image" Target="media/image33.png"/><Relationship Id="rId64" Type="http://schemas.openxmlformats.org/officeDocument/2006/relationships/image" Target="media/image53.png"/><Relationship Id="rId118" Type="http://schemas.openxmlformats.org/officeDocument/2006/relationships/hyperlink" Target="https://elpregonerord.com/edeeste-deja-inaugurada-subestacion-romana-pueblo-con-nuevo-transformador-de-potencia/" TargetMode="External"/><Relationship Id="rId139" Type="http://schemas.openxmlformats.org/officeDocument/2006/relationships/hyperlink" Target="https://presidencia.gob.do/noticias/presidente-de-cued-posesiona-mario-pizarro-como-nuevo-gerente-general-interino-de-edeeste" TargetMode="External"/><Relationship Id="rId85" Type="http://schemas.openxmlformats.org/officeDocument/2006/relationships/image" Target="media/image74.png"/><Relationship Id="rId150" Type="http://schemas.openxmlformats.org/officeDocument/2006/relationships/hyperlink" Target="https://ventanadigitalrd.com/contenido/27805/edeeste-desmantela-850-conexiones-ilegales-en-la-romana-como-parte-de-su-plan-de" TargetMode="External"/><Relationship Id="rId171" Type="http://schemas.openxmlformats.org/officeDocument/2006/relationships/image" Target="media/image104.png"/><Relationship Id="rId192" Type="http://schemas.openxmlformats.org/officeDocument/2006/relationships/image" Target="media/image119.png"/><Relationship Id="rId206" Type="http://schemas.openxmlformats.org/officeDocument/2006/relationships/image" Target="media/image131.png"/><Relationship Id="rId12" Type="http://schemas.openxmlformats.org/officeDocument/2006/relationships/footer" Target="footer1.xml"/><Relationship Id="rId33" Type="http://schemas.openxmlformats.org/officeDocument/2006/relationships/image" Target="media/image24.png"/><Relationship Id="rId108" Type="http://schemas.openxmlformats.org/officeDocument/2006/relationships/image" Target="media/image97.png"/><Relationship Id="rId129" Type="http://schemas.openxmlformats.org/officeDocument/2006/relationships/hyperlink" Target="https://24horas.com.do/2024/10/06/edeeste-desmantela-500-conexiones-ilegales-en-los-mameyes/" TargetMode="External"/><Relationship Id="rId54" Type="http://schemas.openxmlformats.org/officeDocument/2006/relationships/image" Target="media/image44.emf"/><Relationship Id="rId75" Type="http://schemas.openxmlformats.org/officeDocument/2006/relationships/image" Target="media/image64.png"/><Relationship Id="rId96" Type="http://schemas.openxmlformats.org/officeDocument/2006/relationships/image" Target="media/image85.png"/><Relationship Id="rId140" Type="http://schemas.openxmlformats.org/officeDocument/2006/relationships/hyperlink" Target="https://www.diariolibre.com/economia/energia/2024/10/21/mario-pizarro-sera-el-director-interino-de-edeeste/2887162" TargetMode="External"/><Relationship Id="rId161" Type="http://schemas.openxmlformats.org/officeDocument/2006/relationships/hyperlink" Target="https://alinstanteadiario.blogspot.com/2024/10/operativo-en-higuey-revela.html" TargetMode="External"/><Relationship Id="rId182" Type="http://schemas.openxmlformats.org/officeDocument/2006/relationships/image" Target="media/image109.png"/><Relationship Id="rId6" Type="http://schemas.openxmlformats.org/officeDocument/2006/relationships/footnotes" Target="footnotes.xml"/><Relationship Id="rId23" Type="http://schemas.openxmlformats.org/officeDocument/2006/relationships/chart" Target="charts/chart1.xml"/><Relationship Id="rId119" Type="http://schemas.openxmlformats.org/officeDocument/2006/relationships/hyperlink" Target="https://elnuevodiario.com.do/imponen-medida-de-coercion-a-empleado-de-edeeste-acusado-de-fraude-electrico/" TargetMode="External"/><Relationship Id="rId44" Type="http://schemas.openxmlformats.org/officeDocument/2006/relationships/image" Target="media/image34.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hyperlink" Target="https://dominicanaaldia.do/edeeste-desmantela-500-conexiones-ilegales-durante-operativo-en-los-mameyes-2/" TargetMode="External"/><Relationship Id="rId151" Type="http://schemas.openxmlformats.org/officeDocument/2006/relationships/hyperlink" Target="https://elshotdiario.com/%E2%9A%A1-edeeste-desmantela-850-conexiones-ilegales-en-la-romana-%F0%9F%9A%AB/" TargetMode="External"/><Relationship Id="rId172" Type="http://schemas.openxmlformats.org/officeDocument/2006/relationships/hyperlink" Target="https://listindiario.com/economia/20240105/edeeste-anuncia-iniciara-plan-suplir-demanda-creciente-energia_789681.html" TargetMode="External"/><Relationship Id="rId193" Type="http://schemas.openxmlformats.org/officeDocument/2006/relationships/image" Target="media/image120.png"/><Relationship Id="rId207" Type="http://schemas.openxmlformats.org/officeDocument/2006/relationships/image" Target="media/image132.png"/><Relationship Id="rId13" Type="http://schemas.openxmlformats.org/officeDocument/2006/relationships/image" Target="media/image5.png"/><Relationship Id="rId109" Type="http://schemas.openxmlformats.org/officeDocument/2006/relationships/image" Target="media/image98.png"/><Relationship Id="rId34" Type="http://schemas.openxmlformats.org/officeDocument/2006/relationships/image" Target="media/image25.png"/><Relationship Id="rId55" Type="http://schemas.openxmlformats.org/officeDocument/2006/relationships/package" Target="embeddings/Microsoft_Excel_Worksheet.xlsx"/><Relationship Id="rId76" Type="http://schemas.openxmlformats.org/officeDocument/2006/relationships/image" Target="media/image65.png"/><Relationship Id="rId97" Type="http://schemas.openxmlformats.org/officeDocument/2006/relationships/image" Target="media/image86.png"/><Relationship Id="rId120" Type="http://schemas.openxmlformats.org/officeDocument/2006/relationships/hyperlink" Target="https://n.com.do/2024/06/27/imponen-prision-preventiva-a-imputados-de-atentado-contra-el-sistema-electrico-nacional-en-edeeste/" TargetMode="External"/><Relationship Id="rId141" Type="http://schemas.openxmlformats.org/officeDocument/2006/relationships/hyperlink" Target="https://ensegundos.do/2024/10/21/designan-a-mario-pizarro-como-nuevo-gerente-general-de-edeeste/" TargetMode="External"/><Relationship Id="rId7" Type="http://schemas.openxmlformats.org/officeDocument/2006/relationships/endnotes" Target="endnotes.xml"/><Relationship Id="rId162" Type="http://schemas.openxmlformats.org/officeDocument/2006/relationships/hyperlink" Target="https://www.comentandolanoticia.com.do/2024/10/operativo-en-higuey-revela.html" TargetMode="External"/><Relationship Id="rId183" Type="http://schemas.openxmlformats.org/officeDocument/2006/relationships/image" Target="media/image110.png"/><Relationship Id="rId24" Type="http://schemas.openxmlformats.org/officeDocument/2006/relationships/image" Target="media/image15.png"/><Relationship Id="rId45" Type="http://schemas.openxmlformats.org/officeDocument/2006/relationships/image" Target="media/image35.jpeg"/><Relationship Id="rId66" Type="http://schemas.openxmlformats.org/officeDocument/2006/relationships/image" Target="media/image55.emf"/><Relationship Id="rId87" Type="http://schemas.openxmlformats.org/officeDocument/2006/relationships/image" Target="media/image76.png"/><Relationship Id="rId110" Type="http://schemas.openxmlformats.org/officeDocument/2006/relationships/image" Target="media/image99.png"/><Relationship Id="rId131" Type="http://schemas.openxmlformats.org/officeDocument/2006/relationships/hyperlink" Target="https://teleradioamerica.com/2024/10/edeeste-desmantela-500-conexiones-ilegales-en-los-mameyes/" TargetMode="External"/><Relationship Id="rId61" Type="http://schemas.openxmlformats.org/officeDocument/2006/relationships/image" Target="media/image50.png"/><Relationship Id="rId82" Type="http://schemas.openxmlformats.org/officeDocument/2006/relationships/image" Target="media/image71.png"/><Relationship Id="rId152" Type="http://schemas.openxmlformats.org/officeDocument/2006/relationships/hyperlink" Target="https://calentondominicano.com/edeeste-y-pgase-desmantelan-conexiones-ilegales-en-fabrica-de-hielo/" TargetMode="External"/><Relationship Id="rId173" Type="http://schemas.openxmlformats.org/officeDocument/2006/relationships/hyperlink" Target="https://noticiasviprd.com/el-gerente-general-de-edeeste-sostuvo-un-encuentro-con-numerosos-comunicadores-residentes-en-sde/" TargetMode="External"/><Relationship Id="rId194" Type="http://schemas.openxmlformats.org/officeDocument/2006/relationships/image" Target="media/image121.png"/><Relationship Id="rId199" Type="http://schemas.openxmlformats.org/officeDocument/2006/relationships/image" Target="media/image125.png"/><Relationship Id="rId203" Type="http://schemas.openxmlformats.org/officeDocument/2006/relationships/image" Target="media/image128.png"/><Relationship Id="rId208" Type="http://schemas.openxmlformats.org/officeDocument/2006/relationships/footer" Target="footer2.xm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hyperlink" Target="https://calentondominicano.com/edeeste-desmantela-500-conexiones-ilegales-en-los-mameyes/" TargetMode="External"/><Relationship Id="rId147" Type="http://schemas.openxmlformats.org/officeDocument/2006/relationships/hyperlink" Target="https://edeeste.com.do/index.php/edeeste-desmantela-850-conexiones-ilegales-en-la-romana-como-parte-de-su-plan-de-reduccion-de-perdidas/" TargetMode="External"/><Relationship Id="rId168" Type="http://schemas.openxmlformats.org/officeDocument/2006/relationships/hyperlink" Target="https://noticialibre.com/2024/10/operativo-en-higuey-revela-irregularidades-en-consumo-electrico-de-centro-dental/?preview=true&amp;frame-nonce=f163fb89e5" TargetMode="Externa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1.emf"/><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hyperlink" Target="https://presidencia.gob.do/noticias/edeeste-mejora-la-iluminacion-en-la-autopista-las-americas-y-la-avenida-charles-de-gaulle" TargetMode="External"/><Relationship Id="rId142" Type="http://schemas.openxmlformats.org/officeDocument/2006/relationships/hyperlink" Target="https://elmunicipe.com/presidente-luis-abinader-destituye-al-gerente-general-de-edeeste/" TargetMode="External"/><Relationship Id="rId163" Type="http://schemas.openxmlformats.org/officeDocument/2006/relationships/hyperlink" Target="https://quevedoinformativo.com/2024/10/27/operativo-en-higuey-revela-irregularidades-en-consumo-electrico-de-centro-dental/" TargetMode="External"/><Relationship Id="rId184" Type="http://schemas.openxmlformats.org/officeDocument/2006/relationships/image" Target="media/image111.png"/><Relationship Id="rId189" Type="http://schemas.openxmlformats.org/officeDocument/2006/relationships/image" Target="media/image116.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6.png"/><Relationship Id="rId67" Type="http://schemas.openxmlformats.org/officeDocument/2006/relationships/image" Target="media/image56.emf"/><Relationship Id="rId116" Type="http://schemas.openxmlformats.org/officeDocument/2006/relationships/hyperlink" Target="https://ciudadoriental.com/edeeste-trabaja-intensamente-para-poner-en-servicio-transformador-de-69-12-5-kv-de-28-mva-en-la-romana/" TargetMode="External"/><Relationship Id="rId137" Type="http://schemas.openxmlformats.org/officeDocument/2006/relationships/hyperlink" Target="https://hoy.com.do/edeeste-instala-dos-transformadores-de-50mva-en-invivienda/" TargetMode="External"/><Relationship Id="rId158" Type="http://schemas.openxmlformats.org/officeDocument/2006/relationships/hyperlink" Target="https://panorama.com.do/tag/fabrica-de-hielo/" TargetMode="External"/><Relationship Id="rId20" Type="http://schemas.openxmlformats.org/officeDocument/2006/relationships/image" Target="media/image12.png"/><Relationship Id="rId41" Type="http://schemas.openxmlformats.org/officeDocument/2006/relationships/image" Target="media/image32.jpe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hyperlink" Target="https://www.presidencia.gob.do/noticias/edeeste-anuncia-la-instalacion-de-un-nuevo-transformador-en-la-subestacion-de-yamasa-22425" TargetMode="External"/><Relationship Id="rId153" Type="http://schemas.openxmlformats.org/officeDocument/2006/relationships/hyperlink" Target="https://edeeste.com.do/index.php/edeeste-y-pgase-desmantelan-conexiones-ilegales-en-fabrica-de-hielo/" TargetMode="External"/><Relationship Id="rId174" Type="http://schemas.openxmlformats.org/officeDocument/2006/relationships/hyperlink" Target="https://elnuevodiario.com.do/video-edeeste-asegura-es-la-distribuidora-de-mayor-crecimiento-de-demanda-en-rd/" TargetMode="External"/><Relationship Id="rId179" Type="http://schemas.openxmlformats.org/officeDocument/2006/relationships/image" Target="media/image106.png"/><Relationship Id="rId195" Type="http://schemas.openxmlformats.org/officeDocument/2006/relationships/image" Target="media/image122.png"/><Relationship Id="rId209" Type="http://schemas.openxmlformats.org/officeDocument/2006/relationships/fontTable" Target="fontTable.xml"/><Relationship Id="rId190" Type="http://schemas.openxmlformats.org/officeDocument/2006/relationships/image" Target="media/image117.png"/><Relationship Id="rId204" Type="http://schemas.openxmlformats.org/officeDocument/2006/relationships/image" Target="media/image129.png"/><Relationship Id="rId15" Type="http://schemas.openxmlformats.org/officeDocument/2006/relationships/image" Target="media/image7.png"/><Relationship Id="rId36" Type="http://schemas.openxmlformats.org/officeDocument/2006/relationships/image" Target="media/image27.png"/><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hyperlink" Target="https://elnuevodiario.com.do/edeeste-desmantela-500-conexiones-ilegales-en-los-mameyes/" TargetMode="External"/><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image" Target="media/image42.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hyperlink" Target="https://acento.com.do/actualidad/edeeste-instala-luminarias-en-autopista-las-americas-y-avenida-charles-de-gaulle-9402483.html" TargetMode="External"/><Relationship Id="rId143" Type="http://schemas.openxmlformats.org/officeDocument/2006/relationships/hyperlink" Target="https://n.com.do/2024/10/21/celso-marranzini-designa-a-mario-pizarro-como-nuevo-gerente-general-de-edeeste/" TargetMode="External"/><Relationship Id="rId148" Type="http://schemas.openxmlformats.org/officeDocument/2006/relationships/hyperlink" Target="https://ciudadoriental.com/edeeste-desmantela-850-conexiones-ilegales-en-la-romana-como-parte-de-su-plan-de-reduccion-de-perdidas/" TargetMode="External"/><Relationship Id="rId164" Type="http://schemas.openxmlformats.org/officeDocument/2006/relationships/hyperlink" Target="https://telenoticiero.com.do/operativo-en-higuey-revela-irregularidades-en-consumo-electrico-de-centro-dental/" TargetMode="External"/><Relationship Id="rId169" Type="http://schemas.openxmlformats.org/officeDocument/2006/relationships/hyperlink" Target="https://x.com/noticias_msm/status/1850564977607766518?t=jAJiGg0-EZ5AfGhPbHcTyw&amp;s=09" TargetMode="External"/><Relationship Id="rId185" Type="http://schemas.openxmlformats.org/officeDocument/2006/relationships/image" Target="media/image112.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07.png"/><Relationship Id="rId210" Type="http://schemas.openxmlformats.org/officeDocument/2006/relationships/theme" Target="theme/theme1.xml"/><Relationship Id="rId26" Type="http://schemas.openxmlformats.org/officeDocument/2006/relationships/image" Target="media/image17.png"/><Relationship Id="rId47" Type="http://schemas.openxmlformats.org/officeDocument/2006/relationships/image" Target="media/image37.png"/><Relationship Id="rId68" Type="http://schemas.openxmlformats.org/officeDocument/2006/relationships/image" Target="media/image57.emf"/><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hyperlink" Target="https://extradigital.com.do/economia/edeeste-asegura-finalizaran-apagones-en-yamasa-con-instalacion-nuevo-transformador/" TargetMode="External"/><Relationship Id="rId154" Type="http://schemas.openxmlformats.org/officeDocument/2006/relationships/hyperlink" Target="https://acento.com.do/actualidad/edeeste-y-pgase-desmantelan-conexiones-ilegales-en-fabrica-de-hielo-9413284.html" TargetMode="External"/><Relationship Id="rId175" Type="http://schemas.openxmlformats.org/officeDocument/2006/relationships/hyperlink" Target="https://www.instagram.com/p/C1sNHAUpZbT/?hl=es-la" TargetMode="External"/><Relationship Id="rId196" Type="http://schemas.openxmlformats.org/officeDocument/2006/relationships/image" Target="media/image123.png"/><Relationship Id="rId200" Type="http://schemas.openxmlformats.org/officeDocument/2006/relationships/chart" Target="charts/chart3.xml"/><Relationship Id="rId16" Type="http://schemas.openxmlformats.org/officeDocument/2006/relationships/image" Target="media/image8.png"/><Relationship Id="rId37" Type="http://schemas.openxmlformats.org/officeDocument/2006/relationships/image" Target="media/image28.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hyperlink" Target="https://calentondominicano.com/edeeste-mejora-la-iluminacion-en-la-autopista-las-americas-y-la-avenida-charles-de-gaulle/" TargetMode="External"/><Relationship Id="rId144" Type="http://schemas.openxmlformats.org/officeDocument/2006/relationships/hyperlink" Target="https://elnuevodiario.com.do/celso-marranzini-posesiona-a-mario-pizarro-como-nuevo-gerente-de-edeeste/" TargetMode="External"/><Relationship Id="rId90" Type="http://schemas.openxmlformats.org/officeDocument/2006/relationships/image" Target="media/image79.png"/><Relationship Id="rId165" Type="http://schemas.openxmlformats.org/officeDocument/2006/relationships/hyperlink" Target="https://mundoalvivo.com/2024/10/27/operativo-en-higuey-revela-irregularidades-en-consumo-electrico-de-centro-dental-2/" TargetMode="External"/><Relationship Id="rId186" Type="http://schemas.openxmlformats.org/officeDocument/2006/relationships/image" Target="media/image113.png"/><Relationship Id="rId27" Type="http://schemas.openxmlformats.org/officeDocument/2006/relationships/image" Target="media/image18.png"/><Relationship Id="rId48" Type="http://schemas.openxmlformats.org/officeDocument/2006/relationships/image" Target="media/image38.png"/><Relationship Id="rId69" Type="http://schemas.openxmlformats.org/officeDocument/2006/relationships/image" Target="media/image58.emf"/><Relationship Id="rId113" Type="http://schemas.openxmlformats.org/officeDocument/2006/relationships/image" Target="media/image102.png"/><Relationship Id="rId134" Type="http://schemas.openxmlformats.org/officeDocument/2006/relationships/hyperlink" Target="https://listindiario.com/economia/20241014/edeeste-instalara-nuevo-transformador-28-mva-subestacion-yamasa_829411.html" TargetMode="External"/><Relationship Id="rId80" Type="http://schemas.openxmlformats.org/officeDocument/2006/relationships/image" Target="media/image69.png"/><Relationship Id="rId155" Type="http://schemas.openxmlformats.org/officeDocument/2006/relationships/hyperlink" Target="https://www.antena7.com.do/2024/10/25/desmantelan-conexiones-ilegales-en-fabrica-de-hielo-por-fraude-electrico-en-la-charles-de-gaulle/" TargetMode="External"/><Relationship Id="rId176" Type="http://schemas.openxmlformats.org/officeDocument/2006/relationships/hyperlink" Target="https://elnuevodiario.com.do/edeeste-anuncia-iniciara-un-plan-para-suplir-la-creciente-demanda-de-energia/" TargetMode="External"/><Relationship Id="rId197" Type="http://schemas.openxmlformats.org/officeDocument/2006/relationships/image" Target="media/image124.png"/><Relationship Id="rId201" Type="http://schemas.openxmlformats.org/officeDocument/2006/relationships/image" Target="media/image126.png"/><Relationship Id="rId17" Type="http://schemas.openxmlformats.org/officeDocument/2006/relationships/image" Target="media/image9.png"/><Relationship Id="rId38" Type="http://schemas.openxmlformats.org/officeDocument/2006/relationships/image" Target="media/image29.png"/><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hyperlink" Target="https://quevedoinformativo.com/2024/10/02/edeeste-mejora-la-iluminacion-en-la-autopista-las-americas-y-la-avenida-charles-de-gaulle/" TargetMode="External"/><Relationship Id="rId70" Type="http://schemas.openxmlformats.org/officeDocument/2006/relationships/image" Target="media/image59.emf"/><Relationship Id="rId91" Type="http://schemas.openxmlformats.org/officeDocument/2006/relationships/image" Target="media/image80.png"/><Relationship Id="rId145" Type="http://schemas.openxmlformats.org/officeDocument/2006/relationships/hyperlink" Target="https://precision.com.do/presidente-de-cued-posesiona-a-mario-pizarro-como-gerente-general-interino-de-edeeste/" TargetMode="External"/><Relationship Id="rId166" Type="http://schemas.openxmlformats.org/officeDocument/2006/relationships/hyperlink" Target="https://conmipueblopoliticasyalgomas.com/2024/10/28/operativo-en-higuey-revela-irregularidades-en-consumo-electrico-de-centro-dental/" TargetMode="External"/><Relationship Id="rId187" Type="http://schemas.openxmlformats.org/officeDocument/2006/relationships/image" Target="media/image114.png"/><Relationship Id="rId1" Type="http://schemas.openxmlformats.org/officeDocument/2006/relationships/customXml" Target="../customXml/item1.xml"/><Relationship Id="rId28" Type="http://schemas.openxmlformats.org/officeDocument/2006/relationships/image" Target="media/image19.png"/><Relationship Id="rId49" Type="http://schemas.openxmlformats.org/officeDocument/2006/relationships/image" Target="media/image39.png"/><Relationship Id="rId114" Type="http://schemas.openxmlformats.org/officeDocument/2006/relationships/image" Target="media/image103.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hyperlink" Target="https://calentondominicano.com/edeeste-anuncia-la-instalacion-de-un-nuevo-transformador-en-la-subestacion-de-yamasa/" TargetMode="External"/><Relationship Id="rId156" Type="http://schemas.openxmlformats.org/officeDocument/2006/relationships/hyperlink" Target="https://24horas.com.do/tag/edeeste-y-pgase-desmantelan-conexiones-ilegales-en-fabrica-de-hielo/" TargetMode="External"/><Relationship Id="rId177" Type="http://schemas.openxmlformats.org/officeDocument/2006/relationships/hyperlink" Target="https://paginauno.do/archivos/29670" TargetMode="External"/><Relationship Id="rId198" Type="http://schemas.openxmlformats.org/officeDocument/2006/relationships/chart" Target="charts/chart2.xml"/><Relationship Id="rId202" Type="http://schemas.openxmlformats.org/officeDocument/2006/relationships/image" Target="media/image127.png"/><Relationship Id="rId18" Type="http://schemas.openxmlformats.org/officeDocument/2006/relationships/image" Target="media/image10.png"/><Relationship Id="rId39" Type="http://schemas.openxmlformats.org/officeDocument/2006/relationships/image" Target="media/image30.png"/><Relationship Id="rId50" Type="http://schemas.openxmlformats.org/officeDocument/2006/relationships/image" Target="media/image40.png"/><Relationship Id="rId104" Type="http://schemas.openxmlformats.org/officeDocument/2006/relationships/image" Target="media/image93.png"/><Relationship Id="rId125" Type="http://schemas.openxmlformats.org/officeDocument/2006/relationships/hyperlink" Target="https://www.diariolibre.com/economia/energia/2024/10/05/edeeste-desmantela-500-conexiones-ilegales-en-los-mameyes/2871477" TargetMode="External"/><Relationship Id="rId146" Type="http://schemas.openxmlformats.org/officeDocument/2006/relationships/hyperlink" Target="https://calentondominicano.com/edeeste-desmantela-850-conexiones-ilegales-en-la-romana-como-parte-de-su-plan-de-reduccion-de-perdidas/" TargetMode="External"/><Relationship Id="rId167" Type="http://schemas.openxmlformats.org/officeDocument/2006/relationships/hyperlink" Target="https://noticiasmsm.com/2024/10/27/operativo-en-higuey-revela-irregularidades-en-consumo-electrico-de-centro-dental/" TargetMode="External"/><Relationship Id="rId188" Type="http://schemas.openxmlformats.org/officeDocument/2006/relationships/image" Target="media/image115.png"/><Relationship Id="rId71" Type="http://schemas.openxmlformats.org/officeDocument/2006/relationships/image" Target="media/image60.emf"/><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20.png"/><Relationship Id="rId40" Type="http://schemas.openxmlformats.org/officeDocument/2006/relationships/image" Target="media/image31.png"/><Relationship Id="rId115" Type="http://schemas.openxmlformats.org/officeDocument/2006/relationships/hyperlink" Target="https://presidencia.gob.do/noticias/cued-informa-sobre-los-efectos-del-huracan-beryl-y-las-acciones-conjuntas-para-restablecer&#160;" TargetMode="External"/><Relationship Id="rId136" Type="http://schemas.openxmlformats.org/officeDocument/2006/relationships/hyperlink" Target="https://calentondominicano.com/edeeste-avanza-trabajos-para-eliminar-las-interrupciones-por-sobrecarga-en-hainamosa/" TargetMode="External"/><Relationship Id="rId157" Type="http://schemas.openxmlformats.org/officeDocument/2006/relationships/hyperlink" Target="https://rccmedia.com.do/desmantelan-conexiones-ilegales-en-fabrica-de-hielo-de-sde-250260/" TargetMode="External"/><Relationship Id="rId178" Type="http://schemas.openxmlformats.org/officeDocument/2006/relationships/image" Target="media/image105.png"/></Relationships>
</file>

<file path=word/_rels/footer2.xml.rels><?xml version="1.0" encoding="UTF-8" standalone="yes"?>
<Relationships xmlns="http://schemas.openxmlformats.org/package/2006/relationships"><Relationship Id="rId1" Type="http://schemas.openxmlformats.org/officeDocument/2006/relationships/image" Target="media/image133.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diana.delossantos\Desktop\Finanzas%202024\ASIGNACIONES%20LORA\MEMORIA%20INSTITUCIONAL%202024\Memoria%20Institucional\Cuadro%20para%20Memoria%20EDEEST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s-DO" sz="1100" b="0" i="0" u="none" strike="noStrike" kern="1200" spc="0" baseline="0">
                <a:solidFill>
                  <a:sysClr val="windowText" lastClr="000000">
                    <a:lumMod val="65000"/>
                    <a:lumOff val="35000"/>
                  </a:sysClr>
                </a:solidFill>
              </a:rPr>
              <a:t>FACTURAS Y PAGOS CON GENERADORES PRIVADOS</a:t>
            </a:r>
          </a:p>
          <a:p>
            <a:pPr>
              <a:defRPr sz="1100"/>
            </a:pPr>
            <a:r>
              <a:rPr lang="es-DO" sz="1100" b="0" i="0" u="none" strike="noStrike" kern="1200" spc="0" baseline="0">
                <a:solidFill>
                  <a:sysClr val="windowText" lastClr="000000">
                    <a:lumMod val="65000"/>
                    <a:lumOff val="35000"/>
                  </a:sysClr>
                </a:solidFill>
              </a:rPr>
              <a:t>ENE - DIC 2023 VS ENE - DIC 2024</a:t>
            </a:r>
          </a:p>
        </c:rich>
      </c:tx>
      <c:layout>
        <c:manualLayout>
          <c:xMode val="edge"/>
          <c:yMode val="edge"/>
          <c:x val="0.28308123643528565"/>
          <c:y val="4.4202449198099528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0.22907824893645504"/>
          <c:y val="0.16691192883926748"/>
          <c:w val="0.76112326905388872"/>
          <c:h val="0.59932050066380482"/>
        </c:manualLayout>
      </c:layout>
      <c:barChart>
        <c:barDir val="col"/>
        <c:grouping val="clustered"/>
        <c:varyColors val="0"/>
        <c:ser>
          <c:idx val="0"/>
          <c:order val="0"/>
          <c:tx>
            <c:strRef>
              <c:f>Gráfico!$B$7</c:f>
              <c:strCache>
                <c:ptCount val="1"/>
                <c:pt idx="0">
                  <c:v>Facturas Ene - Dic</c:v>
                </c:pt>
              </c:strCache>
            </c:strRef>
          </c:tx>
          <c:spPr>
            <a:solidFill>
              <a:srgbClr val="011C50"/>
            </a:solidFill>
            <a:ln>
              <a:noFill/>
            </a:ln>
            <a:effectLst/>
          </c:spPr>
          <c:invertIfNegative val="0"/>
          <c:cat>
            <c:numRef>
              <c:f>Gráfico!$C$6:$D$6</c:f>
              <c:numCache>
                <c:formatCode>General</c:formatCode>
                <c:ptCount val="2"/>
                <c:pt idx="0">
                  <c:v>2023</c:v>
                </c:pt>
                <c:pt idx="1">
                  <c:v>2024</c:v>
                </c:pt>
              </c:numCache>
            </c:numRef>
          </c:cat>
          <c:val>
            <c:numRef>
              <c:f>Gráfico!$C$7:$D$7</c:f>
              <c:numCache>
                <c:formatCode>_(* #,##0.00_);_(* \(#,##0.00\);_(* "-"??_);_(@_)</c:formatCode>
                <c:ptCount val="2"/>
                <c:pt idx="0">
                  <c:v>749.75020925795741</c:v>
                </c:pt>
                <c:pt idx="1">
                  <c:v>789.68629427648443</c:v>
                </c:pt>
              </c:numCache>
            </c:numRef>
          </c:val>
          <c:extLst>
            <c:ext xmlns:c16="http://schemas.microsoft.com/office/drawing/2014/chart" uri="{C3380CC4-5D6E-409C-BE32-E72D297353CC}">
              <c16:uniqueId val="{00000000-BA39-405A-BF7D-410FEC528DCF}"/>
            </c:ext>
          </c:extLst>
        </c:ser>
        <c:ser>
          <c:idx val="1"/>
          <c:order val="1"/>
          <c:tx>
            <c:strRef>
              <c:f>Gráfico!$B$8</c:f>
              <c:strCache>
                <c:ptCount val="1"/>
                <c:pt idx="0">
                  <c:v>Pagos Ene - Dic</c:v>
                </c:pt>
              </c:strCache>
            </c:strRef>
          </c:tx>
          <c:spPr>
            <a:solidFill>
              <a:srgbClr val="436EBE"/>
            </a:solidFill>
            <a:ln>
              <a:noFill/>
            </a:ln>
            <a:effectLst/>
          </c:spPr>
          <c:invertIfNegative val="0"/>
          <c:cat>
            <c:numRef>
              <c:f>Gráfico!$C$6:$D$6</c:f>
              <c:numCache>
                <c:formatCode>General</c:formatCode>
                <c:ptCount val="2"/>
                <c:pt idx="0">
                  <c:v>2023</c:v>
                </c:pt>
                <c:pt idx="1">
                  <c:v>2024</c:v>
                </c:pt>
              </c:numCache>
            </c:numRef>
          </c:cat>
          <c:val>
            <c:numRef>
              <c:f>Gráfico!$C$8:$D$8</c:f>
              <c:numCache>
                <c:formatCode>_(* #,##0.00_);_(* \(#,##0.00\);_(* "-"??_);_(@_)</c:formatCode>
                <c:ptCount val="2"/>
                <c:pt idx="0">
                  <c:v>667.35208867209587</c:v>
                </c:pt>
                <c:pt idx="1">
                  <c:v>786.10613485475847</c:v>
                </c:pt>
              </c:numCache>
            </c:numRef>
          </c:val>
          <c:extLst>
            <c:ext xmlns:c16="http://schemas.microsoft.com/office/drawing/2014/chart" uri="{C3380CC4-5D6E-409C-BE32-E72D297353CC}">
              <c16:uniqueId val="{00000001-BA39-405A-BF7D-410FEC528DCF}"/>
            </c:ext>
          </c:extLst>
        </c:ser>
        <c:ser>
          <c:idx val="2"/>
          <c:order val="2"/>
          <c:tx>
            <c:strRef>
              <c:f>Gráfico!$B$9</c:f>
              <c:strCache>
                <c:ptCount val="1"/>
                <c:pt idx="0">
                  <c:v>% Facturas Pagadas</c:v>
                </c:pt>
              </c:strCache>
            </c:strRef>
          </c:tx>
          <c:spPr>
            <a:solidFill>
              <a:schemeClr val="accent3"/>
            </a:solidFill>
            <a:ln>
              <a:noFill/>
            </a:ln>
            <a:effectLst/>
          </c:spPr>
          <c:invertIfNegative val="0"/>
          <c:cat>
            <c:numRef>
              <c:f>Gráfico!$C$6:$D$6</c:f>
              <c:numCache>
                <c:formatCode>General</c:formatCode>
                <c:ptCount val="2"/>
                <c:pt idx="0">
                  <c:v>2023</c:v>
                </c:pt>
                <c:pt idx="1">
                  <c:v>2024</c:v>
                </c:pt>
              </c:numCache>
            </c:numRef>
          </c:cat>
          <c:val>
            <c:numRef>
              <c:f>Gráfico!$C$9:$D$9</c:f>
              <c:numCache>
                <c:formatCode>0.0%</c:formatCode>
                <c:ptCount val="2"/>
                <c:pt idx="0">
                  <c:v>0.89009923629442855</c:v>
                </c:pt>
                <c:pt idx="1">
                  <c:v>0.995</c:v>
                </c:pt>
              </c:numCache>
            </c:numRef>
          </c:val>
          <c:extLst>
            <c:ext xmlns:c16="http://schemas.microsoft.com/office/drawing/2014/chart" uri="{C3380CC4-5D6E-409C-BE32-E72D297353CC}">
              <c16:uniqueId val="{00000002-BA39-405A-BF7D-410FEC528DCF}"/>
            </c:ext>
          </c:extLst>
        </c:ser>
        <c:dLbls>
          <c:showLegendKey val="0"/>
          <c:showVal val="0"/>
          <c:showCatName val="0"/>
          <c:showSerName val="0"/>
          <c:showPercent val="0"/>
          <c:showBubbleSize val="0"/>
        </c:dLbls>
        <c:gapWidth val="219"/>
        <c:overlap val="-27"/>
        <c:axId val="243302176"/>
        <c:axId val="243302656"/>
      </c:barChart>
      <c:catAx>
        <c:axId val="24330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43302656"/>
        <c:crosses val="autoZero"/>
        <c:auto val="1"/>
        <c:lblAlgn val="ctr"/>
        <c:lblOffset val="100"/>
        <c:noMultiLvlLbl val="0"/>
      </c:catAx>
      <c:valAx>
        <c:axId val="243302656"/>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43302176"/>
        <c:crosses val="autoZero"/>
        <c:crossBetween val="between"/>
      </c:valAx>
      <c:dTable>
        <c:showHorzBorder val="1"/>
        <c:showVertBorder val="1"/>
        <c:showOutline val="1"/>
        <c:showKeys val="1"/>
        <c:spPr>
          <a:noFill/>
          <a:ln w="9525" cap="rnd"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ln>
                  <a:noFill/>
                </a:ln>
                <a:solidFill>
                  <a:schemeClr val="tx1">
                    <a:lumMod val="65000"/>
                    <a:lumOff val="35000"/>
                  </a:schemeClr>
                </a:solidFill>
                <a:latin typeface="+mn-lt"/>
                <a:ea typeface="+mn-ea"/>
                <a:cs typeface="+mn-cs"/>
              </a:defRPr>
            </a:pPr>
            <a:endParaRPr lang="es-D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DO"/>
        </a:p>
      </c:txPr>
    </c:title>
    <c:autoTitleDeleted val="0"/>
    <c:plotArea>
      <c:layout/>
      <c:barChart>
        <c:barDir val="bar"/>
        <c:grouping val="clustered"/>
        <c:varyColors val="0"/>
        <c:ser>
          <c:idx val="0"/>
          <c:order val="0"/>
          <c:tx>
            <c:strRef>
              <c:f>Hoja1!$B$1</c:f>
              <c:strCache>
                <c:ptCount val="1"/>
                <c:pt idx="0">
                  <c:v>Interacciones por Redes</c:v>
                </c:pt>
              </c:strCache>
            </c:strRef>
          </c:tx>
          <c:spPr>
            <a:solidFill>
              <a:srgbClr val="011C50"/>
            </a:solidFill>
          </c:spPr>
          <c:invertIfNegative val="0"/>
          <c:dPt>
            <c:idx val="0"/>
            <c:invertIfNegative val="0"/>
            <c:bubble3D val="0"/>
            <c:spPr>
              <a:solidFill>
                <a:srgbClr val="011C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B89-46DC-AF02-9432D86F697D}"/>
              </c:ext>
            </c:extLst>
          </c:dPt>
          <c:dPt>
            <c:idx val="1"/>
            <c:invertIfNegative val="0"/>
            <c:bubble3D val="0"/>
            <c:spPr>
              <a:solidFill>
                <a:srgbClr val="FFDE59"/>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B89-46DC-AF02-9432D86F697D}"/>
              </c:ext>
            </c:extLst>
          </c:dPt>
          <c:dPt>
            <c:idx val="2"/>
            <c:invertIfNegative val="0"/>
            <c:bubble3D val="0"/>
            <c:spPr>
              <a:solidFill>
                <a:srgbClr val="011C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B89-46DC-AF02-9432D86F697D}"/>
              </c:ext>
            </c:extLst>
          </c:dPt>
          <c:dPt>
            <c:idx val="3"/>
            <c:invertIfNegative val="0"/>
            <c:bubble3D val="0"/>
            <c:spPr>
              <a:solidFill>
                <a:srgbClr val="011C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7B89-46DC-AF02-9432D86F697D}"/>
              </c:ext>
            </c:extLst>
          </c:dPt>
          <c:dLbls>
            <c:spPr>
              <a:noFill/>
              <a:ln>
                <a:noFill/>
              </a:ln>
              <a:effectLst/>
            </c:spPr>
            <c:txPr>
              <a:bodyPr rot="0" spcFirstLastPara="1" vertOverflow="ellipsis" vert="horz" wrap="square" lIns="38100" tIns="19050" rIns="38100" bIns="19050" anchor="ctr" anchorCtr="1">
                <a:spAutoFit/>
              </a:bodyPr>
              <a:lstStyle/>
              <a:p>
                <a:pPr>
                  <a:defRPr sz="1196" b="1" i="0" u="none" strike="noStrike" kern="1200" baseline="0">
                    <a:solidFill>
                      <a:schemeClr val="bg2">
                        <a:lumMod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16" cap="flat" cmpd="sng" algn="ctr">
                      <a:solidFill>
                        <a:schemeClr val="tx1">
                          <a:lumMod val="35000"/>
                          <a:lumOff val="65000"/>
                        </a:schemeClr>
                      </a:solidFill>
                      <a:round/>
                    </a:ln>
                    <a:effectLst/>
                  </c:spPr>
                </c15:leaderLines>
              </c:ext>
            </c:extLst>
          </c:dLbls>
          <c:cat>
            <c:strRef>
              <c:f>Hoja1!$A$2:$A$5</c:f>
              <c:strCache>
                <c:ptCount val="4"/>
                <c:pt idx="0">
                  <c:v>Instagram</c:v>
                </c:pt>
                <c:pt idx="1">
                  <c:v>Twitter</c:v>
                </c:pt>
                <c:pt idx="2">
                  <c:v>Facebook</c:v>
                </c:pt>
                <c:pt idx="3">
                  <c:v>HeyNow</c:v>
                </c:pt>
              </c:strCache>
            </c:strRef>
          </c:cat>
          <c:val>
            <c:numRef>
              <c:f>Hoja1!$B$2:$B$5</c:f>
              <c:numCache>
                <c:formatCode>_(* #,##0_);_(* \(#,##0\);_(* "-"??_);_(@_)</c:formatCode>
                <c:ptCount val="4"/>
                <c:pt idx="0">
                  <c:v>43339</c:v>
                </c:pt>
                <c:pt idx="1">
                  <c:v>7866</c:v>
                </c:pt>
                <c:pt idx="2">
                  <c:v>20</c:v>
                </c:pt>
                <c:pt idx="3">
                  <c:v>75</c:v>
                </c:pt>
              </c:numCache>
            </c:numRef>
          </c:val>
          <c:extLst>
            <c:ext xmlns:c16="http://schemas.microsoft.com/office/drawing/2014/chart" uri="{C3380CC4-5D6E-409C-BE32-E72D297353CC}">
              <c16:uniqueId val="{00000008-7B89-46DC-AF02-9432D86F697D}"/>
            </c:ext>
          </c:extLst>
        </c:ser>
        <c:dLbls>
          <c:showLegendKey val="0"/>
          <c:showVal val="0"/>
          <c:showCatName val="0"/>
          <c:showSerName val="0"/>
          <c:showPercent val="0"/>
          <c:showBubbleSize val="0"/>
        </c:dLbls>
        <c:gapWidth val="100"/>
        <c:axId val="1085147279"/>
        <c:axId val="1085147759"/>
      </c:barChart>
      <c:valAx>
        <c:axId val="1085147759"/>
        <c:scaling>
          <c:orientation val="minMax"/>
        </c:scaling>
        <c:delete val="0"/>
        <c:axPos val="b"/>
        <c:majorGridlines/>
        <c:numFmt formatCode="_(* #,##0_);_(* \(#,##0\);_(* &quot;-&quot;??_);_(@_)" sourceLinked="1"/>
        <c:majorTickMark val="out"/>
        <c:minorTickMark val="none"/>
        <c:tickLblPos val="nextTo"/>
        <c:crossAx val="1085147279"/>
        <c:crosses val="autoZero"/>
        <c:crossBetween val="between"/>
      </c:valAx>
      <c:catAx>
        <c:axId val="1085147279"/>
        <c:scaling>
          <c:orientation val="minMax"/>
        </c:scaling>
        <c:delete val="0"/>
        <c:axPos val="l"/>
        <c:numFmt formatCode="General" sourceLinked="1"/>
        <c:majorTickMark val="out"/>
        <c:minorTickMark val="none"/>
        <c:tickLblPos val="nextTo"/>
        <c:crossAx val="1085147759"/>
        <c:crosses val="autoZero"/>
        <c:auto val="1"/>
        <c:lblAlgn val="ctr"/>
        <c:lblOffset val="100"/>
        <c:noMultiLvlLbl val="0"/>
      </c:catAx>
      <c:spPr>
        <a:noFill/>
        <a:ln w="25375">
          <a:noFill/>
        </a:ln>
      </c:spPr>
    </c:plotArea>
    <c:legend>
      <c:legendPos val="t"/>
      <c:overlay val="0"/>
      <c:spPr>
        <a:noFill/>
        <a:ln>
          <a:noFill/>
        </a:ln>
        <a:effectLst/>
      </c:spPr>
      <c:txPr>
        <a:bodyPr rot="0" spcFirstLastPara="1" vertOverflow="ellipsis" vert="horz" wrap="square" anchor="ctr" anchorCtr="1"/>
        <a:lstStyle/>
        <a:p>
          <a:pPr>
            <a:defRPr sz="1196"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53238560049491"/>
          <c:y val="4.5174537987679675E-2"/>
          <c:w val="0.8717396945471455"/>
          <c:h val="0.76561237853481867"/>
        </c:manualLayout>
      </c:layout>
      <c:barChart>
        <c:barDir val="col"/>
        <c:grouping val="clustered"/>
        <c:varyColors val="0"/>
        <c:ser>
          <c:idx val="0"/>
          <c:order val="0"/>
          <c:tx>
            <c:strRef>
              <c:f>Hoja1!$B$1</c:f>
              <c:strCache>
                <c:ptCount val="1"/>
                <c:pt idx="0">
                  <c:v>Interacciones por Mes </c:v>
                </c:pt>
              </c:strCache>
            </c:strRef>
          </c:tx>
          <c:spPr>
            <a:solidFill>
              <a:srgbClr val="011C50"/>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Hoja1!$A$2:$A$7</c:f>
              <c:strCache>
                <c:ptCount val="6"/>
                <c:pt idx="0">
                  <c:v>Enero</c:v>
                </c:pt>
                <c:pt idx="1">
                  <c:v>Febrero</c:v>
                </c:pt>
                <c:pt idx="2">
                  <c:v>Marzo</c:v>
                </c:pt>
                <c:pt idx="3">
                  <c:v>Abril</c:v>
                </c:pt>
                <c:pt idx="4">
                  <c:v>Mayo</c:v>
                </c:pt>
                <c:pt idx="5">
                  <c:v>Junio</c:v>
                </c:pt>
              </c:strCache>
            </c:strRef>
          </c:cat>
          <c:val>
            <c:numRef>
              <c:f>Hoja1!$B$2:$B$7</c:f>
              <c:numCache>
                <c:formatCode>General</c:formatCode>
                <c:ptCount val="6"/>
                <c:pt idx="0">
                  <c:v>3246</c:v>
                </c:pt>
                <c:pt idx="1">
                  <c:v>4905</c:v>
                </c:pt>
                <c:pt idx="2">
                  <c:v>5961</c:v>
                </c:pt>
                <c:pt idx="3">
                  <c:v>7817</c:v>
                </c:pt>
                <c:pt idx="4">
                  <c:v>14106</c:v>
                </c:pt>
                <c:pt idx="5">
                  <c:v>15298</c:v>
                </c:pt>
              </c:numCache>
            </c:numRef>
          </c:val>
          <c:extLst>
            <c:ext xmlns:c16="http://schemas.microsoft.com/office/drawing/2014/chart" uri="{C3380CC4-5D6E-409C-BE32-E72D297353CC}">
              <c16:uniqueId val="{00000000-6D93-4414-9629-56717E631129}"/>
            </c:ext>
          </c:extLst>
        </c:ser>
        <c:dLbls>
          <c:showLegendKey val="0"/>
          <c:showVal val="0"/>
          <c:showCatName val="0"/>
          <c:showSerName val="0"/>
          <c:showPercent val="0"/>
          <c:showBubbleSize val="0"/>
        </c:dLbls>
        <c:gapWidth val="267"/>
        <c:overlap val="-43"/>
        <c:axId val="442618927"/>
        <c:axId val="1"/>
      </c:barChart>
      <c:catAx>
        <c:axId val="442618927"/>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DO"/>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DO"/>
          </a:p>
        </c:txPr>
        <c:crossAx val="442618927"/>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D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695FB-4183-48D9-A6F6-FA6D1FE52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163</Pages>
  <Words>27183</Words>
  <Characters>149511</Characters>
  <Application>Microsoft Office Word</Application>
  <DocSecurity>0</DocSecurity>
  <Lines>1245</Lines>
  <Paragraphs>352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176342</CharactersWithSpaces>
  <SharedDoc>false</SharedDoc>
  <HLinks>
    <vt:vector size="174" baseType="variant">
      <vt:variant>
        <vt:i4>7471219</vt:i4>
      </vt:variant>
      <vt:variant>
        <vt:i4>159</vt:i4>
      </vt:variant>
      <vt:variant>
        <vt:i4>0</vt:i4>
      </vt:variant>
      <vt:variant>
        <vt:i4>5</vt:i4>
      </vt:variant>
      <vt:variant>
        <vt:lpwstr>https://paginauno.do/archivos/29670</vt:lpwstr>
      </vt:variant>
      <vt:variant>
        <vt:lpwstr/>
      </vt:variant>
      <vt:variant>
        <vt:i4>2162749</vt:i4>
      </vt:variant>
      <vt:variant>
        <vt:i4>156</vt:i4>
      </vt:variant>
      <vt:variant>
        <vt:i4>0</vt:i4>
      </vt:variant>
      <vt:variant>
        <vt:i4>5</vt:i4>
      </vt:variant>
      <vt:variant>
        <vt:lpwstr>https://elnuevodiario.com.do/edeeste-anuncia-iniciara-un-plan-para-suplir-la-creciente-demanda-de-energia/</vt:lpwstr>
      </vt:variant>
      <vt:variant>
        <vt:lpwstr/>
      </vt:variant>
      <vt:variant>
        <vt:i4>6029378</vt:i4>
      </vt:variant>
      <vt:variant>
        <vt:i4>153</vt:i4>
      </vt:variant>
      <vt:variant>
        <vt:i4>0</vt:i4>
      </vt:variant>
      <vt:variant>
        <vt:i4>5</vt:i4>
      </vt:variant>
      <vt:variant>
        <vt:lpwstr>https://www.instagram.com/p/C1sNHAUpZbT/?hl=es-la</vt:lpwstr>
      </vt:variant>
      <vt:variant>
        <vt:lpwstr/>
      </vt:variant>
      <vt:variant>
        <vt:i4>4522070</vt:i4>
      </vt:variant>
      <vt:variant>
        <vt:i4>150</vt:i4>
      </vt:variant>
      <vt:variant>
        <vt:i4>0</vt:i4>
      </vt:variant>
      <vt:variant>
        <vt:i4>5</vt:i4>
      </vt:variant>
      <vt:variant>
        <vt:lpwstr>https://elnuevodiario.com.do/video-edeeste-asegura-es-la-distribuidora-de-mayor-crecimiento-de-demanda-en-rd/</vt:lpwstr>
      </vt:variant>
      <vt:variant>
        <vt:lpwstr/>
      </vt:variant>
      <vt:variant>
        <vt:i4>8061050</vt:i4>
      </vt:variant>
      <vt:variant>
        <vt:i4>147</vt:i4>
      </vt:variant>
      <vt:variant>
        <vt:i4>0</vt:i4>
      </vt:variant>
      <vt:variant>
        <vt:i4>5</vt:i4>
      </vt:variant>
      <vt:variant>
        <vt:lpwstr>https://noticiasviprd.com/el-gerente-general-de-edeeste-sostuvo-un-encuentro-con-numerosos-comunicadores-residentes-en-sde/</vt:lpwstr>
      </vt:variant>
      <vt:variant>
        <vt:lpwstr/>
      </vt:variant>
      <vt:variant>
        <vt:i4>3670100</vt:i4>
      </vt:variant>
      <vt:variant>
        <vt:i4>144</vt:i4>
      </vt:variant>
      <vt:variant>
        <vt:i4>0</vt:i4>
      </vt:variant>
      <vt:variant>
        <vt:i4>5</vt:i4>
      </vt:variant>
      <vt:variant>
        <vt:lpwstr>https://listindiario.com/economia/20240105/edeeste-anuncia-iniciara-plan-suplir-demanda-creciente-energia_789681.html</vt:lpwstr>
      </vt:variant>
      <vt:variant>
        <vt:lpwstr/>
      </vt:variant>
      <vt:variant>
        <vt:i4>1703993</vt:i4>
      </vt:variant>
      <vt:variant>
        <vt:i4>134</vt:i4>
      </vt:variant>
      <vt:variant>
        <vt:i4>0</vt:i4>
      </vt:variant>
      <vt:variant>
        <vt:i4>5</vt:i4>
      </vt:variant>
      <vt:variant>
        <vt:lpwstr/>
      </vt:variant>
      <vt:variant>
        <vt:lpwstr>_Toc172122894</vt:lpwstr>
      </vt:variant>
      <vt:variant>
        <vt:i4>1703993</vt:i4>
      </vt:variant>
      <vt:variant>
        <vt:i4>128</vt:i4>
      </vt:variant>
      <vt:variant>
        <vt:i4>0</vt:i4>
      </vt:variant>
      <vt:variant>
        <vt:i4>5</vt:i4>
      </vt:variant>
      <vt:variant>
        <vt:lpwstr/>
      </vt:variant>
      <vt:variant>
        <vt:lpwstr>_Toc172122893</vt:lpwstr>
      </vt:variant>
      <vt:variant>
        <vt:i4>1703993</vt:i4>
      </vt:variant>
      <vt:variant>
        <vt:i4>122</vt:i4>
      </vt:variant>
      <vt:variant>
        <vt:i4>0</vt:i4>
      </vt:variant>
      <vt:variant>
        <vt:i4>5</vt:i4>
      </vt:variant>
      <vt:variant>
        <vt:lpwstr/>
      </vt:variant>
      <vt:variant>
        <vt:lpwstr>_Toc172122892</vt:lpwstr>
      </vt:variant>
      <vt:variant>
        <vt:i4>1703993</vt:i4>
      </vt:variant>
      <vt:variant>
        <vt:i4>116</vt:i4>
      </vt:variant>
      <vt:variant>
        <vt:i4>0</vt:i4>
      </vt:variant>
      <vt:variant>
        <vt:i4>5</vt:i4>
      </vt:variant>
      <vt:variant>
        <vt:lpwstr/>
      </vt:variant>
      <vt:variant>
        <vt:lpwstr>_Toc172122891</vt:lpwstr>
      </vt:variant>
      <vt:variant>
        <vt:i4>1703993</vt:i4>
      </vt:variant>
      <vt:variant>
        <vt:i4>110</vt:i4>
      </vt:variant>
      <vt:variant>
        <vt:i4>0</vt:i4>
      </vt:variant>
      <vt:variant>
        <vt:i4>5</vt:i4>
      </vt:variant>
      <vt:variant>
        <vt:lpwstr/>
      </vt:variant>
      <vt:variant>
        <vt:lpwstr>_Toc172122890</vt:lpwstr>
      </vt:variant>
      <vt:variant>
        <vt:i4>1769529</vt:i4>
      </vt:variant>
      <vt:variant>
        <vt:i4>104</vt:i4>
      </vt:variant>
      <vt:variant>
        <vt:i4>0</vt:i4>
      </vt:variant>
      <vt:variant>
        <vt:i4>5</vt:i4>
      </vt:variant>
      <vt:variant>
        <vt:lpwstr/>
      </vt:variant>
      <vt:variant>
        <vt:lpwstr>_Toc172122889</vt:lpwstr>
      </vt:variant>
      <vt:variant>
        <vt:i4>1769529</vt:i4>
      </vt:variant>
      <vt:variant>
        <vt:i4>98</vt:i4>
      </vt:variant>
      <vt:variant>
        <vt:i4>0</vt:i4>
      </vt:variant>
      <vt:variant>
        <vt:i4>5</vt:i4>
      </vt:variant>
      <vt:variant>
        <vt:lpwstr/>
      </vt:variant>
      <vt:variant>
        <vt:lpwstr>_Toc172122888</vt:lpwstr>
      </vt:variant>
      <vt:variant>
        <vt:i4>1769529</vt:i4>
      </vt:variant>
      <vt:variant>
        <vt:i4>92</vt:i4>
      </vt:variant>
      <vt:variant>
        <vt:i4>0</vt:i4>
      </vt:variant>
      <vt:variant>
        <vt:i4>5</vt:i4>
      </vt:variant>
      <vt:variant>
        <vt:lpwstr/>
      </vt:variant>
      <vt:variant>
        <vt:lpwstr>_Toc172122887</vt:lpwstr>
      </vt:variant>
      <vt:variant>
        <vt:i4>1769529</vt:i4>
      </vt:variant>
      <vt:variant>
        <vt:i4>86</vt:i4>
      </vt:variant>
      <vt:variant>
        <vt:i4>0</vt:i4>
      </vt:variant>
      <vt:variant>
        <vt:i4>5</vt:i4>
      </vt:variant>
      <vt:variant>
        <vt:lpwstr/>
      </vt:variant>
      <vt:variant>
        <vt:lpwstr>_Toc172122886</vt:lpwstr>
      </vt:variant>
      <vt:variant>
        <vt:i4>1769529</vt:i4>
      </vt:variant>
      <vt:variant>
        <vt:i4>80</vt:i4>
      </vt:variant>
      <vt:variant>
        <vt:i4>0</vt:i4>
      </vt:variant>
      <vt:variant>
        <vt:i4>5</vt:i4>
      </vt:variant>
      <vt:variant>
        <vt:lpwstr/>
      </vt:variant>
      <vt:variant>
        <vt:lpwstr>_Toc172122885</vt:lpwstr>
      </vt:variant>
      <vt:variant>
        <vt:i4>1769529</vt:i4>
      </vt:variant>
      <vt:variant>
        <vt:i4>74</vt:i4>
      </vt:variant>
      <vt:variant>
        <vt:i4>0</vt:i4>
      </vt:variant>
      <vt:variant>
        <vt:i4>5</vt:i4>
      </vt:variant>
      <vt:variant>
        <vt:lpwstr/>
      </vt:variant>
      <vt:variant>
        <vt:lpwstr>_Toc172122884</vt:lpwstr>
      </vt:variant>
      <vt:variant>
        <vt:i4>1769529</vt:i4>
      </vt:variant>
      <vt:variant>
        <vt:i4>68</vt:i4>
      </vt:variant>
      <vt:variant>
        <vt:i4>0</vt:i4>
      </vt:variant>
      <vt:variant>
        <vt:i4>5</vt:i4>
      </vt:variant>
      <vt:variant>
        <vt:lpwstr/>
      </vt:variant>
      <vt:variant>
        <vt:lpwstr>_Toc172122883</vt:lpwstr>
      </vt:variant>
      <vt:variant>
        <vt:i4>1769529</vt:i4>
      </vt:variant>
      <vt:variant>
        <vt:i4>62</vt:i4>
      </vt:variant>
      <vt:variant>
        <vt:i4>0</vt:i4>
      </vt:variant>
      <vt:variant>
        <vt:i4>5</vt:i4>
      </vt:variant>
      <vt:variant>
        <vt:lpwstr/>
      </vt:variant>
      <vt:variant>
        <vt:lpwstr>_Toc172122882</vt:lpwstr>
      </vt:variant>
      <vt:variant>
        <vt:i4>1769529</vt:i4>
      </vt:variant>
      <vt:variant>
        <vt:i4>56</vt:i4>
      </vt:variant>
      <vt:variant>
        <vt:i4>0</vt:i4>
      </vt:variant>
      <vt:variant>
        <vt:i4>5</vt:i4>
      </vt:variant>
      <vt:variant>
        <vt:lpwstr/>
      </vt:variant>
      <vt:variant>
        <vt:lpwstr>_Toc172122881</vt:lpwstr>
      </vt:variant>
      <vt:variant>
        <vt:i4>1769529</vt:i4>
      </vt:variant>
      <vt:variant>
        <vt:i4>50</vt:i4>
      </vt:variant>
      <vt:variant>
        <vt:i4>0</vt:i4>
      </vt:variant>
      <vt:variant>
        <vt:i4>5</vt:i4>
      </vt:variant>
      <vt:variant>
        <vt:lpwstr/>
      </vt:variant>
      <vt:variant>
        <vt:lpwstr>_Toc172122880</vt:lpwstr>
      </vt:variant>
      <vt:variant>
        <vt:i4>1310777</vt:i4>
      </vt:variant>
      <vt:variant>
        <vt:i4>44</vt:i4>
      </vt:variant>
      <vt:variant>
        <vt:i4>0</vt:i4>
      </vt:variant>
      <vt:variant>
        <vt:i4>5</vt:i4>
      </vt:variant>
      <vt:variant>
        <vt:lpwstr/>
      </vt:variant>
      <vt:variant>
        <vt:lpwstr>_Toc172122879</vt:lpwstr>
      </vt:variant>
      <vt:variant>
        <vt:i4>1310777</vt:i4>
      </vt:variant>
      <vt:variant>
        <vt:i4>38</vt:i4>
      </vt:variant>
      <vt:variant>
        <vt:i4>0</vt:i4>
      </vt:variant>
      <vt:variant>
        <vt:i4>5</vt:i4>
      </vt:variant>
      <vt:variant>
        <vt:lpwstr/>
      </vt:variant>
      <vt:variant>
        <vt:lpwstr>_Toc172122878</vt:lpwstr>
      </vt:variant>
      <vt:variant>
        <vt:i4>1310777</vt:i4>
      </vt:variant>
      <vt:variant>
        <vt:i4>32</vt:i4>
      </vt:variant>
      <vt:variant>
        <vt:i4>0</vt:i4>
      </vt:variant>
      <vt:variant>
        <vt:i4>5</vt:i4>
      </vt:variant>
      <vt:variant>
        <vt:lpwstr/>
      </vt:variant>
      <vt:variant>
        <vt:lpwstr>_Toc172122877</vt:lpwstr>
      </vt:variant>
      <vt:variant>
        <vt:i4>1310777</vt:i4>
      </vt:variant>
      <vt:variant>
        <vt:i4>26</vt:i4>
      </vt:variant>
      <vt:variant>
        <vt:i4>0</vt:i4>
      </vt:variant>
      <vt:variant>
        <vt:i4>5</vt:i4>
      </vt:variant>
      <vt:variant>
        <vt:lpwstr/>
      </vt:variant>
      <vt:variant>
        <vt:lpwstr>_Toc172122876</vt:lpwstr>
      </vt:variant>
      <vt:variant>
        <vt:i4>1310777</vt:i4>
      </vt:variant>
      <vt:variant>
        <vt:i4>20</vt:i4>
      </vt:variant>
      <vt:variant>
        <vt:i4>0</vt:i4>
      </vt:variant>
      <vt:variant>
        <vt:i4>5</vt:i4>
      </vt:variant>
      <vt:variant>
        <vt:lpwstr/>
      </vt:variant>
      <vt:variant>
        <vt:lpwstr>_Toc172122875</vt:lpwstr>
      </vt:variant>
      <vt:variant>
        <vt:i4>1310777</vt:i4>
      </vt:variant>
      <vt:variant>
        <vt:i4>14</vt:i4>
      </vt:variant>
      <vt:variant>
        <vt:i4>0</vt:i4>
      </vt:variant>
      <vt:variant>
        <vt:i4>5</vt:i4>
      </vt:variant>
      <vt:variant>
        <vt:lpwstr/>
      </vt:variant>
      <vt:variant>
        <vt:lpwstr>_Toc172122874</vt:lpwstr>
      </vt:variant>
      <vt:variant>
        <vt:i4>1310777</vt:i4>
      </vt:variant>
      <vt:variant>
        <vt:i4>8</vt:i4>
      </vt:variant>
      <vt:variant>
        <vt:i4>0</vt:i4>
      </vt:variant>
      <vt:variant>
        <vt:i4>5</vt:i4>
      </vt:variant>
      <vt:variant>
        <vt:lpwstr/>
      </vt:variant>
      <vt:variant>
        <vt:lpwstr>_Toc172122873</vt:lpwstr>
      </vt:variant>
      <vt:variant>
        <vt:i4>1310777</vt:i4>
      </vt:variant>
      <vt:variant>
        <vt:i4>2</vt:i4>
      </vt:variant>
      <vt:variant>
        <vt:i4>0</vt:i4>
      </vt:variant>
      <vt:variant>
        <vt:i4>5</vt:i4>
      </vt:variant>
      <vt:variant>
        <vt:lpwstr/>
      </vt:variant>
      <vt:variant>
        <vt:lpwstr>_Toc172122872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Edgar Ortega</cp:lastModifiedBy>
  <cp:revision>26</cp:revision>
  <cp:lastPrinted>2021-11-04T20:14:00Z</cp:lastPrinted>
  <dcterms:created xsi:type="dcterms:W3CDTF">2024-12-16T22:05:00Z</dcterms:created>
  <dcterms:modified xsi:type="dcterms:W3CDTF">2024-12-27T21:57:00Z</dcterms:modified>
</cp:coreProperties>
</file>