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4A924" w14:textId="627B7443" w:rsidR="008D7F4E" w:rsidRPr="002B4451" w:rsidRDefault="00DF0B54" w:rsidP="00F5087E">
      <w:pPr>
        <w:pStyle w:val="TableParagraph"/>
        <w:rPr>
          <w:lang w:val="es-DO"/>
        </w:rPr>
      </w:pPr>
      <w:r w:rsidRPr="002B4451">
        <w:rPr>
          <w:noProof/>
          <w:lang w:eastAsia="es-ES"/>
        </w:rPr>
        <w:drawing>
          <wp:anchor distT="0" distB="0" distL="114300" distR="114300" simplePos="0" relativeHeight="251651072" behindDoc="0" locked="0" layoutInCell="1" allowOverlap="1" wp14:anchorId="3F0A51DA" wp14:editId="2FCF83B0">
            <wp:simplePos x="0" y="0"/>
            <wp:positionH relativeFrom="margin">
              <wp:align>center</wp:align>
            </wp:positionH>
            <wp:positionV relativeFrom="paragraph">
              <wp:posOffset>243424</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2B4451" w:rsidRDefault="008D7F4E" w:rsidP="008D7F4E">
      <w:pPr>
        <w:rPr>
          <w:lang w:val="es-DO"/>
        </w:rPr>
      </w:pPr>
    </w:p>
    <w:p w14:paraId="1AC5E2C3" w14:textId="77777777" w:rsidR="008D7F4E" w:rsidRPr="002B4451" w:rsidRDefault="008D7F4E" w:rsidP="008D7F4E">
      <w:pPr>
        <w:rPr>
          <w:lang w:val="es-DO"/>
        </w:rPr>
      </w:pPr>
    </w:p>
    <w:p w14:paraId="34990FAF" w14:textId="52B5DA41" w:rsidR="008D7F4E" w:rsidRPr="002B4451" w:rsidRDefault="008D7F4E" w:rsidP="008D7F4E">
      <w:pPr>
        <w:rPr>
          <w:lang w:val="es-DO"/>
        </w:rPr>
      </w:pPr>
      <w:bookmarkStart w:id="0" w:name="_Hlk86404256"/>
      <w:bookmarkEnd w:id="0"/>
    </w:p>
    <w:p w14:paraId="6EFB72EE" w14:textId="272B2AD6" w:rsidR="008D7F4E" w:rsidRPr="002B4451" w:rsidRDefault="008D7F4E" w:rsidP="008D7F4E">
      <w:pPr>
        <w:rPr>
          <w:lang w:val="es-DO"/>
        </w:rPr>
      </w:pPr>
    </w:p>
    <w:p w14:paraId="3F7503CE" w14:textId="2603D577" w:rsidR="008D7F4E" w:rsidRPr="002B4451" w:rsidRDefault="00054D71" w:rsidP="00054D71">
      <w:pPr>
        <w:jc w:val="center"/>
        <w:rPr>
          <w:lang w:val="es-DO"/>
        </w:rPr>
      </w:pPr>
      <w:r>
        <w:rPr>
          <w:b/>
          <w:bCs/>
          <w:color w:val="D1B887"/>
          <w:sz w:val="20"/>
          <w:szCs w:val="20"/>
          <w:lang w:val="es-DO"/>
        </w:rPr>
        <w:t>REPÚBLICA DOMINICANA</w:t>
      </w:r>
    </w:p>
    <w:p w14:paraId="071FCCAE" w14:textId="25225D6D" w:rsidR="008D7F4E" w:rsidRDefault="008D7F4E" w:rsidP="008D7F4E">
      <w:pPr>
        <w:rPr>
          <w:lang w:val="es-DO"/>
        </w:rPr>
      </w:pPr>
    </w:p>
    <w:p w14:paraId="70D558E8" w14:textId="77777777" w:rsidR="00054D71" w:rsidRPr="002B4451" w:rsidRDefault="00054D71" w:rsidP="008D7F4E">
      <w:pPr>
        <w:rPr>
          <w:lang w:val="es-DO"/>
        </w:rPr>
      </w:pPr>
    </w:p>
    <w:p w14:paraId="5757314D" w14:textId="77777777" w:rsidR="00054D71" w:rsidRDefault="00054D71" w:rsidP="00054D71">
      <w:pPr>
        <w:autoSpaceDE w:val="0"/>
        <w:autoSpaceDN w:val="0"/>
        <w:adjustRightInd w:val="0"/>
        <w:spacing w:after="0" w:line="240" w:lineRule="auto"/>
        <w:jc w:val="center"/>
        <w:rPr>
          <w:b/>
          <w:bCs/>
          <w:color w:val="D6B888"/>
          <w:sz w:val="56"/>
          <w:szCs w:val="56"/>
          <w:lang w:val="es-DO"/>
        </w:rPr>
      </w:pPr>
      <w:r>
        <w:rPr>
          <w:b/>
          <w:bCs/>
          <w:color w:val="D6B888"/>
          <w:sz w:val="56"/>
          <w:szCs w:val="56"/>
          <w:lang w:val="es-DO"/>
        </w:rPr>
        <w:t>MEMORIA</w:t>
      </w:r>
    </w:p>
    <w:p w14:paraId="69FBF6B1" w14:textId="56B79E0F" w:rsidR="008D7F4E" w:rsidRPr="002B4451" w:rsidRDefault="00054D71" w:rsidP="00054D71">
      <w:pPr>
        <w:jc w:val="center"/>
        <w:rPr>
          <w:lang w:val="es-DO"/>
        </w:rPr>
      </w:pPr>
      <w:r>
        <w:rPr>
          <w:noProof/>
          <w:lang w:val="es-ES" w:eastAsia="es-ES"/>
        </w:rPr>
        <mc:AlternateContent>
          <mc:Choice Requires="wps">
            <w:drawing>
              <wp:anchor distT="4294967295" distB="4294967295" distL="114300" distR="114300" simplePos="0" relativeHeight="251654144" behindDoc="0" locked="0" layoutInCell="1" allowOverlap="1" wp14:anchorId="209AF3DE" wp14:editId="40644683">
                <wp:simplePos x="0" y="0"/>
                <wp:positionH relativeFrom="margin">
                  <wp:align>center</wp:align>
                </wp:positionH>
                <wp:positionV relativeFrom="paragraph">
                  <wp:posOffset>529708</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22D835" id="Straight Connector 9" o:spid="_x0000_s1026" style="position:absolute;z-index:25165414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41.7pt" to="36.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" strokecolor="#c8b688" strokeweight="2.25pt">
                <v:stroke joinstyle="miter"/>
                <o:lock v:ext="edit" shapetype="f"/>
                <w10:wrap anchorx="margin"/>
              </v:line>
            </w:pict>
          </mc:Fallback>
        </mc:AlternateContent>
      </w:r>
      <w:r>
        <w:rPr>
          <w:b/>
          <w:bCs/>
          <w:color w:val="D6B888"/>
          <w:sz w:val="56"/>
          <w:szCs w:val="56"/>
          <w:lang w:val="es-DO"/>
        </w:rPr>
        <w:t>INSTITUCIONAL</w:t>
      </w:r>
    </w:p>
    <w:p w14:paraId="0233C915" w14:textId="3E9F5EBC" w:rsidR="008D7F4E" w:rsidRPr="002B4451" w:rsidRDefault="00054D71" w:rsidP="00054D71">
      <w:pPr>
        <w:jc w:val="center"/>
        <w:rPr>
          <w:lang w:val="es-DO"/>
        </w:rPr>
      </w:pPr>
      <w:r>
        <w:rPr>
          <w:b/>
          <w:bCs/>
          <w:color w:val="D6B888"/>
          <w:sz w:val="28"/>
          <w:szCs w:val="28"/>
          <w:lang w:val="es-DO"/>
        </w:rPr>
        <w:t>A Ñ O 2024</w:t>
      </w:r>
    </w:p>
    <w:p w14:paraId="266A4AE7" w14:textId="093D2EDA" w:rsidR="008D7F4E" w:rsidRPr="002B4451" w:rsidRDefault="00F5087E" w:rsidP="00054D71">
      <w:pPr>
        <w:rPr>
          <w:lang w:val="es-DO"/>
        </w:rPr>
      </w:pPr>
      <w:r>
        <w:rPr>
          <w:noProof/>
          <w:lang w:val="es-ES" w:eastAsia="es-ES"/>
        </w:rPr>
        <mc:AlternateContent>
          <mc:Choice Requires="wpg">
            <w:drawing>
              <wp:anchor distT="0" distB="0" distL="114300" distR="114300" simplePos="0" relativeHeight="251655168" behindDoc="0" locked="0" layoutInCell="1" allowOverlap="1" wp14:anchorId="22E2C515" wp14:editId="56DE78DC">
                <wp:simplePos x="0" y="0"/>
                <wp:positionH relativeFrom="margin">
                  <wp:align>left</wp:align>
                </wp:positionH>
                <wp:positionV relativeFrom="paragraph">
                  <wp:posOffset>2465705</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7D30DA48" w14:textId="77777777" w:rsidR="00A4041A" w:rsidRPr="003A00CC" w:rsidRDefault="00A4041A"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A4041A" w:rsidRDefault="00A4041A"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22E2C515" id="Group 37" o:spid="_x0000_s1026" style="position:absolute;left:0;text-align:left;margin-left:0;margin-top:194.15pt;width:199pt;height:79.2pt;z-index:251655168;mso-position-horizontal:left;mso-position-horizontal-relative:margin;mso-width-relative:margin;mso-height-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">
                <v:shapetype id="_x0000_t202" coordsize="21600,21600" o:spt="202" path="m,l,21600r21600,l21600,xe">
                  <v:stroke joinstyle="miter"/>
                  <v:path gradientshapeok="t" o:connecttype="rect"/>
                </v:shapetype>
                <v:shape id="Text Box 38" o:spid="_x0000_s1027"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" filled="f" stroked="f">
                  <v:textbox inset="0,1.2pt,0,0">
                    <w:txbxContent>
                      <w:p w14:paraId="7D30DA48" w14:textId="77777777" w:rsidR="00A4041A" w:rsidRPr="003A00CC" w:rsidRDefault="00A4041A"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A4041A" w:rsidRDefault="00A4041A"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28"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29"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0"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">
                    <v:imagedata r:id="rId10" o:title="Icon&#10;&#10;Description automatically generated"/>
                  </v:shape>
                </v:group>
                <w10:wrap anchorx="margin"/>
              </v:group>
            </w:pict>
          </mc:Fallback>
        </mc:AlternateContent>
      </w:r>
      <w:r w:rsidR="0052000D">
        <w:rPr>
          <w:noProof/>
          <w:lang w:val="es-ES" w:eastAsia="es-ES"/>
        </w:rPr>
        <w:drawing>
          <wp:anchor distT="0" distB="0" distL="0" distR="0" simplePos="0" relativeHeight="251656192" behindDoc="0" locked="0" layoutInCell="1" allowOverlap="1" wp14:anchorId="5C3C43BC" wp14:editId="31CDD3C8">
            <wp:simplePos x="0" y="0"/>
            <wp:positionH relativeFrom="margin">
              <wp:posOffset>3588385</wp:posOffset>
            </wp:positionH>
            <wp:positionV relativeFrom="page">
              <wp:posOffset>7808595</wp:posOffset>
            </wp:positionV>
            <wp:extent cx="1907802" cy="919349"/>
            <wp:effectExtent l="0" t="0" r="0" b="0"/>
            <wp:wrapNone/>
            <wp:docPr id="5054729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907802" cy="919349"/>
                    </a:xfrm>
                    <a:prstGeom prst="rect">
                      <a:avLst/>
                    </a:prstGeom>
                  </pic:spPr>
                </pic:pic>
              </a:graphicData>
            </a:graphic>
            <wp14:sizeRelH relativeFrom="margin">
              <wp14:pctWidth>0</wp14:pctWidth>
            </wp14:sizeRelH>
            <wp14:sizeRelV relativeFrom="margin">
              <wp14:pctHeight>0</wp14:pctHeight>
            </wp14:sizeRelV>
          </wp:anchor>
        </w:drawing>
      </w:r>
      <w:r w:rsidR="006160B6">
        <w:rPr>
          <w:noProof/>
          <w:lang w:val="es-ES" w:eastAsia="es-ES"/>
        </w:rPr>
        <mc:AlternateContent>
          <mc:Choice Requires="wps">
            <w:drawing>
              <wp:anchor distT="0" distB="0" distL="114300" distR="114300" simplePos="0" relativeHeight="251653120" behindDoc="0" locked="0" layoutInCell="1" allowOverlap="1" wp14:anchorId="4B9C2ACC" wp14:editId="3A7BF49F">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4680C3" id="Freeform: Shape 44" o:spid="_x0000_s1026" style="position:absolute;margin-left:371.65pt;margin-top:699.75pt;width:42.75pt;height:40.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lastRenderedPageBreak/>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p>
    <w:p w14:paraId="7944C718" w14:textId="77777777" w:rsidR="00054D71" w:rsidRDefault="00054D71" w:rsidP="00054D71">
      <w:pPr>
        <w:rPr>
          <w:lang w:val="es-DO"/>
        </w:rPr>
      </w:pPr>
    </w:p>
    <w:p w14:paraId="2CEE7FB5" w14:textId="77777777" w:rsidR="00054D71" w:rsidRDefault="00054D71" w:rsidP="00054D71">
      <w:pPr>
        <w:rPr>
          <w:lang w:val="es-DO"/>
        </w:rPr>
      </w:pPr>
    </w:p>
    <w:p w14:paraId="7FF4EF4E" w14:textId="77777777" w:rsidR="00054D71" w:rsidRDefault="00054D71" w:rsidP="00054D71">
      <w:pPr>
        <w:rPr>
          <w:lang w:val="es-DO"/>
        </w:rPr>
      </w:pPr>
    </w:p>
    <w:p w14:paraId="3B43C823" w14:textId="77777777" w:rsidR="00054D71" w:rsidRDefault="00054D71" w:rsidP="00054D71">
      <w:pPr>
        <w:rPr>
          <w:lang w:val="es-DO"/>
        </w:rPr>
      </w:pPr>
    </w:p>
    <w:p w14:paraId="6AB79E2B" w14:textId="77777777" w:rsidR="00054D71" w:rsidRPr="002B4451" w:rsidRDefault="00054D71" w:rsidP="00054D71">
      <w:pPr>
        <w:rPr>
          <w:lang w:val="es-DO"/>
        </w:rPr>
      </w:pPr>
    </w:p>
    <w:p w14:paraId="5E96D7C8" w14:textId="77777777" w:rsidR="00054D71" w:rsidRPr="008F6F7D" w:rsidRDefault="00054D71" w:rsidP="00054D71">
      <w:pPr>
        <w:autoSpaceDE w:val="0"/>
        <w:autoSpaceDN w:val="0"/>
        <w:adjustRightInd w:val="0"/>
        <w:spacing w:after="0" w:line="240" w:lineRule="auto"/>
        <w:jc w:val="center"/>
        <w:rPr>
          <w:color w:val="D6B888"/>
          <w:sz w:val="56"/>
          <w:szCs w:val="56"/>
          <w:lang w:val="es-DO"/>
        </w:rPr>
      </w:pPr>
      <w:r w:rsidRPr="008F6F7D">
        <w:rPr>
          <w:color w:val="D6B888"/>
          <w:sz w:val="56"/>
          <w:szCs w:val="56"/>
          <w:lang w:val="es-DO"/>
        </w:rPr>
        <w:t>MEMORIA</w:t>
      </w:r>
    </w:p>
    <w:p w14:paraId="5BE0FB6E" w14:textId="77777777" w:rsidR="00054D71" w:rsidRPr="002B4451" w:rsidRDefault="00054D71" w:rsidP="00054D71">
      <w:pPr>
        <w:jc w:val="center"/>
        <w:rPr>
          <w:lang w:val="es-DO"/>
        </w:rPr>
      </w:pPr>
      <w:r w:rsidRPr="008F6F7D">
        <w:rPr>
          <w:noProof/>
          <w:lang w:val="es-ES" w:eastAsia="es-ES"/>
        </w:rPr>
        <mc:AlternateContent>
          <mc:Choice Requires="wps">
            <w:drawing>
              <wp:anchor distT="4294967295" distB="4294967295" distL="114300" distR="114300" simplePos="0" relativeHeight="251660288" behindDoc="0" locked="0" layoutInCell="1" allowOverlap="1" wp14:anchorId="743C5CCB" wp14:editId="29496C6C">
                <wp:simplePos x="0" y="0"/>
                <wp:positionH relativeFrom="margin">
                  <wp:align>center</wp:align>
                </wp:positionH>
                <wp:positionV relativeFrom="paragraph">
                  <wp:posOffset>529708</wp:posOffset>
                </wp:positionV>
                <wp:extent cx="463550" cy="0"/>
                <wp:effectExtent l="0" t="19050" r="31750" b="19050"/>
                <wp:wrapNone/>
                <wp:docPr id="114612291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A54B63" id="Straight Connector 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41.7pt" to="36.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" strokecolor="#c8b688" strokeweight="2.25pt">
                <v:stroke joinstyle="miter"/>
                <o:lock v:ext="edit" shapetype="f"/>
                <w10:wrap anchorx="margin"/>
              </v:line>
            </w:pict>
          </mc:Fallback>
        </mc:AlternateContent>
      </w:r>
      <w:r w:rsidRPr="008F6F7D">
        <w:rPr>
          <w:color w:val="D6B888"/>
          <w:sz w:val="56"/>
          <w:szCs w:val="56"/>
          <w:lang w:val="es-DO"/>
        </w:rPr>
        <w:t>INSTITUCIONAL</w:t>
      </w:r>
    </w:p>
    <w:p w14:paraId="611A9AC1" w14:textId="77777777" w:rsidR="00054D71" w:rsidRPr="002B4451" w:rsidRDefault="00054D71" w:rsidP="00054D71">
      <w:pPr>
        <w:jc w:val="center"/>
        <w:rPr>
          <w:lang w:val="es-DO"/>
        </w:rPr>
      </w:pPr>
      <w:r>
        <w:rPr>
          <w:b/>
          <w:bCs/>
          <w:color w:val="D6B888"/>
          <w:sz w:val="28"/>
          <w:szCs w:val="28"/>
          <w:lang w:val="es-DO"/>
        </w:rPr>
        <w:t>A Ñ O 2024</w:t>
      </w:r>
    </w:p>
    <w:p w14:paraId="2A6A7BEB" w14:textId="0629991E" w:rsidR="008D7F4E" w:rsidRPr="002B4451" w:rsidRDefault="0052000D" w:rsidP="0052000D">
      <w:pPr>
        <w:ind w:left="284" w:right="670"/>
        <w:rPr>
          <w:lang w:val="es-DO"/>
        </w:rPr>
      </w:pPr>
      <w:r>
        <w:rPr>
          <w:noProof/>
          <w:lang w:val="es-ES" w:eastAsia="es-ES"/>
        </w:rPr>
        <w:drawing>
          <wp:anchor distT="0" distB="0" distL="0" distR="0" simplePos="0" relativeHeight="251662336" behindDoc="0" locked="0" layoutInCell="1" allowOverlap="1" wp14:anchorId="609FB440" wp14:editId="73996682">
            <wp:simplePos x="0" y="0"/>
            <wp:positionH relativeFrom="margin">
              <wp:align>right</wp:align>
            </wp:positionH>
            <wp:positionV relativeFrom="margin">
              <wp:posOffset>6980555</wp:posOffset>
            </wp:positionV>
            <wp:extent cx="1907540" cy="918845"/>
            <wp:effectExtent l="0" t="0" r="0" b="0"/>
            <wp:wrapNone/>
            <wp:docPr id="161822748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907540" cy="918845"/>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mc:AlternateContent>
          <mc:Choice Requires="wpg">
            <w:drawing>
              <wp:anchor distT="0" distB="0" distL="114300" distR="114300" simplePos="0" relativeHeight="251661312" behindDoc="0" locked="0" layoutInCell="1" allowOverlap="1" wp14:anchorId="5AD7E769" wp14:editId="00D12C34">
                <wp:simplePos x="0" y="0"/>
                <wp:positionH relativeFrom="margin">
                  <wp:align>left</wp:align>
                </wp:positionH>
                <wp:positionV relativeFrom="paragraph">
                  <wp:posOffset>2700195</wp:posOffset>
                </wp:positionV>
                <wp:extent cx="2527300" cy="1005840"/>
                <wp:effectExtent l="0" t="0" r="0" b="3810"/>
                <wp:wrapNone/>
                <wp:docPr id="204728645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417955417" name="Text Box 38"/>
                        <wps:cNvSpPr txBox="1">
                          <a:spLocks/>
                        </wps:cNvSpPr>
                        <wps:spPr>
                          <a:xfrm>
                            <a:off x="0" y="600075"/>
                            <a:ext cx="2527539" cy="371475"/>
                          </a:xfrm>
                          <a:prstGeom prst="rect">
                            <a:avLst/>
                          </a:prstGeom>
                        </wps:spPr>
                        <wps:txbx>
                          <w:txbxContent>
                            <w:p w14:paraId="43C932B5" w14:textId="77777777" w:rsidR="00A4041A" w:rsidRPr="003A00CC" w:rsidRDefault="00A4041A" w:rsidP="00054D71">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18AB28B1" w14:textId="77777777" w:rsidR="00A4041A" w:rsidRDefault="00A4041A" w:rsidP="00054D71">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2125805770" name="Group 39"/>
                        <wpg:cNvGrpSpPr/>
                        <wpg:grpSpPr>
                          <a:xfrm>
                            <a:off x="0" y="0"/>
                            <a:ext cx="612775" cy="1005840"/>
                            <a:chOff x="0" y="0"/>
                            <a:chExt cx="612775" cy="1005840"/>
                          </a:xfrm>
                        </wpg:grpSpPr>
                        <wps:wsp>
                          <wps:cNvPr id="557109884"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656138764" name="Picture 41"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5AD7E769" id="_x0000_s1031" style="position:absolute;left:0;text-align:left;margin-left:0;margin-top:212.6pt;width:199pt;height:79.2pt;z-index:251661312;mso-position-horizontal:left;mso-position-horizontal-relative:margin;mso-width-relative:margin;mso-height-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">
                <v:shape id="Text Box 38" o:spid="_x0000_s1032"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" filled="f" stroked="f">
                  <v:textbox inset="0,1.2pt,0,0">
                    <w:txbxContent>
                      <w:p w14:paraId="43C932B5" w14:textId="77777777" w:rsidR="00A4041A" w:rsidRPr="003A00CC" w:rsidRDefault="00A4041A" w:rsidP="00054D71">
                        <w:pPr>
                          <w:pStyle w:val="NoSpacing"/>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18AB28B1" w14:textId="77777777" w:rsidR="00A4041A" w:rsidRDefault="00A4041A" w:rsidP="00054D71">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33"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">
                  <v:shape id="Freeform: Shape 40" o:spid="_x0000_s1034"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" path="m512457,l,,,24256r512457,l512457,xe" fillcolor="#d5b788" stroked="f">
                    <v:path arrowok="t"/>
                  </v:shape>
                  <v:shape id="Picture 41" o:spid="_x0000_s1035"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">
                    <v:imagedata r:id="rId12" o:title="Icon&#10;&#10;Description automatically generated"/>
                  </v:shape>
                </v:group>
                <w10:wrap anchorx="margin"/>
              </v:group>
            </w:pict>
          </mc:Fallback>
        </mc:AlternateContent>
      </w:r>
      <w:r w:rsidR="00054D71">
        <w:rPr>
          <w:noProof/>
          <w:lang w:val="es-ES" w:eastAsia="es-ES"/>
        </w:rPr>
        <mc:AlternateContent>
          <mc:Choice Requires="wps">
            <w:drawing>
              <wp:anchor distT="0" distB="0" distL="114300" distR="114300" simplePos="0" relativeHeight="251659264" behindDoc="0" locked="0" layoutInCell="1" allowOverlap="1" wp14:anchorId="46FE1B7C" wp14:editId="5BB5EA6C">
                <wp:simplePos x="0" y="0"/>
                <wp:positionH relativeFrom="column">
                  <wp:posOffset>4719955</wp:posOffset>
                </wp:positionH>
                <wp:positionV relativeFrom="paragraph">
                  <wp:posOffset>8886825</wp:posOffset>
                </wp:positionV>
                <wp:extent cx="542925" cy="509270"/>
                <wp:effectExtent l="0" t="0" r="9525" b="5080"/>
                <wp:wrapNone/>
                <wp:docPr id="423946630"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1B6765" id="Freeform: Shape 44" o:spid="_x0000_s1026" style="position:absolute;margin-left:371.65pt;margin-top:699.75pt;width:42.75pt;height:4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r w:rsidR="00054D71" w:rsidRPr="002B4451">
        <w:rPr>
          <w:lang w:val="es-DO"/>
        </w:rPr>
        <w:tab/>
      </w:r>
    </w:p>
    <w:p w14:paraId="5220AA7B" w14:textId="7F7316F4" w:rsidR="008D7F4E" w:rsidRPr="002B4451" w:rsidRDefault="008D7F4E" w:rsidP="008D7F4E">
      <w:pPr>
        <w:tabs>
          <w:tab w:val="left" w:pos="5229"/>
        </w:tabs>
        <w:rPr>
          <w:lang w:val="es-DO"/>
        </w:rPr>
      </w:pPr>
    </w:p>
    <w:p w14:paraId="4823579A" w14:textId="77777777" w:rsidR="002F329F" w:rsidRPr="0058331C" w:rsidRDefault="002F329F" w:rsidP="00326404">
      <w:pPr>
        <w:jc w:val="center"/>
        <w:rPr>
          <w:b/>
          <w:bCs/>
          <w:color w:val="4C4747"/>
          <w:sz w:val="28"/>
          <w:lang w:val="es-DO"/>
        </w:rPr>
      </w:pPr>
      <w:bookmarkStart w:id="1" w:name="_Hlk86403204"/>
      <w:r w:rsidRPr="0058331C">
        <w:rPr>
          <w:b/>
          <w:bCs/>
          <w:color w:val="4C4747"/>
          <w:sz w:val="28"/>
          <w:lang w:val="es-DO"/>
        </w:rPr>
        <w:lastRenderedPageBreak/>
        <w:t>TABLA DE CONTENIDOS</w:t>
      </w:r>
    </w:p>
    <w:p w14:paraId="0EE47B9A" w14:textId="77777777" w:rsidR="002F329F" w:rsidRPr="0058331C" w:rsidRDefault="002F329F" w:rsidP="002F329F">
      <w:pPr>
        <w:rPr>
          <w:color w:val="4C4747"/>
          <w:lang w:val="es-DO"/>
        </w:rPr>
      </w:pPr>
      <w:r w:rsidRPr="0058331C">
        <w:rPr>
          <w:noProof/>
          <w:color w:val="4C4747"/>
          <w:lang w:val="es-ES" w:eastAsia="es-ES"/>
        </w:rPr>
        <mc:AlternateContent>
          <mc:Choice Requires="wps">
            <w:drawing>
              <wp:anchor distT="0" distB="0" distL="114300" distR="114300" simplePos="0" relativeHeight="251643904" behindDoc="0" locked="0" layoutInCell="1" allowOverlap="1" wp14:anchorId="15BD5C66" wp14:editId="15D86D09">
                <wp:simplePos x="0" y="0"/>
                <wp:positionH relativeFrom="margin">
                  <wp:posOffset>2239010</wp:posOffset>
                </wp:positionH>
                <wp:positionV relativeFrom="paragraph">
                  <wp:posOffset>58420</wp:posOffset>
                </wp:positionV>
                <wp:extent cx="463550" cy="0"/>
                <wp:effectExtent l="22860" t="15875" r="18415" b="22225"/>
                <wp:wrapNone/>
                <wp:docPr id="1252294893"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60448" id="Straight Connector 18" o:spid="_x0000_s1026" style="position:absolute;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3pt,4.6pt" to="212.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" strokecolor="#ee2a24" strokeweight="2.25pt">
                <v:stroke joinstyle="miter"/>
                <w10:wrap anchorx="margin"/>
              </v:line>
            </w:pict>
          </mc:Fallback>
        </mc:AlternateContent>
      </w:r>
    </w:p>
    <w:p w14:paraId="6E666F73" w14:textId="12FDE9F0" w:rsidR="002F329F" w:rsidRPr="0058331C" w:rsidRDefault="002F329F" w:rsidP="002F329F">
      <w:pPr>
        <w:jc w:val="center"/>
        <w:rPr>
          <w:color w:val="4C4747"/>
          <w:lang w:val="es-DO"/>
        </w:rPr>
      </w:pPr>
      <w:r w:rsidRPr="0058331C">
        <w:rPr>
          <w:color w:val="4C4747"/>
          <w:lang w:val="es-DO"/>
        </w:rPr>
        <w:t xml:space="preserve">Memoria Institucional </w:t>
      </w:r>
      <w:r>
        <w:rPr>
          <w:color w:val="4C4747"/>
          <w:lang w:val="es-DO"/>
        </w:rPr>
        <w:t>2024</w:t>
      </w:r>
      <w:r w:rsidR="00326404">
        <w:rPr>
          <w:color w:val="4C4747"/>
          <w:lang w:val="es-DO"/>
        </w:rPr>
        <w:tab/>
      </w:r>
    </w:p>
    <w:p w14:paraId="10B4CBEB" w14:textId="77777777" w:rsidR="002F329F" w:rsidRPr="0058331C" w:rsidRDefault="002F329F" w:rsidP="002F329F">
      <w:pPr>
        <w:rPr>
          <w:color w:val="4C4747"/>
          <w:lang w:val="es-DO"/>
        </w:rPr>
      </w:pPr>
    </w:p>
    <w:sdt>
      <w:sdtPr>
        <w:rPr>
          <w:rFonts w:ascii="Times New Roman" w:eastAsiaTheme="minorHAnsi" w:hAnsi="Times New Roman" w:cs="Times New Roman"/>
          <w:color w:val="4C4747"/>
          <w:sz w:val="24"/>
          <w:szCs w:val="24"/>
        </w:rPr>
        <w:id w:val="1455685672"/>
        <w:docPartObj>
          <w:docPartGallery w:val="Table of Contents"/>
          <w:docPartUnique/>
        </w:docPartObj>
      </w:sdtPr>
      <w:sdtEndPr>
        <w:rPr>
          <w:b/>
          <w:bCs/>
          <w:noProof/>
        </w:rPr>
      </w:sdtEndPr>
      <w:sdtContent>
        <w:p w14:paraId="02FFA8CD" w14:textId="77777777" w:rsidR="002F329F" w:rsidRPr="0058331C" w:rsidRDefault="002F329F" w:rsidP="002F329F">
          <w:pPr>
            <w:pStyle w:val="TtuloTDC"/>
            <w:rPr>
              <w:rFonts w:ascii="Times New Roman" w:hAnsi="Times New Roman" w:cs="Times New Roman"/>
              <w:color w:val="4C4747"/>
            </w:rPr>
          </w:pPr>
        </w:p>
        <w:p w14:paraId="35515EB9" w14:textId="283BDD48" w:rsidR="00306C3B" w:rsidRPr="002D25ED" w:rsidRDefault="002F329F">
          <w:pPr>
            <w:pStyle w:val="TDC1"/>
            <w:tabs>
              <w:tab w:val="right" w:leader="dot" w:pos="7910"/>
            </w:tabs>
            <w:rPr>
              <w:rFonts w:asciiTheme="minorHAnsi" w:eastAsiaTheme="minorEastAsia" w:hAnsiTheme="minorHAnsi" w:cstheme="minorBidi"/>
              <w:noProof/>
              <w:spacing w:val="0"/>
              <w:kern w:val="2"/>
              <w:lang w:val="es-DO" w:eastAsia="es-DO"/>
              <w14:ligatures w14:val="standardContextual"/>
            </w:rPr>
          </w:pPr>
          <w:r w:rsidRPr="0058331C">
            <w:fldChar w:fldCharType="begin"/>
          </w:r>
          <w:r w:rsidRPr="0058331C">
            <w:instrText xml:space="preserve"> TOC \o "1-3" \h \z \u </w:instrText>
          </w:r>
          <w:r w:rsidRPr="0058331C">
            <w:fldChar w:fldCharType="separate"/>
          </w:r>
          <w:hyperlink w:anchor="_Toc185175493" w:history="1">
            <w:r w:rsidR="00306C3B" w:rsidRPr="002D25ED">
              <w:rPr>
                <w:rStyle w:val="Hipervnculo"/>
                <w:noProof/>
                <w:color w:val="767171"/>
                <w:lang w:val="es-DO"/>
              </w:rPr>
              <w:t>PRESENTACI</w:t>
            </w:r>
            <w:r w:rsidR="00306C3B" w:rsidRPr="002D25ED">
              <w:rPr>
                <w:rStyle w:val="Hipervnculo"/>
                <w:noProof/>
                <w:color w:val="767171"/>
                <w:lang w:val="es-419"/>
              </w:rPr>
              <w:t>Ó</w:t>
            </w:r>
            <w:r w:rsidR="00306C3B" w:rsidRPr="002D25ED">
              <w:rPr>
                <w:rStyle w:val="Hipervnculo"/>
                <w:noProof/>
                <w:color w:val="767171"/>
                <w:lang w:val="es-DO"/>
              </w:rPr>
              <w:t>N</w:t>
            </w:r>
            <w:r w:rsidR="00306C3B" w:rsidRPr="002D25ED">
              <w:rPr>
                <w:noProof/>
                <w:webHidden/>
              </w:rPr>
              <w:tab/>
            </w:r>
            <w:r w:rsidR="00306C3B" w:rsidRPr="002D25ED">
              <w:rPr>
                <w:noProof/>
                <w:webHidden/>
              </w:rPr>
              <w:fldChar w:fldCharType="begin"/>
            </w:r>
            <w:r w:rsidR="00306C3B" w:rsidRPr="002D25ED">
              <w:rPr>
                <w:noProof/>
                <w:webHidden/>
              </w:rPr>
              <w:instrText xml:space="preserve"> PAGEREF _Toc185175493 \h </w:instrText>
            </w:r>
            <w:r w:rsidR="00306C3B" w:rsidRPr="002D25ED">
              <w:rPr>
                <w:noProof/>
                <w:webHidden/>
              </w:rPr>
            </w:r>
            <w:r w:rsidR="00306C3B" w:rsidRPr="002D25ED">
              <w:rPr>
                <w:noProof/>
                <w:webHidden/>
              </w:rPr>
              <w:fldChar w:fldCharType="separate"/>
            </w:r>
            <w:r w:rsidR="00124B92" w:rsidRPr="002D25ED">
              <w:rPr>
                <w:noProof/>
                <w:webHidden/>
              </w:rPr>
              <w:t>8</w:t>
            </w:r>
            <w:r w:rsidR="00306C3B" w:rsidRPr="002D25ED">
              <w:rPr>
                <w:noProof/>
                <w:webHidden/>
              </w:rPr>
              <w:fldChar w:fldCharType="end"/>
            </w:r>
          </w:hyperlink>
        </w:p>
        <w:p w14:paraId="0DABA21F" w14:textId="018F7F90" w:rsidR="00306C3B" w:rsidRPr="002D25ED" w:rsidRDefault="00306C3B">
          <w:pPr>
            <w:pStyle w:val="TDC1"/>
            <w:tabs>
              <w:tab w:val="right" w:leader="dot" w:pos="7910"/>
            </w:tabs>
            <w:rPr>
              <w:rFonts w:asciiTheme="minorHAnsi" w:eastAsiaTheme="minorEastAsia" w:hAnsiTheme="minorHAnsi" w:cstheme="minorBidi"/>
              <w:noProof/>
              <w:spacing w:val="0"/>
              <w:kern w:val="2"/>
              <w:lang w:val="es-DO" w:eastAsia="es-DO"/>
              <w14:ligatures w14:val="standardContextual"/>
            </w:rPr>
          </w:pPr>
          <w:hyperlink w:anchor="_Toc185175494" w:history="1">
            <w:r w:rsidRPr="002D25ED">
              <w:rPr>
                <w:rStyle w:val="Hipervnculo"/>
                <w:noProof/>
                <w:color w:val="767171"/>
                <w:lang w:val="es-DO"/>
              </w:rPr>
              <w:t>II. INFORMACIÓN INSTITUCIONAL</w:t>
            </w:r>
            <w:r w:rsidRPr="002D25ED">
              <w:rPr>
                <w:noProof/>
                <w:webHidden/>
              </w:rPr>
              <w:tab/>
            </w:r>
            <w:r w:rsidRPr="002D25ED">
              <w:rPr>
                <w:noProof/>
                <w:webHidden/>
              </w:rPr>
              <w:fldChar w:fldCharType="begin"/>
            </w:r>
            <w:r w:rsidRPr="002D25ED">
              <w:rPr>
                <w:noProof/>
                <w:webHidden/>
              </w:rPr>
              <w:instrText xml:space="preserve"> PAGEREF _Toc185175494 \h </w:instrText>
            </w:r>
            <w:r w:rsidRPr="002D25ED">
              <w:rPr>
                <w:noProof/>
                <w:webHidden/>
              </w:rPr>
            </w:r>
            <w:r w:rsidRPr="002D25ED">
              <w:rPr>
                <w:noProof/>
                <w:webHidden/>
              </w:rPr>
              <w:fldChar w:fldCharType="separate"/>
            </w:r>
            <w:r w:rsidR="00124B92" w:rsidRPr="002D25ED">
              <w:rPr>
                <w:noProof/>
                <w:webHidden/>
              </w:rPr>
              <w:t>14</w:t>
            </w:r>
            <w:r w:rsidRPr="002D25ED">
              <w:rPr>
                <w:noProof/>
                <w:webHidden/>
              </w:rPr>
              <w:fldChar w:fldCharType="end"/>
            </w:r>
          </w:hyperlink>
        </w:p>
        <w:p w14:paraId="0C773A9C" w14:textId="78181EBE" w:rsidR="00306C3B" w:rsidRPr="002D25ED" w:rsidRDefault="00306C3B">
          <w:pPr>
            <w:pStyle w:val="TDC2"/>
            <w:tabs>
              <w:tab w:val="left" w:pos="1580"/>
              <w:tab w:val="right" w:leader="dot" w:pos="7910"/>
            </w:tabs>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495" w:history="1">
            <w:r w:rsidRPr="002D25ED">
              <w:rPr>
                <w:rStyle w:val="Hipervnculo"/>
                <w:rFonts w:eastAsiaTheme="majorEastAsia"/>
                <w:b/>
                <w:noProof/>
                <w:color w:val="767171"/>
              </w:rPr>
              <w:t>2.1.</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rPr>
              <w:t>Marco filosófico institucional</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_Toc185175495 \h </w:instrText>
            </w:r>
            <w:r w:rsidRPr="002D25ED">
              <w:rPr>
                <w:noProof/>
                <w:webHidden/>
                <w:color w:val="767171"/>
              </w:rPr>
            </w:r>
            <w:r w:rsidRPr="002D25ED">
              <w:rPr>
                <w:noProof/>
                <w:webHidden/>
                <w:color w:val="767171"/>
              </w:rPr>
              <w:fldChar w:fldCharType="separate"/>
            </w:r>
            <w:r w:rsidR="00124B92" w:rsidRPr="002D25ED">
              <w:rPr>
                <w:noProof/>
                <w:webHidden/>
                <w:color w:val="767171"/>
              </w:rPr>
              <w:t>14</w:t>
            </w:r>
            <w:r w:rsidRPr="002D25ED">
              <w:rPr>
                <w:noProof/>
                <w:webHidden/>
                <w:color w:val="767171"/>
              </w:rPr>
              <w:fldChar w:fldCharType="end"/>
            </w:r>
          </w:hyperlink>
        </w:p>
        <w:p w14:paraId="551020C0" w14:textId="1C4904C9" w:rsidR="00306C3B" w:rsidRPr="002D25ED" w:rsidRDefault="00306C3B">
          <w:pPr>
            <w:pStyle w:val="TDC2"/>
            <w:tabs>
              <w:tab w:val="left" w:pos="1580"/>
              <w:tab w:val="right" w:leader="dot" w:pos="7910"/>
            </w:tabs>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496" w:history="1">
            <w:r w:rsidRPr="002D25ED">
              <w:rPr>
                <w:rStyle w:val="Hipervnculo"/>
                <w:rFonts w:eastAsiaTheme="majorEastAsia"/>
                <w:b/>
                <w:noProof/>
                <w:color w:val="767171"/>
              </w:rPr>
              <w:t>2.2.</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rPr>
              <w:t>Base legal</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_Toc185175496 \h </w:instrText>
            </w:r>
            <w:r w:rsidRPr="002D25ED">
              <w:rPr>
                <w:noProof/>
                <w:webHidden/>
                <w:color w:val="767171"/>
              </w:rPr>
            </w:r>
            <w:r w:rsidRPr="002D25ED">
              <w:rPr>
                <w:noProof/>
                <w:webHidden/>
                <w:color w:val="767171"/>
              </w:rPr>
              <w:fldChar w:fldCharType="separate"/>
            </w:r>
            <w:r w:rsidR="00124B92" w:rsidRPr="002D25ED">
              <w:rPr>
                <w:noProof/>
                <w:webHidden/>
                <w:color w:val="767171"/>
              </w:rPr>
              <w:t>15</w:t>
            </w:r>
            <w:r w:rsidRPr="002D25ED">
              <w:rPr>
                <w:noProof/>
                <w:webHidden/>
                <w:color w:val="767171"/>
              </w:rPr>
              <w:fldChar w:fldCharType="end"/>
            </w:r>
          </w:hyperlink>
        </w:p>
        <w:p w14:paraId="66C55AC9" w14:textId="6FEB533E" w:rsidR="00306C3B" w:rsidRPr="002D25ED" w:rsidRDefault="00306C3B">
          <w:pPr>
            <w:pStyle w:val="TDC2"/>
            <w:tabs>
              <w:tab w:val="left" w:pos="1580"/>
              <w:tab w:val="right" w:leader="dot" w:pos="7910"/>
            </w:tabs>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497" w:history="1">
            <w:r w:rsidRPr="002D25ED">
              <w:rPr>
                <w:rStyle w:val="Hipervnculo"/>
                <w:rFonts w:eastAsiaTheme="majorEastAsia"/>
                <w:b/>
                <w:noProof/>
                <w:color w:val="767171"/>
              </w:rPr>
              <w:t>2.3.</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rPr>
              <w:t>Estructura organizativa</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_Toc185175497 \h </w:instrText>
            </w:r>
            <w:r w:rsidRPr="002D25ED">
              <w:rPr>
                <w:noProof/>
                <w:webHidden/>
                <w:color w:val="767171"/>
              </w:rPr>
            </w:r>
            <w:r w:rsidRPr="002D25ED">
              <w:rPr>
                <w:noProof/>
                <w:webHidden/>
                <w:color w:val="767171"/>
              </w:rPr>
              <w:fldChar w:fldCharType="separate"/>
            </w:r>
            <w:r w:rsidR="00124B92" w:rsidRPr="002D25ED">
              <w:rPr>
                <w:noProof/>
                <w:webHidden/>
                <w:color w:val="767171"/>
              </w:rPr>
              <w:t>16</w:t>
            </w:r>
            <w:r w:rsidRPr="002D25ED">
              <w:rPr>
                <w:noProof/>
                <w:webHidden/>
                <w:color w:val="767171"/>
              </w:rPr>
              <w:fldChar w:fldCharType="end"/>
            </w:r>
          </w:hyperlink>
        </w:p>
        <w:p w14:paraId="3C38C695" w14:textId="49C1A452" w:rsidR="00306C3B" w:rsidRPr="002D25ED" w:rsidRDefault="00306C3B">
          <w:pPr>
            <w:pStyle w:val="TDC2"/>
            <w:tabs>
              <w:tab w:val="left" w:pos="1580"/>
              <w:tab w:val="right" w:leader="dot" w:pos="7910"/>
            </w:tabs>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502" w:history="1">
            <w:r w:rsidRPr="002D25ED">
              <w:rPr>
                <w:rStyle w:val="Hipervnculo"/>
                <w:rFonts w:eastAsiaTheme="majorEastAsia"/>
                <w:b/>
                <w:noProof/>
                <w:color w:val="767171"/>
              </w:rPr>
              <w:t>2.3.1.</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rPr>
              <w:t>Organigrama institucional</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_Toc185175502 \h </w:instrText>
            </w:r>
            <w:r w:rsidRPr="002D25ED">
              <w:rPr>
                <w:noProof/>
                <w:webHidden/>
                <w:color w:val="767171"/>
              </w:rPr>
            </w:r>
            <w:r w:rsidRPr="002D25ED">
              <w:rPr>
                <w:noProof/>
                <w:webHidden/>
                <w:color w:val="767171"/>
              </w:rPr>
              <w:fldChar w:fldCharType="separate"/>
            </w:r>
            <w:r w:rsidR="00124B92" w:rsidRPr="002D25ED">
              <w:rPr>
                <w:noProof/>
                <w:webHidden/>
                <w:color w:val="767171"/>
              </w:rPr>
              <w:t>16</w:t>
            </w:r>
            <w:r w:rsidRPr="002D25ED">
              <w:rPr>
                <w:noProof/>
                <w:webHidden/>
                <w:color w:val="767171"/>
              </w:rPr>
              <w:fldChar w:fldCharType="end"/>
            </w:r>
          </w:hyperlink>
        </w:p>
        <w:p w14:paraId="69271BBE" w14:textId="69CD0AB3" w:rsidR="00306C3B" w:rsidRPr="002D25ED" w:rsidRDefault="00306C3B">
          <w:pPr>
            <w:pStyle w:val="TDC2"/>
            <w:tabs>
              <w:tab w:val="left" w:pos="1580"/>
              <w:tab w:val="right" w:leader="dot" w:pos="7910"/>
            </w:tabs>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503" w:history="1">
            <w:r w:rsidRPr="002D25ED">
              <w:rPr>
                <w:rStyle w:val="Hipervnculo"/>
                <w:rFonts w:eastAsiaTheme="majorEastAsia"/>
                <w:b/>
                <w:noProof/>
                <w:color w:val="767171"/>
                <w:lang w:val="es-DO"/>
              </w:rPr>
              <w:t>2.3.2.</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lang w:val="es-DO"/>
              </w:rPr>
              <w:t>Principales funcionarios de Primer y Segundo Nivel</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_Toc185175503 \h </w:instrText>
            </w:r>
            <w:r w:rsidRPr="002D25ED">
              <w:rPr>
                <w:noProof/>
                <w:webHidden/>
                <w:color w:val="767171"/>
              </w:rPr>
            </w:r>
            <w:r w:rsidRPr="002D25ED">
              <w:rPr>
                <w:noProof/>
                <w:webHidden/>
                <w:color w:val="767171"/>
              </w:rPr>
              <w:fldChar w:fldCharType="separate"/>
            </w:r>
            <w:r w:rsidR="00124B92" w:rsidRPr="002D25ED">
              <w:rPr>
                <w:noProof/>
                <w:webHidden/>
                <w:color w:val="767171"/>
              </w:rPr>
              <w:t>16</w:t>
            </w:r>
            <w:r w:rsidRPr="002D25ED">
              <w:rPr>
                <w:noProof/>
                <w:webHidden/>
                <w:color w:val="767171"/>
              </w:rPr>
              <w:fldChar w:fldCharType="end"/>
            </w:r>
          </w:hyperlink>
        </w:p>
        <w:p w14:paraId="1C602B28" w14:textId="49F08D99" w:rsidR="00306C3B" w:rsidRPr="002D25ED" w:rsidRDefault="00306C3B">
          <w:pPr>
            <w:pStyle w:val="TDC2"/>
            <w:tabs>
              <w:tab w:val="left" w:pos="1580"/>
              <w:tab w:val="right" w:leader="dot" w:pos="7910"/>
            </w:tabs>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504" w:history="1">
            <w:r w:rsidRPr="002D25ED">
              <w:rPr>
                <w:rStyle w:val="Hipervnculo"/>
                <w:rFonts w:eastAsiaTheme="majorEastAsia"/>
                <w:b/>
                <w:noProof/>
                <w:color w:val="767171"/>
              </w:rPr>
              <w:t>2.4.</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rPr>
              <w:t>Planificación estratégica institucional</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_Toc185175504 \h </w:instrText>
            </w:r>
            <w:r w:rsidRPr="002D25ED">
              <w:rPr>
                <w:noProof/>
                <w:webHidden/>
                <w:color w:val="767171"/>
              </w:rPr>
            </w:r>
            <w:r w:rsidRPr="002D25ED">
              <w:rPr>
                <w:noProof/>
                <w:webHidden/>
                <w:color w:val="767171"/>
              </w:rPr>
              <w:fldChar w:fldCharType="separate"/>
            </w:r>
            <w:r w:rsidR="00124B92" w:rsidRPr="002D25ED">
              <w:rPr>
                <w:noProof/>
                <w:webHidden/>
                <w:color w:val="767171"/>
              </w:rPr>
              <w:t>17</w:t>
            </w:r>
            <w:r w:rsidRPr="002D25ED">
              <w:rPr>
                <w:noProof/>
                <w:webHidden/>
                <w:color w:val="767171"/>
              </w:rPr>
              <w:fldChar w:fldCharType="end"/>
            </w:r>
          </w:hyperlink>
        </w:p>
        <w:p w14:paraId="30645CEC" w14:textId="1EFD0827" w:rsidR="00306C3B" w:rsidRPr="002D25ED" w:rsidRDefault="00306C3B">
          <w:pPr>
            <w:pStyle w:val="TDC2"/>
            <w:tabs>
              <w:tab w:val="left" w:pos="1580"/>
              <w:tab w:val="right" w:leader="dot" w:pos="7910"/>
            </w:tabs>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505" w:history="1">
            <w:r w:rsidRPr="002D25ED">
              <w:rPr>
                <w:rStyle w:val="Hipervnculo"/>
                <w:rFonts w:eastAsiaTheme="majorEastAsia"/>
                <w:b/>
                <w:noProof/>
                <w:color w:val="767171"/>
                <w:lang w:val="es-DO"/>
              </w:rPr>
              <w:t>2.4.1.</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lang w:val="es-DO"/>
              </w:rPr>
              <w:t>Alineación del Plan estratégico con las Políticas de Gobierno</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_Toc185175505 \h </w:instrText>
            </w:r>
            <w:r w:rsidRPr="002D25ED">
              <w:rPr>
                <w:noProof/>
                <w:webHidden/>
                <w:color w:val="767171"/>
              </w:rPr>
            </w:r>
            <w:r w:rsidRPr="002D25ED">
              <w:rPr>
                <w:noProof/>
                <w:webHidden/>
                <w:color w:val="767171"/>
              </w:rPr>
              <w:fldChar w:fldCharType="separate"/>
            </w:r>
            <w:r w:rsidR="00124B92" w:rsidRPr="002D25ED">
              <w:rPr>
                <w:noProof/>
                <w:webHidden/>
                <w:color w:val="767171"/>
              </w:rPr>
              <w:t>18</w:t>
            </w:r>
            <w:r w:rsidRPr="002D25ED">
              <w:rPr>
                <w:noProof/>
                <w:webHidden/>
                <w:color w:val="767171"/>
              </w:rPr>
              <w:fldChar w:fldCharType="end"/>
            </w:r>
          </w:hyperlink>
        </w:p>
        <w:p w14:paraId="154D96D7" w14:textId="4D1D125B" w:rsidR="00306C3B" w:rsidRPr="002D25ED" w:rsidRDefault="00306C3B">
          <w:pPr>
            <w:pStyle w:val="TDC2"/>
            <w:tabs>
              <w:tab w:val="left" w:pos="1580"/>
              <w:tab w:val="right" w:leader="dot" w:pos="7910"/>
            </w:tabs>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506" w:history="1">
            <w:r w:rsidRPr="002D25ED">
              <w:rPr>
                <w:rStyle w:val="Hipervnculo"/>
                <w:rFonts w:eastAsiaTheme="majorEastAsia"/>
                <w:b/>
                <w:noProof/>
                <w:color w:val="767171"/>
                <w:lang w:val="es-DO"/>
              </w:rPr>
              <w:t>2.4.2.</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lang w:val="es-DO"/>
              </w:rPr>
              <w:t>Alineación del Plan Estratégico con los Objetivos Estratégicos de la Organización de Aviación Civil Internacional (OACI):</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_Toc185175506 \h </w:instrText>
            </w:r>
            <w:r w:rsidRPr="002D25ED">
              <w:rPr>
                <w:noProof/>
                <w:webHidden/>
                <w:color w:val="767171"/>
              </w:rPr>
            </w:r>
            <w:r w:rsidRPr="002D25ED">
              <w:rPr>
                <w:noProof/>
                <w:webHidden/>
                <w:color w:val="767171"/>
              </w:rPr>
              <w:fldChar w:fldCharType="separate"/>
            </w:r>
            <w:r w:rsidR="00124B92" w:rsidRPr="002D25ED">
              <w:rPr>
                <w:noProof/>
                <w:webHidden/>
                <w:color w:val="767171"/>
              </w:rPr>
              <w:t>19</w:t>
            </w:r>
            <w:r w:rsidRPr="002D25ED">
              <w:rPr>
                <w:noProof/>
                <w:webHidden/>
                <w:color w:val="767171"/>
              </w:rPr>
              <w:fldChar w:fldCharType="end"/>
            </w:r>
          </w:hyperlink>
        </w:p>
        <w:p w14:paraId="5CA0660F" w14:textId="5106063A" w:rsidR="00306C3B" w:rsidRPr="002D25ED" w:rsidRDefault="00306C3B">
          <w:pPr>
            <w:pStyle w:val="TDC1"/>
            <w:tabs>
              <w:tab w:val="right" w:leader="dot" w:pos="7910"/>
            </w:tabs>
            <w:rPr>
              <w:rFonts w:asciiTheme="minorHAnsi" w:eastAsiaTheme="minorEastAsia" w:hAnsiTheme="minorHAnsi" w:cstheme="minorBidi"/>
              <w:noProof/>
              <w:spacing w:val="0"/>
              <w:kern w:val="2"/>
              <w:lang w:val="es-DO" w:eastAsia="es-DO"/>
              <w14:ligatures w14:val="standardContextual"/>
            </w:rPr>
          </w:pPr>
          <w:hyperlink w:anchor="_Toc185175507" w:history="1">
            <w:r w:rsidRPr="002D25ED">
              <w:rPr>
                <w:rStyle w:val="Hipervnculo"/>
                <w:noProof/>
                <w:color w:val="767171"/>
                <w:lang w:val="es-DO"/>
              </w:rPr>
              <w:t>III. RESULTADOS MISIONALES</w:t>
            </w:r>
            <w:r w:rsidRPr="002D25ED">
              <w:rPr>
                <w:noProof/>
                <w:webHidden/>
              </w:rPr>
              <w:tab/>
            </w:r>
            <w:r w:rsidRPr="002D25ED">
              <w:rPr>
                <w:noProof/>
                <w:webHidden/>
              </w:rPr>
              <w:fldChar w:fldCharType="begin"/>
            </w:r>
            <w:r w:rsidRPr="002D25ED">
              <w:rPr>
                <w:noProof/>
                <w:webHidden/>
              </w:rPr>
              <w:instrText xml:space="preserve"> PAGEREF _Toc185175507 \h </w:instrText>
            </w:r>
            <w:r w:rsidRPr="002D25ED">
              <w:rPr>
                <w:noProof/>
                <w:webHidden/>
              </w:rPr>
            </w:r>
            <w:r w:rsidRPr="002D25ED">
              <w:rPr>
                <w:noProof/>
                <w:webHidden/>
              </w:rPr>
              <w:fldChar w:fldCharType="separate"/>
            </w:r>
            <w:r w:rsidR="00124B92" w:rsidRPr="002D25ED">
              <w:rPr>
                <w:noProof/>
                <w:webHidden/>
              </w:rPr>
              <w:t>20</w:t>
            </w:r>
            <w:r w:rsidRPr="002D25ED">
              <w:rPr>
                <w:noProof/>
                <w:webHidden/>
              </w:rPr>
              <w:fldChar w:fldCharType="end"/>
            </w:r>
          </w:hyperlink>
        </w:p>
        <w:p w14:paraId="107830E2" w14:textId="31427650" w:rsidR="00306C3B" w:rsidRPr="002D25ED" w:rsidRDefault="00306C3B">
          <w:pPr>
            <w:pStyle w:val="TDC2"/>
            <w:tabs>
              <w:tab w:val="left" w:pos="1580"/>
              <w:tab w:val="right" w:leader="dot" w:pos="7910"/>
            </w:tabs>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508" w:history="1">
            <w:r w:rsidRPr="002D25ED">
              <w:rPr>
                <w:rStyle w:val="Hipervnculo"/>
                <w:rFonts w:eastAsiaTheme="majorEastAsia"/>
                <w:b/>
                <w:noProof/>
                <w:color w:val="767171"/>
              </w:rPr>
              <w:t>3.1.</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rPr>
              <w:t>Mantenimiento de la categoría 1 en el marco del programa IASA de la FAA.</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_Toc185175508 \h </w:instrText>
            </w:r>
            <w:r w:rsidRPr="002D25ED">
              <w:rPr>
                <w:noProof/>
                <w:webHidden/>
                <w:color w:val="767171"/>
              </w:rPr>
            </w:r>
            <w:r w:rsidRPr="002D25ED">
              <w:rPr>
                <w:noProof/>
                <w:webHidden/>
                <w:color w:val="767171"/>
              </w:rPr>
              <w:fldChar w:fldCharType="separate"/>
            </w:r>
            <w:r w:rsidR="00124B92" w:rsidRPr="002D25ED">
              <w:rPr>
                <w:noProof/>
                <w:webHidden/>
                <w:color w:val="767171"/>
              </w:rPr>
              <w:t>20</w:t>
            </w:r>
            <w:r w:rsidRPr="002D25ED">
              <w:rPr>
                <w:noProof/>
                <w:webHidden/>
                <w:color w:val="767171"/>
              </w:rPr>
              <w:fldChar w:fldCharType="end"/>
            </w:r>
          </w:hyperlink>
        </w:p>
        <w:p w14:paraId="6DF80300" w14:textId="6BAD4EEF" w:rsidR="00306C3B" w:rsidRPr="002D25ED" w:rsidRDefault="00306C3B">
          <w:pPr>
            <w:pStyle w:val="TDC2"/>
            <w:tabs>
              <w:tab w:val="left" w:pos="1580"/>
              <w:tab w:val="right" w:leader="dot" w:pos="7910"/>
            </w:tabs>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509" w:history="1">
            <w:r w:rsidRPr="002D25ED">
              <w:rPr>
                <w:rStyle w:val="Hipervnculo"/>
                <w:rFonts w:eastAsiaTheme="majorEastAsia"/>
                <w:b/>
                <w:noProof/>
                <w:color w:val="767171"/>
              </w:rPr>
              <w:t>3.2.</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rPr>
              <w:t>Usuarios del espacio aéreo dominicano reciben servicios de navegación aérea, garantizando la seguridad operacional.</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_Toc185175509 \h </w:instrText>
            </w:r>
            <w:r w:rsidRPr="002D25ED">
              <w:rPr>
                <w:noProof/>
                <w:webHidden/>
                <w:color w:val="767171"/>
              </w:rPr>
            </w:r>
            <w:r w:rsidRPr="002D25ED">
              <w:rPr>
                <w:noProof/>
                <w:webHidden/>
                <w:color w:val="767171"/>
              </w:rPr>
              <w:fldChar w:fldCharType="separate"/>
            </w:r>
            <w:r w:rsidR="00124B92" w:rsidRPr="002D25ED">
              <w:rPr>
                <w:noProof/>
                <w:webHidden/>
                <w:color w:val="767171"/>
              </w:rPr>
              <w:t>21</w:t>
            </w:r>
            <w:r w:rsidRPr="002D25ED">
              <w:rPr>
                <w:noProof/>
                <w:webHidden/>
                <w:color w:val="767171"/>
              </w:rPr>
              <w:fldChar w:fldCharType="end"/>
            </w:r>
          </w:hyperlink>
        </w:p>
        <w:p w14:paraId="5E97F9FB" w14:textId="656A837C" w:rsidR="00306C3B" w:rsidRPr="002D25ED" w:rsidRDefault="00306C3B" w:rsidP="002D25ED">
          <w:pPr>
            <w:pStyle w:val="TDC2"/>
            <w:tabs>
              <w:tab w:val="left" w:pos="1580"/>
              <w:tab w:val="right" w:leader="dot" w:pos="7910"/>
            </w:tabs>
            <w:jc w:val="both"/>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510" w:history="1">
            <w:r w:rsidRPr="002D25ED">
              <w:rPr>
                <w:rStyle w:val="Hipervnculo"/>
                <w:rFonts w:eastAsiaTheme="majorEastAsia"/>
                <w:b/>
                <w:noProof/>
                <w:color w:val="767171"/>
              </w:rPr>
              <w:t>3.3.</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rPr>
              <w:t>Personas físicas y jurídicas reciben certificaciones aeronáuticas</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_Toc185175510 \h </w:instrText>
            </w:r>
            <w:r w:rsidRPr="002D25ED">
              <w:rPr>
                <w:noProof/>
                <w:webHidden/>
                <w:color w:val="767171"/>
              </w:rPr>
            </w:r>
            <w:r w:rsidRPr="002D25ED">
              <w:rPr>
                <w:noProof/>
                <w:webHidden/>
                <w:color w:val="767171"/>
              </w:rPr>
              <w:fldChar w:fldCharType="separate"/>
            </w:r>
            <w:r w:rsidR="00124B92" w:rsidRPr="002D25ED">
              <w:rPr>
                <w:noProof/>
                <w:webHidden/>
                <w:color w:val="767171"/>
              </w:rPr>
              <w:t>30</w:t>
            </w:r>
            <w:r w:rsidRPr="002D25ED">
              <w:rPr>
                <w:noProof/>
                <w:webHidden/>
                <w:color w:val="767171"/>
              </w:rPr>
              <w:fldChar w:fldCharType="end"/>
            </w:r>
          </w:hyperlink>
        </w:p>
        <w:p w14:paraId="075DEA14" w14:textId="2336C541" w:rsidR="00306C3B" w:rsidRPr="002D25ED" w:rsidRDefault="00306C3B">
          <w:pPr>
            <w:pStyle w:val="TDC2"/>
            <w:tabs>
              <w:tab w:val="left" w:pos="1580"/>
              <w:tab w:val="right" w:leader="dot" w:pos="7910"/>
            </w:tabs>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511" w:history="1">
            <w:r w:rsidRPr="002D25ED">
              <w:rPr>
                <w:rStyle w:val="Hipervnculo"/>
                <w:rFonts w:eastAsiaTheme="majorEastAsia"/>
                <w:b/>
                <w:noProof/>
                <w:color w:val="767171"/>
              </w:rPr>
              <w:t>3.4.</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rPr>
              <w:t>Operadores de aviación general participan del plan de fomento de la aviación general</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_Toc185175511 \h </w:instrText>
            </w:r>
            <w:r w:rsidRPr="002D25ED">
              <w:rPr>
                <w:noProof/>
                <w:webHidden/>
                <w:color w:val="767171"/>
              </w:rPr>
            </w:r>
            <w:r w:rsidRPr="002D25ED">
              <w:rPr>
                <w:noProof/>
                <w:webHidden/>
                <w:color w:val="767171"/>
              </w:rPr>
              <w:fldChar w:fldCharType="separate"/>
            </w:r>
            <w:r w:rsidR="00124B92" w:rsidRPr="002D25ED">
              <w:rPr>
                <w:noProof/>
                <w:webHidden/>
                <w:color w:val="767171"/>
              </w:rPr>
              <w:t>32</w:t>
            </w:r>
            <w:r w:rsidRPr="002D25ED">
              <w:rPr>
                <w:noProof/>
                <w:webHidden/>
                <w:color w:val="767171"/>
              </w:rPr>
              <w:fldChar w:fldCharType="end"/>
            </w:r>
          </w:hyperlink>
        </w:p>
        <w:p w14:paraId="38E9B737" w14:textId="5C48C628" w:rsidR="00306C3B" w:rsidRPr="002D25ED" w:rsidRDefault="00306C3B">
          <w:pPr>
            <w:pStyle w:val="TDC2"/>
            <w:tabs>
              <w:tab w:val="left" w:pos="1580"/>
              <w:tab w:val="right" w:leader="dot" w:pos="7910"/>
            </w:tabs>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512" w:history="1">
            <w:r w:rsidRPr="002D25ED">
              <w:rPr>
                <w:rStyle w:val="Hipervnculo"/>
                <w:rFonts w:eastAsiaTheme="majorEastAsia"/>
                <w:b/>
                <w:noProof/>
                <w:color w:val="767171"/>
              </w:rPr>
              <w:t>3.5.</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rPr>
              <w:t>Reporte de operadores aéreos que participan en el plan de reducción de CO2 mediante la implementación de un esquema de compensaciones de emisiones</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_Toc185175512 \h </w:instrText>
            </w:r>
            <w:r w:rsidRPr="002D25ED">
              <w:rPr>
                <w:noProof/>
                <w:webHidden/>
                <w:color w:val="767171"/>
              </w:rPr>
            </w:r>
            <w:r w:rsidRPr="002D25ED">
              <w:rPr>
                <w:noProof/>
                <w:webHidden/>
                <w:color w:val="767171"/>
              </w:rPr>
              <w:fldChar w:fldCharType="separate"/>
            </w:r>
            <w:r w:rsidR="00124B92" w:rsidRPr="002D25ED">
              <w:rPr>
                <w:noProof/>
                <w:webHidden/>
                <w:color w:val="767171"/>
              </w:rPr>
              <w:t>33</w:t>
            </w:r>
            <w:r w:rsidRPr="002D25ED">
              <w:rPr>
                <w:noProof/>
                <w:webHidden/>
                <w:color w:val="767171"/>
              </w:rPr>
              <w:fldChar w:fldCharType="end"/>
            </w:r>
          </w:hyperlink>
        </w:p>
        <w:p w14:paraId="79268A6D" w14:textId="29AD95A5" w:rsidR="00306C3B" w:rsidRPr="002D25ED" w:rsidRDefault="00306C3B">
          <w:pPr>
            <w:pStyle w:val="TDC1"/>
            <w:tabs>
              <w:tab w:val="right" w:leader="dot" w:pos="7910"/>
            </w:tabs>
            <w:rPr>
              <w:rFonts w:asciiTheme="minorHAnsi" w:eastAsiaTheme="minorEastAsia" w:hAnsiTheme="minorHAnsi" w:cstheme="minorBidi"/>
              <w:noProof/>
              <w:spacing w:val="0"/>
              <w:kern w:val="2"/>
              <w:lang w:val="es-DO" w:eastAsia="es-DO"/>
              <w14:ligatures w14:val="standardContextual"/>
            </w:rPr>
          </w:pPr>
          <w:hyperlink w:anchor="_Toc185175513" w:history="1">
            <w:r w:rsidRPr="002D25ED">
              <w:rPr>
                <w:rStyle w:val="Hipervnculo"/>
                <w:noProof/>
                <w:color w:val="767171"/>
                <w:lang w:val="es-DO"/>
              </w:rPr>
              <w:t>IV. RESULTADOS DE LAS ÁREAS TRANSVERSALES Y DE APOYO</w:t>
            </w:r>
            <w:r w:rsidRPr="002D25ED">
              <w:rPr>
                <w:noProof/>
                <w:webHidden/>
              </w:rPr>
              <w:tab/>
            </w:r>
            <w:r w:rsidRPr="002D25ED">
              <w:rPr>
                <w:noProof/>
                <w:webHidden/>
              </w:rPr>
              <w:fldChar w:fldCharType="begin"/>
            </w:r>
            <w:r w:rsidRPr="002D25ED">
              <w:rPr>
                <w:noProof/>
                <w:webHidden/>
              </w:rPr>
              <w:instrText xml:space="preserve"> PAGEREF _Toc185175513 \h </w:instrText>
            </w:r>
            <w:r w:rsidRPr="002D25ED">
              <w:rPr>
                <w:noProof/>
                <w:webHidden/>
              </w:rPr>
            </w:r>
            <w:r w:rsidRPr="002D25ED">
              <w:rPr>
                <w:noProof/>
                <w:webHidden/>
              </w:rPr>
              <w:fldChar w:fldCharType="separate"/>
            </w:r>
            <w:r w:rsidR="00124B92" w:rsidRPr="002D25ED">
              <w:rPr>
                <w:noProof/>
                <w:webHidden/>
              </w:rPr>
              <w:t>36</w:t>
            </w:r>
            <w:r w:rsidRPr="002D25ED">
              <w:rPr>
                <w:noProof/>
                <w:webHidden/>
              </w:rPr>
              <w:fldChar w:fldCharType="end"/>
            </w:r>
          </w:hyperlink>
        </w:p>
        <w:p w14:paraId="56996272" w14:textId="16CBAFE2" w:rsidR="00306C3B" w:rsidRPr="002D25ED" w:rsidRDefault="00306C3B">
          <w:pPr>
            <w:pStyle w:val="TDC2"/>
            <w:tabs>
              <w:tab w:val="left" w:pos="1580"/>
              <w:tab w:val="right" w:leader="dot" w:pos="7910"/>
            </w:tabs>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514" w:history="1">
            <w:r w:rsidRPr="002D25ED">
              <w:rPr>
                <w:rStyle w:val="Hipervnculo"/>
                <w:rFonts w:eastAsiaTheme="majorEastAsia"/>
                <w:b/>
                <w:noProof/>
                <w:color w:val="767171"/>
                <w:lang w:val="es-DO"/>
              </w:rPr>
              <w:t>4.1.</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lang w:val="es-DO"/>
              </w:rPr>
              <w:t>Desempeño Área Administrativa y Financiera</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_Toc185175514 \h </w:instrText>
            </w:r>
            <w:r w:rsidRPr="002D25ED">
              <w:rPr>
                <w:noProof/>
                <w:webHidden/>
                <w:color w:val="767171"/>
              </w:rPr>
            </w:r>
            <w:r w:rsidRPr="002D25ED">
              <w:rPr>
                <w:noProof/>
                <w:webHidden/>
                <w:color w:val="767171"/>
              </w:rPr>
              <w:fldChar w:fldCharType="separate"/>
            </w:r>
            <w:r w:rsidR="00124B92" w:rsidRPr="002D25ED">
              <w:rPr>
                <w:noProof/>
                <w:webHidden/>
                <w:color w:val="767171"/>
              </w:rPr>
              <w:t>36</w:t>
            </w:r>
            <w:r w:rsidRPr="002D25ED">
              <w:rPr>
                <w:noProof/>
                <w:webHidden/>
                <w:color w:val="767171"/>
              </w:rPr>
              <w:fldChar w:fldCharType="end"/>
            </w:r>
          </w:hyperlink>
        </w:p>
        <w:p w14:paraId="55628A27" w14:textId="3D4B5814"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15" w:history="1">
            <w:r w:rsidRPr="002D25ED">
              <w:rPr>
                <w:rStyle w:val="Hipervnculo"/>
                <w:rFonts w:eastAsiaTheme="majorEastAsia" w:cstheme="majorBidi"/>
                <w:noProof/>
                <w:color w:val="767171"/>
                <w:spacing w:val="20"/>
                <w:lang w:val="es-DO"/>
              </w:rPr>
              <w:t>4.1.1.</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ajorEastAsia" w:cstheme="majorBidi"/>
                <w:noProof/>
                <w:color w:val="767171"/>
                <w:spacing w:val="20"/>
                <w:lang w:val="es-DO"/>
              </w:rPr>
              <w:t>Desempeño Área Administrativa</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_Toc185175515 \h </w:instrText>
            </w:r>
            <w:r w:rsidRPr="002D25ED">
              <w:rPr>
                <w:noProof/>
                <w:webHidden/>
                <w:color w:val="767171"/>
              </w:rPr>
            </w:r>
            <w:r w:rsidRPr="002D25ED">
              <w:rPr>
                <w:noProof/>
                <w:webHidden/>
                <w:color w:val="767171"/>
              </w:rPr>
              <w:fldChar w:fldCharType="separate"/>
            </w:r>
            <w:r w:rsidR="00124B92" w:rsidRPr="002D25ED">
              <w:rPr>
                <w:noProof/>
                <w:webHidden/>
                <w:color w:val="767171"/>
              </w:rPr>
              <w:t>36</w:t>
            </w:r>
            <w:r w:rsidRPr="002D25ED">
              <w:rPr>
                <w:noProof/>
                <w:webHidden/>
                <w:color w:val="767171"/>
              </w:rPr>
              <w:fldChar w:fldCharType="end"/>
            </w:r>
          </w:hyperlink>
        </w:p>
        <w:p w14:paraId="405AD2BC" w14:textId="2F460BB8"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16" w:history="1">
            <w:r w:rsidRPr="002D25ED">
              <w:rPr>
                <w:rStyle w:val="Hipervnculo"/>
                <w:rFonts w:eastAsiaTheme="majorEastAsia" w:cstheme="majorBidi"/>
                <w:noProof/>
                <w:color w:val="767171"/>
                <w:spacing w:val="20"/>
                <w:lang w:val="es-DO"/>
              </w:rPr>
              <w:t>4.1.2.</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ajorEastAsia" w:cstheme="majorBidi"/>
                <w:noProof/>
                <w:color w:val="767171"/>
                <w:spacing w:val="20"/>
                <w:lang w:val="es-DO"/>
              </w:rPr>
              <w:t>Desempeño Área Financiera</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_Toc185175516 \h </w:instrText>
            </w:r>
            <w:r w:rsidRPr="002D25ED">
              <w:rPr>
                <w:noProof/>
                <w:webHidden/>
                <w:color w:val="767171"/>
              </w:rPr>
            </w:r>
            <w:r w:rsidRPr="002D25ED">
              <w:rPr>
                <w:noProof/>
                <w:webHidden/>
                <w:color w:val="767171"/>
              </w:rPr>
              <w:fldChar w:fldCharType="separate"/>
            </w:r>
            <w:r w:rsidR="00124B92" w:rsidRPr="002D25ED">
              <w:rPr>
                <w:noProof/>
                <w:webHidden/>
                <w:color w:val="767171"/>
              </w:rPr>
              <w:t>37</w:t>
            </w:r>
            <w:r w:rsidRPr="002D25ED">
              <w:rPr>
                <w:noProof/>
                <w:webHidden/>
                <w:color w:val="767171"/>
              </w:rPr>
              <w:fldChar w:fldCharType="end"/>
            </w:r>
          </w:hyperlink>
        </w:p>
        <w:p w14:paraId="77534498" w14:textId="7FA8E503" w:rsidR="00306C3B" w:rsidRPr="002D25ED" w:rsidRDefault="00306C3B">
          <w:pPr>
            <w:pStyle w:val="TDC2"/>
            <w:tabs>
              <w:tab w:val="left" w:pos="1580"/>
              <w:tab w:val="right" w:leader="dot" w:pos="7910"/>
            </w:tabs>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517" w:history="1">
            <w:r w:rsidRPr="002D25ED">
              <w:rPr>
                <w:rStyle w:val="Hipervnculo"/>
                <w:rFonts w:eastAsiaTheme="majorEastAsia"/>
                <w:b/>
                <w:noProof/>
                <w:color w:val="767171"/>
                <w:lang w:val="es-DO"/>
              </w:rPr>
              <w:t>4.2.</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lang w:val="es-DO"/>
              </w:rPr>
              <w:t>Desempeño de los Recursos Humanos</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_Toc185175517 \h </w:instrText>
            </w:r>
            <w:r w:rsidRPr="002D25ED">
              <w:rPr>
                <w:noProof/>
                <w:webHidden/>
                <w:color w:val="767171"/>
              </w:rPr>
            </w:r>
            <w:r w:rsidRPr="002D25ED">
              <w:rPr>
                <w:noProof/>
                <w:webHidden/>
                <w:color w:val="767171"/>
              </w:rPr>
              <w:fldChar w:fldCharType="separate"/>
            </w:r>
            <w:r w:rsidR="00124B92" w:rsidRPr="002D25ED">
              <w:rPr>
                <w:noProof/>
                <w:webHidden/>
                <w:color w:val="767171"/>
              </w:rPr>
              <w:t>40</w:t>
            </w:r>
            <w:r w:rsidRPr="002D25ED">
              <w:rPr>
                <w:noProof/>
                <w:webHidden/>
                <w:color w:val="767171"/>
              </w:rPr>
              <w:fldChar w:fldCharType="end"/>
            </w:r>
          </w:hyperlink>
        </w:p>
        <w:p w14:paraId="507B744D" w14:textId="37043432"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18" w:history="1">
            <w:r w:rsidRPr="002D25ED">
              <w:rPr>
                <w:rStyle w:val="Hipervnculo"/>
                <w:rFonts w:eastAsiaTheme="majorEastAsia" w:cstheme="majorBidi"/>
                <w:noProof/>
                <w:color w:val="767171"/>
                <w:spacing w:val="20"/>
                <w:lang w:val="es-DO"/>
              </w:rPr>
              <w:t>4.2.1.</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ajorEastAsia" w:cstheme="majorBidi"/>
                <w:noProof/>
                <w:color w:val="767171"/>
                <w:spacing w:val="20"/>
                <w:lang w:val="es-DO"/>
              </w:rPr>
              <w:t>Logros Gestión Administración Pública (SISMAP)</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_Toc185175518 \h </w:instrText>
            </w:r>
            <w:r w:rsidRPr="002D25ED">
              <w:rPr>
                <w:noProof/>
                <w:webHidden/>
                <w:color w:val="767171"/>
              </w:rPr>
            </w:r>
            <w:r w:rsidRPr="002D25ED">
              <w:rPr>
                <w:noProof/>
                <w:webHidden/>
                <w:color w:val="767171"/>
              </w:rPr>
              <w:fldChar w:fldCharType="separate"/>
            </w:r>
            <w:r w:rsidR="00124B92" w:rsidRPr="002D25ED">
              <w:rPr>
                <w:noProof/>
                <w:webHidden/>
                <w:color w:val="767171"/>
              </w:rPr>
              <w:t>42</w:t>
            </w:r>
            <w:r w:rsidRPr="002D25ED">
              <w:rPr>
                <w:noProof/>
                <w:webHidden/>
                <w:color w:val="767171"/>
              </w:rPr>
              <w:fldChar w:fldCharType="end"/>
            </w:r>
          </w:hyperlink>
        </w:p>
        <w:p w14:paraId="2B299C32" w14:textId="0F2EE42B" w:rsidR="00306C3B" w:rsidRPr="002D25ED" w:rsidRDefault="00306C3B">
          <w:pPr>
            <w:pStyle w:val="TDC2"/>
            <w:tabs>
              <w:tab w:val="left" w:pos="1580"/>
              <w:tab w:val="right" w:leader="dot" w:pos="7910"/>
            </w:tabs>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519" w:history="1">
            <w:r w:rsidRPr="002D25ED">
              <w:rPr>
                <w:rStyle w:val="Hipervnculo"/>
                <w:rFonts w:eastAsiaTheme="majorEastAsia"/>
                <w:b/>
                <w:noProof/>
                <w:color w:val="767171"/>
                <w:lang w:val="es-DO"/>
              </w:rPr>
              <w:t>4.3.</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lang w:val="es-DO"/>
              </w:rPr>
              <w:t>Desempeño de los Procesos Jurídicos</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_Toc185175519 \h </w:instrText>
            </w:r>
            <w:r w:rsidRPr="002D25ED">
              <w:rPr>
                <w:noProof/>
                <w:webHidden/>
                <w:color w:val="767171"/>
              </w:rPr>
            </w:r>
            <w:r w:rsidRPr="002D25ED">
              <w:rPr>
                <w:noProof/>
                <w:webHidden/>
                <w:color w:val="767171"/>
              </w:rPr>
              <w:fldChar w:fldCharType="separate"/>
            </w:r>
            <w:r w:rsidR="00124B92" w:rsidRPr="002D25ED">
              <w:rPr>
                <w:noProof/>
                <w:webHidden/>
                <w:color w:val="767171"/>
              </w:rPr>
              <w:t>49</w:t>
            </w:r>
            <w:r w:rsidRPr="002D25ED">
              <w:rPr>
                <w:noProof/>
                <w:webHidden/>
                <w:color w:val="767171"/>
              </w:rPr>
              <w:fldChar w:fldCharType="end"/>
            </w:r>
          </w:hyperlink>
        </w:p>
        <w:p w14:paraId="7659E50E" w14:textId="6F34DF6A"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20" w:history="1">
            <w:r w:rsidRPr="002D25ED">
              <w:rPr>
                <w:rStyle w:val="Hipervnculo"/>
                <w:rFonts w:eastAsiaTheme="majorEastAsia" w:cstheme="majorBidi"/>
                <w:noProof/>
                <w:color w:val="767171"/>
                <w:spacing w:val="20"/>
                <w:lang w:val="es-DO"/>
              </w:rPr>
              <w:t>4.3.1.</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ajorEastAsia" w:cstheme="majorBidi"/>
                <w:noProof/>
                <w:color w:val="767171"/>
                <w:spacing w:val="20"/>
                <w:lang w:val="es-DO"/>
              </w:rPr>
              <w:t>Procesos Judiciales</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_Toc185175520 \h </w:instrText>
            </w:r>
            <w:r w:rsidRPr="002D25ED">
              <w:rPr>
                <w:noProof/>
                <w:webHidden/>
                <w:color w:val="767171"/>
              </w:rPr>
            </w:r>
            <w:r w:rsidRPr="002D25ED">
              <w:rPr>
                <w:noProof/>
                <w:webHidden/>
                <w:color w:val="767171"/>
              </w:rPr>
              <w:fldChar w:fldCharType="separate"/>
            </w:r>
            <w:r w:rsidR="00124B92" w:rsidRPr="002D25ED">
              <w:rPr>
                <w:noProof/>
                <w:webHidden/>
                <w:color w:val="767171"/>
              </w:rPr>
              <w:t>49</w:t>
            </w:r>
            <w:r w:rsidRPr="002D25ED">
              <w:rPr>
                <w:noProof/>
                <w:webHidden/>
                <w:color w:val="767171"/>
              </w:rPr>
              <w:fldChar w:fldCharType="end"/>
            </w:r>
          </w:hyperlink>
        </w:p>
        <w:p w14:paraId="71B54172" w14:textId="76C2FB2C"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21" w:history="1">
            <w:r w:rsidRPr="002D25ED">
              <w:rPr>
                <w:rStyle w:val="Hipervnculo"/>
                <w:rFonts w:eastAsiaTheme="majorEastAsia" w:cstheme="majorBidi"/>
                <w:noProof/>
                <w:color w:val="767171"/>
                <w:spacing w:val="20"/>
                <w:lang w:val="es-DO"/>
              </w:rPr>
              <w:t>4.3.2.</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ajorEastAsia" w:cstheme="majorBidi"/>
                <w:noProof/>
                <w:color w:val="767171"/>
                <w:spacing w:val="20"/>
                <w:lang w:val="es-DO"/>
              </w:rPr>
              <w:t>Contratos, Adendas, Renovaciones, Rescisiones.</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_Toc185175521 \h </w:instrText>
            </w:r>
            <w:r w:rsidRPr="002D25ED">
              <w:rPr>
                <w:noProof/>
                <w:webHidden/>
                <w:color w:val="767171"/>
              </w:rPr>
            </w:r>
            <w:r w:rsidRPr="002D25ED">
              <w:rPr>
                <w:noProof/>
                <w:webHidden/>
                <w:color w:val="767171"/>
              </w:rPr>
              <w:fldChar w:fldCharType="separate"/>
            </w:r>
            <w:r w:rsidR="00124B92" w:rsidRPr="002D25ED">
              <w:rPr>
                <w:noProof/>
                <w:webHidden/>
                <w:color w:val="767171"/>
              </w:rPr>
              <w:t>50</w:t>
            </w:r>
            <w:r w:rsidRPr="002D25ED">
              <w:rPr>
                <w:noProof/>
                <w:webHidden/>
                <w:color w:val="767171"/>
              </w:rPr>
              <w:fldChar w:fldCharType="end"/>
            </w:r>
          </w:hyperlink>
        </w:p>
        <w:p w14:paraId="519C99E4" w14:textId="4E458F7F"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22" w:history="1">
            <w:r w:rsidRPr="002D25ED">
              <w:rPr>
                <w:rStyle w:val="Hipervnculo"/>
                <w:rFonts w:eastAsiaTheme="majorEastAsia" w:cstheme="majorBidi"/>
                <w:noProof/>
                <w:color w:val="767171"/>
                <w:spacing w:val="20"/>
                <w:lang w:val="es-DO"/>
              </w:rPr>
              <w:t>4.3.3.</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ajorEastAsia" w:cstheme="majorBidi"/>
                <w:noProof/>
                <w:color w:val="767171"/>
                <w:spacing w:val="20"/>
                <w:lang w:val="es-DO"/>
              </w:rPr>
              <w:t>Sanciones Administrativas</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_Toc185175522 \h </w:instrText>
            </w:r>
            <w:r w:rsidRPr="002D25ED">
              <w:rPr>
                <w:noProof/>
                <w:webHidden/>
                <w:color w:val="767171"/>
              </w:rPr>
            </w:r>
            <w:r w:rsidRPr="002D25ED">
              <w:rPr>
                <w:noProof/>
                <w:webHidden/>
                <w:color w:val="767171"/>
              </w:rPr>
              <w:fldChar w:fldCharType="separate"/>
            </w:r>
            <w:r w:rsidR="00124B92" w:rsidRPr="002D25ED">
              <w:rPr>
                <w:noProof/>
                <w:webHidden/>
                <w:color w:val="767171"/>
              </w:rPr>
              <w:t>51</w:t>
            </w:r>
            <w:r w:rsidRPr="002D25ED">
              <w:rPr>
                <w:noProof/>
                <w:webHidden/>
                <w:color w:val="767171"/>
              </w:rPr>
              <w:fldChar w:fldCharType="end"/>
            </w:r>
          </w:hyperlink>
        </w:p>
        <w:p w14:paraId="7FC893D2" w14:textId="3120EF36"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23" w:history="1">
            <w:r w:rsidRPr="002D25ED">
              <w:rPr>
                <w:rStyle w:val="Hipervnculo"/>
                <w:rFonts w:eastAsiaTheme="majorEastAsia" w:cstheme="majorBidi"/>
                <w:noProof/>
                <w:color w:val="767171"/>
                <w:spacing w:val="20"/>
                <w:lang w:val="es-DO"/>
              </w:rPr>
              <w:t>4.3.4.</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ajorEastAsia" w:cstheme="majorBidi"/>
                <w:noProof/>
                <w:color w:val="767171"/>
                <w:spacing w:val="20"/>
                <w:lang w:val="es-DO"/>
              </w:rPr>
              <w:t>Documentos y Certificaciones</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_Toc185175523 \h </w:instrText>
            </w:r>
            <w:r w:rsidRPr="002D25ED">
              <w:rPr>
                <w:noProof/>
                <w:webHidden/>
                <w:color w:val="767171"/>
              </w:rPr>
            </w:r>
            <w:r w:rsidRPr="002D25ED">
              <w:rPr>
                <w:noProof/>
                <w:webHidden/>
                <w:color w:val="767171"/>
              </w:rPr>
              <w:fldChar w:fldCharType="separate"/>
            </w:r>
            <w:r w:rsidR="00124B92" w:rsidRPr="002D25ED">
              <w:rPr>
                <w:noProof/>
                <w:webHidden/>
                <w:color w:val="767171"/>
              </w:rPr>
              <w:t>52</w:t>
            </w:r>
            <w:r w:rsidRPr="002D25ED">
              <w:rPr>
                <w:noProof/>
                <w:webHidden/>
                <w:color w:val="767171"/>
              </w:rPr>
              <w:fldChar w:fldCharType="end"/>
            </w:r>
          </w:hyperlink>
        </w:p>
        <w:p w14:paraId="4CDBD0E1" w14:textId="3D76203A" w:rsidR="00306C3B" w:rsidRPr="002D25ED" w:rsidRDefault="00306C3B">
          <w:pPr>
            <w:pStyle w:val="TDC2"/>
            <w:tabs>
              <w:tab w:val="left" w:pos="1580"/>
              <w:tab w:val="right" w:leader="dot" w:pos="7910"/>
            </w:tabs>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524" w:history="1">
            <w:r w:rsidRPr="002D25ED">
              <w:rPr>
                <w:rStyle w:val="Hipervnculo"/>
                <w:rFonts w:eastAsiaTheme="majorEastAsia"/>
                <w:b/>
                <w:noProof/>
                <w:color w:val="767171"/>
                <w:lang w:val="es-DO"/>
              </w:rPr>
              <w:t>4.4.</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lang w:val="es-DO"/>
              </w:rPr>
              <w:t>Desempeño de la Tecnología</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_Toc185175524 \h </w:instrText>
            </w:r>
            <w:r w:rsidRPr="002D25ED">
              <w:rPr>
                <w:noProof/>
                <w:webHidden/>
                <w:color w:val="767171"/>
              </w:rPr>
            </w:r>
            <w:r w:rsidRPr="002D25ED">
              <w:rPr>
                <w:noProof/>
                <w:webHidden/>
                <w:color w:val="767171"/>
              </w:rPr>
              <w:fldChar w:fldCharType="separate"/>
            </w:r>
            <w:r w:rsidR="00124B92" w:rsidRPr="002D25ED">
              <w:rPr>
                <w:noProof/>
                <w:webHidden/>
                <w:color w:val="767171"/>
              </w:rPr>
              <w:t>53</w:t>
            </w:r>
            <w:r w:rsidRPr="002D25ED">
              <w:rPr>
                <w:noProof/>
                <w:webHidden/>
                <w:color w:val="767171"/>
              </w:rPr>
              <w:fldChar w:fldCharType="end"/>
            </w:r>
          </w:hyperlink>
        </w:p>
        <w:p w14:paraId="27E92FAA" w14:textId="79573B69"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25" w:history="1">
            <w:r w:rsidRPr="002D25ED">
              <w:rPr>
                <w:rStyle w:val="Hipervnculo"/>
                <w:rFonts w:eastAsiaTheme="majorEastAsia" w:cstheme="majorBidi"/>
                <w:noProof/>
                <w:color w:val="767171"/>
                <w:spacing w:val="20"/>
                <w:lang w:val="es-DO"/>
              </w:rPr>
              <w:t>4.4.1.</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ajorEastAsia" w:cstheme="majorBidi"/>
                <w:noProof/>
                <w:color w:val="767171"/>
                <w:spacing w:val="20"/>
                <w:lang w:val="es-DO"/>
              </w:rPr>
              <w:t>Uso de las TIC en simplificación de trámites</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_Toc185175525 \h </w:instrText>
            </w:r>
            <w:r w:rsidRPr="002D25ED">
              <w:rPr>
                <w:noProof/>
                <w:webHidden/>
                <w:color w:val="767171"/>
              </w:rPr>
            </w:r>
            <w:r w:rsidRPr="002D25ED">
              <w:rPr>
                <w:noProof/>
                <w:webHidden/>
                <w:color w:val="767171"/>
              </w:rPr>
              <w:fldChar w:fldCharType="separate"/>
            </w:r>
            <w:r w:rsidR="00124B92" w:rsidRPr="002D25ED">
              <w:rPr>
                <w:noProof/>
                <w:webHidden/>
                <w:color w:val="767171"/>
              </w:rPr>
              <w:t>53</w:t>
            </w:r>
            <w:r w:rsidRPr="002D25ED">
              <w:rPr>
                <w:noProof/>
                <w:webHidden/>
                <w:color w:val="767171"/>
              </w:rPr>
              <w:fldChar w:fldCharType="end"/>
            </w:r>
          </w:hyperlink>
        </w:p>
        <w:p w14:paraId="37D66420" w14:textId="6A6A7C79"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26" w:history="1">
            <w:r w:rsidRPr="002D25ED">
              <w:rPr>
                <w:rStyle w:val="Hipervnculo"/>
                <w:rFonts w:eastAsiaTheme="majorEastAsia" w:cstheme="majorBidi"/>
                <w:noProof/>
                <w:color w:val="767171"/>
                <w:spacing w:val="20"/>
                <w:lang w:val="es-DO"/>
              </w:rPr>
              <w:t>4.4.2.</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ajorEastAsia" w:cstheme="majorBidi"/>
                <w:noProof/>
                <w:color w:val="767171"/>
                <w:spacing w:val="20"/>
                <w:lang w:val="es-DO"/>
              </w:rPr>
              <w:t>Certificaciones NORTIC</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_Toc185175526 \h </w:instrText>
            </w:r>
            <w:r w:rsidRPr="002D25ED">
              <w:rPr>
                <w:noProof/>
                <w:webHidden/>
                <w:color w:val="767171"/>
              </w:rPr>
            </w:r>
            <w:r w:rsidRPr="002D25ED">
              <w:rPr>
                <w:noProof/>
                <w:webHidden/>
                <w:color w:val="767171"/>
              </w:rPr>
              <w:fldChar w:fldCharType="separate"/>
            </w:r>
            <w:r w:rsidR="00124B92" w:rsidRPr="002D25ED">
              <w:rPr>
                <w:noProof/>
                <w:webHidden/>
                <w:color w:val="767171"/>
              </w:rPr>
              <w:t>54</w:t>
            </w:r>
            <w:r w:rsidRPr="002D25ED">
              <w:rPr>
                <w:noProof/>
                <w:webHidden/>
                <w:color w:val="767171"/>
              </w:rPr>
              <w:fldChar w:fldCharType="end"/>
            </w:r>
          </w:hyperlink>
        </w:p>
        <w:p w14:paraId="36CBF186" w14:textId="3FE9B6DB"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27" w:history="1">
            <w:r w:rsidRPr="002D25ED">
              <w:rPr>
                <w:rStyle w:val="Hipervnculo"/>
                <w:rFonts w:eastAsiaTheme="majorEastAsia"/>
                <w:noProof/>
                <w:color w:val="767171"/>
                <w:lang w:val="es-DO"/>
              </w:rPr>
              <w:t>4.4.3.</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ajorEastAsia"/>
                <w:noProof/>
                <w:color w:val="767171"/>
                <w:lang w:val="es-DO"/>
              </w:rPr>
              <w:t>Mesa de Ayuda de Servicios TIC</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_Toc185175527 \h </w:instrText>
            </w:r>
            <w:r w:rsidRPr="002D25ED">
              <w:rPr>
                <w:noProof/>
                <w:webHidden/>
                <w:color w:val="767171"/>
              </w:rPr>
            </w:r>
            <w:r w:rsidRPr="002D25ED">
              <w:rPr>
                <w:noProof/>
                <w:webHidden/>
                <w:color w:val="767171"/>
              </w:rPr>
              <w:fldChar w:fldCharType="separate"/>
            </w:r>
            <w:r w:rsidR="00124B92" w:rsidRPr="002D25ED">
              <w:rPr>
                <w:noProof/>
                <w:webHidden/>
                <w:color w:val="767171"/>
              </w:rPr>
              <w:t>56</w:t>
            </w:r>
            <w:r w:rsidRPr="002D25ED">
              <w:rPr>
                <w:noProof/>
                <w:webHidden/>
                <w:color w:val="767171"/>
              </w:rPr>
              <w:fldChar w:fldCharType="end"/>
            </w:r>
          </w:hyperlink>
        </w:p>
        <w:p w14:paraId="48FD699C" w14:textId="469CB819"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28" w:history="1">
            <w:r w:rsidRPr="002D25ED">
              <w:rPr>
                <w:rStyle w:val="Hipervnculo"/>
                <w:rFonts w:eastAsiaTheme="majorEastAsia"/>
                <w:noProof/>
                <w:color w:val="767171"/>
              </w:rPr>
              <w:t>4.4.4.</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ajorEastAsia"/>
                <w:noProof/>
                <w:color w:val="767171"/>
              </w:rPr>
              <w:t>Proyectos TIC en Ejecución</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_Toc185175528 \h </w:instrText>
            </w:r>
            <w:r w:rsidRPr="002D25ED">
              <w:rPr>
                <w:noProof/>
                <w:webHidden/>
                <w:color w:val="767171"/>
              </w:rPr>
            </w:r>
            <w:r w:rsidRPr="002D25ED">
              <w:rPr>
                <w:noProof/>
                <w:webHidden/>
                <w:color w:val="767171"/>
              </w:rPr>
              <w:fldChar w:fldCharType="separate"/>
            </w:r>
            <w:r w:rsidR="00124B92" w:rsidRPr="002D25ED">
              <w:rPr>
                <w:noProof/>
                <w:webHidden/>
                <w:color w:val="767171"/>
              </w:rPr>
              <w:t>56</w:t>
            </w:r>
            <w:r w:rsidRPr="002D25ED">
              <w:rPr>
                <w:noProof/>
                <w:webHidden/>
                <w:color w:val="767171"/>
              </w:rPr>
              <w:fldChar w:fldCharType="end"/>
            </w:r>
          </w:hyperlink>
        </w:p>
        <w:p w14:paraId="3CC96DE6" w14:textId="51A9568E"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29" w:history="1">
            <w:r w:rsidRPr="002D25ED">
              <w:rPr>
                <w:rStyle w:val="Hipervnculo"/>
                <w:rFonts w:eastAsiaTheme="majorEastAsia"/>
                <w:noProof/>
                <w:color w:val="767171"/>
              </w:rPr>
              <w:t>4.4.5.</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ajorEastAsia"/>
                <w:noProof/>
                <w:color w:val="767171"/>
              </w:rPr>
              <w:t>Participación de mujeres en TIC</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_Toc185175529 \h </w:instrText>
            </w:r>
            <w:r w:rsidRPr="002D25ED">
              <w:rPr>
                <w:noProof/>
                <w:webHidden/>
                <w:color w:val="767171"/>
              </w:rPr>
            </w:r>
            <w:r w:rsidRPr="002D25ED">
              <w:rPr>
                <w:noProof/>
                <w:webHidden/>
                <w:color w:val="767171"/>
              </w:rPr>
              <w:fldChar w:fldCharType="separate"/>
            </w:r>
            <w:r w:rsidR="00124B92" w:rsidRPr="002D25ED">
              <w:rPr>
                <w:noProof/>
                <w:webHidden/>
                <w:color w:val="767171"/>
              </w:rPr>
              <w:t>57</w:t>
            </w:r>
            <w:r w:rsidRPr="002D25ED">
              <w:rPr>
                <w:noProof/>
                <w:webHidden/>
                <w:color w:val="767171"/>
              </w:rPr>
              <w:fldChar w:fldCharType="end"/>
            </w:r>
          </w:hyperlink>
        </w:p>
        <w:p w14:paraId="1689DD6F" w14:textId="551ABBEA"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30" w:history="1">
            <w:r w:rsidRPr="002D25ED">
              <w:rPr>
                <w:rStyle w:val="Hipervnculo"/>
                <w:rFonts w:eastAsiaTheme="majorEastAsia"/>
                <w:noProof/>
                <w:color w:val="767171"/>
              </w:rPr>
              <w:t>4.4.6.</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ajorEastAsia"/>
                <w:noProof/>
                <w:color w:val="767171"/>
              </w:rPr>
              <w:t>Resultados iTICge</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_Toc185175530 \h </w:instrText>
            </w:r>
            <w:r w:rsidRPr="002D25ED">
              <w:rPr>
                <w:noProof/>
                <w:webHidden/>
                <w:color w:val="767171"/>
              </w:rPr>
            </w:r>
            <w:r w:rsidRPr="002D25ED">
              <w:rPr>
                <w:noProof/>
                <w:webHidden/>
                <w:color w:val="767171"/>
              </w:rPr>
              <w:fldChar w:fldCharType="separate"/>
            </w:r>
            <w:r w:rsidR="00124B92" w:rsidRPr="002D25ED">
              <w:rPr>
                <w:noProof/>
                <w:webHidden/>
                <w:color w:val="767171"/>
              </w:rPr>
              <w:t>57</w:t>
            </w:r>
            <w:r w:rsidRPr="002D25ED">
              <w:rPr>
                <w:noProof/>
                <w:webHidden/>
                <w:color w:val="767171"/>
              </w:rPr>
              <w:fldChar w:fldCharType="end"/>
            </w:r>
          </w:hyperlink>
        </w:p>
        <w:p w14:paraId="4200ACBD" w14:textId="2BBC073D" w:rsidR="00306C3B" w:rsidRPr="002D25ED" w:rsidRDefault="00306C3B">
          <w:pPr>
            <w:pStyle w:val="TDC2"/>
            <w:tabs>
              <w:tab w:val="left" w:pos="1580"/>
              <w:tab w:val="right" w:leader="dot" w:pos="7910"/>
            </w:tabs>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531" w:history="1">
            <w:r w:rsidRPr="002D25ED">
              <w:rPr>
                <w:rStyle w:val="Hipervnculo"/>
                <w:rFonts w:eastAsiaTheme="majorEastAsia"/>
                <w:b/>
                <w:noProof/>
                <w:color w:val="767171"/>
                <w:lang w:val="es-DO"/>
              </w:rPr>
              <w:t>4.5.</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lang w:val="es-DO"/>
              </w:rPr>
              <w:t>Desempeño del Sistema de Planificación y Desarrollo Institucional</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_Toc185175531 \h </w:instrText>
            </w:r>
            <w:r w:rsidRPr="002D25ED">
              <w:rPr>
                <w:noProof/>
                <w:webHidden/>
                <w:color w:val="767171"/>
              </w:rPr>
            </w:r>
            <w:r w:rsidRPr="002D25ED">
              <w:rPr>
                <w:noProof/>
                <w:webHidden/>
                <w:color w:val="767171"/>
              </w:rPr>
              <w:fldChar w:fldCharType="separate"/>
            </w:r>
            <w:r w:rsidR="00124B92" w:rsidRPr="002D25ED">
              <w:rPr>
                <w:noProof/>
                <w:webHidden/>
                <w:color w:val="767171"/>
              </w:rPr>
              <w:t>57</w:t>
            </w:r>
            <w:r w:rsidRPr="002D25ED">
              <w:rPr>
                <w:noProof/>
                <w:webHidden/>
                <w:color w:val="767171"/>
              </w:rPr>
              <w:fldChar w:fldCharType="end"/>
            </w:r>
          </w:hyperlink>
        </w:p>
        <w:p w14:paraId="2EEF9817" w14:textId="135A3B67"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32" w:history="1">
            <w:r w:rsidRPr="002D25ED">
              <w:rPr>
                <w:rStyle w:val="Hipervnculo"/>
                <w:rFonts w:eastAsiaTheme="minorHAnsi"/>
                <w:noProof/>
                <w:color w:val="767171"/>
                <w:spacing w:val="20"/>
                <w:lang w:val="es-DO"/>
              </w:rPr>
              <w:t>4.5.1.</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inorHAnsi"/>
                <w:noProof/>
                <w:color w:val="767171"/>
                <w:spacing w:val="20"/>
                <w:lang w:val="es-DO"/>
              </w:rPr>
              <w:t>Resultados de las Normas Básicas de Control Interno (NOBACI).</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_Toc185175532 \h </w:instrText>
            </w:r>
            <w:r w:rsidRPr="002D25ED">
              <w:rPr>
                <w:noProof/>
                <w:webHidden/>
                <w:color w:val="767171"/>
              </w:rPr>
            </w:r>
            <w:r w:rsidRPr="002D25ED">
              <w:rPr>
                <w:noProof/>
                <w:webHidden/>
                <w:color w:val="767171"/>
              </w:rPr>
              <w:fldChar w:fldCharType="separate"/>
            </w:r>
            <w:r w:rsidR="00124B92" w:rsidRPr="002D25ED">
              <w:rPr>
                <w:noProof/>
                <w:webHidden/>
                <w:color w:val="767171"/>
              </w:rPr>
              <w:t>59</w:t>
            </w:r>
            <w:r w:rsidRPr="002D25ED">
              <w:rPr>
                <w:noProof/>
                <w:webHidden/>
                <w:color w:val="767171"/>
              </w:rPr>
              <w:fldChar w:fldCharType="end"/>
            </w:r>
          </w:hyperlink>
        </w:p>
        <w:p w14:paraId="38AA847F" w14:textId="78B4EF03"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33" w:history="1">
            <w:r w:rsidRPr="002D25ED">
              <w:rPr>
                <w:rStyle w:val="Hipervnculo"/>
                <w:rFonts w:eastAsiaTheme="minorHAnsi"/>
                <w:noProof/>
                <w:color w:val="767171"/>
                <w:spacing w:val="20"/>
                <w:lang w:val="es-DO"/>
              </w:rPr>
              <w:t>4.5.2.</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inorHAnsi"/>
                <w:noProof/>
                <w:color w:val="767171"/>
                <w:spacing w:val="20"/>
                <w:lang w:val="es-DO"/>
              </w:rPr>
              <w:t>Resultados de los Sistemas de Calidad.</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_Toc185175533 \h </w:instrText>
            </w:r>
            <w:r w:rsidRPr="002D25ED">
              <w:rPr>
                <w:noProof/>
                <w:webHidden/>
                <w:color w:val="767171"/>
              </w:rPr>
            </w:r>
            <w:r w:rsidRPr="002D25ED">
              <w:rPr>
                <w:noProof/>
                <w:webHidden/>
                <w:color w:val="767171"/>
              </w:rPr>
              <w:fldChar w:fldCharType="separate"/>
            </w:r>
            <w:r w:rsidR="00124B92" w:rsidRPr="002D25ED">
              <w:rPr>
                <w:noProof/>
                <w:webHidden/>
                <w:color w:val="767171"/>
              </w:rPr>
              <w:t>60</w:t>
            </w:r>
            <w:r w:rsidRPr="002D25ED">
              <w:rPr>
                <w:noProof/>
                <w:webHidden/>
                <w:color w:val="767171"/>
              </w:rPr>
              <w:fldChar w:fldCharType="end"/>
            </w:r>
          </w:hyperlink>
        </w:p>
        <w:p w14:paraId="00A9C353" w14:textId="17DA90A7"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34" w:history="1">
            <w:r w:rsidRPr="002D25ED">
              <w:rPr>
                <w:rStyle w:val="Hipervnculo"/>
                <w:rFonts w:eastAsiaTheme="minorHAnsi"/>
                <w:noProof/>
                <w:color w:val="767171"/>
                <w:spacing w:val="20"/>
                <w:lang w:val="es-DO"/>
              </w:rPr>
              <w:t>4.5.3.</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inorHAnsi"/>
                <w:noProof/>
                <w:color w:val="767171"/>
                <w:spacing w:val="20"/>
                <w:lang w:val="es-DO"/>
              </w:rPr>
              <w:t>Resultados de la evaluación mediante la aplicación del Marco Común de Evaluaciones (CAF):</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_Toc185175534 \h </w:instrText>
            </w:r>
            <w:r w:rsidRPr="002D25ED">
              <w:rPr>
                <w:noProof/>
                <w:webHidden/>
                <w:color w:val="767171"/>
              </w:rPr>
            </w:r>
            <w:r w:rsidRPr="002D25ED">
              <w:rPr>
                <w:noProof/>
                <w:webHidden/>
                <w:color w:val="767171"/>
              </w:rPr>
              <w:fldChar w:fldCharType="separate"/>
            </w:r>
            <w:r w:rsidR="00124B92" w:rsidRPr="002D25ED">
              <w:rPr>
                <w:noProof/>
                <w:webHidden/>
                <w:color w:val="767171"/>
              </w:rPr>
              <w:t>61</w:t>
            </w:r>
            <w:r w:rsidRPr="002D25ED">
              <w:rPr>
                <w:noProof/>
                <w:webHidden/>
                <w:color w:val="767171"/>
              </w:rPr>
              <w:fldChar w:fldCharType="end"/>
            </w:r>
          </w:hyperlink>
        </w:p>
        <w:p w14:paraId="0BB6E9B3" w14:textId="1B2AFE23"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35" w:history="1">
            <w:r w:rsidRPr="002D25ED">
              <w:rPr>
                <w:rStyle w:val="Hipervnculo"/>
                <w:rFonts w:eastAsiaTheme="minorHAnsi"/>
                <w:noProof/>
                <w:color w:val="767171"/>
                <w:spacing w:val="20"/>
                <w:lang w:val="es-DO"/>
              </w:rPr>
              <w:t>4.5.4.</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inorHAnsi"/>
                <w:noProof/>
                <w:color w:val="767171"/>
                <w:spacing w:val="20"/>
                <w:lang w:val="es-DO"/>
              </w:rPr>
              <w:t>Acciones para el fortalecimiento institucional.</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_Toc185175535 \h </w:instrText>
            </w:r>
            <w:r w:rsidRPr="002D25ED">
              <w:rPr>
                <w:noProof/>
                <w:webHidden/>
                <w:color w:val="767171"/>
              </w:rPr>
            </w:r>
            <w:r w:rsidRPr="002D25ED">
              <w:rPr>
                <w:noProof/>
                <w:webHidden/>
                <w:color w:val="767171"/>
              </w:rPr>
              <w:fldChar w:fldCharType="separate"/>
            </w:r>
            <w:r w:rsidR="00124B92" w:rsidRPr="002D25ED">
              <w:rPr>
                <w:noProof/>
                <w:webHidden/>
                <w:color w:val="767171"/>
              </w:rPr>
              <w:t>66</w:t>
            </w:r>
            <w:r w:rsidRPr="002D25ED">
              <w:rPr>
                <w:noProof/>
                <w:webHidden/>
                <w:color w:val="767171"/>
              </w:rPr>
              <w:fldChar w:fldCharType="end"/>
            </w:r>
          </w:hyperlink>
        </w:p>
        <w:p w14:paraId="03302165" w14:textId="32393A08"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36" w:history="1">
            <w:r w:rsidRPr="002D25ED">
              <w:rPr>
                <w:rStyle w:val="Hipervnculo"/>
                <w:rFonts w:eastAsiaTheme="minorHAnsi"/>
                <w:noProof/>
                <w:color w:val="767171"/>
                <w:spacing w:val="20"/>
                <w:lang w:val="es-DO"/>
              </w:rPr>
              <w:t>4.5.5.</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inorHAnsi"/>
                <w:noProof/>
                <w:color w:val="767171"/>
                <w:spacing w:val="20"/>
                <w:lang w:val="es-DO"/>
              </w:rPr>
              <w:t>Resultados de Indicadores Gubernamentales:</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_Toc185175536 \h </w:instrText>
            </w:r>
            <w:r w:rsidRPr="002D25ED">
              <w:rPr>
                <w:noProof/>
                <w:webHidden/>
                <w:color w:val="767171"/>
              </w:rPr>
            </w:r>
            <w:r w:rsidRPr="002D25ED">
              <w:rPr>
                <w:noProof/>
                <w:webHidden/>
                <w:color w:val="767171"/>
              </w:rPr>
              <w:fldChar w:fldCharType="separate"/>
            </w:r>
            <w:r w:rsidR="00124B92" w:rsidRPr="002D25ED">
              <w:rPr>
                <w:noProof/>
                <w:webHidden/>
                <w:color w:val="767171"/>
              </w:rPr>
              <w:t>68</w:t>
            </w:r>
            <w:r w:rsidRPr="002D25ED">
              <w:rPr>
                <w:noProof/>
                <w:webHidden/>
                <w:color w:val="767171"/>
              </w:rPr>
              <w:fldChar w:fldCharType="end"/>
            </w:r>
          </w:hyperlink>
        </w:p>
        <w:p w14:paraId="687DC27E" w14:textId="75572A66"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37" w:history="1">
            <w:r w:rsidRPr="002D25ED">
              <w:rPr>
                <w:rStyle w:val="Hipervnculo"/>
                <w:rFonts w:eastAsiaTheme="minorHAnsi"/>
                <w:noProof/>
                <w:color w:val="767171"/>
                <w:spacing w:val="20"/>
                <w:lang w:val="es-DO"/>
              </w:rPr>
              <w:t>4.5.6.</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Theme="minorHAnsi"/>
                <w:noProof/>
                <w:color w:val="767171"/>
                <w:spacing w:val="20"/>
                <w:lang w:val="es-DO"/>
              </w:rPr>
              <w:t>Avances en la Implementación de las Políticas Transversales</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_Toc185175537 \h </w:instrText>
            </w:r>
            <w:r w:rsidRPr="002D25ED">
              <w:rPr>
                <w:noProof/>
                <w:webHidden/>
                <w:color w:val="767171"/>
              </w:rPr>
            </w:r>
            <w:r w:rsidRPr="002D25ED">
              <w:rPr>
                <w:noProof/>
                <w:webHidden/>
                <w:color w:val="767171"/>
              </w:rPr>
              <w:fldChar w:fldCharType="separate"/>
            </w:r>
            <w:r w:rsidR="00124B92" w:rsidRPr="002D25ED">
              <w:rPr>
                <w:noProof/>
                <w:webHidden/>
                <w:color w:val="767171"/>
              </w:rPr>
              <w:t>69</w:t>
            </w:r>
            <w:r w:rsidRPr="002D25ED">
              <w:rPr>
                <w:noProof/>
                <w:webHidden/>
                <w:color w:val="767171"/>
              </w:rPr>
              <w:fldChar w:fldCharType="end"/>
            </w:r>
          </w:hyperlink>
        </w:p>
        <w:p w14:paraId="3B9B5712" w14:textId="768BACD4" w:rsidR="00306C3B" w:rsidRPr="002D25ED" w:rsidRDefault="00306C3B">
          <w:pPr>
            <w:pStyle w:val="TDC2"/>
            <w:tabs>
              <w:tab w:val="left" w:pos="1580"/>
              <w:tab w:val="right" w:leader="dot" w:pos="7910"/>
            </w:tabs>
            <w:rPr>
              <w:rFonts w:asciiTheme="minorHAnsi" w:eastAsiaTheme="minorEastAsia" w:hAnsiTheme="minorHAnsi" w:cstheme="minorBidi"/>
              <w:i w:val="0"/>
              <w:iCs w:val="0"/>
              <w:noProof/>
              <w:color w:val="767171"/>
              <w:kern w:val="2"/>
              <w:sz w:val="24"/>
              <w:szCs w:val="24"/>
              <w:lang w:val="es-DO" w:eastAsia="es-DO"/>
              <w14:ligatures w14:val="standardContextual"/>
            </w:rPr>
          </w:pPr>
          <w:hyperlink w:anchor="_Toc185175538" w:history="1">
            <w:r w:rsidRPr="002D25ED">
              <w:rPr>
                <w:rStyle w:val="Hipervnculo"/>
                <w:rFonts w:eastAsiaTheme="majorEastAsia"/>
                <w:b/>
                <w:noProof/>
                <w:color w:val="767171"/>
                <w:lang w:val="es-DO"/>
              </w:rPr>
              <w:t>4.6.</w:t>
            </w:r>
            <w:r w:rsidRPr="002D25ED">
              <w:rPr>
                <w:rFonts w:asciiTheme="minorHAnsi" w:eastAsiaTheme="minorEastAsia" w:hAnsiTheme="minorHAnsi" w:cstheme="minorBidi"/>
                <w:i w:val="0"/>
                <w:iCs w:val="0"/>
                <w:noProof/>
                <w:color w:val="767171"/>
                <w:kern w:val="2"/>
                <w:sz w:val="24"/>
                <w:szCs w:val="24"/>
                <w:lang w:val="es-DO" w:eastAsia="es-DO"/>
                <w14:ligatures w14:val="standardContextual"/>
              </w:rPr>
              <w:tab/>
            </w:r>
            <w:r w:rsidRPr="002D25ED">
              <w:rPr>
                <w:rStyle w:val="Hipervnculo"/>
                <w:rFonts w:eastAsiaTheme="majorEastAsia"/>
                <w:b/>
                <w:noProof/>
                <w:color w:val="767171"/>
                <w:lang w:val="es-DO"/>
              </w:rPr>
              <w:t>Desempeño del Área Comunicaciones y Relaciones Publicas</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_Toc185175538 \h </w:instrText>
            </w:r>
            <w:r w:rsidRPr="002D25ED">
              <w:rPr>
                <w:noProof/>
                <w:webHidden/>
                <w:color w:val="767171"/>
              </w:rPr>
            </w:r>
            <w:r w:rsidRPr="002D25ED">
              <w:rPr>
                <w:noProof/>
                <w:webHidden/>
                <w:color w:val="767171"/>
              </w:rPr>
              <w:fldChar w:fldCharType="separate"/>
            </w:r>
            <w:r w:rsidR="00124B92" w:rsidRPr="002D25ED">
              <w:rPr>
                <w:noProof/>
                <w:webHidden/>
                <w:color w:val="767171"/>
              </w:rPr>
              <w:t>70</w:t>
            </w:r>
            <w:r w:rsidRPr="002D25ED">
              <w:rPr>
                <w:noProof/>
                <w:webHidden/>
                <w:color w:val="767171"/>
              </w:rPr>
              <w:fldChar w:fldCharType="end"/>
            </w:r>
          </w:hyperlink>
        </w:p>
        <w:p w14:paraId="516826EE" w14:textId="25ACEE20"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39" w:history="1">
            <w:r w:rsidRPr="002D25ED">
              <w:rPr>
                <w:rStyle w:val="Hipervnculo"/>
                <w:rFonts w:eastAsia="Calibri"/>
                <w:noProof/>
                <w:color w:val="767171"/>
                <w:spacing w:val="20"/>
                <w:lang w:val="es-DO"/>
              </w:rPr>
              <w:t>4.6.1.</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Calibri"/>
                <w:noProof/>
                <w:color w:val="767171"/>
                <w:spacing w:val="20"/>
                <w:lang w:val="es-DO"/>
              </w:rPr>
              <w:t>Comunicación interna</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_Toc185175539 \h </w:instrText>
            </w:r>
            <w:r w:rsidRPr="002D25ED">
              <w:rPr>
                <w:noProof/>
                <w:webHidden/>
                <w:color w:val="767171"/>
              </w:rPr>
            </w:r>
            <w:r w:rsidRPr="002D25ED">
              <w:rPr>
                <w:noProof/>
                <w:webHidden/>
                <w:color w:val="767171"/>
              </w:rPr>
              <w:fldChar w:fldCharType="separate"/>
            </w:r>
            <w:r w:rsidR="00124B92" w:rsidRPr="002D25ED">
              <w:rPr>
                <w:noProof/>
                <w:webHidden/>
                <w:color w:val="767171"/>
              </w:rPr>
              <w:t>71</w:t>
            </w:r>
            <w:r w:rsidRPr="002D25ED">
              <w:rPr>
                <w:noProof/>
                <w:webHidden/>
                <w:color w:val="767171"/>
              </w:rPr>
              <w:fldChar w:fldCharType="end"/>
            </w:r>
          </w:hyperlink>
        </w:p>
        <w:p w14:paraId="23AA46B0" w14:textId="5CB14D62"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40" w:history="1">
            <w:r w:rsidRPr="002D25ED">
              <w:rPr>
                <w:rStyle w:val="Hipervnculo"/>
                <w:rFonts w:eastAsia="Calibri"/>
                <w:noProof/>
                <w:color w:val="767171"/>
                <w:spacing w:val="20"/>
                <w:lang w:val="es-DO"/>
              </w:rPr>
              <w:t>4.6.2.</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Calibri"/>
                <w:noProof/>
                <w:color w:val="767171"/>
                <w:spacing w:val="20"/>
                <w:lang w:val="es-DO"/>
              </w:rPr>
              <w:t>Campañas de comunicación:</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_Toc185175540 \h </w:instrText>
            </w:r>
            <w:r w:rsidRPr="002D25ED">
              <w:rPr>
                <w:noProof/>
                <w:webHidden/>
                <w:color w:val="767171"/>
              </w:rPr>
            </w:r>
            <w:r w:rsidRPr="002D25ED">
              <w:rPr>
                <w:noProof/>
                <w:webHidden/>
                <w:color w:val="767171"/>
              </w:rPr>
              <w:fldChar w:fldCharType="separate"/>
            </w:r>
            <w:r w:rsidR="00124B92" w:rsidRPr="002D25ED">
              <w:rPr>
                <w:noProof/>
                <w:webHidden/>
                <w:color w:val="767171"/>
              </w:rPr>
              <w:t>71</w:t>
            </w:r>
            <w:r w:rsidRPr="002D25ED">
              <w:rPr>
                <w:noProof/>
                <w:webHidden/>
                <w:color w:val="767171"/>
              </w:rPr>
              <w:fldChar w:fldCharType="end"/>
            </w:r>
          </w:hyperlink>
        </w:p>
        <w:p w14:paraId="566699B0" w14:textId="2AF035CF"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41" w:history="1">
            <w:r w:rsidRPr="002D25ED">
              <w:rPr>
                <w:rStyle w:val="Hipervnculo"/>
                <w:rFonts w:eastAsia="Calibri"/>
                <w:noProof/>
                <w:color w:val="767171"/>
                <w:spacing w:val="20"/>
                <w:lang w:val="es-DO"/>
              </w:rPr>
              <w:t>4.6.3.</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Calibri"/>
                <w:noProof/>
                <w:color w:val="767171"/>
                <w:spacing w:val="20"/>
                <w:lang w:val="es-DO"/>
              </w:rPr>
              <w:t>Comunicacion externa</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_Toc185175541 \h </w:instrText>
            </w:r>
            <w:r w:rsidRPr="002D25ED">
              <w:rPr>
                <w:noProof/>
                <w:webHidden/>
                <w:color w:val="767171"/>
              </w:rPr>
            </w:r>
            <w:r w:rsidRPr="002D25ED">
              <w:rPr>
                <w:noProof/>
                <w:webHidden/>
                <w:color w:val="767171"/>
              </w:rPr>
              <w:fldChar w:fldCharType="separate"/>
            </w:r>
            <w:r w:rsidR="00124B92" w:rsidRPr="002D25ED">
              <w:rPr>
                <w:noProof/>
                <w:webHidden/>
                <w:color w:val="767171"/>
              </w:rPr>
              <w:t>71</w:t>
            </w:r>
            <w:r w:rsidRPr="002D25ED">
              <w:rPr>
                <w:noProof/>
                <w:webHidden/>
                <w:color w:val="767171"/>
              </w:rPr>
              <w:fldChar w:fldCharType="end"/>
            </w:r>
          </w:hyperlink>
        </w:p>
        <w:p w14:paraId="3922E747" w14:textId="1548F784"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42" w:history="1">
            <w:r w:rsidRPr="002D25ED">
              <w:rPr>
                <w:rStyle w:val="Hipervnculo"/>
                <w:rFonts w:eastAsia="Calibri"/>
                <w:noProof/>
                <w:color w:val="767171"/>
                <w:spacing w:val="20"/>
                <w:lang w:val="es-DO"/>
              </w:rPr>
              <w:t>4.6.4.</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Calibri"/>
                <w:noProof/>
                <w:color w:val="767171"/>
                <w:spacing w:val="20"/>
                <w:lang w:val="es-DO"/>
              </w:rPr>
              <w:t>Distribución de publicaciones en página web institucional por mes</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_Toc185175542 \h </w:instrText>
            </w:r>
            <w:r w:rsidRPr="002D25ED">
              <w:rPr>
                <w:noProof/>
                <w:webHidden/>
                <w:color w:val="767171"/>
              </w:rPr>
            </w:r>
            <w:r w:rsidRPr="002D25ED">
              <w:rPr>
                <w:noProof/>
                <w:webHidden/>
                <w:color w:val="767171"/>
              </w:rPr>
              <w:fldChar w:fldCharType="separate"/>
            </w:r>
            <w:r w:rsidR="00124B92" w:rsidRPr="002D25ED">
              <w:rPr>
                <w:noProof/>
                <w:webHidden/>
                <w:color w:val="767171"/>
              </w:rPr>
              <w:t>72</w:t>
            </w:r>
            <w:r w:rsidRPr="002D25ED">
              <w:rPr>
                <w:noProof/>
                <w:webHidden/>
                <w:color w:val="767171"/>
              </w:rPr>
              <w:fldChar w:fldCharType="end"/>
            </w:r>
          </w:hyperlink>
        </w:p>
        <w:p w14:paraId="0B0F6FAE" w14:textId="26A5A211"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43" w:history="1">
            <w:r w:rsidRPr="002D25ED">
              <w:rPr>
                <w:rStyle w:val="Hipervnculo"/>
                <w:rFonts w:eastAsia="Calibri"/>
                <w:noProof/>
                <w:color w:val="767171"/>
                <w:spacing w:val="20"/>
                <w:lang w:val="es-DO"/>
              </w:rPr>
              <w:t>4.6.5.</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Calibri"/>
                <w:noProof/>
                <w:color w:val="767171"/>
                <w:spacing w:val="20"/>
                <w:lang w:val="es-DO"/>
              </w:rPr>
              <w:t>Medios sociales</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_Toc185175543 \h </w:instrText>
            </w:r>
            <w:r w:rsidRPr="002D25ED">
              <w:rPr>
                <w:noProof/>
                <w:webHidden/>
                <w:color w:val="767171"/>
              </w:rPr>
            </w:r>
            <w:r w:rsidRPr="002D25ED">
              <w:rPr>
                <w:noProof/>
                <w:webHidden/>
                <w:color w:val="767171"/>
              </w:rPr>
              <w:fldChar w:fldCharType="separate"/>
            </w:r>
            <w:r w:rsidR="00124B92" w:rsidRPr="002D25ED">
              <w:rPr>
                <w:noProof/>
                <w:webHidden/>
                <w:color w:val="767171"/>
              </w:rPr>
              <w:t>72</w:t>
            </w:r>
            <w:r w:rsidRPr="002D25ED">
              <w:rPr>
                <w:noProof/>
                <w:webHidden/>
                <w:color w:val="767171"/>
              </w:rPr>
              <w:fldChar w:fldCharType="end"/>
            </w:r>
          </w:hyperlink>
        </w:p>
        <w:p w14:paraId="6A3C145D" w14:textId="31E96AC1"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44" w:history="1">
            <w:r w:rsidRPr="002D25ED">
              <w:rPr>
                <w:rStyle w:val="Hipervnculo"/>
                <w:rFonts w:eastAsia="Calibri"/>
                <w:noProof/>
                <w:color w:val="767171"/>
                <w:spacing w:val="20"/>
                <w:lang w:val="es-DO"/>
              </w:rPr>
              <w:t>4.6.6.</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Calibri"/>
                <w:noProof/>
                <w:color w:val="767171"/>
                <w:spacing w:val="20"/>
                <w:lang w:val="es-DO"/>
              </w:rPr>
              <w:t>Productos realizados</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_Toc185175544 \h </w:instrText>
            </w:r>
            <w:r w:rsidRPr="002D25ED">
              <w:rPr>
                <w:noProof/>
                <w:webHidden/>
                <w:color w:val="767171"/>
              </w:rPr>
            </w:r>
            <w:r w:rsidRPr="002D25ED">
              <w:rPr>
                <w:noProof/>
                <w:webHidden/>
                <w:color w:val="767171"/>
              </w:rPr>
              <w:fldChar w:fldCharType="separate"/>
            </w:r>
            <w:r w:rsidR="00124B92" w:rsidRPr="002D25ED">
              <w:rPr>
                <w:noProof/>
                <w:webHidden/>
                <w:color w:val="767171"/>
              </w:rPr>
              <w:t>73</w:t>
            </w:r>
            <w:r w:rsidRPr="002D25ED">
              <w:rPr>
                <w:noProof/>
                <w:webHidden/>
                <w:color w:val="767171"/>
              </w:rPr>
              <w:fldChar w:fldCharType="end"/>
            </w:r>
          </w:hyperlink>
        </w:p>
        <w:p w14:paraId="1DE62FCB" w14:textId="453677EB"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45" w:history="1">
            <w:r w:rsidRPr="002D25ED">
              <w:rPr>
                <w:rStyle w:val="Hipervnculo"/>
                <w:rFonts w:eastAsia="Calibri"/>
                <w:noProof/>
                <w:color w:val="767171"/>
                <w:spacing w:val="20"/>
                <w:lang w:val="es-DO"/>
              </w:rPr>
              <w:t>4.6.7.</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Calibri"/>
                <w:noProof/>
                <w:color w:val="767171"/>
                <w:spacing w:val="20"/>
                <w:lang w:val="es-DO"/>
              </w:rPr>
              <w:t>Ejecución de fondos en espacios pagados</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_Toc185175545 \h </w:instrText>
            </w:r>
            <w:r w:rsidRPr="002D25ED">
              <w:rPr>
                <w:noProof/>
                <w:webHidden/>
                <w:color w:val="767171"/>
              </w:rPr>
            </w:r>
            <w:r w:rsidRPr="002D25ED">
              <w:rPr>
                <w:noProof/>
                <w:webHidden/>
                <w:color w:val="767171"/>
              </w:rPr>
              <w:fldChar w:fldCharType="separate"/>
            </w:r>
            <w:r w:rsidR="00124B92" w:rsidRPr="002D25ED">
              <w:rPr>
                <w:noProof/>
                <w:webHidden/>
                <w:color w:val="767171"/>
              </w:rPr>
              <w:t>73</w:t>
            </w:r>
            <w:r w:rsidRPr="002D25ED">
              <w:rPr>
                <w:noProof/>
                <w:webHidden/>
                <w:color w:val="767171"/>
              </w:rPr>
              <w:fldChar w:fldCharType="end"/>
            </w:r>
          </w:hyperlink>
        </w:p>
        <w:p w14:paraId="22C449D4" w14:textId="738492BC"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46" w:history="1">
            <w:r w:rsidRPr="002D25ED">
              <w:rPr>
                <w:rStyle w:val="Hipervnculo"/>
                <w:rFonts w:eastAsia="Calibri"/>
                <w:noProof/>
                <w:color w:val="767171"/>
                <w:spacing w:val="20"/>
                <w:lang w:val="es-DO"/>
              </w:rPr>
              <w:t>4.6.8.</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Calibri"/>
                <w:noProof/>
                <w:color w:val="767171"/>
                <w:spacing w:val="20"/>
                <w:lang w:val="es-DO"/>
              </w:rPr>
              <w:t>Relación de colocación en medios publicitarios</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_Toc185175546 \h </w:instrText>
            </w:r>
            <w:r w:rsidRPr="002D25ED">
              <w:rPr>
                <w:noProof/>
                <w:webHidden/>
                <w:color w:val="767171"/>
              </w:rPr>
            </w:r>
            <w:r w:rsidRPr="002D25ED">
              <w:rPr>
                <w:noProof/>
                <w:webHidden/>
                <w:color w:val="767171"/>
              </w:rPr>
              <w:fldChar w:fldCharType="separate"/>
            </w:r>
            <w:r w:rsidR="00124B92" w:rsidRPr="002D25ED">
              <w:rPr>
                <w:noProof/>
                <w:webHidden/>
                <w:color w:val="767171"/>
              </w:rPr>
              <w:t>74</w:t>
            </w:r>
            <w:r w:rsidRPr="002D25ED">
              <w:rPr>
                <w:noProof/>
                <w:webHidden/>
                <w:color w:val="767171"/>
              </w:rPr>
              <w:fldChar w:fldCharType="end"/>
            </w:r>
          </w:hyperlink>
        </w:p>
        <w:p w14:paraId="5F50FDA4" w14:textId="176953A5" w:rsidR="00306C3B" w:rsidRPr="002D25ED" w:rsidRDefault="00306C3B">
          <w:pPr>
            <w:pStyle w:val="TDC3"/>
            <w:tabs>
              <w:tab w:val="left" w:pos="1920"/>
              <w:tab w:val="right" w:leader="dot" w:pos="7910"/>
            </w:tabs>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pPr>
          <w:hyperlink w:anchor="_Toc185175547" w:history="1">
            <w:r w:rsidRPr="002D25ED">
              <w:rPr>
                <w:rStyle w:val="Hipervnculo"/>
                <w:rFonts w:eastAsia="Calibri"/>
                <w:noProof/>
                <w:color w:val="767171"/>
                <w:spacing w:val="20"/>
                <w:lang w:val="es-DO"/>
              </w:rPr>
              <w:t>4.6.9.</w:t>
            </w:r>
            <w:r w:rsidRPr="002D25ED">
              <w:rPr>
                <w:rFonts w:asciiTheme="minorHAnsi" w:eastAsiaTheme="minorEastAsia" w:hAnsiTheme="minorHAnsi" w:cstheme="minorBidi"/>
                <w:b w:val="0"/>
                <w:bCs w:val="0"/>
                <w:i w:val="0"/>
                <w:iCs w:val="0"/>
                <w:noProof/>
                <w:color w:val="767171"/>
                <w:kern w:val="2"/>
                <w:sz w:val="24"/>
                <w:szCs w:val="24"/>
                <w:lang w:val="es-DO" w:eastAsia="es-DO"/>
                <w14:ligatures w14:val="standardContextual"/>
              </w:rPr>
              <w:tab/>
            </w:r>
            <w:r w:rsidRPr="002D25ED">
              <w:rPr>
                <w:rStyle w:val="Hipervnculo"/>
                <w:rFonts w:eastAsia="Calibri"/>
                <w:noProof/>
                <w:color w:val="767171"/>
                <w:spacing w:val="20"/>
                <w:lang w:val="es-DO"/>
              </w:rPr>
              <w:t>Resultados encuesta de percepción externa</w:t>
            </w:r>
            <w:r w:rsidRPr="002D25ED">
              <w:rPr>
                <w:noProof/>
                <w:webHidden/>
                <w:color w:val="767171"/>
              </w:rPr>
              <w:tab/>
            </w:r>
            <w:r w:rsidRPr="002D25ED">
              <w:rPr>
                <w:noProof/>
                <w:webHidden/>
                <w:color w:val="767171"/>
              </w:rPr>
              <w:fldChar w:fldCharType="begin"/>
            </w:r>
            <w:r w:rsidRPr="002D25ED">
              <w:rPr>
                <w:noProof/>
                <w:webHidden/>
                <w:color w:val="767171"/>
              </w:rPr>
              <w:instrText xml:space="preserve"> PAGEREF _Toc185175547 \h </w:instrText>
            </w:r>
            <w:r w:rsidRPr="002D25ED">
              <w:rPr>
                <w:noProof/>
                <w:webHidden/>
                <w:color w:val="767171"/>
              </w:rPr>
            </w:r>
            <w:r w:rsidRPr="002D25ED">
              <w:rPr>
                <w:noProof/>
                <w:webHidden/>
                <w:color w:val="767171"/>
              </w:rPr>
              <w:fldChar w:fldCharType="separate"/>
            </w:r>
            <w:r w:rsidR="00124B92" w:rsidRPr="002D25ED">
              <w:rPr>
                <w:noProof/>
                <w:webHidden/>
                <w:color w:val="767171"/>
              </w:rPr>
              <w:t>75</w:t>
            </w:r>
            <w:r w:rsidRPr="002D25ED">
              <w:rPr>
                <w:noProof/>
                <w:webHidden/>
                <w:color w:val="767171"/>
              </w:rPr>
              <w:fldChar w:fldCharType="end"/>
            </w:r>
          </w:hyperlink>
        </w:p>
        <w:p w14:paraId="411F5C30" w14:textId="18F0669F" w:rsidR="00306C3B" w:rsidRPr="002D25ED" w:rsidRDefault="00306C3B">
          <w:pPr>
            <w:pStyle w:val="TDC1"/>
            <w:tabs>
              <w:tab w:val="right" w:leader="dot" w:pos="7910"/>
            </w:tabs>
            <w:rPr>
              <w:rFonts w:asciiTheme="minorHAnsi" w:eastAsiaTheme="minorEastAsia" w:hAnsiTheme="minorHAnsi" w:cstheme="minorBidi"/>
              <w:noProof/>
              <w:spacing w:val="0"/>
              <w:kern w:val="2"/>
              <w:lang w:val="es-DO" w:eastAsia="es-DO"/>
              <w14:ligatures w14:val="standardContextual"/>
            </w:rPr>
          </w:pPr>
          <w:hyperlink w:anchor="_Toc185175548" w:history="1">
            <w:r w:rsidRPr="002D25ED">
              <w:rPr>
                <w:rStyle w:val="Hipervnculo"/>
                <w:noProof/>
                <w:color w:val="767171"/>
                <w:lang w:val="es-DO"/>
              </w:rPr>
              <w:t>V. SERVICIO AL CIUDADANO Y TRANSPARENCIA INSTITUCIONAL</w:t>
            </w:r>
            <w:r w:rsidRPr="002D25ED">
              <w:rPr>
                <w:noProof/>
                <w:webHidden/>
              </w:rPr>
              <w:tab/>
            </w:r>
            <w:r w:rsidRPr="002D25ED">
              <w:rPr>
                <w:noProof/>
                <w:webHidden/>
              </w:rPr>
              <w:fldChar w:fldCharType="begin"/>
            </w:r>
            <w:r w:rsidRPr="002D25ED">
              <w:rPr>
                <w:noProof/>
                <w:webHidden/>
              </w:rPr>
              <w:instrText xml:space="preserve"> PAGEREF _Toc185175548 \h </w:instrText>
            </w:r>
            <w:r w:rsidRPr="002D25ED">
              <w:rPr>
                <w:noProof/>
                <w:webHidden/>
              </w:rPr>
            </w:r>
            <w:r w:rsidRPr="002D25ED">
              <w:rPr>
                <w:noProof/>
                <w:webHidden/>
              </w:rPr>
              <w:fldChar w:fldCharType="separate"/>
            </w:r>
            <w:r w:rsidR="00124B92" w:rsidRPr="002D25ED">
              <w:rPr>
                <w:noProof/>
                <w:webHidden/>
              </w:rPr>
              <w:t>75</w:t>
            </w:r>
            <w:r w:rsidRPr="002D25ED">
              <w:rPr>
                <w:noProof/>
                <w:webHidden/>
              </w:rPr>
              <w:fldChar w:fldCharType="end"/>
            </w:r>
          </w:hyperlink>
        </w:p>
        <w:p w14:paraId="6B206E95" w14:textId="0E1CAF35" w:rsidR="00306C3B" w:rsidRPr="002D25ED" w:rsidRDefault="00306C3B">
          <w:pPr>
            <w:pStyle w:val="TDC1"/>
            <w:tabs>
              <w:tab w:val="right" w:leader="dot" w:pos="7910"/>
            </w:tabs>
            <w:rPr>
              <w:rFonts w:asciiTheme="minorHAnsi" w:eastAsiaTheme="minorEastAsia" w:hAnsiTheme="minorHAnsi" w:cstheme="minorBidi"/>
              <w:noProof/>
              <w:spacing w:val="0"/>
              <w:kern w:val="2"/>
              <w:lang w:val="es-DO" w:eastAsia="es-DO"/>
              <w14:ligatures w14:val="standardContextual"/>
            </w:rPr>
          </w:pPr>
          <w:hyperlink w:anchor="_Toc185175549" w:history="1">
            <w:r w:rsidRPr="002D25ED">
              <w:rPr>
                <w:rStyle w:val="Hipervnculo"/>
                <w:noProof/>
                <w:color w:val="767171"/>
                <w:lang w:val="es-DO"/>
              </w:rPr>
              <w:t>PROYECCIONES AL PRÓXIMO AÑO</w:t>
            </w:r>
            <w:r w:rsidRPr="002D25ED">
              <w:rPr>
                <w:noProof/>
                <w:webHidden/>
              </w:rPr>
              <w:tab/>
            </w:r>
            <w:r w:rsidRPr="002D25ED">
              <w:rPr>
                <w:noProof/>
                <w:webHidden/>
              </w:rPr>
              <w:fldChar w:fldCharType="begin"/>
            </w:r>
            <w:r w:rsidRPr="002D25ED">
              <w:rPr>
                <w:noProof/>
                <w:webHidden/>
              </w:rPr>
              <w:instrText xml:space="preserve"> PAGEREF _Toc185175549 \h </w:instrText>
            </w:r>
            <w:r w:rsidRPr="002D25ED">
              <w:rPr>
                <w:noProof/>
                <w:webHidden/>
              </w:rPr>
            </w:r>
            <w:r w:rsidRPr="002D25ED">
              <w:rPr>
                <w:noProof/>
                <w:webHidden/>
              </w:rPr>
              <w:fldChar w:fldCharType="separate"/>
            </w:r>
            <w:r w:rsidR="00124B92" w:rsidRPr="002D25ED">
              <w:rPr>
                <w:noProof/>
                <w:webHidden/>
              </w:rPr>
              <w:t>81</w:t>
            </w:r>
            <w:r w:rsidRPr="002D25ED">
              <w:rPr>
                <w:noProof/>
                <w:webHidden/>
              </w:rPr>
              <w:fldChar w:fldCharType="end"/>
            </w:r>
          </w:hyperlink>
        </w:p>
        <w:p w14:paraId="563F3F77" w14:textId="52B649C1" w:rsidR="00306C3B" w:rsidRDefault="00306C3B">
          <w:pPr>
            <w:pStyle w:val="TDC1"/>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5175550" w:history="1">
            <w:r w:rsidRPr="002D25ED">
              <w:rPr>
                <w:rStyle w:val="Hipervnculo"/>
                <w:noProof/>
                <w:color w:val="767171"/>
                <w:lang w:val="es-DO"/>
              </w:rPr>
              <w:t>ANEXOS</w:t>
            </w:r>
            <w:r w:rsidRPr="002D25ED">
              <w:rPr>
                <w:noProof/>
                <w:webHidden/>
              </w:rPr>
              <w:tab/>
            </w:r>
            <w:r w:rsidRPr="002D25ED">
              <w:rPr>
                <w:noProof/>
                <w:webHidden/>
              </w:rPr>
              <w:fldChar w:fldCharType="begin"/>
            </w:r>
            <w:r w:rsidRPr="002D25ED">
              <w:rPr>
                <w:noProof/>
                <w:webHidden/>
              </w:rPr>
              <w:instrText xml:space="preserve"> PAGEREF _Toc185175550 \h </w:instrText>
            </w:r>
            <w:r w:rsidRPr="002D25ED">
              <w:rPr>
                <w:noProof/>
                <w:webHidden/>
              </w:rPr>
            </w:r>
            <w:r w:rsidRPr="002D25ED">
              <w:rPr>
                <w:noProof/>
                <w:webHidden/>
              </w:rPr>
              <w:fldChar w:fldCharType="separate"/>
            </w:r>
            <w:r w:rsidR="00124B92" w:rsidRPr="002D25ED">
              <w:rPr>
                <w:noProof/>
                <w:webHidden/>
              </w:rPr>
              <w:t>83</w:t>
            </w:r>
            <w:r w:rsidRPr="002D25ED">
              <w:rPr>
                <w:noProof/>
                <w:webHidden/>
              </w:rPr>
              <w:fldChar w:fldCharType="end"/>
            </w:r>
          </w:hyperlink>
        </w:p>
        <w:p w14:paraId="59225901" w14:textId="5372A374" w:rsidR="002F329F" w:rsidRPr="0058331C" w:rsidRDefault="002F329F" w:rsidP="002F329F">
          <w:pPr>
            <w:rPr>
              <w:color w:val="4C4747"/>
            </w:rPr>
          </w:pPr>
          <w:r w:rsidRPr="0058331C">
            <w:rPr>
              <w:b/>
              <w:bCs/>
              <w:noProof/>
              <w:color w:val="4C4747"/>
            </w:rPr>
            <w:fldChar w:fldCharType="end"/>
          </w:r>
        </w:p>
      </w:sdtContent>
    </w:sdt>
    <w:p w14:paraId="77630B0B" w14:textId="77777777" w:rsidR="002F329F" w:rsidRDefault="002F329F">
      <w:pPr>
        <w:rPr>
          <w:rFonts w:eastAsiaTheme="majorEastAsia"/>
          <w:b/>
          <w:color w:val="4C4747"/>
          <w:sz w:val="28"/>
          <w:szCs w:val="32"/>
        </w:rPr>
      </w:pPr>
      <w:r>
        <w:rPr>
          <w:color w:val="4C4747"/>
        </w:rPr>
        <w:br w:type="page"/>
      </w:r>
    </w:p>
    <w:p w14:paraId="0AF86D50" w14:textId="77777777" w:rsidR="0000798B" w:rsidRDefault="0000798B" w:rsidP="00326404">
      <w:pPr>
        <w:jc w:val="center"/>
        <w:rPr>
          <w:b/>
          <w:bCs/>
          <w:color w:val="4C4747"/>
          <w:sz w:val="28"/>
          <w:lang w:val="es-DO"/>
        </w:rPr>
        <w:sectPr w:rsidR="0000798B" w:rsidSect="0052000D">
          <w:headerReference w:type="default" r:id="rId13"/>
          <w:footerReference w:type="default" r:id="rId14"/>
          <w:footerReference w:type="first" r:id="rId15"/>
          <w:pgSz w:w="12240" w:h="15840"/>
          <w:pgMar w:top="1440" w:right="2160" w:bottom="1440" w:left="2160" w:header="0" w:footer="685" w:gutter="0"/>
          <w:pgNumType w:start="3"/>
          <w:cols w:space="720"/>
          <w:titlePg/>
          <w:docGrid w:linePitch="326"/>
        </w:sectPr>
      </w:pPr>
    </w:p>
    <w:bookmarkStart w:id="2" w:name="_Toc185175493"/>
    <w:p w14:paraId="34F9D199" w14:textId="49B89F67" w:rsidR="00326404" w:rsidRDefault="00A438EA" w:rsidP="005348D6">
      <w:pPr>
        <w:pStyle w:val="Ttulo1"/>
        <w:rPr>
          <w:lang w:val="es-DO"/>
        </w:rPr>
      </w:pPr>
      <w:r w:rsidRPr="00A438EA">
        <w:rPr>
          <w:noProof/>
          <w:lang w:val="es-ES" w:eastAsia="es-ES"/>
        </w:rPr>
        <w:lastRenderedPageBreak/>
        <mc:AlternateContent>
          <mc:Choice Requires="wps">
            <w:drawing>
              <wp:anchor distT="0" distB="0" distL="114300" distR="114300" simplePos="0" relativeHeight="251644928" behindDoc="0" locked="0" layoutInCell="1" allowOverlap="1" wp14:anchorId="7E414296" wp14:editId="2ADBBBA0">
                <wp:simplePos x="0" y="0"/>
                <wp:positionH relativeFrom="margin">
                  <wp:posOffset>2239010</wp:posOffset>
                </wp:positionH>
                <wp:positionV relativeFrom="paragraph">
                  <wp:posOffset>309245</wp:posOffset>
                </wp:positionV>
                <wp:extent cx="463550" cy="0"/>
                <wp:effectExtent l="0" t="19050" r="317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739F7" id="Straight Connector 18" o:spid="_x0000_s1026" style="position:absolute;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3pt,24.35pt" to="212.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" strokecolor="#ee2a24" strokeweight="2.25pt">
                <v:stroke joinstyle="miter"/>
                <w10:wrap anchorx="margin"/>
              </v:line>
            </w:pict>
          </mc:Fallback>
        </mc:AlternateContent>
      </w:r>
      <w:r w:rsidR="005348D6">
        <w:rPr>
          <w:lang w:val="es-DO"/>
        </w:rPr>
        <w:t>PRESENTACI</w:t>
      </w:r>
      <w:proofErr w:type="spellStart"/>
      <w:r w:rsidR="005348D6">
        <w:rPr>
          <w:lang w:val="es-419"/>
        </w:rPr>
        <w:t>Ó</w:t>
      </w:r>
      <w:proofErr w:type="spellEnd"/>
      <w:r w:rsidR="00326404">
        <w:rPr>
          <w:lang w:val="es-DO"/>
        </w:rPr>
        <w:t>N</w:t>
      </w:r>
      <w:bookmarkEnd w:id="2"/>
      <w:r w:rsidR="00326404">
        <w:rPr>
          <w:lang w:val="es-DO"/>
        </w:rPr>
        <w:t xml:space="preserve"> </w:t>
      </w:r>
    </w:p>
    <w:p w14:paraId="4C8AECBB" w14:textId="0A534188" w:rsidR="00431601" w:rsidRDefault="00685CA2" w:rsidP="005348D6">
      <w:pPr>
        <w:jc w:val="center"/>
        <w:rPr>
          <w:b/>
          <w:lang w:val="es-DO"/>
        </w:rPr>
      </w:pPr>
      <w:r>
        <w:rPr>
          <w:lang w:val="es-DO"/>
        </w:rPr>
        <w:t>Memoria Institucional 2024</w:t>
      </w:r>
    </w:p>
    <w:p w14:paraId="3705C19E" w14:textId="77777777" w:rsidR="005348D6" w:rsidRPr="005348D6" w:rsidRDefault="005348D6" w:rsidP="00246C38">
      <w:pPr>
        <w:rPr>
          <w:b/>
          <w:lang w:val="es-DO"/>
        </w:rPr>
      </w:pPr>
    </w:p>
    <w:p w14:paraId="52B255B1" w14:textId="4840B7E4" w:rsidR="00CA2D2C" w:rsidRPr="00570876" w:rsidRDefault="00BC1C6E" w:rsidP="00570876">
      <w:pPr>
        <w:spacing w:before="240"/>
        <w:rPr>
          <w:rFonts w:eastAsia="Calibri"/>
          <w:noProof/>
          <w:lang w:val="es-DO"/>
        </w:rPr>
      </w:pPr>
      <w:r>
        <w:rPr>
          <w:rFonts w:eastAsia="Calibri"/>
          <w:noProof/>
          <w:lang w:val="es-DO"/>
        </w:rPr>
        <w:t>Presentamos</w:t>
      </w:r>
      <w:r w:rsidR="00CA2D2C" w:rsidRPr="00570876">
        <w:rPr>
          <w:rFonts w:eastAsia="Calibri"/>
          <w:noProof/>
          <w:lang w:val="es-DO"/>
        </w:rPr>
        <w:t xml:space="preserve"> la Memoria Institucional</w:t>
      </w:r>
      <w:r>
        <w:rPr>
          <w:rFonts w:eastAsia="Calibri"/>
          <w:noProof/>
          <w:lang w:val="es-DO"/>
        </w:rPr>
        <w:t xml:space="preserve"> correspondiente al año</w:t>
      </w:r>
      <w:r w:rsidR="00CA2D2C" w:rsidRPr="00570876">
        <w:rPr>
          <w:rFonts w:eastAsia="Calibri"/>
          <w:noProof/>
          <w:lang w:val="es-DO"/>
        </w:rPr>
        <w:t xml:space="preserve"> 2024 del Instituto Dominicano de Aviación Civil (IDAC), un documento que refleja los avances, desafíos superados y logros alcanzados durante este </w:t>
      </w:r>
      <w:r w:rsidR="00145FF7">
        <w:rPr>
          <w:rFonts w:eastAsia="Calibri"/>
          <w:noProof/>
          <w:lang w:val="es-DO"/>
        </w:rPr>
        <w:t>año</w:t>
      </w:r>
      <w:r w:rsidR="00874934">
        <w:rPr>
          <w:rFonts w:eastAsia="Calibri"/>
          <w:noProof/>
          <w:lang w:val="es-DO"/>
        </w:rPr>
        <w:t xml:space="preserve">. </w:t>
      </w:r>
      <w:r w:rsidR="00874934" w:rsidRPr="00874934">
        <w:rPr>
          <w:rFonts w:eastAsia="Calibri"/>
          <w:noProof/>
          <w:lang w:val="es-DO"/>
        </w:rPr>
        <w:t>Este informe reafirma nuestra visión de consolidar a la República Dominicana como un referente global en aviación civil, destacando el impacto de una gestión comprometida con la excelencia y el desarrollo nacional.</w:t>
      </w:r>
    </w:p>
    <w:p w14:paraId="1E8E3FF1" w14:textId="4FD3A6F5" w:rsidR="00CA2D2C" w:rsidRPr="007877EF" w:rsidRDefault="00874934" w:rsidP="00570876">
      <w:pPr>
        <w:spacing w:before="240"/>
        <w:rPr>
          <w:rFonts w:eastAsia="Calibri"/>
          <w:noProof/>
          <w:lang w:val="es-ES"/>
        </w:rPr>
      </w:pPr>
      <w:r w:rsidRPr="00874934">
        <w:rPr>
          <w:rFonts w:eastAsia="Calibri"/>
          <w:noProof/>
          <w:lang w:val="es-ES"/>
        </w:rPr>
        <w:t xml:space="preserve">La contribución del Licenciado Héctor Porcella, quien dirigió esta institución como Director General hasta el mes de agosto, </w:t>
      </w:r>
      <w:r w:rsidR="007D5E2B">
        <w:rPr>
          <w:rFonts w:eastAsia="Calibri"/>
          <w:noProof/>
          <w:lang w:val="es-ES"/>
        </w:rPr>
        <w:t>fue</w:t>
      </w:r>
      <w:r w:rsidRPr="00874934">
        <w:rPr>
          <w:rFonts w:eastAsia="Calibri"/>
          <w:noProof/>
          <w:lang w:val="es-ES"/>
        </w:rPr>
        <w:t xml:space="preserve"> fundamental. Su liderazgo visionario y su dedicación sentaron las bases para los éxitos que hoy compartimos, impulsando una aviación segura, eficiente y sostenible al servicio del progreso del país.</w:t>
      </w:r>
      <w:r>
        <w:rPr>
          <w:rFonts w:eastAsia="Calibri"/>
          <w:noProof/>
          <w:lang w:val="es-ES"/>
        </w:rPr>
        <w:t xml:space="preserve"> </w:t>
      </w:r>
    </w:p>
    <w:p w14:paraId="1BCDC0F5" w14:textId="2E93620A" w:rsidR="00B66688" w:rsidRDefault="00011220" w:rsidP="00570876">
      <w:pPr>
        <w:spacing w:before="240"/>
        <w:rPr>
          <w:rFonts w:eastAsia="Calibri"/>
          <w:noProof/>
          <w:lang w:val="es-ES"/>
        </w:rPr>
      </w:pPr>
      <w:r>
        <w:rPr>
          <w:rFonts w:eastAsia="Calibri"/>
          <w:noProof/>
          <w:lang w:val="es-ES"/>
        </w:rPr>
        <w:t xml:space="preserve">En </w:t>
      </w:r>
      <w:r w:rsidR="00CA4BEF">
        <w:rPr>
          <w:rFonts w:eastAsia="Calibri"/>
          <w:noProof/>
          <w:lang w:val="es-ES"/>
        </w:rPr>
        <w:t>el</w:t>
      </w:r>
      <w:r>
        <w:rPr>
          <w:rFonts w:eastAsia="Calibri"/>
          <w:noProof/>
          <w:lang w:val="es-ES"/>
        </w:rPr>
        <w:t xml:space="preserve"> </w:t>
      </w:r>
      <w:r w:rsidR="00CA4BEF">
        <w:rPr>
          <w:rFonts w:eastAsia="Calibri"/>
          <w:noProof/>
          <w:lang w:val="es-ES"/>
        </w:rPr>
        <w:t>2024</w:t>
      </w:r>
      <w:r>
        <w:rPr>
          <w:rFonts w:eastAsia="Calibri"/>
          <w:noProof/>
          <w:lang w:val="es-ES"/>
        </w:rPr>
        <w:t xml:space="preserve">, </w:t>
      </w:r>
      <w:r w:rsidR="00B66688" w:rsidRPr="00B66688">
        <w:rPr>
          <w:rFonts w:eastAsia="Calibri"/>
          <w:noProof/>
          <w:lang w:val="es-ES"/>
        </w:rPr>
        <w:t xml:space="preserve">el IDAC fortaleció su posición como líder regional al lograr que la República Dominicana fuera reconocida por la Organización de Aviación Civil Internacional (OACI) como el cuarto país de la región con mayor implementación efectiva de estándares de seguridad operacional. </w:t>
      </w:r>
      <w:r w:rsidR="009C5A00">
        <w:rPr>
          <w:rFonts w:eastAsia="Calibri"/>
          <w:noProof/>
          <w:lang w:val="es-ES"/>
        </w:rPr>
        <w:t>Ese</w:t>
      </w:r>
      <w:r w:rsidR="009C5A00" w:rsidRPr="009C5A00">
        <w:rPr>
          <w:rFonts w:eastAsia="Calibri"/>
          <w:noProof/>
          <w:lang w:val="es-ES"/>
        </w:rPr>
        <w:t xml:space="preserve"> reconocimiento es el resultado de una gestión orientada hacia la transparencia, la innovación y el cumplimiento de las normativas internacionales más exigentes.</w:t>
      </w:r>
    </w:p>
    <w:p w14:paraId="4DB613C8" w14:textId="447906BD" w:rsidR="004A7BA7" w:rsidRDefault="00466CEE" w:rsidP="00570876">
      <w:pPr>
        <w:spacing w:before="240"/>
        <w:rPr>
          <w:rFonts w:eastAsia="Calibri"/>
          <w:noProof/>
          <w:lang w:val="es-ES"/>
        </w:rPr>
      </w:pPr>
      <w:r>
        <w:rPr>
          <w:rFonts w:eastAsia="Calibri"/>
          <w:noProof/>
          <w:lang w:val="es-ES"/>
        </w:rPr>
        <w:t xml:space="preserve">En </w:t>
      </w:r>
      <w:r w:rsidR="007D5E2B">
        <w:rPr>
          <w:rFonts w:eastAsia="Calibri"/>
          <w:noProof/>
          <w:lang w:val="es-ES"/>
        </w:rPr>
        <w:t>este tiempo</w:t>
      </w:r>
      <w:r w:rsidR="004A7BA7" w:rsidRPr="004A7BA7">
        <w:rPr>
          <w:rFonts w:eastAsia="Calibri"/>
          <w:noProof/>
          <w:lang w:val="es-ES"/>
        </w:rPr>
        <w:t xml:space="preserve"> el IDAC </w:t>
      </w:r>
      <w:r w:rsidR="00694159" w:rsidRPr="00694159">
        <w:rPr>
          <w:rFonts w:eastAsia="Calibri"/>
          <w:noProof/>
          <w:lang w:val="es-ES"/>
        </w:rPr>
        <w:t>logró avances significativos que consolidaron su posición como referente regional en aviación civil</w:t>
      </w:r>
      <w:r w:rsidR="004A7BA7" w:rsidRPr="004A7BA7">
        <w:rPr>
          <w:rFonts w:eastAsia="Calibri"/>
          <w:noProof/>
          <w:lang w:val="es-ES"/>
        </w:rPr>
        <w:t xml:space="preserve">. </w:t>
      </w:r>
      <w:r w:rsidR="00D73422">
        <w:rPr>
          <w:rFonts w:eastAsia="Calibri"/>
          <w:noProof/>
          <w:lang w:val="es-ES"/>
        </w:rPr>
        <w:t>Adem</w:t>
      </w:r>
      <w:r w:rsidR="00BC1C6E" w:rsidRPr="002D0977">
        <w:rPr>
          <w:rFonts w:eastAsia="Calibri"/>
          <w:noProof/>
          <w:lang w:val="es-ES"/>
        </w:rPr>
        <w:t>á</w:t>
      </w:r>
      <w:r w:rsidR="00D73422">
        <w:rPr>
          <w:rFonts w:eastAsia="Calibri"/>
          <w:noProof/>
          <w:lang w:val="es-ES"/>
        </w:rPr>
        <w:t xml:space="preserve">s del fortalecimiento </w:t>
      </w:r>
      <w:r w:rsidR="00057440">
        <w:rPr>
          <w:rFonts w:eastAsia="Calibri"/>
          <w:noProof/>
          <w:lang w:val="es-ES"/>
        </w:rPr>
        <w:t>de la seguridad operacional, l</w:t>
      </w:r>
      <w:r w:rsidR="00540982" w:rsidRPr="00540982">
        <w:rPr>
          <w:rFonts w:eastAsia="Calibri"/>
          <w:noProof/>
          <w:lang w:val="es-ES"/>
        </w:rPr>
        <w:t>a modernización de procesos y servicios incrementó la eficiencia y la transparencia, mejorando de manera integral la experiencia de los usuarios</w:t>
      </w:r>
      <w:r w:rsidR="004A7BA7" w:rsidRPr="004A7BA7">
        <w:rPr>
          <w:rFonts w:eastAsia="Calibri"/>
          <w:noProof/>
          <w:lang w:val="es-ES"/>
        </w:rPr>
        <w:t xml:space="preserve">. </w:t>
      </w:r>
      <w:r w:rsidR="002D0977" w:rsidRPr="002D0977">
        <w:rPr>
          <w:rFonts w:eastAsia="Calibri"/>
          <w:noProof/>
          <w:lang w:val="es-ES"/>
        </w:rPr>
        <w:t xml:space="preserve">Además, se implementaron iniciativas sostenibles clave </w:t>
      </w:r>
      <w:r w:rsidR="002D0977" w:rsidRPr="002D0977">
        <w:rPr>
          <w:rFonts w:eastAsia="Calibri"/>
          <w:noProof/>
          <w:lang w:val="es-ES"/>
        </w:rPr>
        <w:lastRenderedPageBreak/>
        <w:t>para avanzar hacia una aviación más responsable con el medio ambiente</w:t>
      </w:r>
      <w:r w:rsidR="004A7BA7" w:rsidRPr="004A7BA7">
        <w:rPr>
          <w:rFonts w:eastAsia="Calibri"/>
          <w:noProof/>
          <w:lang w:val="es-ES"/>
        </w:rPr>
        <w:t xml:space="preserve">. </w:t>
      </w:r>
      <w:r w:rsidR="003C275F">
        <w:rPr>
          <w:rFonts w:eastAsia="Calibri"/>
          <w:noProof/>
          <w:lang w:val="es-ES"/>
        </w:rPr>
        <w:t>De igual forma, l</w:t>
      </w:r>
      <w:r w:rsidR="004A7BA7" w:rsidRPr="004A7BA7">
        <w:rPr>
          <w:rFonts w:eastAsia="Calibri"/>
          <w:noProof/>
          <w:lang w:val="es-ES"/>
        </w:rPr>
        <w:t xml:space="preserve">a incorporación de tecnologías innovadoras ha permitido al </w:t>
      </w:r>
      <w:r w:rsidR="003C275F">
        <w:rPr>
          <w:rFonts w:eastAsia="Calibri"/>
          <w:noProof/>
          <w:lang w:val="es-ES"/>
        </w:rPr>
        <w:t>IDAC</w:t>
      </w:r>
      <w:r w:rsidR="004A7BA7" w:rsidRPr="004A7BA7">
        <w:rPr>
          <w:rFonts w:eastAsia="Calibri"/>
          <w:noProof/>
          <w:lang w:val="es-ES"/>
        </w:rPr>
        <w:t xml:space="preserve"> competir a nivel global, garantizando un servicio de clase mundial.</w:t>
      </w:r>
    </w:p>
    <w:p w14:paraId="13DAE120" w14:textId="7B996260" w:rsidR="002E54E1" w:rsidRDefault="00BC1C6E" w:rsidP="00570876">
      <w:pPr>
        <w:spacing w:before="240"/>
        <w:rPr>
          <w:rFonts w:eastAsia="Calibri"/>
          <w:noProof/>
          <w:lang w:val="es-ES"/>
        </w:rPr>
      </w:pPr>
      <w:r>
        <w:rPr>
          <w:rFonts w:eastAsia="Calibri"/>
          <w:noProof/>
          <w:lang w:val="es-ES"/>
        </w:rPr>
        <w:t>E</w:t>
      </w:r>
      <w:r w:rsidR="00161F3D" w:rsidRPr="00161F3D">
        <w:rPr>
          <w:rFonts w:eastAsia="Calibri"/>
          <w:noProof/>
          <w:lang w:val="es-ES"/>
        </w:rPr>
        <w:t>sta memoria destaca el papel fundamental de nuestro equipo humano. Cada colaborador, con su profesionalismo y vocación de servicio, ha sido clave para transformar retos en oportunidades, consolidando al IDAC como una institución modelo en la aviación</w:t>
      </w:r>
      <w:r w:rsidR="003C275F">
        <w:rPr>
          <w:rFonts w:eastAsia="Calibri"/>
          <w:noProof/>
          <w:lang w:val="es-ES"/>
        </w:rPr>
        <w:t xml:space="preserve"> civil</w:t>
      </w:r>
      <w:r w:rsidR="00161F3D" w:rsidRPr="00161F3D">
        <w:rPr>
          <w:rFonts w:eastAsia="Calibri"/>
          <w:noProof/>
          <w:lang w:val="es-ES"/>
        </w:rPr>
        <w:t xml:space="preserve"> internacional. </w:t>
      </w:r>
    </w:p>
    <w:p w14:paraId="2DF401A1" w14:textId="0BE60F05" w:rsidR="004A7BA7" w:rsidRDefault="00161F3D" w:rsidP="00570876">
      <w:pPr>
        <w:spacing w:before="240"/>
        <w:rPr>
          <w:rFonts w:eastAsia="Calibri"/>
          <w:noProof/>
          <w:lang w:val="es-ES"/>
        </w:rPr>
      </w:pPr>
      <w:r w:rsidRPr="00161F3D">
        <w:rPr>
          <w:rFonts w:eastAsia="Calibri"/>
          <w:noProof/>
          <w:lang w:val="es-ES"/>
        </w:rPr>
        <w:t>Expresamos nuestro profundo agradecimiento a las autoridades, a nuestros aliados estratégicos y a la comunidad aeronáutica, cuya confianza y colaboración han sido esenciales para alcanzar estos avances</w:t>
      </w:r>
    </w:p>
    <w:p w14:paraId="7EBF6330" w14:textId="492A9712" w:rsidR="000D246A" w:rsidRPr="007877EF" w:rsidRDefault="00CA2D2C" w:rsidP="00570876">
      <w:pPr>
        <w:spacing w:before="240" w:after="0"/>
        <w:rPr>
          <w:rFonts w:eastAsia="Calibri"/>
          <w:noProof/>
          <w:lang w:val="es-ES"/>
        </w:rPr>
      </w:pPr>
      <w:r w:rsidRPr="007877EF">
        <w:rPr>
          <w:rFonts w:eastAsia="Calibri"/>
          <w:noProof/>
          <w:lang w:val="es-ES"/>
        </w:rPr>
        <w:t>Invitamos a todos los lectores de esta memoria a reflexionar sobre los logros alcanzados y a renovar juntos el compromiso de continuar construyendo un sistema aeronáutico seguro, sostenible y competitivo, en beneficio de la sociedad dominicana y del desarrollo de nuestra nación.</w:t>
      </w:r>
    </w:p>
    <w:p w14:paraId="2EAE49AD" w14:textId="349C5332" w:rsidR="00CA2D2C" w:rsidRPr="00CA2D2C" w:rsidRDefault="00CA2D2C" w:rsidP="00CA2D2C">
      <w:pPr>
        <w:pStyle w:val="TDC2"/>
        <w:spacing w:line="360" w:lineRule="auto"/>
        <w:ind w:right="363"/>
        <w:rPr>
          <w:i w:val="0"/>
          <w:iCs w:val="0"/>
          <w:color w:val="757171"/>
          <w:sz w:val="24"/>
          <w:szCs w:val="24"/>
        </w:rPr>
      </w:pPr>
      <w:r w:rsidRPr="000D246A">
        <w:rPr>
          <w:b/>
          <w:bCs/>
          <w:i w:val="0"/>
          <w:iCs w:val="0"/>
          <w:color w:val="757171"/>
          <w:sz w:val="24"/>
          <w:szCs w:val="24"/>
        </w:rPr>
        <w:t>IGOR RODRÍGUEZ</w:t>
      </w:r>
      <w:r w:rsidR="00BC1C6E">
        <w:rPr>
          <w:b/>
          <w:bCs/>
          <w:i w:val="0"/>
          <w:iCs w:val="0"/>
          <w:color w:val="757171"/>
          <w:sz w:val="24"/>
          <w:szCs w:val="24"/>
        </w:rPr>
        <w:t xml:space="preserve"> </w:t>
      </w:r>
      <w:r w:rsidRPr="00CA2D2C">
        <w:rPr>
          <w:i w:val="0"/>
          <w:iCs w:val="0"/>
          <w:color w:val="757171"/>
          <w:sz w:val="24"/>
          <w:szCs w:val="24"/>
        </w:rPr>
        <w:br/>
      </w:r>
      <w:proofErr w:type="gramStart"/>
      <w:r w:rsidRPr="00CA2D2C">
        <w:rPr>
          <w:i w:val="0"/>
          <w:iCs w:val="0"/>
          <w:color w:val="757171"/>
          <w:sz w:val="24"/>
          <w:szCs w:val="24"/>
        </w:rPr>
        <w:t>Director General</w:t>
      </w:r>
      <w:proofErr w:type="gramEnd"/>
      <w:r w:rsidRPr="00CA2D2C">
        <w:rPr>
          <w:i w:val="0"/>
          <w:iCs w:val="0"/>
          <w:color w:val="757171"/>
          <w:sz w:val="24"/>
          <w:szCs w:val="24"/>
        </w:rPr>
        <w:br/>
        <w:t>Instituto Dominicano de Aviación Civil (IDAC)</w:t>
      </w:r>
    </w:p>
    <w:p w14:paraId="43F3113E" w14:textId="77777777" w:rsidR="00326404" w:rsidRDefault="00326404" w:rsidP="00570876">
      <w:pPr>
        <w:rPr>
          <w:lang w:val="es-DO"/>
        </w:rPr>
      </w:pPr>
    </w:p>
    <w:p w14:paraId="6516C7CB" w14:textId="77777777" w:rsidR="00490517" w:rsidRDefault="00490517" w:rsidP="00570876">
      <w:pPr>
        <w:rPr>
          <w:lang w:val="es-DO"/>
        </w:rPr>
      </w:pPr>
    </w:p>
    <w:p w14:paraId="24605C2F" w14:textId="77777777" w:rsidR="00246C38" w:rsidRDefault="00246C38" w:rsidP="00570876">
      <w:pPr>
        <w:rPr>
          <w:lang w:val="es-DO"/>
        </w:rPr>
      </w:pPr>
    </w:p>
    <w:p w14:paraId="3B7D0233" w14:textId="77777777" w:rsidR="00246C38" w:rsidRPr="00A438EA" w:rsidRDefault="00246C38" w:rsidP="00570876">
      <w:pPr>
        <w:rPr>
          <w:lang w:val="es-DO"/>
        </w:rPr>
      </w:pPr>
    </w:p>
    <w:p w14:paraId="7F966BDA" w14:textId="77777777" w:rsidR="00326404" w:rsidRPr="00A438EA" w:rsidRDefault="00326404" w:rsidP="00570876">
      <w:pPr>
        <w:rPr>
          <w:lang w:val="es-DO"/>
        </w:rPr>
      </w:pPr>
    </w:p>
    <w:p w14:paraId="5A90CF57" w14:textId="77777777" w:rsidR="00326404" w:rsidRPr="00A438EA" w:rsidRDefault="00326404" w:rsidP="00570876">
      <w:pPr>
        <w:rPr>
          <w:lang w:val="es-DO"/>
        </w:rPr>
      </w:pPr>
    </w:p>
    <w:bookmarkStart w:id="3" w:name="_Hlk185062422"/>
    <w:p w14:paraId="453E9156" w14:textId="1E0030FF" w:rsidR="005348D6" w:rsidRPr="00490517" w:rsidRDefault="005348D6" w:rsidP="00490517">
      <w:pPr>
        <w:pStyle w:val="Prrafodelista"/>
        <w:numPr>
          <w:ilvl w:val="0"/>
          <w:numId w:val="42"/>
        </w:numPr>
        <w:jc w:val="center"/>
        <w:rPr>
          <w:rFonts w:eastAsiaTheme="majorEastAsia"/>
          <w:b/>
          <w:color w:val="4C4747"/>
          <w:sz w:val="28"/>
          <w:szCs w:val="32"/>
          <w:lang w:val="es-DO"/>
        </w:rPr>
      </w:pPr>
      <w:r w:rsidRPr="00490517">
        <w:rPr>
          <w:rFonts w:eastAsiaTheme="majorEastAsia"/>
          <w:noProof/>
          <w:lang w:eastAsia="es-ES"/>
        </w:rPr>
        <w:lastRenderedPageBreak/>
        <mc:AlternateContent>
          <mc:Choice Requires="wps">
            <w:drawing>
              <wp:anchor distT="0" distB="0" distL="114300" distR="114300" simplePos="0" relativeHeight="251645952" behindDoc="0" locked="0" layoutInCell="1" allowOverlap="1" wp14:anchorId="06509A86" wp14:editId="4AB9BC4C">
                <wp:simplePos x="0" y="0"/>
                <wp:positionH relativeFrom="margin">
                  <wp:posOffset>2239010</wp:posOffset>
                </wp:positionH>
                <wp:positionV relativeFrom="paragraph">
                  <wp:posOffset>257486</wp:posOffset>
                </wp:positionV>
                <wp:extent cx="463550" cy="0"/>
                <wp:effectExtent l="0" t="19050" r="12700" b="19050"/>
                <wp:wrapNone/>
                <wp:docPr id="7"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126C4" id="Straight Connector 18" o:spid="_x0000_s1026" style="position:absolute;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3pt,20.25pt" to="212.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" strokecolor="#ee2a24" strokeweight="2.25pt">
                <v:stroke joinstyle="miter"/>
                <w10:wrap anchorx="margin"/>
              </v:line>
            </w:pict>
          </mc:Fallback>
        </mc:AlternateContent>
      </w:r>
      <w:r w:rsidRPr="00490517">
        <w:rPr>
          <w:rFonts w:eastAsiaTheme="majorEastAsia"/>
          <w:b/>
          <w:color w:val="4C4747"/>
          <w:sz w:val="28"/>
          <w:szCs w:val="32"/>
          <w:lang w:val="es-DO"/>
        </w:rPr>
        <w:t>RESUMEN EJECUTIVO</w:t>
      </w:r>
    </w:p>
    <w:p w14:paraId="7B702310" w14:textId="77777777" w:rsidR="00490517" w:rsidRDefault="00490517" w:rsidP="005348D6">
      <w:pPr>
        <w:jc w:val="center"/>
        <w:rPr>
          <w:lang w:val="es-DO"/>
        </w:rPr>
      </w:pPr>
    </w:p>
    <w:p w14:paraId="0C5A7BEB" w14:textId="58F99FB1" w:rsidR="005348D6" w:rsidRDefault="005348D6" w:rsidP="005348D6">
      <w:pPr>
        <w:jc w:val="center"/>
        <w:rPr>
          <w:b/>
          <w:lang w:val="es-DO"/>
        </w:rPr>
      </w:pPr>
      <w:r>
        <w:rPr>
          <w:lang w:val="es-DO"/>
        </w:rPr>
        <w:t>Memoria Institucional 2024</w:t>
      </w:r>
    </w:p>
    <w:p w14:paraId="50075108" w14:textId="546052C4" w:rsidR="001240D0" w:rsidRPr="00054D71" w:rsidRDefault="001240D0" w:rsidP="001240D0">
      <w:pPr>
        <w:rPr>
          <w:rFonts w:eastAsia="Calibri"/>
          <w:color w:val="4C4747"/>
          <w:lang w:val="es-DO"/>
        </w:rPr>
      </w:pPr>
    </w:p>
    <w:bookmarkEnd w:id="1"/>
    <w:p w14:paraId="27514F68" w14:textId="77777777" w:rsidR="00204999" w:rsidRPr="00204999" w:rsidRDefault="00204999" w:rsidP="00204999">
      <w:pPr>
        <w:rPr>
          <w:color w:val="757171"/>
          <w:lang w:val="es-ES"/>
        </w:rPr>
      </w:pPr>
      <w:r w:rsidRPr="00204999">
        <w:rPr>
          <w:color w:val="757171"/>
          <w:lang w:val="es-ES"/>
        </w:rPr>
        <w:t>El Instituto Dominicano de Aviación Civil (IDAC) reafirmó su posición como líder regional en aviación civil durante el 2024, logrando avances significativos que fortalecieron la seguridad operacional, impulsaron la sostenibilidad y estimularon el desarrollo del sector aeronáutico. Este informe anual refleja el compromiso de la institución con la excelencia, la transparencia y el progreso, evidenciado a través de acciones estratégicas alineadas con los objetivos nacionales e internacionales que rigen la aviación civil.</w:t>
      </w:r>
    </w:p>
    <w:p w14:paraId="756018A7" w14:textId="4C8CA9E2" w:rsidR="00204999" w:rsidRPr="00204999" w:rsidRDefault="00204999" w:rsidP="00204999">
      <w:pPr>
        <w:rPr>
          <w:color w:val="757171"/>
          <w:lang w:val="es-ES"/>
        </w:rPr>
      </w:pPr>
      <w:r w:rsidRPr="00204999">
        <w:rPr>
          <w:color w:val="757171"/>
          <w:lang w:val="es-ES"/>
        </w:rPr>
        <w:t>Tras una a</w:t>
      </w:r>
      <w:r w:rsidRPr="00BC1C6E">
        <w:rPr>
          <w:color w:val="757171"/>
          <w:lang w:val="es-ES"/>
        </w:rPr>
        <w:t>uditor</w:t>
      </w:r>
      <w:r w:rsidR="00BC1C6E" w:rsidRPr="00204999">
        <w:rPr>
          <w:color w:val="757171"/>
          <w:lang w:val="es-ES"/>
        </w:rPr>
        <w:t>í</w:t>
      </w:r>
      <w:r w:rsidRPr="00BC1C6E">
        <w:rPr>
          <w:color w:val="757171"/>
          <w:lang w:val="es-ES"/>
        </w:rPr>
        <w:t>a</w:t>
      </w:r>
      <w:r w:rsidRPr="00204999">
        <w:rPr>
          <w:color w:val="757171"/>
          <w:lang w:val="es-ES"/>
        </w:rPr>
        <w:t xml:space="preserve"> Internacional de la Administración Federal de la Aviación (FAA), logramos mantener la </w:t>
      </w:r>
      <w:r w:rsidR="001C6627" w:rsidRPr="00204999">
        <w:rPr>
          <w:color w:val="757171"/>
          <w:lang w:val="es-ES"/>
        </w:rPr>
        <w:t>Categoría</w:t>
      </w:r>
      <w:r w:rsidRPr="00204999">
        <w:rPr>
          <w:color w:val="757171"/>
          <w:lang w:val="es-ES"/>
        </w:rPr>
        <w:t xml:space="preserve"> I, certificándose así el cumplimiento de los estándares establecidos por la OACI y la FAA. Este importante reconocimiento, sumado a una significativa reforma de la Ley Núm.</w:t>
      </w:r>
      <w:r w:rsidR="00BC1C6E">
        <w:rPr>
          <w:color w:val="757171"/>
          <w:lang w:val="es-ES"/>
        </w:rPr>
        <w:t xml:space="preserve">- </w:t>
      </w:r>
      <w:r w:rsidRPr="00204999">
        <w:rPr>
          <w:color w:val="757171"/>
          <w:lang w:val="es-ES"/>
        </w:rPr>
        <w:t xml:space="preserve">491-06 sobre Aviación Civil se ha traducido en el fortalecimiento de la conectividad internacional del país y el aumento de la confianza en el sector aeronáutico, creando un entorno propicio para las inversiones. </w:t>
      </w:r>
    </w:p>
    <w:p w14:paraId="029EB0A3" w14:textId="77777777" w:rsidR="00204999" w:rsidRPr="00204999" w:rsidRDefault="00204999" w:rsidP="00204999">
      <w:pPr>
        <w:rPr>
          <w:color w:val="757171"/>
          <w:lang w:val="es-ES"/>
        </w:rPr>
      </w:pPr>
      <w:r w:rsidRPr="00204999">
        <w:rPr>
          <w:color w:val="757171"/>
          <w:lang w:val="es-ES"/>
        </w:rPr>
        <w:t>El IDAC también se destacó a nivel internacional al recibir un reconocimiento histórico de la OACI durante el Tercer Simposio Global de Apoyo a la Implementación (GISS), celebrado en Punta Cana. Este evento reunió a representantes de 88 Estados miembros, consolidando el liderazgo del país en aviación civil y sostenibilidad. Durante el simposio, se firmaron 19 acuerdos internacionales enfocados en capacitación y en el uso de combustibles sostenibles para la aviación (SAF), subrayando la importancia de equilibrar los beneficios económicos con la responsabilidad ambiental.</w:t>
      </w:r>
    </w:p>
    <w:p w14:paraId="1CEB1B55" w14:textId="77777777" w:rsidR="00204999" w:rsidRPr="00204999" w:rsidRDefault="00204999" w:rsidP="00204999">
      <w:pPr>
        <w:rPr>
          <w:color w:val="757171"/>
          <w:lang w:val="es-ES"/>
        </w:rPr>
      </w:pPr>
      <w:r w:rsidRPr="00204999">
        <w:rPr>
          <w:color w:val="757171"/>
          <w:lang w:val="es-ES"/>
        </w:rPr>
        <w:lastRenderedPageBreak/>
        <w:t xml:space="preserve">En el ámbito operacional, durante el 2024 el IDAC gestionó más de 201,095 operaciones aéreas, marcando un crecimiento del 8.85% en comparación con el año anterior. Este incremento, impulsado por la reactivación del turismo, generó empleos directos e indirectos, estableciendo récords en conectividad y eficiencia. </w:t>
      </w:r>
    </w:p>
    <w:p w14:paraId="0284559D" w14:textId="77777777" w:rsidR="00204999" w:rsidRPr="00204999" w:rsidRDefault="00204999" w:rsidP="00204999">
      <w:pPr>
        <w:rPr>
          <w:color w:val="757171"/>
          <w:lang w:val="es-ES"/>
        </w:rPr>
      </w:pPr>
      <w:r w:rsidRPr="00204999">
        <w:rPr>
          <w:color w:val="757171"/>
          <w:lang w:val="es-ES"/>
        </w:rPr>
        <w:t>Además, se emitieron más de 5,800 certificaciones aeronáuticas dirigidas a entes relacionados con la aviación, incluyendo operadores de aerolíneas, operadores de aeródromos, profesionales de la aviación, compañías del sector y estudiantes. Estas certificaciones contribuyeron al cumplimiento de los estándares de seguridad y operación, fortaleciendo así la confianza en el sistema aéreo dominicano.</w:t>
      </w:r>
    </w:p>
    <w:p w14:paraId="29D52853" w14:textId="77777777" w:rsidR="00204999" w:rsidRPr="00204999" w:rsidRDefault="00204999" w:rsidP="00204999">
      <w:pPr>
        <w:rPr>
          <w:color w:val="757171"/>
          <w:lang w:val="es-ES"/>
        </w:rPr>
      </w:pPr>
      <w:r w:rsidRPr="00204999">
        <w:rPr>
          <w:color w:val="757171"/>
          <w:lang w:val="es-ES"/>
        </w:rPr>
        <w:t>La innovación tecnológica desempeña un papel crucial en el desarrollo y la sostenibilidad de la industria aeronáutica, transformando no solo los procesos operativos, sino también la experiencia de los usuarios y la seguridad en los servicios. Durante el año 2024, se realizó la instalación de un radar Doppler meteorológico en Puerto Plata, una mejora significativa que no solo moderniza la infraestructura local, sino que también fortalece la capacidad de monitoreo y predicción de fenómenos climáticos, esenciales para garantizar vuelos más seguros y eficientes.</w:t>
      </w:r>
    </w:p>
    <w:p w14:paraId="7178CC26" w14:textId="77777777" w:rsidR="00204999" w:rsidRPr="00204999" w:rsidRDefault="00204999" w:rsidP="00204999">
      <w:pPr>
        <w:rPr>
          <w:color w:val="757171"/>
          <w:lang w:val="es-ES"/>
        </w:rPr>
      </w:pPr>
      <w:r w:rsidRPr="00204999">
        <w:rPr>
          <w:color w:val="757171"/>
          <w:lang w:val="es-ES"/>
        </w:rPr>
        <w:t xml:space="preserve">Se completó la actualización del sistema </w:t>
      </w:r>
      <w:proofErr w:type="spellStart"/>
      <w:r w:rsidRPr="00204999">
        <w:rPr>
          <w:color w:val="757171"/>
          <w:lang w:val="es-ES"/>
        </w:rPr>
        <w:t>Topsky</w:t>
      </w:r>
      <w:proofErr w:type="spellEnd"/>
      <w:r w:rsidRPr="00204999">
        <w:rPr>
          <w:color w:val="757171"/>
          <w:lang w:val="es-ES"/>
        </w:rPr>
        <w:t xml:space="preserve"> en Santo Domingo y Punta Cana, lo que permite una coordinación más precisa y segura en el espacio aéreo, reduciendo riesgos y optimizando los tiempos de operación. Además, la implementación del sistema </w:t>
      </w:r>
      <w:proofErr w:type="spellStart"/>
      <w:r w:rsidRPr="00204999">
        <w:rPr>
          <w:color w:val="757171"/>
          <w:lang w:val="es-ES"/>
        </w:rPr>
        <w:t>Netcloud</w:t>
      </w:r>
      <w:proofErr w:type="spellEnd"/>
      <w:r w:rsidRPr="00204999">
        <w:rPr>
          <w:color w:val="757171"/>
          <w:lang w:val="es-ES"/>
        </w:rPr>
        <w:t xml:space="preserve"> marcó un hito en la administración del espacio aéreo, integrando herramientas de última generación que mejoran significativamente la eficiencia operativa. Este sistema no solo agiliza los procesos, sino que también refuerza la capacidad del país para competir en un entorno global altamente tecnificado.</w:t>
      </w:r>
    </w:p>
    <w:p w14:paraId="423CB009" w14:textId="77777777" w:rsidR="00204999" w:rsidRPr="00204999" w:rsidRDefault="00204999" w:rsidP="00204999">
      <w:pPr>
        <w:rPr>
          <w:color w:val="757171"/>
          <w:lang w:val="es-ES"/>
        </w:rPr>
      </w:pPr>
      <w:r w:rsidRPr="00204999">
        <w:rPr>
          <w:color w:val="757171"/>
          <w:lang w:val="es-ES"/>
        </w:rPr>
        <w:lastRenderedPageBreak/>
        <w:t xml:space="preserve">El compromiso del IDAC con la sostenibilidad también se evidenció a través de la obtención de la Certificación ACI-ACA para siete de los ocho aeropuertos internacionales, logrando una reducción anual de 9,600 toneladas de CO2. Adicionalmente, el parque fotovoltaico generó el 31% de la energía consumida en instalaciones certificadas, fortaleciendo el enfoque hacia una aviación más verde. La promoción e incorporación de combustibles sostenibles (SAF), destacados en foros internacionales, subrayaron el liderazgo de la República Dominicana en prácticas ambientales responsables. </w:t>
      </w:r>
    </w:p>
    <w:p w14:paraId="2D3A2835" w14:textId="77777777" w:rsidR="00204999" w:rsidRPr="00204999" w:rsidRDefault="00204999" w:rsidP="00204999">
      <w:pPr>
        <w:rPr>
          <w:color w:val="757171"/>
          <w:lang w:val="es-ES"/>
        </w:rPr>
      </w:pPr>
      <w:r w:rsidRPr="00204999">
        <w:rPr>
          <w:color w:val="757171"/>
          <w:lang w:val="es-ES"/>
        </w:rPr>
        <w:t>En lo referente al desempeño institucional, específicamente en el monitoreo de la administración pública, el IDAC se destacó durante el 2024. La institución alcanzó el 100% en  el indicador del Sistema de Análisis de Cumplimiento de las Normas Contables (SISACNOC); 99% en el indicador de Cumplimiento de la Ley 200-04 de Libre Acceso a la Información Pública; 99% en el Índice de Uso TIC e Implementación de Gobierno Electrónico (ITICGE); 96% en el  Índice de  Gestión Presupuestaria (IGP) de la Dirección General de Presupuesto (DIGEPRES);  95% en las Normas Básicas de Control Interno (NOBACI), 89% en el Sistema de Monitoreo de la Administración Pública (SISMAP); y 87% en  el  Indicador de  Uso del Sistema Nacional de Contrataciones Públicas (SISCOMPRAS). Estos resultados reflejan el compromiso institucional con la excelencia, la transparencia y la eficiencia en su gestión administrativa.</w:t>
      </w:r>
    </w:p>
    <w:p w14:paraId="2B25320D" w14:textId="77777777" w:rsidR="00204999" w:rsidRPr="00204999" w:rsidRDefault="00204999" w:rsidP="00204999">
      <w:pPr>
        <w:rPr>
          <w:color w:val="757171"/>
          <w:lang w:val="es-ES"/>
        </w:rPr>
      </w:pPr>
      <w:r w:rsidRPr="00204999">
        <w:rPr>
          <w:color w:val="757171"/>
          <w:lang w:val="es-ES"/>
        </w:rPr>
        <w:t xml:space="preserve">El 2024 ha sido, sin lugar a duda, un año de grandes logros para el IDAC, resultado del constante esfuerzo y dedicación de su equipo por consolidar a la República Dominicana como un referente global en la aviación civil. A través de acciones estratégicas, modernización tecnológica y un firme compromiso con la sostenibilidad, el IDAC ha </w:t>
      </w:r>
      <w:r w:rsidRPr="00204999">
        <w:rPr>
          <w:color w:val="757171"/>
          <w:lang w:val="es-ES"/>
        </w:rPr>
        <w:lastRenderedPageBreak/>
        <w:t xml:space="preserve">impulsado un desarrollo continuo que fortalece al sector aeronáutico y posiciona al país entre los referentes de la industria. </w:t>
      </w:r>
    </w:p>
    <w:p w14:paraId="36A02841" w14:textId="4CFDEA6C" w:rsidR="005867B3" w:rsidRPr="003F747E" w:rsidRDefault="00204999" w:rsidP="00204999">
      <w:pPr>
        <w:rPr>
          <w:lang w:val="es-DO"/>
        </w:rPr>
      </w:pPr>
      <w:r w:rsidRPr="00204999">
        <w:rPr>
          <w:color w:val="757171"/>
          <w:lang w:val="es-ES"/>
        </w:rPr>
        <w:t>Este informe no solo celebra los resultados obtenidos, sino que también proyecta un futuro ambicioso basado en la innovación, la excelencia y el liderazgo internacional. Con estos avances, el IDAC reafirma su compromiso de elevar la aviación dominicana a los más altos estándares globales, consolidando su papel en el desarrollo sostenible del sector.</w:t>
      </w:r>
    </w:p>
    <w:bookmarkEnd w:id="3"/>
    <w:p w14:paraId="220111AF" w14:textId="77777777" w:rsidR="00D36728" w:rsidRDefault="00D36728" w:rsidP="00D36728">
      <w:pPr>
        <w:rPr>
          <w:lang w:val="es-ES"/>
        </w:rPr>
      </w:pPr>
    </w:p>
    <w:p w14:paraId="7910337C" w14:textId="77777777" w:rsidR="00D36728" w:rsidRDefault="00D36728" w:rsidP="00D36728">
      <w:pPr>
        <w:rPr>
          <w:lang w:val="es-ES"/>
        </w:rPr>
      </w:pPr>
    </w:p>
    <w:p w14:paraId="7D9416DA" w14:textId="77777777" w:rsidR="00D36728" w:rsidRDefault="00D36728" w:rsidP="00D36728">
      <w:pPr>
        <w:rPr>
          <w:lang w:val="es-ES"/>
        </w:rPr>
      </w:pPr>
    </w:p>
    <w:p w14:paraId="353D9E4F" w14:textId="77777777" w:rsidR="00D36728" w:rsidRDefault="00D36728" w:rsidP="00D36728">
      <w:pPr>
        <w:rPr>
          <w:lang w:val="es-ES"/>
        </w:rPr>
      </w:pPr>
    </w:p>
    <w:p w14:paraId="17EF12F2" w14:textId="77777777" w:rsidR="00D36728" w:rsidRDefault="00D36728" w:rsidP="00D36728">
      <w:pPr>
        <w:rPr>
          <w:lang w:val="es-ES"/>
        </w:rPr>
      </w:pPr>
    </w:p>
    <w:p w14:paraId="61F069C0" w14:textId="77777777" w:rsidR="00204999" w:rsidRDefault="00204999" w:rsidP="00D36728">
      <w:pPr>
        <w:rPr>
          <w:lang w:val="es-ES"/>
        </w:rPr>
      </w:pPr>
    </w:p>
    <w:p w14:paraId="4C4BC411" w14:textId="77777777" w:rsidR="00204999" w:rsidRDefault="00204999" w:rsidP="00D36728">
      <w:pPr>
        <w:rPr>
          <w:lang w:val="es-ES"/>
        </w:rPr>
      </w:pPr>
    </w:p>
    <w:p w14:paraId="49B68403" w14:textId="77777777" w:rsidR="00D36728" w:rsidRDefault="00D36728" w:rsidP="00D36728">
      <w:pPr>
        <w:rPr>
          <w:lang w:val="es-ES"/>
        </w:rPr>
      </w:pPr>
    </w:p>
    <w:p w14:paraId="79F34678" w14:textId="77777777" w:rsidR="00D36728" w:rsidRDefault="00D36728" w:rsidP="00D36728">
      <w:pPr>
        <w:rPr>
          <w:lang w:val="es-ES"/>
        </w:rPr>
      </w:pPr>
    </w:p>
    <w:p w14:paraId="1E102FA2" w14:textId="77777777" w:rsidR="00D36728" w:rsidRDefault="00D36728" w:rsidP="00D36728">
      <w:pPr>
        <w:rPr>
          <w:lang w:val="es-ES"/>
        </w:rPr>
      </w:pPr>
    </w:p>
    <w:p w14:paraId="6E001125" w14:textId="77777777" w:rsidR="00D36728" w:rsidRDefault="00D36728" w:rsidP="00D36728">
      <w:pPr>
        <w:rPr>
          <w:lang w:val="es-ES"/>
        </w:rPr>
      </w:pPr>
    </w:p>
    <w:p w14:paraId="792F07D6" w14:textId="77777777" w:rsidR="00246C38" w:rsidRDefault="00246C38" w:rsidP="00D36728">
      <w:pPr>
        <w:rPr>
          <w:lang w:val="es-ES"/>
        </w:rPr>
      </w:pPr>
    </w:p>
    <w:p w14:paraId="402858F1" w14:textId="77777777" w:rsidR="00246C38" w:rsidRDefault="00246C38" w:rsidP="00D36728">
      <w:pPr>
        <w:rPr>
          <w:lang w:val="es-ES"/>
        </w:rPr>
      </w:pPr>
    </w:p>
    <w:p w14:paraId="139EBA98" w14:textId="77777777" w:rsidR="00D36728" w:rsidRDefault="00D36728" w:rsidP="00D36728">
      <w:pPr>
        <w:rPr>
          <w:lang w:val="es-ES"/>
        </w:rPr>
      </w:pPr>
    </w:p>
    <w:p w14:paraId="4B692053" w14:textId="77777777" w:rsidR="00D36728" w:rsidRPr="00D36728" w:rsidRDefault="00D36728" w:rsidP="00D36728">
      <w:pPr>
        <w:rPr>
          <w:lang w:val="es-ES"/>
        </w:rPr>
      </w:pPr>
    </w:p>
    <w:bookmarkStart w:id="4" w:name="_Toc185175494"/>
    <w:p w14:paraId="6384D0D4" w14:textId="3D3EC97B" w:rsidR="00654164" w:rsidRPr="00102297" w:rsidRDefault="00570876" w:rsidP="00570876">
      <w:pPr>
        <w:pStyle w:val="Ttulo1"/>
        <w:spacing w:after="240"/>
        <w:rPr>
          <w:rFonts w:cs="Times New Roman"/>
          <w:color w:val="4C4747"/>
          <w:lang w:val="es-DO"/>
        </w:rPr>
      </w:pPr>
      <w:r w:rsidRPr="0058331C">
        <w:rPr>
          <w:rFonts w:eastAsia="Calibri"/>
          <w:noProof/>
          <w:color w:val="4C4747"/>
          <w:sz w:val="18"/>
          <w:lang w:val="es-ES" w:eastAsia="es-ES"/>
        </w:rPr>
        <w:lastRenderedPageBreak/>
        <mc:AlternateContent>
          <mc:Choice Requires="wps">
            <w:drawing>
              <wp:anchor distT="0" distB="0" distL="114300" distR="114300" simplePos="0" relativeHeight="251642880" behindDoc="0" locked="0" layoutInCell="1" allowOverlap="1" wp14:anchorId="2735667A" wp14:editId="18A8913C">
                <wp:simplePos x="0" y="0"/>
                <wp:positionH relativeFrom="margin">
                  <wp:posOffset>2289620</wp:posOffset>
                </wp:positionH>
                <wp:positionV relativeFrom="paragraph">
                  <wp:posOffset>338455</wp:posOffset>
                </wp:positionV>
                <wp:extent cx="463550" cy="0"/>
                <wp:effectExtent l="0" t="19050" r="317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F465D" id="Straight Connector 8" o:spid="_x0000_s1026" style="position:absolute;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0.3pt,26.65pt" to="216.8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" strokecolor="#ee2a24" strokeweight="2.25pt">
                <v:stroke joinstyle="miter"/>
                <w10:wrap anchorx="margin"/>
              </v:line>
            </w:pict>
          </mc:Fallback>
        </mc:AlternateContent>
      </w:r>
      <w:r w:rsidR="00431601" w:rsidRPr="00102297">
        <w:rPr>
          <w:rFonts w:cs="Times New Roman"/>
          <w:color w:val="4C4747"/>
          <w:lang w:val="es-DO"/>
        </w:rPr>
        <w:t xml:space="preserve">II. </w:t>
      </w:r>
      <w:r w:rsidR="00654164" w:rsidRPr="00102297">
        <w:rPr>
          <w:rFonts w:cs="Times New Roman"/>
          <w:color w:val="4C4747"/>
          <w:lang w:val="es-DO"/>
        </w:rPr>
        <w:t>INFORMACIÓN INSTITUCIONAL</w:t>
      </w:r>
      <w:bookmarkEnd w:id="4"/>
    </w:p>
    <w:p w14:paraId="670FF97C" w14:textId="77777777" w:rsidR="00D7551A" w:rsidRPr="00982DD1" w:rsidRDefault="00D7551A" w:rsidP="00D7551A">
      <w:pPr>
        <w:jc w:val="center"/>
        <w:rPr>
          <w:rFonts w:eastAsia="Calibri"/>
          <w:color w:val="4C4747"/>
          <w:szCs w:val="36"/>
          <w:lang w:val="es-DO"/>
        </w:rPr>
      </w:pPr>
      <w:r w:rsidRPr="00982DD1">
        <w:rPr>
          <w:rFonts w:eastAsia="Calibri"/>
          <w:color w:val="4C4747"/>
          <w:szCs w:val="36"/>
          <w:lang w:val="es-DO"/>
        </w:rPr>
        <w:t>Memoria Institucional 2024</w:t>
      </w:r>
    </w:p>
    <w:p w14:paraId="761BB766" w14:textId="77777777" w:rsidR="00133872" w:rsidRPr="00D7551A" w:rsidRDefault="00133872" w:rsidP="00133872">
      <w:pPr>
        <w:pStyle w:val="Prrafodelista"/>
        <w:spacing w:after="240" w:line="360" w:lineRule="auto"/>
        <w:ind w:left="0" w:firstLine="0"/>
        <w:rPr>
          <w:b/>
          <w:bCs/>
          <w:color w:val="767171"/>
          <w:sz w:val="24"/>
          <w:szCs w:val="24"/>
          <w:lang w:val="es-DO"/>
        </w:rPr>
      </w:pPr>
    </w:p>
    <w:p w14:paraId="59377E16" w14:textId="57F53C6B" w:rsidR="00F2257A" w:rsidRDefault="00F2257A" w:rsidP="0048292D">
      <w:pPr>
        <w:pStyle w:val="Ttulo2"/>
        <w:numPr>
          <w:ilvl w:val="1"/>
          <w:numId w:val="24"/>
        </w:numPr>
        <w:rPr>
          <w:b/>
        </w:rPr>
      </w:pPr>
      <w:bookmarkStart w:id="5" w:name="_Toc185175495"/>
      <w:r w:rsidRPr="005348D6">
        <w:rPr>
          <w:b/>
        </w:rPr>
        <w:t xml:space="preserve">Marco </w:t>
      </w:r>
      <w:proofErr w:type="spellStart"/>
      <w:r w:rsidRPr="005348D6">
        <w:rPr>
          <w:b/>
        </w:rPr>
        <w:t>filosófico</w:t>
      </w:r>
      <w:proofErr w:type="spellEnd"/>
      <w:r w:rsidRPr="005348D6">
        <w:rPr>
          <w:b/>
        </w:rPr>
        <w:t xml:space="preserve"> </w:t>
      </w:r>
      <w:proofErr w:type="spellStart"/>
      <w:r w:rsidRPr="005348D6">
        <w:rPr>
          <w:b/>
        </w:rPr>
        <w:t>institucional</w:t>
      </w:r>
      <w:bookmarkEnd w:id="5"/>
      <w:proofErr w:type="spellEnd"/>
    </w:p>
    <w:p w14:paraId="36112D98" w14:textId="77777777" w:rsidR="005348D6" w:rsidRPr="005348D6" w:rsidRDefault="005348D6" w:rsidP="005348D6">
      <w:pPr>
        <w:spacing w:after="0"/>
      </w:pPr>
    </w:p>
    <w:p w14:paraId="265AFEDB" w14:textId="17ECA782" w:rsidR="00F2257A" w:rsidRPr="00570876" w:rsidRDefault="00F2257A" w:rsidP="00570876">
      <w:pPr>
        <w:pStyle w:val="Prrafodelista"/>
        <w:spacing w:line="360" w:lineRule="auto"/>
        <w:ind w:left="0" w:firstLine="0"/>
        <w:rPr>
          <w:b/>
          <w:bCs/>
          <w:color w:val="767171"/>
          <w:sz w:val="24"/>
          <w:szCs w:val="24"/>
        </w:rPr>
      </w:pPr>
      <w:r w:rsidRPr="0057396F">
        <w:rPr>
          <w:b/>
          <w:bCs/>
          <w:color w:val="767171"/>
          <w:sz w:val="24"/>
          <w:szCs w:val="24"/>
        </w:rPr>
        <w:t>Misión</w:t>
      </w:r>
    </w:p>
    <w:p w14:paraId="0BEFD96D" w14:textId="77777777" w:rsidR="00F2257A" w:rsidRPr="007877EF" w:rsidRDefault="00F2257A" w:rsidP="00133872">
      <w:pPr>
        <w:spacing w:before="240"/>
        <w:rPr>
          <w:rFonts w:eastAsia="Calibri"/>
          <w:noProof/>
          <w:lang w:val="es-ES"/>
        </w:rPr>
      </w:pPr>
      <w:r w:rsidRPr="007877EF">
        <w:rPr>
          <w:rFonts w:eastAsia="Calibri"/>
          <w:noProof/>
          <w:lang w:val="es-ES"/>
        </w:rPr>
        <w:t>Promover el desarrollo responsable y seguro de la aviación civil nacional, mediante la regulación, fiscalización, el fomento de actividad aeronáutica, así como la provisión de servicios de navegación aérea.</w:t>
      </w:r>
    </w:p>
    <w:p w14:paraId="55C97FEF" w14:textId="77777777" w:rsidR="00570876" w:rsidRPr="0057396F" w:rsidRDefault="00570876" w:rsidP="00570876">
      <w:pPr>
        <w:pStyle w:val="Prrafodelista"/>
        <w:spacing w:line="360" w:lineRule="auto"/>
        <w:ind w:left="0" w:firstLine="0"/>
        <w:rPr>
          <w:color w:val="767171"/>
          <w:sz w:val="24"/>
          <w:szCs w:val="24"/>
        </w:rPr>
      </w:pPr>
    </w:p>
    <w:p w14:paraId="513B91A0" w14:textId="2E3DC92B" w:rsidR="00F2257A" w:rsidRPr="00570876" w:rsidRDefault="00F2257A" w:rsidP="00570876">
      <w:pPr>
        <w:pStyle w:val="Prrafodelista"/>
        <w:spacing w:line="360" w:lineRule="auto"/>
        <w:ind w:left="0" w:firstLine="0"/>
        <w:rPr>
          <w:b/>
          <w:bCs/>
          <w:color w:val="767171"/>
          <w:sz w:val="24"/>
          <w:szCs w:val="24"/>
        </w:rPr>
      </w:pPr>
      <w:r w:rsidRPr="0057396F">
        <w:rPr>
          <w:b/>
          <w:bCs/>
          <w:color w:val="767171"/>
          <w:sz w:val="24"/>
          <w:szCs w:val="24"/>
        </w:rPr>
        <w:t>Visión</w:t>
      </w:r>
    </w:p>
    <w:p w14:paraId="754E84DB" w14:textId="77777777" w:rsidR="00F2257A" w:rsidRPr="007877EF" w:rsidRDefault="00F2257A" w:rsidP="00133872">
      <w:pPr>
        <w:spacing w:before="240"/>
        <w:rPr>
          <w:rFonts w:eastAsia="Calibri"/>
          <w:noProof/>
          <w:lang w:val="es-ES"/>
        </w:rPr>
      </w:pPr>
      <w:r w:rsidRPr="007877EF">
        <w:rPr>
          <w:rFonts w:eastAsia="Calibri"/>
          <w:noProof/>
          <w:lang w:val="es-ES"/>
        </w:rPr>
        <w:t>Consolidar el liderazgo regional en seguridad operacional, impulsando el desarrollo sostenible y sustentable de la aviación civil nacional, apoyado en la innovación y transparencia de la gestión.</w:t>
      </w:r>
    </w:p>
    <w:p w14:paraId="3844C268" w14:textId="77777777" w:rsidR="00F2257A" w:rsidRPr="0057396F" w:rsidRDefault="00F2257A" w:rsidP="00570876">
      <w:pPr>
        <w:pStyle w:val="Prrafodelista"/>
        <w:spacing w:line="360" w:lineRule="auto"/>
        <w:ind w:left="0" w:firstLine="0"/>
        <w:rPr>
          <w:color w:val="767171"/>
          <w:sz w:val="24"/>
          <w:szCs w:val="24"/>
        </w:rPr>
      </w:pPr>
    </w:p>
    <w:p w14:paraId="5744AC45" w14:textId="135B4C31" w:rsidR="00F2257A" w:rsidRPr="00570876" w:rsidRDefault="00F2257A" w:rsidP="00570876">
      <w:pPr>
        <w:pStyle w:val="Prrafodelista"/>
        <w:spacing w:line="360" w:lineRule="auto"/>
        <w:ind w:left="0" w:firstLine="0"/>
        <w:rPr>
          <w:b/>
          <w:bCs/>
          <w:color w:val="767171"/>
          <w:sz w:val="24"/>
          <w:szCs w:val="24"/>
        </w:rPr>
      </w:pPr>
      <w:r w:rsidRPr="0057396F">
        <w:rPr>
          <w:b/>
          <w:bCs/>
          <w:color w:val="767171"/>
          <w:sz w:val="24"/>
          <w:szCs w:val="24"/>
        </w:rPr>
        <w:t>Valores</w:t>
      </w:r>
    </w:p>
    <w:p w14:paraId="38393656" w14:textId="017BAEA4" w:rsidR="00F2257A" w:rsidRPr="007877EF" w:rsidRDefault="00F2257A" w:rsidP="008E51B1">
      <w:pPr>
        <w:pStyle w:val="Prrafodelista"/>
        <w:numPr>
          <w:ilvl w:val="0"/>
          <w:numId w:val="13"/>
        </w:numPr>
        <w:spacing w:line="360" w:lineRule="auto"/>
        <w:ind w:left="426"/>
        <w:rPr>
          <w:rFonts w:eastAsia="Calibri"/>
          <w:noProof/>
          <w:color w:val="767171"/>
          <w:spacing w:val="20"/>
          <w:sz w:val="24"/>
          <w:szCs w:val="24"/>
        </w:rPr>
      </w:pPr>
      <w:r w:rsidRPr="00437EAD">
        <w:rPr>
          <w:i/>
          <w:iCs/>
          <w:color w:val="767171"/>
          <w:sz w:val="24"/>
          <w:szCs w:val="24"/>
        </w:rPr>
        <w:t>Excelencia</w:t>
      </w:r>
      <w:r w:rsidR="00570876" w:rsidRPr="00437EAD">
        <w:rPr>
          <w:i/>
          <w:iCs/>
          <w:color w:val="767171"/>
          <w:sz w:val="24"/>
          <w:szCs w:val="24"/>
        </w:rPr>
        <w:t xml:space="preserve"> </w:t>
      </w:r>
      <w:r w:rsidRPr="00437EAD">
        <w:rPr>
          <w:i/>
          <w:iCs/>
          <w:color w:val="767171"/>
          <w:sz w:val="24"/>
          <w:szCs w:val="24"/>
        </w:rPr>
        <w:t>operacional:</w:t>
      </w:r>
      <w:r w:rsidRPr="00437EAD">
        <w:rPr>
          <w:i/>
          <w:iCs/>
          <w:color w:val="767171"/>
          <w:sz w:val="24"/>
          <w:szCs w:val="24"/>
        </w:rPr>
        <w:tab/>
      </w:r>
      <w:r w:rsidRPr="0057396F">
        <w:rPr>
          <w:color w:val="767171"/>
          <w:sz w:val="24"/>
          <w:szCs w:val="24"/>
        </w:rPr>
        <w:t xml:space="preserve"> </w:t>
      </w:r>
      <w:r w:rsidRPr="007877EF">
        <w:rPr>
          <w:rFonts w:eastAsia="Calibri"/>
          <w:noProof/>
          <w:color w:val="767171"/>
          <w:spacing w:val="20"/>
          <w:sz w:val="24"/>
          <w:szCs w:val="24"/>
        </w:rPr>
        <w:t>Colaboradores ágiles y confiables, que suman ventajas competitivas con calidad y efectividad.</w:t>
      </w:r>
    </w:p>
    <w:p w14:paraId="716384BF" w14:textId="1BD9C570" w:rsidR="00F2257A" w:rsidRPr="00437EAD" w:rsidRDefault="00F2257A" w:rsidP="008E51B1">
      <w:pPr>
        <w:pStyle w:val="Prrafodelista"/>
        <w:numPr>
          <w:ilvl w:val="0"/>
          <w:numId w:val="13"/>
        </w:numPr>
        <w:spacing w:line="360" w:lineRule="auto"/>
        <w:ind w:left="426"/>
        <w:rPr>
          <w:rFonts w:eastAsia="Calibri"/>
          <w:noProof/>
          <w:color w:val="767171"/>
          <w:spacing w:val="20"/>
          <w:sz w:val="24"/>
          <w:szCs w:val="24"/>
          <w:lang w:val="es-DO"/>
        </w:rPr>
      </w:pPr>
      <w:r w:rsidRPr="00437EAD">
        <w:rPr>
          <w:i/>
          <w:iCs/>
          <w:color w:val="767171"/>
          <w:sz w:val="24"/>
          <w:szCs w:val="24"/>
        </w:rPr>
        <w:t>Innovación</w:t>
      </w:r>
      <w:r w:rsidRPr="00437EAD">
        <w:rPr>
          <w:color w:val="767171"/>
          <w:sz w:val="24"/>
          <w:szCs w:val="24"/>
        </w:rPr>
        <w:t>:</w:t>
      </w:r>
      <w:r w:rsidR="00437EAD">
        <w:rPr>
          <w:color w:val="767171"/>
          <w:sz w:val="24"/>
          <w:szCs w:val="24"/>
        </w:rPr>
        <w:t xml:space="preserve"> </w:t>
      </w:r>
      <w:r w:rsidRPr="00437EAD">
        <w:rPr>
          <w:rFonts w:eastAsia="Calibri"/>
          <w:noProof/>
          <w:color w:val="767171"/>
          <w:spacing w:val="20"/>
          <w:sz w:val="24"/>
          <w:szCs w:val="24"/>
          <w:lang w:val="es-DO"/>
        </w:rPr>
        <w:t>Colaboradores innovadores, que buscan constantemente la gestión efectiva del cambio, para superarse a sí mismos.</w:t>
      </w:r>
    </w:p>
    <w:p w14:paraId="26BA28E8" w14:textId="20B82D85" w:rsidR="00F2257A" w:rsidRPr="007877EF" w:rsidRDefault="00F2257A" w:rsidP="008E51B1">
      <w:pPr>
        <w:pStyle w:val="Prrafodelista"/>
        <w:numPr>
          <w:ilvl w:val="0"/>
          <w:numId w:val="13"/>
        </w:numPr>
        <w:spacing w:line="360" w:lineRule="auto"/>
        <w:ind w:left="426"/>
        <w:rPr>
          <w:rFonts w:eastAsia="Calibri"/>
          <w:noProof/>
          <w:color w:val="767171"/>
          <w:spacing w:val="20"/>
          <w:sz w:val="24"/>
          <w:szCs w:val="24"/>
        </w:rPr>
      </w:pPr>
      <w:r w:rsidRPr="00437EAD">
        <w:rPr>
          <w:i/>
          <w:iCs/>
          <w:color w:val="767171"/>
          <w:sz w:val="24"/>
          <w:szCs w:val="24"/>
        </w:rPr>
        <w:t>Profesionalidad</w:t>
      </w:r>
      <w:r w:rsidRPr="007877EF">
        <w:rPr>
          <w:rFonts w:eastAsia="Calibri"/>
          <w:i/>
          <w:iCs/>
          <w:noProof/>
          <w:color w:val="767171"/>
          <w:spacing w:val="20"/>
          <w:sz w:val="24"/>
          <w:szCs w:val="24"/>
        </w:rPr>
        <w:t>:</w:t>
      </w:r>
      <w:r w:rsidRPr="007877EF">
        <w:rPr>
          <w:rFonts w:eastAsia="Calibri"/>
          <w:noProof/>
          <w:color w:val="767171"/>
          <w:spacing w:val="20"/>
          <w:sz w:val="24"/>
          <w:szCs w:val="24"/>
        </w:rPr>
        <w:t xml:space="preserve"> Colaboradores comprometidos con los resultados y el deber cumplido.</w:t>
      </w:r>
    </w:p>
    <w:p w14:paraId="4B1212AD" w14:textId="4D9B1DE7" w:rsidR="00F2257A" w:rsidRPr="007877EF" w:rsidRDefault="00F2257A" w:rsidP="008E51B1">
      <w:pPr>
        <w:pStyle w:val="Prrafodelista"/>
        <w:numPr>
          <w:ilvl w:val="0"/>
          <w:numId w:val="13"/>
        </w:numPr>
        <w:spacing w:line="360" w:lineRule="auto"/>
        <w:ind w:left="426"/>
        <w:rPr>
          <w:rFonts w:eastAsia="Calibri"/>
          <w:noProof/>
          <w:color w:val="767171"/>
          <w:spacing w:val="20"/>
          <w:sz w:val="24"/>
          <w:szCs w:val="24"/>
        </w:rPr>
      </w:pPr>
      <w:r w:rsidRPr="00437EAD">
        <w:rPr>
          <w:i/>
          <w:iCs/>
          <w:color w:val="767171"/>
          <w:sz w:val="24"/>
          <w:szCs w:val="24"/>
        </w:rPr>
        <w:t>Transparencia:</w:t>
      </w:r>
      <w:r w:rsidR="00570876">
        <w:rPr>
          <w:color w:val="767171"/>
          <w:sz w:val="24"/>
          <w:szCs w:val="24"/>
        </w:rPr>
        <w:t xml:space="preserve"> </w:t>
      </w:r>
      <w:r w:rsidRPr="007877EF">
        <w:rPr>
          <w:rFonts w:eastAsia="Calibri"/>
          <w:noProof/>
          <w:color w:val="767171"/>
          <w:spacing w:val="20"/>
          <w:sz w:val="24"/>
          <w:szCs w:val="24"/>
        </w:rPr>
        <w:t>Colaboradores éticos, comprometidos con la palabra empeñada.</w:t>
      </w:r>
    </w:p>
    <w:p w14:paraId="5D646DEF" w14:textId="77777777" w:rsidR="0057396F" w:rsidRDefault="0057396F" w:rsidP="00570876">
      <w:pPr>
        <w:rPr>
          <w:color w:val="4C4747"/>
          <w:lang w:val="es-ES"/>
        </w:rPr>
      </w:pPr>
    </w:p>
    <w:p w14:paraId="4271A497" w14:textId="1144E7B1" w:rsidR="004208B3" w:rsidRPr="0048292D" w:rsidRDefault="00E40F84" w:rsidP="0048292D">
      <w:pPr>
        <w:pStyle w:val="Ttulo2"/>
        <w:numPr>
          <w:ilvl w:val="1"/>
          <w:numId w:val="24"/>
        </w:numPr>
        <w:rPr>
          <w:b/>
        </w:rPr>
      </w:pPr>
      <w:r w:rsidRPr="00B45D01">
        <w:rPr>
          <w:b/>
          <w:lang w:val="es-DO"/>
        </w:rPr>
        <w:lastRenderedPageBreak/>
        <w:t xml:space="preserve"> </w:t>
      </w:r>
      <w:bookmarkStart w:id="6" w:name="_Toc185175496"/>
      <w:r w:rsidRPr="0048292D">
        <w:rPr>
          <w:b/>
        </w:rPr>
        <w:t>Base legal</w:t>
      </w:r>
      <w:bookmarkEnd w:id="6"/>
    </w:p>
    <w:p w14:paraId="593B3928" w14:textId="110A11D1" w:rsidR="00E40F84" w:rsidRPr="007877EF" w:rsidRDefault="00E40F84" w:rsidP="00133872">
      <w:pPr>
        <w:spacing w:before="240"/>
        <w:rPr>
          <w:rFonts w:eastAsia="Calibri"/>
          <w:noProof/>
          <w:lang w:val="es-ES"/>
        </w:rPr>
      </w:pPr>
      <w:r w:rsidRPr="007877EF">
        <w:rPr>
          <w:rFonts w:eastAsia="Calibri"/>
          <w:noProof/>
          <w:lang w:val="es-ES"/>
        </w:rPr>
        <w:t>La base legal de la institución está contenida en la Ley No.</w:t>
      </w:r>
      <w:r w:rsidR="00BC1C6E">
        <w:rPr>
          <w:rFonts w:eastAsia="Calibri"/>
          <w:noProof/>
          <w:lang w:val="es-ES"/>
        </w:rPr>
        <w:t>-</w:t>
      </w:r>
      <w:r w:rsidRPr="007877EF">
        <w:rPr>
          <w:rFonts w:eastAsia="Calibri"/>
          <w:noProof/>
          <w:lang w:val="es-ES"/>
        </w:rPr>
        <w:t xml:space="preserve"> 491 -06 de Aviación Civil de la República Dominicana, de fecha 28 de diciembre del 2006; las Leyes No. </w:t>
      </w:r>
      <w:r w:rsidR="00BC1C6E">
        <w:rPr>
          <w:rFonts w:eastAsia="Calibri"/>
          <w:noProof/>
          <w:lang w:val="es-ES"/>
        </w:rPr>
        <w:t xml:space="preserve">- </w:t>
      </w:r>
      <w:r w:rsidRPr="007877EF">
        <w:rPr>
          <w:rFonts w:eastAsia="Calibri"/>
          <w:noProof/>
          <w:lang w:val="es-ES"/>
        </w:rPr>
        <w:t>67-13 y 29-18 (Modificaciones a la Ley No. 491-06 de fecha 3 de abril del 2013 y el 2 de agosto del 2018, respectivamente); y las Normas y Métodos Recomendados de la Organización</w:t>
      </w:r>
      <w:r w:rsidRPr="007877EF">
        <w:rPr>
          <w:rFonts w:eastAsia="Calibri"/>
          <w:noProof/>
          <w:lang w:val="es-ES"/>
        </w:rPr>
        <w:tab/>
        <w:t xml:space="preserve"> de Aviación Civil Internacional (OACI), consignados en el Convenio de Chicago, sus Anexos y Documentos. Mediante la citada ley se crea el Instituto Dominicano de Aviación Civil (IDAC) como ente público especializado y técnico, con personalidad jurídica, patrimonio propio, poder de reglamentación, de decisión y autoridad para implementar su organización interna; como continuador jurídico de la Dirección General de Aeronáutica Civil, creada mediante la Ley</w:t>
      </w:r>
      <w:r w:rsidR="00BC1C6E">
        <w:rPr>
          <w:rFonts w:eastAsia="Calibri"/>
          <w:noProof/>
          <w:lang w:val="es-ES"/>
        </w:rPr>
        <w:t xml:space="preserve"> No.-</w:t>
      </w:r>
      <w:r w:rsidRPr="007877EF">
        <w:rPr>
          <w:rFonts w:eastAsia="Calibri"/>
          <w:noProof/>
          <w:lang w:val="es-ES"/>
        </w:rPr>
        <w:t xml:space="preserve"> 41</w:t>
      </w:r>
      <w:r w:rsidR="00BC1C6E">
        <w:rPr>
          <w:rFonts w:eastAsia="Calibri"/>
          <w:noProof/>
          <w:lang w:val="es-ES"/>
        </w:rPr>
        <w:t>-</w:t>
      </w:r>
      <w:r w:rsidRPr="007877EF">
        <w:rPr>
          <w:rFonts w:eastAsia="Calibri"/>
          <w:noProof/>
          <w:lang w:val="es-ES"/>
        </w:rPr>
        <w:t xml:space="preserve">19, del 30 de abril del año 1955; y modificada por la </w:t>
      </w:r>
      <w:r w:rsidR="00BC1C6E" w:rsidRPr="007877EF">
        <w:rPr>
          <w:rFonts w:eastAsia="Calibri"/>
          <w:noProof/>
          <w:lang w:val="es-ES"/>
        </w:rPr>
        <w:t>Ley</w:t>
      </w:r>
      <w:r w:rsidR="00BC1C6E">
        <w:rPr>
          <w:rFonts w:eastAsia="Calibri"/>
          <w:noProof/>
          <w:lang w:val="es-ES"/>
        </w:rPr>
        <w:t xml:space="preserve"> No.-</w:t>
      </w:r>
      <w:r w:rsidR="00BC1C6E" w:rsidRPr="007877EF">
        <w:rPr>
          <w:rFonts w:eastAsia="Calibri"/>
          <w:noProof/>
          <w:lang w:val="es-ES"/>
        </w:rPr>
        <w:t xml:space="preserve"> </w:t>
      </w:r>
      <w:r w:rsidRPr="007877EF">
        <w:rPr>
          <w:rFonts w:eastAsia="Calibri"/>
          <w:noProof/>
          <w:lang w:val="es-ES"/>
        </w:rPr>
        <w:t>505 de Aeronáutica Civil de fecha 10 de noviembre del 1969.</w:t>
      </w:r>
    </w:p>
    <w:p w14:paraId="500CA5CC" w14:textId="5F2880C0" w:rsidR="00E40F84" w:rsidRPr="007877EF" w:rsidRDefault="00E40F84" w:rsidP="00133872">
      <w:pPr>
        <w:spacing w:before="240"/>
        <w:rPr>
          <w:rFonts w:eastAsia="Calibri"/>
          <w:noProof/>
          <w:lang w:val="es-ES"/>
        </w:rPr>
      </w:pPr>
      <w:r w:rsidRPr="007877EF">
        <w:rPr>
          <w:rFonts w:eastAsia="Calibri"/>
          <w:noProof/>
          <w:lang w:val="es-ES"/>
        </w:rPr>
        <w:t>El Instituto Dominicano de Aviación Civil está a cargo de la supervisión y control de la aviación civil en la República Dominicana, así como de la efectiva aplicación de los reglamentos, órdenes, normas y reglas que sean de su competencia. El IDAC está encabezado por un Director General y un Subdirector General nombrados por el Poder Ejecutivo.</w:t>
      </w:r>
    </w:p>
    <w:p w14:paraId="10415D07" w14:textId="28DB19E6" w:rsidR="00E40F84" w:rsidRPr="007877EF" w:rsidRDefault="00005317" w:rsidP="00133872">
      <w:pPr>
        <w:spacing w:before="240"/>
        <w:rPr>
          <w:rFonts w:eastAsia="Calibri"/>
          <w:noProof/>
          <w:lang w:val="es-ES"/>
        </w:rPr>
      </w:pPr>
      <w:r>
        <w:rPr>
          <w:rFonts w:eastAsia="Calibri"/>
          <w:noProof/>
          <w:lang w:val="es-ES"/>
        </w:rPr>
        <w:t>El marco legal del IDAC incluye</w:t>
      </w:r>
      <w:r w:rsidR="00E40F84" w:rsidRPr="007877EF">
        <w:rPr>
          <w:rFonts w:eastAsia="Calibri"/>
          <w:noProof/>
          <w:lang w:val="es-ES"/>
        </w:rPr>
        <w:t xml:space="preserve"> leyes, decretos, resoluciones, circulares, documentos estándar, entre otros, que en su </w:t>
      </w:r>
      <w:r>
        <w:rPr>
          <w:rFonts w:eastAsia="Calibri"/>
          <w:noProof/>
          <w:lang w:val="es-ES"/>
        </w:rPr>
        <w:t>conjunto</w:t>
      </w:r>
      <w:r w:rsidR="00E40F84" w:rsidRPr="007877EF">
        <w:rPr>
          <w:rFonts w:eastAsia="Calibri"/>
          <w:noProof/>
          <w:lang w:val="es-ES"/>
        </w:rPr>
        <w:t xml:space="preserve"> conforman la base </w:t>
      </w:r>
      <w:r>
        <w:rPr>
          <w:rFonts w:eastAsia="Calibri"/>
          <w:noProof/>
          <w:lang w:val="es-ES"/>
        </w:rPr>
        <w:t>normativa destinada a</w:t>
      </w:r>
      <w:r w:rsidR="00E40F84" w:rsidRPr="007877EF">
        <w:rPr>
          <w:rFonts w:eastAsia="Calibri"/>
          <w:noProof/>
          <w:lang w:val="es-ES"/>
        </w:rPr>
        <w:t xml:space="preserve"> gestionar de forma sostenible el ámbito operacional de la aviación civil en la República Dominicana.</w:t>
      </w:r>
    </w:p>
    <w:p w14:paraId="1106865F" w14:textId="77777777" w:rsidR="00133872" w:rsidRDefault="00133872" w:rsidP="004208B3">
      <w:pPr>
        <w:rPr>
          <w:b/>
          <w:bCs/>
          <w:color w:val="4C4747"/>
          <w:spacing w:val="17"/>
          <w:lang w:val="es-DO"/>
        </w:rPr>
      </w:pPr>
    </w:p>
    <w:p w14:paraId="2CC5CA8B" w14:textId="0EB44C1F" w:rsidR="00BA2665" w:rsidRDefault="004208B3" w:rsidP="005348D6">
      <w:pPr>
        <w:pStyle w:val="Ttulo2"/>
        <w:numPr>
          <w:ilvl w:val="1"/>
          <w:numId w:val="24"/>
        </w:numPr>
        <w:ind w:left="709" w:hanging="709"/>
        <w:rPr>
          <w:b/>
        </w:rPr>
      </w:pPr>
      <w:bookmarkStart w:id="7" w:name="_Toc185175497"/>
      <w:proofErr w:type="spellStart"/>
      <w:r w:rsidRPr="005348D6">
        <w:rPr>
          <w:b/>
        </w:rPr>
        <w:lastRenderedPageBreak/>
        <w:t>Estructura</w:t>
      </w:r>
      <w:proofErr w:type="spellEnd"/>
      <w:r w:rsidRPr="005348D6">
        <w:rPr>
          <w:b/>
        </w:rPr>
        <w:t xml:space="preserve"> </w:t>
      </w:r>
      <w:proofErr w:type="spellStart"/>
      <w:r w:rsidRPr="005348D6">
        <w:rPr>
          <w:b/>
        </w:rPr>
        <w:t>organizativa</w:t>
      </w:r>
      <w:bookmarkEnd w:id="7"/>
      <w:proofErr w:type="spellEnd"/>
    </w:p>
    <w:p w14:paraId="4B270048" w14:textId="77777777" w:rsidR="007C6FA9" w:rsidRPr="007C6FA9" w:rsidRDefault="007C6FA9" w:rsidP="007C6FA9">
      <w:pPr>
        <w:pStyle w:val="Prrafodelista"/>
        <w:keepNext/>
        <w:keepLines/>
        <w:widowControl/>
        <w:numPr>
          <w:ilvl w:val="0"/>
          <w:numId w:val="24"/>
        </w:numPr>
        <w:autoSpaceDE/>
        <w:autoSpaceDN/>
        <w:spacing w:before="40" w:line="360" w:lineRule="auto"/>
        <w:outlineLvl w:val="1"/>
        <w:rPr>
          <w:rFonts w:eastAsiaTheme="majorEastAsia" w:cstheme="majorBidi"/>
          <w:b/>
          <w:vanish/>
          <w:color w:val="595959" w:themeColor="text1" w:themeTint="A6"/>
          <w:spacing w:val="20"/>
          <w:sz w:val="24"/>
          <w:szCs w:val="26"/>
          <w:lang w:val="en-US"/>
        </w:rPr>
      </w:pPr>
      <w:bookmarkStart w:id="8" w:name="_Toc185173847"/>
      <w:bookmarkStart w:id="9" w:name="_Toc185174470"/>
      <w:bookmarkStart w:id="10" w:name="_Toc185175319"/>
      <w:bookmarkStart w:id="11" w:name="_Toc185175379"/>
      <w:bookmarkStart w:id="12" w:name="_Toc185175439"/>
      <w:bookmarkStart w:id="13" w:name="_Toc185175498"/>
      <w:bookmarkEnd w:id="8"/>
      <w:bookmarkEnd w:id="9"/>
      <w:bookmarkEnd w:id="10"/>
      <w:bookmarkEnd w:id="11"/>
      <w:bookmarkEnd w:id="12"/>
      <w:bookmarkEnd w:id="13"/>
    </w:p>
    <w:p w14:paraId="42BC923F" w14:textId="77777777" w:rsidR="007C6FA9" w:rsidRPr="007C6FA9" w:rsidRDefault="007C6FA9" w:rsidP="007C6FA9">
      <w:pPr>
        <w:pStyle w:val="Prrafodelista"/>
        <w:keepNext/>
        <w:keepLines/>
        <w:widowControl/>
        <w:numPr>
          <w:ilvl w:val="1"/>
          <w:numId w:val="24"/>
        </w:numPr>
        <w:autoSpaceDE/>
        <w:autoSpaceDN/>
        <w:spacing w:before="40" w:line="360" w:lineRule="auto"/>
        <w:outlineLvl w:val="1"/>
        <w:rPr>
          <w:rFonts w:eastAsiaTheme="majorEastAsia" w:cstheme="majorBidi"/>
          <w:b/>
          <w:vanish/>
          <w:color w:val="595959" w:themeColor="text1" w:themeTint="A6"/>
          <w:spacing w:val="20"/>
          <w:sz w:val="24"/>
          <w:szCs w:val="26"/>
          <w:lang w:val="en-US"/>
        </w:rPr>
      </w:pPr>
      <w:bookmarkStart w:id="14" w:name="_Toc185173848"/>
      <w:bookmarkStart w:id="15" w:name="_Toc185174471"/>
      <w:bookmarkStart w:id="16" w:name="_Toc185175320"/>
      <w:bookmarkStart w:id="17" w:name="_Toc185175380"/>
      <w:bookmarkStart w:id="18" w:name="_Toc185175440"/>
      <w:bookmarkStart w:id="19" w:name="_Toc185175499"/>
      <w:bookmarkEnd w:id="14"/>
      <w:bookmarkEnd w:id="15"/>
      <w:bookmarkEnd w:id="16"/>
      <w:bookmarkEnd w:id="17"/>
      <w:bookmarkEnd w:id="18"/>
      <w:bookmarkEnd w:id="19"/>
    </w:p>
    <w:p w14:paraId="4DE24C0F" w14:textId="77777777" w:rsidR="007C6FA9" w:rsidRPr="007C6FA9" w:rsidRDefault="007C6FA9" w:rsidP="007C6FA9">
      <w:pPr>
        <w:pStyle w:val="Prrafodelista"/>
        <w:keepNext/>
        <w:keepLines/>
        <w:widowControl/>
        <w:numPr>
          <w:ilvl w:val="1"/>
          <w:numId w:val="24"/>
        </w:numPr>
        <w:autoSpaceDE/>
        <w:autoSpaceDN/>
        <w:spacing w:before="40" w:line="360" w:lineRule="auto"/>
        <w:outlineLvl w:val="1"/>
        <w:rPr>
          <w:rFonts w:eastAsiaTheme="majorEastAsia" w:cstheme="majorBidi"/>
          <w:b/>
          <w:vanish/>
          <w:color w:val="595959" w:themeColor="text1" w:themeTint="A6"/>
          <w:spacing w:val="20"/>
          <w:sz w:val="24"/>
          <w:szCs w:val="26"/>
          <w:lang w:val="en-US"/>
        </w:rPr>
      </w:pPr>
      <w:bookmarkStart w:id="20" w:name="_Toc185173849"/>
      <w:bookmarkStart w:id="21" w:name="_Toc185174472"/>
      <w:bookmarkStart w:id="22" w:name="_Toc185175321"/>
      <w:bookmarkStart w:id="23" w:name="_Toc185175381"/>
      <w:bookmarkStart w:id="24" w:name="_Toc185175441"/>
      <w:bookmarkStart w:id="25" w:name="_Toc185175500"/>
      <w:bookmarkEnd w:id="20"/>
      <w:bookmarkEnd w:id="21"/>
      <w:bookmarkEnd w:id="22"/>
      <w:bookmarkEnd w:id="23"/>
      <w:bookmarkEnd w:id="24"/>
      <w:bookmarkEnd w:id="25"/>
    </w:p>
    <w:p w14:paraId="1C2771A2" w14:textId="77777777" w:rsidR="007C6FA9" w:rsidRPr="007C6FA9" w:rsidRDefault="007C6FA9" w:rsidP="007C6FA9">
      <w:pPr>
        <w:pStyle w:val="Prrafodelista"/>
        <w:keepNext/>
        <w:keepLines/>
        <w:widowControl/>
        <w:numPr>
          <w:ilvl w:val="1"/>
          <w:numId w:val="24"/>
        </w:numPr>
        <w:autoSpaceDE/>
        <w:autoSpaceDN/>
        <w:spacing w:before="40" w:line="360" w:lineRule="auto"/>
        <w:outlineLvl w:val="1"/>
        <w:rPr>
          <w:rFonts w:eastAsiaTheme="majorEastAsia" w:cstheme="majorBidi"/>
          <w:b/>
          <w:vanish/>
          <w:color w:val="595959" w:themeColor="text1" w:themeTint="A6"/>
          <w:spacing w:val="20"/>
          <w:sz w:val="24"/>
          <w:szCs w:val="26"/>
          <w:lang w:val="en-US"/>
        </w:rPr>
      </w:pPr>
      <w:bookmarkStart w:id="26" w:name="_Toc185173850"/>
      <w:bookmarkStart w:id="27" w:name="_Toc185174473"/>
      <w:bookmarkStart w:id="28" w:name="_Toc185175322"/>
      <w:bookmarkStart w:id="29" w:name="_Toc185175382"/>
      <w:bookmarkStart w:id="30" w:name="_Toc185175442"/>
      <w:bookmarkStart w:id="31" w:name="_Toc185175501"/>
      <w:bookmarkEnd w:id="26"/>
      <w:bookmarkEnd w:id="27"/>
      <w:bookmarkEnd w:id="28"/>
      <w:bookmarkEnd w:id="29"/>
      <w:bookmarkEnd w:id="30"/>
      <w:bookmarkEnd w:id="31"/>
    </w:p>
    <w:p w14:paraId="321E978B" w14:textId="2E05E3AB" w:rsidR="007C6FA9" w:rsidRDefault="007C6FA9" w:rsidP="007C6FA9">
      <w:pPr>
        <w:pStyle w:val="Ttulo2"/>
        <w:numPr>
          <w:ilvl w:val="2"/>
          <w:numId w:val="24"/>
        </w:numPr>
        <w:rPr>
          <w:b/>
        </w:rPr>
      </w:pPr>
      <w:bookmarkStart w:id="32" w:name="_Toc185175502"/>
      <w:proofErr w:type="spellStart"/>
      <w:r>
        <w:rPr>
          <w:b/>
        </w:rPr>
        <w:t>Organigrama</w:t>
      </w:r>
      <w:proofErr w:type="spellEnd"/>
      <w:r>
        <w:rPr>
          <w:b/>
        </w:rPr>
        <w:t xml:space="preserve"> </w:t>
      </w:r>
      <w:proofErr w:type="spellStart"/>
      <w:r>
        <w:rPr>
          <w:b/>
        </w:rPr>
        <w:t>institucional</w:t>
      </w:r>
      <w:bookmarkEnd w:id="32"/>
      <w:proofErr w:type="spellEnd"/>
    </w:p>
    <w:p w14:paraId="343E069F" w14:textId="35D90380" w:rsidR="005348D6" w:rsidRDefault="005348D6" w:rsidP="002D77C5">
      <w:pPr>
        <w:rPr>
          <w:bCs/>
          <w:i/>
          <w:iCs/>
          <w:spacing w:val="13"/>
          <w:sz w:val="18"/>
          <w:szCs w:val="18"/>
          <w:lang w:val="es-DO"/>
        </w:rPr>
      </w:pPr>
      <w:r w:rsidRPr="005348D6">
        <w:rPr>
          <w:rFonts w:eastAsiaTheme="majorEastAsia"/>
          <w:b/>
          <w:noProof/>
          <w:color w:val="595959" w:themeColor="text1" w:themeTint="A6"/>
          <w:szCs w:val="26"/>
          <w:lang w:val="es-ES" w:eastAsia="es-ES"/>
        </w:rPr>
        <w:drawing>
          <wp:anchor distT="0" distB="0" distL="114300" distR="114300" simplePos="0" relativeHeight="251648000" behindDoc="0" locked="0" layoutInCell="1" allowOverlap="1" wp14:anchorId="1A82F3D3" wp14:editId="196D2B8B">
            <wp:simplePos x="0" y="0"/>
            <wp:positionH relativeFrom="margin">
              <wp:align>right</wp:align>
            </wp:positionH>
            <wp:positionV relativeFrom="paragraph">
              <wp:posOffset>415290</wp:posOffset>
            </wp:positionV>
            <wp:extent cx="4997450" cy="2635885"/>
            <wp:effectExtent l="0" t="0" r="0" b="0"/>
            <wp:wrapThrough wrapText="bothSides">
              <wp:wrapPolygon edited="0">
                <wp:start x="0" y="0"/>
                <wp:lineTo x="0" y="21387"/>
                <wp:lineTo x="21490" y="21387"/>
                <wp:lineTo x="21490" y="0"/>
                <wp:lineTo x="0" y="0"/>
              </wp:wrapPolygon>
            </wp:wrapThrough>
            <wp:docPr id="833692699"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97450" cy="2635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D0EE1" w14:textId="77777777" w:rsidR="005348D6" w:rsidRDefault="005348D6" w:rsidP="002D77C5">
      <w:pPr>
        <w:rPr>
          <w:bCs/>
          <w:i/>
          <w:iCs/>
          <w:spacing w:val="13"/>
          <w:sz w:val="18"/>
          <w:szCs w:val="18"/>
          <w:lang w:val="es-DO"/>
        </w:rPr>
      </w:pPr>
    </w:p>
    <w:p w14:paraId="367ED8A1" w14:textId="063C9DA2" w:rsidR="00BA2267" w:rsidRPr="00133872" w:rsidRDefault="002D77C5" w:rsidP="002D77C5">
      <w:pPr>
        <w:rPr>
          <w:bCs/>
          <w:i/>
          <w:iCs/>
          <w:spacing w:val="14"/>
          <w:sz w:val="18"/>
          <w:szCs w:val="18"/>
          <w:lang w:val="es-DO"/>
        </w:rPr>
      </w:pPr>
      <w:r w:rsidRPr="00133872">
        <w:rPr>
          <w:bCs/>
          <w:i/>
          <w:iCs/>
          <w:spacing w:val="13"/>
          <w:sz w:val="18"/>
          <w:szCs w:val="18"/>
          <w:lang w:val="es-DO"/>
        </w:rPr>
        <w:t>Apro</w:t>
      </w:r>
      <w:r w:rsidRPr="00133872">
        <w:rPr>
          <w:bCs/>
          <w:i/>
          <w:iCs/>
          <w:sz w:val="18"/>
          <w:szCs w:val="18"/>
          <w:lang w:val="es-DO"/>
        </w:rPr>
        <w:t>bada</w:t>
      </w:r>
      <w:r w:rsidRPr="00133872">
        <w:rPr>
          <w:bCs/>
          <w:i/>
          <w:iCs/>
          <w:spacing w:val="35"/>
          <w:sz w:val="18"/>
          <w:szCs w:val="18"/>
          <w:lang w:val="es-DO"/>
        </w:rPr>
        <w:t xml:space="preserve"> </w:t>
      </w:r>
      <w:r w:rsidRPr="00133872">
        <w:rPr>
          <w:bCs/>
          <w:i/>
          <w:iCs/>
          <w:spacing w:val="14"/>
          <w:sz w:val="18"/>
          <w:szCs w:val="18"/>
          <w:lang w:val="es-DO"/>
        </w:rPr>
        <w:t>media</w:t>
      </w:r>
      <w:r w:rsidRPr="00133872">
        <w:rPr>
          <w:bCs/>
          <w:i/>
          <w:iCs/>
          <w:spacing w:val="-10"/>
          <w:sz w:val="18"/>
          <w:szCs w:val="18"/>
          <w:lang w:val="es-DO"/>
        </w:rPr>
        <w:t xml:space="preserve"> </w:t>
      </w:r>
      <w:r w:rsidRPr="00133872">
        <w:rPr>
          <w:bCs/>
          <w:i/>
          <w:iCs/>
          <w:sz w:val="18"/>
          <w:szCs w:val="18"/>
          <w:lang w:val="es-DO"/>
        </w:rPr>
        <w:t>n</w:t>
      </w:r>
      <w:r w:rsidRPr="00133872">
        <w:rPr>
          <w:bCs/>
          <w:i/>
          <w:iCs/>
          <w:spacing w:val="-10"/>
          <w:sz w:val="18"/>
          <w:szCs w:val="18"/>
          <w:lang w:val="es-DO"/>
        </w:rPr>
        <w:t xml:space="preserve"> </w:t>
      </w:r>
      <w:r w:rsidRPr="00133872">
        <w:rPr>
          <w:bCs/>
          <w:i/>
          <w:iCs/>
          <w:sz w:val="18"/>
          <w:szCs w:val="18"/>
          <w:lang w:val="es-DO"/>
        </w:rPr>
        <w:t>te</w:t>
      </w:r>
      <w:r w:rsidRPr="00133872">
        <w:rPr>
          <w:bCs/>
          <w:i/>
          <w:iCs/>
          <w:spacing w:val="68"/>
          <w:sz w:val="18"/>
          <w:szCs w:val="18"/>
          <w:lang w:val="es-DO"/>
        </w:rPr>
        <w:t xml:space="preserve"> </w:t>
      </w:r>
      <w:r w:rsidRPr="00133872">
        <w:rPr>
          <w:bCs/>
          <w:i/>
          <w:iCs/>
          <w:spacing w:val="14"/>
          <w:sz w:val="18"/>
          <w:szCs w:val="18"/>
          <w:lang w:val="es-DO"/>
        </w:rPr>
        <w:t>reso</w:t>
      </w:r>
      <w:r w:rsidRPr="00133872">
        <w:rPr>
          <w:bCs/>
          <w:i/>
          <w:iCs/>
          <w:spacing w:val="15"/>
          <w:sz w:val="18"/>
          <w:szCs w:val="18"/>
          <w:lang w:val="es-DO"/>
        </w:rPr>
        <w:t>lución</w:t>
      </w:r>
      <w:r w:rsidRPr="00133872">
        <w:rPr>
          <w:bCs/>
          <w:i/>
          <w:iCs/>
          <w:spacing w:val="67"/>
          <w:sz w:val="18"/>
          <w:szCs w:val="18"/>
          <w:lang w:val="es-DO"/>
        </w:rPr>
        <w:t xml:space="preserve"> </w:t>
      </w:r>
      <w:r w:rsidRPr="00133872">
        <w:rPr>
          <w:bCs/>
          <w:i/>
          <w:iCs/>
          <w:spacing w:val="12"/>
          <w:sz w:val="18"/>
          <w:szCs w:val="18"/>
          <w:lang w:val="es-DO"/>
        </w:rPr>
        <w:t>IDA</w:t>
      </w:r>
      <w:r w:rsidRPr="00133872">
        <w:rPr>
          <w:bCs/>
          <w:i/>
          <w:iCs/>
          <w:spacing w:val="-10"/>
          <w:sz w:val="18"/>
          <w:szCs w:val="18"/>
          <w:lang w:val="es-DO"/>
        </w:rPr>
        <w:t xml:space="preserve"> </w:t>
      </w:r>
      <w:r w:rsidRPr="00133872">
        <w:rPr>
          <w:bCs/>
          <w:i/>
          <w:iCs/>
          <w:sz w:val="18"/>
          <w:szCs w:val="18"/>
          <w:lang w:val="es-DO"/>
        </w:rPr>
        <w:t>C</w:t>
      </w:r>
      <w:r w:rsidRPr="00133872">
        <w:rPr>
          <w:bCs/>
          <w:i/>
          <w:iCs/>
          <w:spacing w:val="67"/>
          <w:sz w:val="18"/>
          <w:szCs w:val="18"/>
          <w:lang w:val="es-DO"/>
        </w:rPr>
        <w:t xml:space="preserve"> </w:t>
      </w:r>
      <w:r w:rsidRPr="00133872">
        <w:rPr>
          <w:bCs/>
          <w:i/>
          <w:iCs/>
          <w:sz w:val="18"/>
          <w:szCs w:val="18"/>
          <w:lang w:val="es-DO"/>
        </w:rPr>
        <w:t>No</w:t>
      </w:r>
      <w:r w:rsidRPr="00133872">
        <w:rPr>
          <w:bCs/>
          <w:i/>
          <w:iCs/>
          <w:spacing w:val="-10"/>
          <w:sz w:val="18"/>
          <w:szCs w:val="18"/>
          <w:lang w:val="es-DO"/>
        </w:rPr>
        <w:t>.</w:t>
      </w:r>
      <w:r w:rsidRPr="00133872">
        <w:rPr>
          <w:bCs/>
          <w:i/>
          <w:iCs/>
          <w:spacing w:val="40"/>
          <w:sz w:val="18"/>
          <w:szCs w:val="18"/>
          <w:lang w:val="es-DO"/>
        </w:rPr>
        <w:t xml:space="preserve"> </w:t>
      </w:r>
      <w:r w:rsidRPr="00133872">
        <w:rPr>
          <w:bCs/>
          <w:i/>
          <w:iCs/>
          <w:sz w:val="18"/>
          <w:szCs w:val="18"/>
          <w:lang w:val="es-DO"/>
        </w:rPr>
        <w:t>0</w:t>
      </w:r>
      <w:r w:rsidRPr="00133872">
        <w:rPr>
          <w:bCs/>
          <w:i/>
          <w:iCs/>
          <w:spacing w:val="-10"/>
          <w:sz w:val="18"/>
          <w:szCs w:val="18"/>
          <w:lang w:val="es-DO"/>
        </w:rPr>
        <w:t xml:space="preserve"> </w:t>
      </w:r>
      <w:r w:rsidRPr="00133872">
        <w:rPr>
          <w:bCs/>
          <w:i/>
          <w:iCs/>
          <w:sz w:val="18"/>
          <w:szCs w:val="18"/>
          <w:lang w:val="es-DO"/>
        </w:rPr>
        <w:t>2</w:t>
      </w:r>
      <w:r w:rsidRPr="00133872">
        <w:rPr>
          <w:bCs/>
          <w:i/>
          <w:iCs/>
          <w:spacing w:val="-10"/>
          <w:sz w:val="18"/>
          <w:szCs w:val="18"/>
          <w:lang w:val="es-DO"/>
        </w:rPr>
        <w:t xml:space="preserve"> </w:t>
      </w:r>
      <w:r w:rsidRPr="00133872">
        <w:rPr>
          <w:bCs/>
          <w:i/>
          <w:iCs/>
          <w:sz w:val="18"/>
          <w:szCs w:val="18"/>
          <w:lang w:val="es-DO"/>
        </w:rPr>
        <w:t>5</w:t>
      </w:r>
      <w:r w:rsidRPr="00133872">
        <w:rPr>
          <w:bCs/>
          <w:i/>
          <w:iCs/>
          <w:spacing w:val="-10"/>
          <w:sz w:val="18"/>
          <w:szCs w:val="18"/>
          <w:lang w:val="es-DO"/>
        </w:rPr>
        <w:t xml:space="preserve"> </w:t>
      </w:r>
      <w:r w:rsidRPr="00133872">
        <w:rPr>
          <w:bCs/>
          <w:i/>
          <w:iCs/>
          <w:sz w:val="18"/>
          <w:szCs w:val="18"/>
          <w:lang w:val="es-DO"/>
        </w:rPr>
        <w:t>/</w:t>
      </w:r>
      <w:r w:rsidRPr="00133872">
        <w:rPr>
          <w:bCs/>
          <w:i/>
          <w:iCs/>
          <w:spacing w:val="-10"/>
          <w:sz w:val="18"/>
          <w:szCs w:val="18"/>
          <w:lang w:val="es-DO"/>
        </w:rPr>
        <w:t xml:space="preserve"> </w:t>
      </w:r>
      <w:r w:rsidRPr="00133872">
        <w:rPr>
          <w:bCs/>
          <w:i/>
          <w:iCs/>
          <w:sz w:val="18"/>
          <w:szCs w:val="18"/>
          <w:lang w:val="es-DO"/>
        </w:rPr>
        <w:t>20</w:t>
      </w:r>
      <w:r w:rsidRPr="00133872">
        <w:rPr>
          <w:bCs/>
          <w:i/>
          <w:iCs/>
          <w:spacing w:val="-10"/>
          <w:sz w:val="18"/>
          <w:szCs w:val="18"/>
          <w:lang w:val="es-DO"/>
        </w:rPr>
        <w:t xml:space="preserve"> </w:t>
      </w:r>
      <w:r w:rsidRPr="00133872">
        <w:rPr>
          <w:bCs/>
          <w:i/>
          <w:iCs/>
          <w:sz w:val="18"/>
          <w:szCs w:val="18"/>
          <w:lang w:val="es-DO"/>
        </w:rPr>
        <w:t>2</w:t>
      </w:r>
      <w:r w:rsidRPr="00133872">
        <w:rPr>
          <w:bCs/>
          <w:i/>
          <w:iCs/>
          <w:spacing w:val="-10"/>
          <w:sz w:val="18"/>
          <w:szCs w:val="18"/>
          <w:lang w:val="es-DO"/>
        </w:rPr>
        <w:t xml:space="preserve"> </w:t>
      </w:r>
      <w:r w:rsidRPr="00133872">
        <w:rPr>
          <w:bCs/>
          <w:i/>
          <w:iCs/>
          <w:sz w:val="18"/>
          <w:szCs w:val="18"/>
          <w:lang w:val="es-DO"/>
        </w:rPr>
        <w:t>1</w:t>
      </w:r>
      <w:r w:rsidRPr="00133872">
        <w:rPr>
          <w:bCs/>
          <w:i/>
          <w:iCs/>
          <w:spacing w:val="-10"/>
          <w:sz w:val="18"/>
          <w:szCs w:val="18"/>
          <w:lang w:val="es-DO"/>
        </w:rPr>
        <w:t xml:space="preserve"> </w:t>
      </w:r>
      <w:r w:rsidRPr="00133872">
        <w:rPr>
          <w:bCs/>
          <w:i/>
          <w:iCs/>
          <w:sz w:val="18"/>
          <w:szCs w:val="18"/>
          <w:lang w:val="es-DO"/>
        </w:rPr>
        <w:t>y</w:t>
      </w:r>
      <w:r w:rsidRPr="00133872">
        <w:rPr>
          <w:bCs/>
          <w:i/>
          <w:iCs/>
          <w:spacing w:val="-10"/>
          <w:sz w:val="18"/>
          <w:szCs w:val="18"/>
          <w:lang w:val="es-DO"/>
        </w:rPr>
        <w:t xml:space="preserve"> </w:t>
      </w:r>
      <w:r w:rsidRPr="00133872">
        <w:rPr>
          <w:bCs/>
          <w:i/>
          <w:iCs/>
          <w:sz w:val="18"/>
          <w:szCs w:val="18"/>
          <w:lang w:val="es-DO"/>
        </w:rPr>
        <w:t>0</w:t>
      </w:r>
      <w:r w:rsidRPr="00133872">
        <w:rPr>
          <w:bCs/>
          <w:i/>
          <w:iCs/>
          <w:spacing w:val="-10"/>
          <w:sz w:val="18"/>
          <w:szCs w:val="18"/>
          <w:lang w:val="es-DO"/>
        </w:rPr>
        <w:t xml:space="preserve"> </w:t>
      </w:r>
      <w:r w:rsidRPr="00133872">
        <w:rPr>
          <w:bCs/>
          <w:i/>
          <w:iCs/>
          <w:sz w:val="18"/>
          <w:szCs w:val="18"/>
          <w:lang w:val="es-DO"/>
        </w:rPr>
        <w:t>25</w:t>
      </w:r>
      <w:r w:rsidRPr="00133872">
        <w:rPr>
          <w:bCs/>
          <w:i/>
          <w:iCs/>
          <w:spacing w:val="-10"/>
          <w:sz w:val="18"/>
          <w:szCs w:val="18"/>
          <w:lang w:val="es-DO"/>
        </w:rPr>
        <w:t xml:space="preserve"> </w:t>
      </w:r>
      <w:r w:rsidRPr="00133872">
        <w:rPr>
          <w:bCs/>
          <w:i/>
          <w:iCs/>
          <w:spacing w:val="13"/>
          <w:sz w:val="18"/>
          <w:szCs w:val="18"/>
          <w:lang w:val="es-DO"/>
        </w:rPr>
        <w:t>BIS.</w:t>
      </w:r>
      <w:r w:rsidRPr="00133872">
        <w:rPr>
          <w:bCs/>
          <w:i/>
          <w:iCs/>
          <w:spacing w:val="40"/>
          <w:sz w:val="18"/>
          <w:szCs w:val="18"/>
          <w:lang w:val="es-DO"/>
        </w:rPr>
        <w:t xml:space="preserve"> </w:t>
      </w:r>
      <w:r w:rsidRPr="00133872">
        <w:rPr>
          <w:bCs/>
          <w:i/>
          <w:iCs/>
          <w:sz w:val="18"/>
          <w:szCs w:val="18"/>
          <w:lang w:val="es-DO"/>
        </w:rPr>
        <w:t>(</w:t>
      </w:r>
      <w:r w:rsidRPr="00133872">
        <w:rPr>
          <w:bCs/>
          <w:i/>
          <w:iCs/>
          <w:spacing w:val="9"/>
          <w:sz w:val="18"/>
          <w:szCs w:val="18"/>
          <w:lang w:val="es-DO"/>
        </w:rPr>
        <w:t>en</w:t>
      </w:r>
      <w:r w:rsidRPr="00133872">
        <w:rPr>
          <w:bCs/>
          <w:i/>
          <w:iCs/>
          <w:spacing w:val="40"/>
          <w:sz w:val="18"/>
          <w:szCs w:val="18"/>
          <w:lang w:val="es-DO"/>
        </w:rPr>
        <w:t xml:space="preserve"> </w:t>
      </w:r>
      <w:r w:rsidR="004A2A3F" w:rsidRPr="00133872">
        <w:rPr>
          <w:bCs/>
          <w:i/>
          <w:iCs/>
          <w:spacing w:val="12"/>
          <w:sz w:val="18"/>
          <w:szCs w:val="18"/>
          <w:lang w:val="es-DO"/>
        </w:rPr>
        <w:t>pro</w:t>
      </w:r>
      <w:r w:rsidR="004A2A3F" w:rsidRPr="00133872">
        <w:rPr>
          <w:bCs/>
          <w:i/>
          <w:iCs/>
          <w:spacing w:val="-10"/>
          <w:sz w:val="18"/>
          <w:szCs w:val="18"/>
          <w:lang w:val="es-DO"/>
        </w:rPr>
        <w:t>ceso</w:t>
      </w:r>
      <w:r w:rsidRPr="00133872">
        <w:rPr>
          <w:bCs/>
          <w:i/>
          <w:iCs/>
          <w:spacing w:val="40"/>
          <w:sz w:val="18"/>
          <w:szCs w:val="18"/>
          <w:lang w:val="es-DO"/>
        </w:rPr>
        <w:t xml:space="preserve"> </w:t>
      </w:r>
      <w:r w:rsidRPr="00133872">
        <w:rPr>
          <w:bCs/>
          <w:i/>
          <w:iCs/>
          <w:sz w:val="18"/>
          <w:szCs w:val="18"/>
          <w:lang w:val="es-DO"/>
        </w:rPr>
        <w:t>de</w:t>
      </w:r>
      <w:r w:rsidRPr="00133872">
        <w:rPr>
          <w:bCs/>
          <w:i/>
          <w:iCs/>
          <w:spacing w:val="40"/>
          <w:sz w:val="18"/>
          <w:szCs w:val="18"/>
          <w:lang w:val="es-DO"/>
        </w:rPr>
        <w:t xml:space="preserve"> </w:t>
      </w:r>
      <w:r w:rsidR="003E4416">
        <w:rPr>
          <w:bCs/>
          <w:i/>
          <w:iCs/>
          <w:sz w:val="18"/>
          <w:szCs w:val="18"/>
          <w:lang w:val="es-DO"/>
        </w:rPr>
        <w:t>sustitución por una nueva estructura recientemente sometida al MAP</w:t>
      </w:r>
      <w:r w:rsidRPr="00133872">
        <w:rPr>
          <w:bCs/>
          <w:i/>
          <w:iCs/>
          <w:spacing w:val="14"/>
          <w:sz w:val="18"/>
          <w:szCs w:val="18"/>
          <w:lang w:val="es-DO"/>
        </w:rPr>
        <w:t xml:space="preserve">) </w:t>
      </w:r>
    </w:p>
    <w:p w14:paraId="0033ED3B" w14:textId="3190525F" w:rsidR="00D80354" w:rsidRPr="00B45D01" w:rsidRDefault="00133872" w:rsidP="007C6FA9">
      <w:pPr>
        <w:pStyle w:val="Ttulo2"/>
        <w:numPr>
          <w:ilvl w:val="2"/>
          <w:numId w:val="24"/>
        </w:numPr>
        <w:rPr>
          <w:b/>
          <w:lang w:val="es-DO"/>
        </w:rPr>
      </w:pPr>
      <w:bookmarkStart w:id="33" w:name="_Toc185175503"/>
      <w:r w:rsidRPr="00B45D01">
        <w:rPr>
          <w:b/>
          <w:lang w:val="es-DO"/>
        </w:rPr>
        <w:t>P</w:t>
      </w:r>
      <w:r w:rsidR="003F5E16" w:rsidRPr="00B45D01">
        <w:rPr>
          <w:b/>
          <w:lang w:val="es-DO"/>
        </w:rPr>
        <w:t>rincipales funcionarios de Primer y Segundo Nivel</w:t>
      </w:r>
      <w:bookmarkEnd w:id="33"/>
    </w:p>
    <w:tbl>
      <w:tblPr>
        <w:tblStyle w:val="Tablaconcuadrcula"/>
        <w:tblW w:w="9640" w:type="dxa"/>
        <w:tblInd w:w="-601" w:type="dxa"/>
        <w:tblLook w:val="04A0" w:firstRow="1" w:lastRow="0" w:firstColumn="1" w:lastColumn="0" w:noHBand="0" w:noVBand="1"/>
      </w:tblPr>
      <w:tblGrid>
        <w:gridCol w:w="3970"/>
        <w:gridCol w:w="5670"/>
      </w:tblGrid>
      <w:tr w:rsidR="00F95D63" w:rsidRPr="00E01835" w14:paraId="6A8D3D75" w14:textId="77777777" w:rsidTr="00E633B2">
        <w:tc>
          <w:tcPr>
            <w:tcW w:w="3970" w:type="dxa"/>
            <w:shd w:val="clear" w:color="auto" w:fill="2F5496" w:themeFill="accent1" w:themeFillShade="BF"/>
          </w:tcPr>
          <w:p w14:paraId="3742F958" w14:textId="09A8A6A9" w:rsidR="00F95D63" w:rsidRPr="00E01835" w:rsidRDefault="00F95D63" w:rsidP="00F95D63">
            <w:pPr>
              <w:jc w:val="center"/>
              <w:rPr>
                <w:rFonts w:ascii="Times New Roman" w:eastAsia="Calibri" w:hAnsi="Times New Roman" w:cs="Times New Roman"/>
                <w:b/>
                <w:bCs/>
                <w:noProof/>
                <w:color w:val="FFFFFF" w:themeColor="background1"/>
                <w:spacing w:val="20"/>
              </w:rPr>
            </w:pPr>
            <w:r w:rsidRPr="00E01835">
              <w:rPr>
                <w:rFonts w:ascii="Times New Roman" w:eastAsia="Calibri" w:hAnsi="Times New Roman" w:cs="Times New Roman"/>
                <w:b/>
                <w:bCs/>
                <w:noProof/>
                <w:color w:val="FFFFFF" w:themeColor="background1"/>
                <w:spacing w:val="20"/>
              </w:rPr>
              <w:t>NOMBRE</w:t>
            </w:r>
          </w:p>
        </w:tc>
        <w:tc>
          <w:tcPr>
            <w:tcW w:w="5670" w:type="dxa"/>
            <w:shd w:val="clear" w:color="auto" w:fill="2F5496" w:themeFill="accent1" w:themeFillShade="BF"/>
          </w:tcPr>
          <w:p w14:paraId="1F646BEE" w14:textId="619A182E" w:rsidR="00F95D63" w:rsidRPr="00E01835" w:rsidRDefault="00F95D63" w:rsidP="00F95D63">
            <w:pPr>
              <w:jc w:val="center"/>
              <w:rPr>
                <w:rFonts w:ascii="Times New Roman" w:eastAsia="Calibri" w:hAnsi="Times New Roman" w:cs="Times New Roman"/>
                <w:b/>
                <w:bCs/>
                <w:noProof/>
                <w:color w:val="FFFFFF" w:themeColor="background1"/>
                <w:spacing w:val="20"/>
              </w:rPr>
            </w:pPr>
            <w:r w:rsidRPr="00E01835">
              <w:rPr>
                <w:rFonts w:ascii="Times New Roman" w:eastAsia="Calibri" w:hAnsi="Times New Roman" w:cs="Times New Roman"/>
                <w:b/>
                <w:bCs/>
                <w:noProof/>
                <w:color w:val="FFFFFF" w:themeColor="background1"/>
                <w:spacing w:val="20"/>
              </w:rPr>
              <w:t>CARGO</w:t>
            </w:r>
          </w:p>
        </w:tc>
      </w:tr>
      <w:tr w:rsidR="001110FF" w:rsidRPr="00E01835" w14:paraId="3521F481" w14:textId="77777777" w:rsidTr="00E633B2">
        <w:tc>
          <w:tcPr>
            <w:tcW w:w="3970" w:type="dxa"/>
          </w:tcPr>
          <w:p w14:paraId="5DA30F7B" w14:textId="5C852666"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t>Igor Rodríguez</w:t>
            </w:r>
          </w:p>
        </w:tc>
        <w:tc>
          <w:tcPr>
            <w:tcW w:w="5670" w:type="dxa"/>
          </w:tcPr>
          <w:p w14:paraId="5395CE8E" w14:textId="35992F80"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t>Director General</w:t>
            </w:r>
          </w:p>
        </w:tc>
      </w:tr>
      <w:tr w:rsidR="001110FF" w:rsidRPr="00E01835" w14:paraId="735B00F8" w14:textId="77777777" w:rsidTr="00E633B2">
        <w:tc>
          <w:tcPr>
            <w:tcW w:w="3970" w:type="dxa"/>
          </w:tcPr>
          <w:p w14:paraId="72ADC74F" w14:textId="3DAD809F"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t xml:space="preserve">Paola </w:t>
            </w:r>
            <w:r w:rsidR="00B5134A" w:rsidRPr="00E01835">
              <w:rPr>
                <w:rFonts w:ascii="Times New Roman" w:eastAsia="Calibri" w:hAnsi="Times New Roman" w:cs="Times New Roman"/>
                <w:noProof/>
                <w:color w:val="767171"/>
                <w:spacing w:val="20"/>
              </w:rPr>
              <w:t>Pl</w:t>
            </w:r>
            <w:r w:rsidR="00B5134A">
              <w:rPr>
                <w:rFonts w:ascii="Times New Roman" w:eastAsia="Calibri" w:hAnsi="Times New Roman" w:cs="Times New Roman"/>
                <w:noProof/>
                <w:color w:val="767171"/>
                <w:spacing w:val="20"/>
              </w:rPr>
              <w:t>á</w:t>
            </w:r>
            <w:r w:rsidR="00B5134A" w:rsidRPr="00E01835">
              <w:rPr>
                <w:rFonts w:ascii="Times New Roman" w:eastAsia="Calibri" w:hAnsi="Times New Roman" w:cs="Times New Roman"/>
                <w:noProof/>
                <w:color w:val="767171"/>
                <w:spacing w:val="20"/>
              </w:rPr>
              <w:t xml:space="preserve"> </w:t>
            </w:r>
            <w:r w:rsidRPr="00E01835">
              <w:rPr>
                <w:rFonts w:ascii="Times New Roman" w:eastAsia="Calibri" w:hAnsi="Times New Roman" w:cs="Times New Roman"/>
                <w:noProof/>
                <w:color w:val="767171"/>
                <w:spacing w:val="20"/>
              </w:rPr>
              <w:t>Puello</w:t>
            </w:r>
          </w:p>
        </w:tc>
        <w:tc>
          <w:tcPr>
            <w:tcW w:w="5670" w:type="dxa"/>
          </w:tcPr>
          <w:p w14:paraId="0FC428B9" w14:textId="2067DC33"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t>Sub- Directora General</w:t>
            </w:r>
          </w:p>
        </w:tc>
      </w:tr>
      <w:tr w:rsidR="001110FF" w:rsidRPr="00F5087E" w14:paraId="2342DC04" w14:textId="77777777" w:rsidTr="00E633B2">
        <w:tc>
          <w:tcPr>
            <w:tcW w:w="3970" w:type="dxa"/>
          </w:tcPr>
          <w:p w14:paraId="05411A0A" w14:textId="06D7444C"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t>Miguel Amaurys Mejía Capellán</w:t>
            </w:r>
          </w:p>
        </w:tc>
        <w:tc>
          <w:tcPr>
            <w:tcW w:w="5670" w:type="dxa"/>
          </w:tcPr>
          <w:p w14:paraId="2D90B37F" w14:textId="441095A3" w:rsidR="001110FF" w:rsidRPr="00E01835" w:rsidRDefault="001110FF" w:rsidP="001110FF">
            <w:pPr>
              <w:rPr>
                <w:rFonts w:ascii="Times New Roman" w:hAnsi="Times New Roman" w:cs="Times New Roman"/>
                <w:lang w:val="es-DO"/>
              </w:rPr>
            </w:pPr>
            <w:r w:rsidRPr="00E01835">
              <w:rPr>
                <w:rFonts w:ascii="Times New Roman" w:eastAsia="Calibri" w:hAnsi="Times New Roman" w:cs="Times New Roman"/>
                <w:noProof/>
                <w:color w:val="767171"/>
                <w:spacing w:val="20"/>
                <w:lang w:val="es-DO"/>
              </w:rPr>
              <w:t>Sub-Director.</w:t>
            </w:r>
            <w:r w:rsidR="00362051">
              <w:rPr>
                <w:rFonts w:ascii="Times New Roman" w:eastAsia="Calibri" w:hAnsi="Times New Roman" w:cs="Times New Roman"/>
                <w:noProof/>
                <w:color w:val="767171"/>
                <w:spacing w:val="20"/>
                <w:lang w:val="es-DO"/>
              </w:rPr>
              <w:t>/</w:t>
            </w:r>
            <w:r w:rsidRPr="00E01835">
              <w:rPr>
                <w:rFonts w:ascii="Times New Roman" w:eastAsia="Calibri" w:hAnsi="Times New Roman" w:cs="Times New Roman"/>
                <w:noProof/>
                <w:color w:val="767171"/>
                <w:spacing w:val="20"/>
                <w:lang w:val="es-DO"/>
              </w:rPr>
              <w:t xml:space="preserve"> Enc. Depto. Desarrollo Sustentable</w:t>
            </w:r>
          </w:p>
        </w:tc>
      </w:tr>
      <w:tr w:rsidR="001110FF" w:rsidRPr="00E01835" w14:paraId="4FFAE567" w14:textId="77777777" w:rsidTr="00E633B2">
        <w:tc>
          <w:tcPr>
            <w:tcW w:w="3970" w:type="dxa"/>
          </w:tcPr>
          <w:p w14:paraId="56FF46DD" w14:textId="6F8D392B"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t>Carmen Maribel López Llano</w:t>
            </w:r>
          </w:p>
        </w:tc>
        <w:tc>
          <w:tcPr>
            <w:tcW w:w="5670" w:type="dxa"/>
          </w:tcPr>
          <w:p w14:paraId="1A4E7C15" w14:textId="68071FF3"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t>Directora</w:t>
            </w:r>
            <w:r w:rsidR="00E633B2">
              <w:rPr>
                <w:rFonts w:ascii="Times New Roman" w:eastAsia="Calibri" w:hAnsi="Times New Roman" w:cs="Times New Roman"/>
                <w:noProof/>
                <w:color w:val="767171"/>
                <w:spacing w:val="20"/>
              </w:rPr>
              <w:t xml:space="preserve"> </w:t>
            </w:r>
            <w:r w:rsidRPr="00E01835">
              <w:rPr>
                <w:rFonts w:ascii="Times New Roman" w:eastAsia="Calibri" w:hAnsi="Times New Roman" w:cs="Times New Roman"/>
                <w:noProof/>
                <w:color w:val="767171"/>
                <w:spacing w:val="20"/>
              </w:rPr>
              <w:t>Recursos Humanos</w:t>
            </w:r>
          </w:p>
        </w:tc>
      </w:tr>
      <w:tr w:rsidR="001110FF" w:rsidRPr="00E01835" w14:paraId="0F830DF1" w14:textId="77777777" w:rsidTr="00E633B2">
        <w:tc>
          <w:tcPr>
            <w:tcW w:w="3970" w:type="dxa"/>
          </w:tcPr>
          <w:p w14:paraId="673F8DF6" w14:textId="626837E1"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t>Jorge Luis Bonilla Ventura</w:t>
            </w:r>
          </w:p>
        </w:tc>
        <w:tc>
          <w:tcPr>
            <w:tcW w:w="5670" w:type="dxa"/>
          </w:tcPr>
          <w:p w14:paraId="0C3605A4" w14:textId="38EBC40B"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t>Director Administrativo</w:t>
            </w:r>
          </w:p>
        </w:tc>
      </w:tr>
      <w:tr w:rsidR="001110FF" w:rsidRPr="00E01835" w14:paraId="4CD35880" w14:textId="77777777" w:rsidTr="00E633B2">
        <w:tc>
          <w:tcPr>
            <w:tcW w:w="3970" w:type="dxa"/>
          </w:tcPr>
          <w:p w14:paraId="31BA9438" w14:textId="34AD68EA"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lang w:val="es-DO"/>
              </w:rPr>
              <w:t>Carlos Bairán</w:t>
            </w:r>
          </w:p>
        </w:tc>
        <w:tc>
          <w:tcPr>
            <w:tcW w:w="5670" w:type="dxa"/>
          </w:tcPr>
          <w:p w14:paraId="5DD4EEA0" w14:textId="26408B05"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lang w:val="es-DO"/>
              </w:rPr>
              <w:t>Director Fiscalización</w:t>
            </w:r>
          </w:p>
        </w:tc>
      </w:tr>
      <w:tr w:rsidR="001110FF" w:rsidRPr="00E01835" w14:paraId="72806CC2" w14:textId="77777777" w:rsidTr="00E633B2">
        <w:tc>
          <w:tcPr>
            <w:tcW w:w="3970" w:type="dxa"/>
          </w:tcPr>
          <w:p w14:paraId="62F70150" w14:textId="2C1369B5"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t>Yildis Almonte</w:t>
            </w:r>
          </w:p>
        </w:tc>
        <w:tc>
          <w:tcPr>
            <w:tcW w:w="5670" w:type="dxa"/>
          </w:tcPr>
          <w:p w14:paraId="38FA3999" w14:textId="0175FB91" w:rsidR="001110FF" w:rsidRPr="00E01835" w:rsidRDefault="001110FF" w:rsidP="001110FF">
            <w:pPr>
              <w:rPr>
                <w:rFonts w:ascii="Times New Roman" w:hAnsi="Times New Roman" w:cs="Times New Roman"/>
                <w:lang w:val="es-DO"/>
              </w:rPr>
            </w:pPr>
            <w:r w:rsidRPr="00E01835">
              <w:rPr>
                <w:rFonts w:ascii="Times New Roman" w:eastAsia="Calibri" w:hAnsi="Times New Roman" w:cs="Times New Roman"/>
                <w:noProof/>
                <w:color w:val="767171"/>
                <w:spacing w:val="20"/>
                <w:lang w:val="es-DO"/>
              </w:rPr>
              <w:t>Director</w:t>
            </w:r>
            <w:r w:rsidR="00BE0BB4" w:rsidRPr="00E01835">
              <w:rPr>
                <w:rFonts w:ascii="Times New Roman" w:eastAsia="Calibri" w:hAnsi="Times New Roman" w:cs="Times New Roman"/>
                <w:noProof/>
                <w:color w:val="767171"/>
                <w:spacing w:val="20"/>
                <w:lang w:val="es-DO"/>
              </w:rPr>
              <w:t>a</w:t>
            </w:r>
            <w:r w:rsidRPr="00E01835">
              <w:rPr>
                <w:rFonts w:ascii="Times New Roman" w:eastAsia="Calibri" w:hAnsi="Times New Roman" w:cs="Times New Roman"/>
                <w:noProof/>
                <w:color w:val="767171"/>
                <w:spacing w:val="20"/>
                <w:lang w:val="es-DO"/>
              </w:rPr>
              <w:t xml:space="preserve"> Planificación Y Desarrollo</w:t>
            </w:r>
          </w:p>
        </w:tc>
      </w:tr>
      <w:tr w:rsidR="001110FF" w:rsidRPr="00F5087E" w14:paraId="5F9D6F33" w14:textId="77777777" w:rsidTr="00E633B2">
        <w:tc>
          <w:tcPr>
            <w:tcW w:w="3970" w:type="dxa"/>
          </w:tcPr>
          <w:p w14:paraId="43D947EF" w14:textId="1EBB96E0"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t>Juana Iris Rodríguez Rojas</w:t>
            </w:r>
          </w:p>
        </w:tc>
        <w:tc>
          <w:tcPr>
            <w:tcW w:w="5670" w:type="dxa"/>
          </w:tcPr>
          <w:p w14:paraId="01A9869A" w14:textId="223E88E2" w:rsidR="001110FF" w:rsidRPr="00E01835" w:rsidRDefault="001110FF" w:rsidP="001110FF">
            <w:pPr>
              <w:rPr>
                <w:rFonts w:ascii="Times New Roman" w:hAnsi="Times New Roman" w:cs="Times New Roman"/>
                <w:lang w:val="es-DO"/>
              </w:rPr>
            </w:pPr>
            <w:r w:rsidRPr="00E01835">
              <w:rPr>
                <w:rFonts w:ascii="Times New Roman" w:eastAsia="Calibri" w:hAnsi="Times New Roman" w:cs="Times New Roman"/>
                <w:noProof/>
                <w:color w:val="767171"/>
                <w:spacing w:val="20"/>
                <w:lang w:val="es-DO"/>
              </w:rPr>
              <w:t>Director</w:t>
            </w:r>
            <w:r w:rsidR="00BE0BB4" w:rsidRPr="00E01835">
              <w:rPr>
                <w:rFonts w:ascii="Times New Roman" w:eastAsia="Calibri" w:hAnsi="Times New Roman" w:cs="Times New Roman"/>
                <w:noProof/>
                <w:color w:val="767171"/>
                <w:spacing w:val="20"/>
                <w:lang w:val="es-DO"/>
              </w:rPr>
              <w:t>a</w:t>
            </w:r>
            <w:r w:rsidRPr="00E01835">
              <w:rPr>
                <w:rFonts w:ascii="Times New Roman" w:eastAsia="Calibri" w:hAnsi="Times New Roman" w:cs="Times New Roman"/>
                <w:noProof/>
                <w:color w:val="767171"/>
                <w:spacing w:val="20"/>
                <w:lang w:val="es-DO"/>
              </w:rPr>
              <w:t xml:space="preserve"> Transparencia Y Atención Ciudadana</w:t>
            </w:r>
          </w:p>
        </w:tc>
      </w:tr>
      <w:tr w:rsidR="001110FF" w:rsidRPr="00F5087E" w14:paraId="7FFAB217" w14:textId="77777777" w:rsidTr="00E633B2">
        <w:tc>
          <w:tcPr>
            <w:tcW w:w="3970" w:type="dxa"/>
          </w:tcPr>
          <w:p w14:paraId="35BFECA4" w14:textId="154E5A24"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t>Gender Damián Castro Pared</w:t>
            </w:r>
          </w:p>
        </w:tc>
        <w:tc>
          <w:tcPr>
            <w:tcW w:w="5670" w:type="dxa"/>
          </w:tcPr>
          <w:p w14:paraId="1EE63136" w14:textId="7B5EDDF5" w:rsidR="001110FF" w:rsidRPr="00E01835" w:rsidRDefault="001110FF" w:rsidP="001110FF">
            <w:pPr>
              <w:rPr>
                <w:rFonts w:ascii="Times New Roman" w:hAnsi="Times New Roman" w:cs="Times New Roman"/>
                <w:lang w:val="es-DO"/>
              </w:rPr>
            </w:pPr>
            <w:r w:rsidRPr="00E01835">
              <w:rPr>
                <w:rFonts w:ascii="Times New Roman" w:eastAsia="Calibri" w:hAnsi="Times New Roman" w:cs="Times New Roman"/>
                <w:noProof/>
                <w:color w:val="767171"/>
                <w:spacing w:val="20"/>
                <w:lang w:val="es-DO"/>
              </w:rPr>
              <w:t>Director Vigilancia De La Seguridad Operacional</w:t>
            </w:r>
          </w:p>
        </w:tc>
      </w:tr>
      <w:tr w:rsidR="001110FF" w:rsidRPr="00E01835" w14:paraId="11208A4D" w14:textId="77777777" w:rsidTr="00E633B2">
        <w:tc>
          <w:tcPr>
            <w:tcW w:w="3970" w:type="dxa"/>
          </w:tcPr>
          <w:p w14:paraId="4F8F1584" w14:textId="3C59B397"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lang w:val="es-DO"/>
              </w:rPr>
              <w:t>Anastacia Guillermina Sánchez</w:t>
            </w:r>
          </w:p>
        </w:tc>
        <w:tc>
          <w:tcPr>
            <w:tcW w:w="5670" w:type="dxa"/>
          </w:tcPr>
          <w:p w14:paraId="3F3937DA" w14:textId="6010BB7C"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lang w:val="es-DO"/>
              </w:rPr>
              <w:t>Director</w:t>
            </w:r>
            <w:r w:rsidR="00BE0BB4" w:rsidRPr="00E01835">
              <w:rPr>
                <w:rFonts w:ascii="Times New Roman" w:eastAsia="Calibri" w:hAnsi="Times New Roman" w:cs="Times New Roman"/>
                <w:noProof/>
                <w:color w:val="767171"/>
                <w:spacing w:val="20"/>
                <w:lang w:val="es-DO"/>
              </w:rPr>
              <w:t>a</w:t>
            </w:r>
            <w:r w:rsidRPr="00E01835">
              <w:rPr>
                <w:rFonts w:ascii="Times New Roman" w:eastAsia="Calibri" w:hAnsi="Times New Roman" w:cs="Times New Roman"/>
                <w:noProof/>
                <w:color w:val="767171"/>
                <w:spacing w:val="20"/>
                <w:lang w:val="es-DO"/>
              </w:rPr>
              <w:t xml:space="preserve"> Financier</w:t>
            </w:r>
            <w:r w:rsidR="00BE0BB4" w:rsidRPr="00E01835">
              <w:rPr>
                <w:rFonts w:ascii="Times New Roman" w:eastAsia="Calibri" w:hAnsi="Times New Roman" w:cs="Times New Roman"/>
                <w:noProof/>
                <w:color w:val="767171"/>
                <w:spacing w:val="20"/>
                <w:lang w:val="es-DO"/>
              </w:rPr>
              <w:t>a</w:t>
            </w:r>
          </w:p>
        </w:tc>
      </w:tr>
      <w:tr w:rsidR="001110FF" w:rsidRPr="00F5087E" w14:paraId="4718AF8E" w14:textId="77777777" w:rsidTr="00E633B2">
        <w:tc>
          <w:tcPr>
            <w:tcW w:w="3970" w:type="dxa"/>
          </w:tcPr>
          <w:p w14:paraId="2866793A" w14:textId="3B2B7079"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t>Claudio Martínez Turbi</w:t>
            </w:r>
          </w:p>
        </w:tc>
        <w:tc>
          <w:tcPr>
            <w:tcW w:w="5670" w:type="dxa"/>
          </w:tcPr>
          <w:p w14:paraId="7E4563F5" w14:textId="6E6A04C0"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lang w:val="es-DO"/>
              </w:rPr>
              <w:t xml:space="preserve">Director Comunicaciones </w:t>
            </w:r>
            <w:r w:rsidR="00BE0BB4" w:rsidRPr="00E01835">
              <w:rPr>
                <w:rFonts w:ascii="Times New Roman" w:eastAsia="Calibri" w:hAnsi="Times New Roman" w:cs="Times New Roman"/>
                <w:noProof/>
                <w:color w:val="767171"/>
                <w:spacing w:val="20"/>
                <w:lang w:val="es-DO"/>
              </w:rPr>
              <w:t xml:space="preserve">y </w:t>
            </w:r>
            <w:r w:rsidRPr="00E01835">
              <w:rPr>
                <w:rFonts w:ascii="Times New Roman" w:eastAsia="Calibri" w:hAnsi="Times New Roman" w:cs="Times New Roman"/>
                <w:noProof/>
                <w:color w:val="767171"/>
                <w:spacing w:val="20"/>
                <w:lang w:val="es-DO"/>
              </w:rPr>
              <w:t>Relaciones Públicas</w:t>
            </w:r>
          </w:p>
        </w:tc>
      </w:tr>
      <w:tr w:rsidR="001110FF" w:rsidRPr="00E01835" w14:paraId="3D15182D" w14:textId="77777777" w:rsidTr="00E633B2">
        <w:tc>
          <w:tcPr>
            <w:tcW w:w="3970" w:type="dxa"/>
          </w:tcPr>
          <w:p w14:paraId="1913B6AD" w14:textId="461C2B47"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t>Claudia Beatriz Ortiz Ochoa</w:t>
            </w:r>
          </w:p>
        </w:tc>
        <w:tc>
          <w:tcPr>
            <w:tcW w:w="5670" w:type="dxa"/>
          </w:tcPr>
          <w:p w14:paraId="2453C764" w14:textId="7461A04A"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t>Director</w:t>
            </w:r>
            <w:r w:rsidR="00BE0BB4" w:rsidRPr="00E01835">
              <w:rPr>
                <w:rFonts w:ascii="Times New Roman" w:eastAsia="Calibri" w:hAnsi="Times New Roman" w:cs="Times New Roman"/>
                <w:noProof/>
                <w:color w:val="767171"/>
                <w:spacing w:val="20"/>
              </w:rPr>
              <w:t>a</w:t>
            </w:r>
            <w:r w:rsidRPr="00E01835">
              <w:rPr>
                <w:rFonts w:ascii="Times New Roman" w:eastAsia="Calibri" w:hAnsi="Times New Roman" w:cs="Times New Roman"/>
                <w:noProof/>
                <w:color w:val="767171"/>
                <w:spacing w:val="20"/>
              </w:rPr>
              <w:t xml:space="preserve"> Navegación Aérea</w:t>
            </w:r>
          </w:p>
        </w:tc>
      </w:tr>
      <w:tr w:rsidR="001110FF" w:rsidRPr="00E01835" w14:paraId="582BE12F" w14:textId="77777777" w:rsidTr="00E633B2">
        <w:tc>
          <w:tcPr>
            <w:tcW w:w="3970" w:type="dxa"/>
          </w:tcPr>
          <w:p w14:paraId="6D4D4FCF" w14:textId="1311821D"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t>Yeimy Margarita Portes Perdomo</w:t>
            </w:r>
          </w:p>
        </w:tc>
        <w:tc>
          <w:tcPr>
            <w:tcW w:w="5670" w:type="dxa"/>
          </w:tcPr>
          <w:p w14:paraId="49FBB3C1" w14:textId="1F401237"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t>Director</w:t>
            </w:r>
            <w:r w:rsidR="00BE0BB4" w:rsidRPr="00E01835">
              <w:rPr>
                <w:rFonts w:ascii="Times New Roman" w:eastAsia="Calibri" w:hAnsi="Times New Roman" w:cs="Times New Roman"/>
                <w:noProof/>
                <w:color w:val="767171"/>
                <w:spacing w:val="20"/>
              </w:rPr>
              <w:t>a</w:t>
            </w:r>
            <w:r w:rsidRPr="00E01835">
              <w:rPr>
                <w:rFonts w:ascii="Times New Roman" w:eastAsia="Calibri" w:hAnsi="Times New Roman" w:cs="Times New Roman"/>
                <w:noProof/>
                <w:color w:val="767171"/>
                <w:spacing w:val="20"/>
              </w:rPr>
              <w:t xml:space="preserve"> Legal</w:t>
            </w:r>
          </w:p>
        </w:tc>
      </w:tr>
      <w:tr w:rsidR="001110FF" w:rsidRPr="00F5087E" w14:paraId="1EBF731D" w14:textId="77777777" w:rsidTr="00E633B2">
        <w:tc>
          <w:tcPr>
            <w:tcW w:w="3970" w:type="dxa"/>
          </w:tcPr>
          <w:p w14:paraId="266A9B65" w14:textId="2CC3D69E"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t>Franklin Moisés Reyes Rosso</w:t>
            </w:r>
          </w:p>
        </w:tc>
        <w:tc>
          <w:tcPr>
            <w:tcW w:w="5670" w:type="dxa"/>
          </w:tcPr>
          <w:p w14:paraId="62D84AEE" w14:textId="79D4FF9B" w:rsidR="001110FF" w:rsidRPr="00E01835" w:rsidRDefault="001110FF" w:rsidP="001110FF">
            <w:pPr>
              <w:rPr>
                <w:rFonts w:ascii="Times New Roman" w:hAnsi="Times New Roman" w:cs="Times New Roman"/>
                <w:lang w:val="es-DO"/>
              </w:rPr>
            </w:pPr>
            <w:r w:rsidRPr="00E01835">
              <w:rPr>
                <w:rFonts w:ascii="Times New Roman" w:eastAsia="Calibri" w:hAnsi="Times New Roman" w:cs="Times New Roman"/>
                <w:noProof/>
                <w:color w:val="767171"/>
                <w:spacing w:val="20"/>
                <w:lang w:val="es-DO"/>
              </w:rPr>
              <w:t>Director Reglamentación Y Registro Nacional de Aeronaves</w:t>
            </w:r>
          </w:p>
        </w:tc>
      </w:tr>
      <w:tr w:rsidR="001110FF" w:rsidRPr="00E01835" w14:paraId="1946F5C8" w14:textId="77777777" w:rsidTr="00E633B2">
        <w:tc>
          <w:tcPr>
            <w:tcW w:w="3970" w:type="dxa"/>
          </w:tcPr>
          <w:p w14:paraId="31AFF388" w14:textId="3C5B86E1" w:rsidR="001110FF" w:rsidRPr="00E01835" w:rsidRDefault="001110FF" w:rsidP="001110FF">
            <w:pPr>
              <w:rPr>
                <w:rFonts w:ascii="Times New Roman" w:hAnsi="Times New Roman" w:cs="Times New Roman"/>
                <w:lang w:val="es-DO"/>
              </w:rPr>
            </w:pPr>
            <w:r w:rsidRPr="00E01835">
              <w:rPr>
                <w:rFonts w:ascii="Times New Roman" w:eastAsia="Calibri" w:hAnsi="Times New Roman" w:cs="Times New Roman"/>
                <w:noProof/>
                <w:color w:val="767171"/>
                <w:spacing w:val="20"/>
                <w:lang w:val="es-DO"/>
              </w:rPr>
              <w:t>Pedro Alberto Piña De Los Santos</w:t>
            </w:r>
          </w:p>
        </w:tc>
        <w:tc>
          <w:tcPr>
            <w:tcW w:w="5670" w:type="dxa"/>
          </w:tcPr>
          <w:p w14:paraId="461E73A2" w14:textId="604F301D" w:rsidR="001110FF" w:rsidRPr="00E01835" w:rsidRDefault="00BE0BB4" w:rsidP="001110FF">
            <w:pPr>
              <w:rPr>
                <w:rFonts w:ascii="Times New Roman" w:hAnsi="Times New Roman" w:cs="Times New Roman"/>
                <w:lang w:val="es-DO"/>
              </w:rPr>
            </w:pPr>
            <w:r w:rsidRPr="00E01835">
              <w:rPr>
                <w:rFonts w:ascii="Times New Roman" w:eastAsia="Calibri" w:hAnsi="Times New Roman" w:cs="Times New Roman"/>
                <w:noProof/>
                <w:color w:val="767171"/>
                <w:spacing w:val="20"/>
                <w:lang w:val="es-DO"/>
              </w:rPr>
              <w:t>Director</w:t>
            </w:r>
            <w:r w:rsidR="001110FF" w:rsidRPr="00E01835">
              <w:rPr>
                <w:rFonts w:ascii="Times New Roman" w:eastAsia="Calibri" w:hAnsi="Times New Roman" w:cs="Times New Roman"/>
                <w:noProof/>
                <w:color w:val="767171"/>
                <w:spacing w:val="20"/>
                <w:lang w:val="es-DO"/>
              </w:rPr>
              <w:t xml:space="preserve"> Normas De Vuelo</w:t>
            </w:r>
          </w:p>
        </w:tc>
      </w:tr>
      <w:tr w:rsidR="001110FF" w:rsidRPr="00F5087E" w14:paraId="687FF02D" w14:textId="77777777" w:rsidTr="00E633B2">
        <w:tc>
          <w:tcPr>
            <w:tcW w:w="3970" w:type="dxa"/>
          </w:tcPr>
          <w:p w14:paraId="524FAAA9" w14:textId="50EDF523" w:rsidR="001110FF" w:rsidRPr="00E01835" w:rsidRDefault="001110FF" w:rsidP="001110FF">
            <w:pPr>
              <w:rPr>
                <w:rFonts w:ascii="Times New Roman" w:eastAsia="Calibri" w:hAnsi="Times New Roman" w:cs="Times New Roman"/>
                <w:noProof/>
                <w:color w:val="767171"/>
                <w:spacing w:val="20"/>
                <w:lang w:val="es-DO"/>
              </w:rPr>
            </w:pPr>
            <w:r w:rsidRPr="00E01835">
              <w:rPr>
                <w:rFonts w:ascii="Times New Roman" w:eastAsia="Calibri" w:hAnsi="Times New Roman" w:cs="Times New Roman"/>
                <w:noProof/>
                <w:color w:val="767171"/>
                <w:spacing w:val="20"/>
                <w:lang w:val="es-DO"/>
              </w:rPr>
              <w:t>Clara Yleana Fernández Lora</w:t>
            </w:r>
          </w:p>
        </w:tc>
        <w:tc>
          <w:tcPr>
            <w:tcW w:w="5670" w:type="dxa"/>
          </w:tcPr>
          <w:p w14:paraId="5552E74A" w14:textId="156BC987" w:rsidR="001110FF" w:rsidRPr="00E01835" w:rsidRDefault="001110FF" w:rsidP="001110FF">
            <w:pPr>
              <w:rPr>
                <w:rFonts w:ascii="Times New Roman" w:eastAsia="Calibri" w:hAnsi="Times New Roman" w:cs="Times New Roman"/>
                <w:noProof/>
                <w:color w:val="767171"/>
                <w:spacing w:val="20"/>
                <w:lang w:val="es-DO"/>
              </w:rPr>
            </w:pPr>
            <w:r w:rsidRPr="00E01835">
              <w:rPr>
                <w:rFonts w:ascii="Times New Roman" w:eastAsia="Calibri" w:hAnsi="Times New Roman" w:cs="Times New Roman"/>
                <w:noProof/>
                <w:color w:val="767171"/>
                <w:spacing w:val="20"/>
                <w:lang w:val="es-DO"/>
              </w:rPr>
              <w:t>Director</w:t>
            </w:r>
            <w:r w:rsidR="00BE0BB4" w:rsidRPr="00E01835">
              <w:rPr>
                <w:rFonts w:ascii="Times New Roman" w:eastAsia="Calibri" w:hAnsi="Times New Roman" w:cs="Times New Roman"/>
                <w:noProof/>
                <w:color w:val="767171"/>
                <w:spacing w:val="20"/>
                <w:lang w:val="es-DO"/>
              </w:rPr>
              <w:t>a</w:t>
            </w:r>
            <w:r w:rsidRPr="00E01835">
              <w:rPr>
                <w:rFonts w:ascii="Times New Roman" w:eastAsia="Calibri" w:hAnsi="Times New Roman" w:cs="Times New Roman"/>
                <w:noProof/>
                <w:color w:val="767171"/>
                <w:spacing w:val="20"/>
                <w:lang w:val="es-DO"/>
              </w:rPr>
              <w:t xml:space="preserve"> Academia Superior de Ciencias Aeronáuticas</w:t>
            </w:r>
          </w:p>
        </w:tc>
      </w:tr>
      <w:tr w:rsidR="001110FF" w:rsidRPr="00F5087E" w14:paraId="0E319592" w14:textId="77777777" w:rsidTr="00E633B2">
        <w:tc>
          <w:tcPr>
            <w:tcW w:w="3970" w:type="dxa"/>
          </w:tcPr>
          <w:p w14:paraId="0F2DD694" w14:textId="758573AB" w:rsidR="001110FF" w:rsidRPr="00E01835" w:rsidRDefault="001110FF" w:rsidP="001110FF">
            <w:pPr>
              <w:rPr>
                <w:rFonts w:ascii="Times New Roman" w:hAnsi="Times New Roman" w:cs="Times New Roman"/>
                <w:lang w:val="es-ES"/>
              </w:rPr>
            </w:pPr>
            <w:r w:rsidRPr="00E01835">
              <w:rPr>
                <w:rFonts w:ascii="Times New Roman" w:eastAsia="Calibri" w:hAnsi="Times New Roman" w:cs="Times New Roman"/>
                <w:noProof/>
                <w:color w:val="767171"/>
                <w:spacing w:val="20"/>
              </w:rPr>
              <w:lastRenderedPageBreak/>
              <w:t>Raúl Esteban Muñoz Estrada</w:t>
            </w:r>
          </w:p>
        </w:tc>
        <w:tc>
          <w:tcPr>
            <w:tcW w:w="5670" w:type="dxa"/>
          </w:tcPr>
          <w:p w14:paraId="6C8D9247" w14:textId="58F5C4D7" w:rsidR="001110FF" w:rsidRPr="00E01835" w:rsidRDefault="001110FF" w:rsidP="001110FF">
            <w:pPr>
              <w:rPr>
                <w:rFonts w:ascii="Times New Roman" w:hAnsi="Times New Roman" w:cs="Times New Roman"/>
                <w:lang w:val="es-DO"/>
              </w:rPr>
            </w:pPr>
            <w:r w:rsidRPr="00E01835">
              <w:rPr>
                <w:rFonts w:ascii="Times New Roman" w:eastAsia="Calibri" w:hAnsi="Times New Roman" w:cs="Times New Roman"/>
                <w:noProof/>
                <w:color w:val="767171"/>
                <w:spacing w:val="20"/>
                <w:lang w:val="es-DO"/>
              </w:rPr>
              <w:t xml:space="preserve">Director Tecnología de la Información </w:t>
            </w:r>
            <w:r w:rsidR="00802D21">
              <w:rPr>
                <w:rFonts w:ascii="Times New Roman" w:eastAsia="Calibri" w:hAnsi="Times New Roman" w:cs="Times New Roman"/>
                <w:noProof/>
                <w:color w:val="767171"/>
                <w:spacing w:val="20"/>
                <w:lang w:val="es-DO"/>
              </w:rPr>
              <w:t>y</w:t>
            </w:r>
            <w:r w:rsidRPr="00E01835">
              <w:rPr>
                <w:rFonts w:ascii="Times New Roman" w:eastAsia="Calibri" w:hAnsi="Times New Roman" w:cs="Times New Roman"/>
                <w:noProof/>
                <w:color w:val="767171"/>
                <w:spacing w:val="20"/>
                <w:lang w:val="es-DO"/>
              </w:rPr>
              <w:t xml:space="preserve"> Comunicación</w:t>
            </w:r>
          </w:p>
        </w:tc>
      </w:tr>
    </w:tbl>
    <w:p w14:paraId="077D8B89" w14:textId="77777777" w:rsidR="0030712A" w:rsidRPr="00BA2665" w:rsidRDefault="0030712A" w:rsidP="00BA2665">
      <w:pPr>
        <w:pStyle w:val="Textoindependiente"/>
        <w:spacing w:before="1" w:line="360" w:lineRule="auto"/>
        <w:ind w:left="1620" w:right="1615"/>
        <w:rPr>
          <w:color w:val="7F7F7F"/>
          <w:spacing w:val="16"/>
        </w:rPr>
      </w:pPr>
    </w:p>
    <w:p w14:paraId="24288AF3" w14:textId="5429BD57" w:rsidR="003E0D1D" w:rsidRPr="005348D6" w:rsidRDefault="0030712A" w:rsidP="00A12F60">
      <w:pPr>
        <w:pStyle w:val="Ttulo2"/>
        <w:numPr>
          <w:ilvl w:val="1"/>
          <w:numId w:val="24"/>
        </w:numPr>
        <w:rPr>
          <w:b/>
        </w:rPr>
      </w:pPr>
      <w:bookmarkStart w:id="34" w:name="_Toc185175504"/>
      <w:proofErr w:type="spellStart"/>
      <w:r w:rsidRPr="005348D6">
        <w:rPr>
          <w:b/>
        </w:rPr>
        <w:t>Planificación</w:t>
      </w:r>
      <w:proofErr w:type="spellEnd"/>
      <w:r w:rsidR="003E0D1D" w:rsidRPr="005348D6">
        <w:rPr>
          <w:b/>
        </w:rPr>
        <w:t xml:space="preserve"> </w:t>
      </w:r>
      <w:proofErr w:type="spellStart"/>
      <w:r w:rsidR="003E0D1D" w:rsidRPr="005348D6">
        <w:rPr>
          <w:b/>
        </w:rPr>
        <w:t>estratégica</w:t>
      </w:r>
      <w:proofErr w:type="spellEnd"/>
      <w:r w:rsidR="003E0D1D" w:rsidRPr="005348D6">
        <w:rPr>
          <w:b/>
        </w:rPr>
        <w:t xml:space="preserve"> </w:t>
      </w:r>
      <w:proofErr w:type="spellStart"/>
      <w:r w:rsidR="003E0D1D" w:rsidRPr="005348D6">
        <w:rPr>
          <w:b/>
        </w:rPr>
        <w:t>institucional</w:t>
      </w:r>
      <w:bookmarkEnd w:id="34"/>
      <w:proofErr w:type="spellEnd"/>
    </w:p>
    <w:p w14:paraId="4FE81D21" w14:textId="77777777" w:rsidR="003E0D1D" w:rsidRPr="00133872" w:rsidRDefault="003E0D1D" w:rsidP="00133872">
      <w:pPr>
        <w:spacing w:before="240"/>
        <w:rPr>
          <w:rFonts w:eastAsia="Calibri"/>
          <w:noProof/>
          <w:lang w:val="es-DO"/>
        </w:rPr>
      </w:pPr>
      <w:r w:rsidRPr="00133872">
        <w:rPr>
          <w:rFonts w:eastAsia="Calibri"/>
          <w:noProof/>
          <w:lang w:val="es-DO"/>
        </w:rPr>
        <w:t>El IDAC, en su Plan Estratégico Institucional 2021 -2024 ha priorizado las siguientes líneas de acción, alineadas al Plan Nacional Plurianual del Sector Público (PNPSP), la Estrategia Nacional de Desarrollo (END), los Objetivos de Desarrollo Sustentables (ODS) y lo Objetivos estratégicos de la Organización de Aviación Civil Internacional (OACI):</w:t>
      </w:r>
    </w:p>
    <w:p w14:paraId="16B25115" w14:textId="77777777" w:rsidR="003E0D1D" w:rsidRPr="007877EF" w:rsidRDefault="003E0D1D" w:rsidP="008E51B1">
      <w:pPr>
        <w:pStyle w:val="Prrafodelista"/>
        <w:numPr>
          <w:ilvl w:val="0"/>
          <w:numId w:val="15"/>
        </w:numPr>
        <w:spacing w:before="240" w:line="360" w:lineRule="auto"/>
        <w:ind w:left="284"/>
        <w:rPr>
          <w:rFonts w:eastAsia="Calibri"/>
          <w:noProof/>
          <w:color w:val="767171"/>
          <w:spacing w:val="20"/>
          <w:sz w:val="24"/>
          <w:szCs w:val="24"/>
        </w:rPr>
      </w:pPr>
      <w:r w:rsidRPr="007877EF">
        <w:rPr>
          <w:rFonts w:eastAsia="Calibri"/>
          <w:i/>
          <w:iCs/>
          <w:noProof/>
          <w:color w:val="767171"/>
          <w:spacing w:val="20"/>
          <w:sz w:val="24"/>
          <w:szCs w:val="24"/>
        </w:rPr>
        <w:t>Garantía de la Seguridad Operacional:</w:t>
      </w:r>
      <w:r w:rsidRPr="007877EF">
        <w:rPr>
          <w:rFonts w:eastAsia="Calibri"/>
          <w:noProof/>
          <w:color w:val="767171"/>
          <w:spacing w:val="20"/>
          <w:sz w:val="24"/>
          <w:szCs w:val="24"/>
        </w:rPr>
        <w:t xml:space="preserve"> </w:t>
      </w:r>
      <w:r w:rsidRPr="00133872">
        <w:rPr>
          <w:rFonts w:eastAsia="Calibri"/>
          <w:noProof/>
          <w:color w:val="767171"/>
          <w:spacing w:val="20"/>
          <w:sz w:val="24"/>
          <w:szCs w:val="24"/>
          <w:lang w:val="es-DO"/>
        </w:rPr>
        <w:t>Garantizar la seguridad operacional, mediante la ampliación de las capacidades para la provisión de los servicios de navegación aérea y la vigilancia de las operaciones y de los riesgos asociados a la aviación, manteniendo el buen desempeño estatal en materia de seguridad operacional.</w:t>
      </w:r>
    </w:p>
    <w:p w14:paraId="51DD6127" w14:textId="77777777" w:rsidR="003E0D1D" w:rsidRPr="00437EAD" w:rsidRDefault="003E0D1D" w:rsidP="008E51B1">
      <w:pPr>
        <w:pStyle w:val="Prrafodelista"/>
        <w:numPr>
          <w:ilvl w:val="0"/>
          <w:numId w:val="15"/>
        </w:numPr>
        <w:spacing w:before="240" w:line="360" w:lineRule="auto"/>
        <w:ind w:left="284"/>
        <w:rPr>
          <w:rFonts w:eastAsia="Calibri"/>
          <w:noProof/>
          <w:color w:val="767171"/>
          <w:spacing w:val="20"/>
          <w:sz w:val="24"/>
          <w:szCs w:val="24"/>
          <w:lang w:val="es-DO"/>
        </w:rPr>
      </w:pPr>
      <w:r w:rsidRPr="00437EAD">
        <w:rPr>
          <w:rFonts w:eastAsia="Calibri"/>
          <w:i/>
          <w:iCs/>
          <w:noProof/>
          <w:color w:val="767171"/>
          <w:spacing w:val="20"/>
          <w:sz w:val="24"/>
          <w:szCs w:val="24"/>
          <w:lang w:val="es-DO"/>
        </w:rPr>
        <w:t>Fortalecimiento Institucional:</w:t>
      </w:r>
      <w:r w:rsidRPr="00437EAD">
        <w:rPr>
          <w:rFonts w:eastAsia="Calibri"/>
          <w:noProof/>
          <w:color w:val="767171"/>
          <w:spacing w:val="20"/>
          <w:sz w:val="24"/>
          <w:szCs w:val="24"/>
          <w:lang w:val="es-DO"/>
        </w:rPr>
        <w:t xml:space="preserve"> Impulsar la creación de capacidad para el cumplimiento sistemático de la misión y alcance de la visión institucional, apoyados en la innovación, tecnología, transparencia y la ética.</w:t>
      </w:r>
    </w:p>
    <w:p w14:paraId="34E4FCCB" w14:textId="77777777" w:rsidR="003E0D1D" w:rsidRPr="007877EF" w:rsidRDefault="003E0D1D" w:rsidP="008E51B1">
      <w:pPr>
        <w:pStyle w:val="Prrafodelista"/>
        <w:numPr>
          <w:ilvl w:val="0"/>
          <w:numId w:val="15"/>
        </w:numPr>
        <w:spacing w:before="240" w:line="360" w:lineRule="auto"/>
        <w:ind w:left="284"/>
        <w:rPr>
          <w:rFonts w:eastAsia="Calibri"/>
          <w:noProof/>
          <w:color w:val="767171"/>
          <w:spacing w:val="20"/>
          <w:sz w:val="24"/>
          <w:szCs w:val="24"/>
        </w:rPr>
      </w:pPr>
      <w:r w:rsidRPr="007877EF">
        <w:rPr>
          <w:rFonts w:eastAsia="Calibri"/>
          <w:i/>
          <w:iCs/>
          <w:noProof/>
          <w:color w:val="767171"/>
          <w:spacing w:val="20"/>
          <w:sz w:val="24"/>
          <w:szCs w:val="24"/>
        </w:rPr>
        <w:t>Fomento de la Aviación Civil:</w:t>
      </w:r>
      <w:r w:rsidRPr="007877EF">
        <w:rPr>
          <w:rFonts w:eastAsia="Calibri"/>
          <w:noProof/>
          <w:color w:val="767171"/>
          <w:spacing w:val="20"/>
          <w:sz w:val="24"/>
          <w:szCs w:val="24"/>
        </w:rPr>
        <w:t xml:space="preserve"> Impulsar el desarrollo de la aviación civil creando las facilidades para mejorar la competitividad del sector.</w:t>
      </w:r>
    </w:p>
    <w:p w14:paraId="4FC2D99A" w14:textId="77777777" w:rsidR="003E0D1D" w:rsidRPr="007877EF" w:rsidRDefault="003E0D1D" w:rsidP="008E51B1">
      <w:pPr>
        <w:pStyle w:val="Prrafodelista"/>
        <w:numPr>
          <w:ilvl w:val="0"/>
          <w:numId w:val="15"/>
        </w:numPr>
        <w:spacing w:before="240" w:line="360" w:lineRule="auto"/>
        <w:ind w:left="284"/>
        <w:rPr>
          <w:rFonts w:eastAsia="Calibri"/>
          <w:noProof/>
          <w:color w:val="767171"/>
          <w:spacing w:val="20"/>
          <w:sz w:val="24"/>
          <w:szCs w:val="24"/>
        </w:rPr>
      </w:pPr>
      <w:r w:rsidRPr="007877EF">
        <w:rPr>
          <w:rFonts w:eastAsia="Calibri"/>
          <w:i/>
          <w:iCs/>
          <w:noProof/>
          <w:color w:val="767171"/>
          <w:spacing w:val="20"/>
          <w:sz w:val="24"/>
          <w:szCs w:val="24"/>
        </w:rPr>
        <w:t>Protección al Medio Ambiente:</w:t>
      </w:r>
      <w:r w:rsidRPr="007877EF">
        <w:rPr>
          <w:rFonts w:eastAsia="Calibri"/>
          <w:noProof/>
          <w:color w:val="767171"/>
          <w:spacing w:val="20"/>
          <w:sz w:val="24"/>
          <w:szCs w:val="24"/>
        </w:rPr>
        <w:t xml:space="preserve"> Contribuir a la reducción de los impactos ambientales derivados de la actividad aeronáutica para la adecuada adaptación al cambio climático y desarrollo sustentable.</w:t>
      </w:r>
    </w:p>
    <w:p w14:paraId="7BDD5CA4" w14:textId="77777777" w:rsidR="00220179" w:rsidRDefault="00220179" w:rsidP="00437EAD">
      <w:pPr>
        <w:rPr>
          <w:b/>
          <w:bCs/>
          <w:noProof/>
          <w:color w:val="4C4747"/>
          <w:lang w:val="es-ES"/>
        </w:rPr>
      </w:pPr>
    </w:p>
    <w:p w14:paraId="62B7E888" w14:textId="77777777" w:rsidR="00E633B2" w:rsidRPr="00220179" w:rsidRDefault="00E633B2" w:rsidP="00437EAD">
      <w:pPr>
        <w:rPr>
          <w:b/>
          <w:bCs/>
          <w:noProof/>
          <w:color w:val="4C4747"/>
          <w:lang w:val="es-ES"/>
        </w:rPr>
      </w:pPr>
    </w:p>
    <w:p w14:paraId="68FEEBCF" w14:textId="47954772" w:rsidR="008F6B51" w:rsidRPr="00B45D01" w:rsidRDefault="00437EAD" w:rsidP="007C6FA9">
      <w:pPr>
        <w:pStyle w:val="Ttulo2"/>
        <w:numPr>
          <w:ilvl w:val="2"/>
          <w:numId w:val="24"/>
        </w:numPr>
        <w:rPr>
          <w:b/>
          <w:lang w:val="es-DO"/>
        </w:rPr>
      </w:pPr>
      <w:bookmarkStart w:id="35" w:name="_Toc185175505"/>
      <w:r w:rsidRPr="00B45D01">
        <w:rPr>
          <w:b/>
          <w:lang w:val="es-DO"/>
        </w:rPr>
        <w:lastRenderedPageBreak/>
        <w:t>Alineación</w:t>
      </w:r>
      <w:r w:rsidR="00220179" w:rsidRPr="00B45D01">
        <w:rPr>
          <w:b/>
          <w:lang w:val="es-DO"/>
        </w:rPr>
        <w:t xml:space="preserve"> </w:t>
      </w:r>
      <w:r w:rsidR="00E633B2" w:rsidRPr="00B45D01">
        <w:rPr>
          <w:b/>
          <w:lang w:val="es-DO"/>
        </w:rPr>
        <w:t xml:space="preserve">del </w:t>
      </w:r>
      <w:r w:rsidR="00220179" w:rsidRPr="00B45D01">
        <w:rPr>
          <w:b/>
          <w:lang w:val="es-DO"/>
        </w:rPr>
        <w:t xml:space="preserve">Plan </w:t>
      </w:r>
      <w:r w:rsidR="00E01835" w:rsidRPr="00B45D01">
        <w:rPr>
          <w:b/>
          <w:lang w:val="es-DO"/>
        </w:rPr>
        <w:t>estratégico</w:t>
      </w:r>
      <w:r w:rsidR="00220179" w:rsidRPr="00B45D01">
        <w:rPr>
          <w:b/>
          <w:lang w:val="es-DO"/>
        </w:rPr>
        <w:t xml:space="preserve"> con las </w:t>
      </w:r>
      <w:r w:rsidRPr="00B45D01">
        <w:rPr>
          <w:b/>
          <w:lang w:val="es-DO"/>
        </w:rPr>
        <w:t>Políticas</w:t>
      </w:r>
      <w:r w:rsidR="00220179" w:rsidRPr="00B45D01">
        <w:rPr>
          <w:b/>
          <w:lang w:val="es-DO"/>
        </w:rPr>
        <w:t xml:space="preserve"> de Gobierno</w:t>
      </w:r>
      <w:bookmarkEnd w:id="35"/>
    </w:p>
    <w:p w14:paraId="4B82C517" w14:textId="1432D0F5" w:rsidR="008F6B51" w:rsidRPr="008A5AB3" w:rsidRDefault="008F6B51" w:rsidP="008A5AB3">
      <w:pPr>
        <w:pStyle w:val="Prrafodelista"/>
        <w:spacing w:before="240" w:line="360" w:lineRule="auto"/>
        <w:ind w:left="284" w:firstLine="0"/>
        <w:rPr>
          <w:rFonts w:eastAsia="Calibri"/>
          <w:noProof/>
          <w:color w:val="767171"/>
          <w:spacing w:val="20"/>
          <w:sz w:val="24"/>
          <w:szCs w:val="24"/>
        </w:rPr>
      </w:pPr>
      <w:bookmarkStart w:id="36" w:name="_Hlk185065242"/>
      <w:r w:rsidRPr="008A5AB3">
        <w:rPr>
          <w:rFonts w:eastAsia="Calibri"/>
          <w:noProof/>
          <w:color w:val="767171"/>
          <w:spacing w:val="20"/>
          <w:sz w:val="24"/>
          <w:szCs w:val="24"/>
        </w:rPr>
        <w:t xml:space="preserve">En cumplimiento </w:t>
      </w:r>
      <w:r w:rsidR="000F4493">
        <w:rPr>
          <w:rFonts w:eastAsia="Calibri"/>
          <w:noProof/>
          <w:color w:val="767171"/>
          <w:spacing w:val="20"/>
          <w:sz w:val="24"/>
          <w:szCs w:val="24"/>
        </w:rPr>
        <w:t>de</w:t>
      </w:r>
      <w:r w:rsidRPr="008A5AB3">
        <w:rPr>
          <w:rFonts w:eastAsia="Calibri"/>
          <w:noProof/>
          <w:color w:val="767171"/>
          <w:spacing w:val="20"/>
          <w:sz w:val="24"/>
          <w:szCs w:val="24"/>
        </w:rPr>
        <w:t xml:space="preserve"> las directrices establecidas por el Ministerio de Economía, Planificación y Desarrollo (MEPyD), el plan estratégico del IDAC se </w:t>
      </w:r>
      <w:r w:rsidR="000F4493">
        <w:rPr>
          <w:rFonts w:eastAsia="Calibri"/>
          <w:noProof/>
          <w:color w:val="767171"/>
          <w:spacing w:val="20"/>
          <w:sz w:val="24"/>
          <w:szCs w:val="24"/>
        </w:rPr>
        <w:t>alinea</w:t>
      </w:r>
      <w:r w:rsidRPr="008A5AB3">
        <w:rPr>
          <w:rFonts w:eastAsia="Calibri"/>
          <w:noProof/>
          <w:color w:val="767171"/>
          <w:spacing w:val="20"/>
          <w:sz w:val="24"/>
          <w:szCs w:val="24"/>
        </w:rPr>
        <w:t xml:space="preserve"> con las políticas de gobierno</w:t>
      </w:r>
      <w:r w:rsidR="008A5AB3" w:rsidRPr="008A5AB3">
        <w:rPr>
          <w:rFonts w:eastAsia="Calibri"/>
          <w:noProof/>
          <w:color w:val="767171"/>
          <w:spacing w:val="20"/>
          <w:sz w:val="24"/>
          <w:szCs w:val="24"/>
        </w:rPr>
        <w:t>, asegurando que las actuaciones institucionales contribuyan con las prioridades estratégicas del país:</w:t>
      </w:r>
    </w:p>
    <w:tbl>
      <w:tblPr>
        <w:tblStyle w:val="TableNormal1"/>
        <w:tblpPr w:leftFromText="141" w:rightFromText="141" w:vertAnchor="text" w:horzAnchor="margin" w:tblpXSpec="center" w:tblpY="393"/>
        <w:tblW w:w="8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629"/>
        <w:gridCol w:w="2016"/>
        <w:gridCol w:w="2313"/>
      </w:tblGrid>
      <w:tr w:rsidR="00220179" w:rsidRPr="00F5087E" w14:paraId="09D68F5A" w14:textId="77777777" w:rsidTr="00437EAD">
        <w:trPr>
          <w:trHeight w:val="580"/>
          <w:tblHeader/>
        </w:trPr>
        <w:tc>
          <w:tcPr>
            <w:tcW w:w="8080" w:type="dxa"/>
            <w:gridSpan w:val="4"/>
            <w:shd w:val="clear" w:color="auto" w:fill="142F62"/>
          </w:tcPr>
          <w:bookmarkEnd w:id="36"/>
          <w:p w14:paraId="4BF4CFD9" w14:textId="77777777" w:rsidR="00220179" w:rsidRPr="00220179" w:rsidRDefault="00220179" w:rsidP="00220179">
            <w:pPr>
              <w:pStyle w:val="TableParagraph"/>
              <w:spacing w:before="150"/>
              <w:ind w:left="479"/>
              <w:rPr>
                <w:rFonts w:ascii="Times New Roman" w:hAnsi="Times New Roman" w:cs="Times New Roman"/>
                <w:b/>
                <w:color w:val="FFFFFF" w:themeColor="background1"/>
                <w:sz w:val="24"/>
                <w:szCs w:val="24"/>
              </w:rPr>
            </w:pPr>
            <w:r w:rsidRPr="00220179">
              <w:rPr>
                <w:rFonts w:ascii="Times New Roman" w:hAnsi="Times New Roman" w:cs="Times New Roman"/>
                <w:b/>
                <w:color w:val="FFFFFF" w:themeColor="background1"/>
                <w:spacing w:val="17"/>
                <w:sz w:val="24"/>
                <w:szCs w:val="24"/>
              </w:rPr>
              <w:t>Alineación</w:t>
            </w:r>
            <w:r w:rsidRPr="00220179">
              <w:rPr>
                <w:rFonts w:ascii="Times New Roman" w:hAnsi="Times New Roman" w:cs="Times New Roman"/>
                <w:b/>
                <w:color w:val="FFFFFF" w:themeColor="background1"/>
                <w:spacing w:val="44"/>
                <w:sz w:val="24"/>
                <w:szCs w:val="24"/>
              </w:rPr>
              <w:t xml:space="preserve"> </w:t>
            </w:r>
            <w:r w:rsidRPr="00220179">
              <w:rPr>
                <w:rFonts w:ascii="Times New Roman" w:hAnsi="Times New Roman" w:cs="Times New Roman"/>
                <w:b/>
                <w:color w:val="FFFFFF" w:themeColor="background1"/>
                <w:spacing w:val="13"/>
                <w:sz w:val="24"/>
                <w:szCs w:val="24"/>
              </w:rPr>
              <w:t>Plan</w:t>
            </w:r>
            <w:r w:rsidRPr="00220179">
              <w:rPr>
                <w:rFonts w:ascii="Times New Roman" w:hAnsi="Times New Roman" w:cs="Times New Roman"/>
                <w:b/>
                <w:color w:val="FFFFFF" w:themeColor="background1"/>
                <w:spacing w:val="41"/>
                <w:sz w:val="24"/>
                <w:szCs w:val="24"/>
              </w:rPr>
              <w:t xml:space="preserve"> </w:t>
            </w:r>
            <w:r w:rsidRPr="00220179">
              <w:rPr>
                <w:rFonts w:ascii="Times New Roman" w:hAnsi="Times New Roman" w:cs="Times New Roman"/>
                <w:b/>
                <w:color w:val="FFFFFF" w:themeColor="background1"/>
                <w:spacing w:val="17"/>
                <w:sz w:val="24"/>
                <w:szCs w:val="24"/>
              </w:rPr>
              <w:t>Estratégico</w:t>
            </w:r>
            <w:r w:rsidRPr="00220179">
              <w:rPr>
                <w:rFonts w:ascii="Times New Roman" w:hAnsi="Times New Roman" w:cs="Times New Roman"/>
                <w:b/>
                <w:color w:val="FFFFFF" w:themeColor="background1"/>
                <w:spacing w:val="43"/>
                <w:sz w:val="24"/>
                <w:szCs w:val="24"/>
              </w:rPr>
              <w:t xml:space="preserve"> </w:t>
            </w:r>
            <w:r w:rsidRPr="00220179">
              <w:rPr>
                <w:rFonts w:ascii="Times New Roman" w:hAnsi="Times New Roman" w:cs="Times New Roman"/>
                <w:b/>
                <w:color w:val="FFFFFF" w:themeColor="background1"/>
                <w:spacing w:val="12"/>
                <w:sz w:val="24"/>
                <w:szCs w:val="24"/>
              </w:rPr>
              <w:t>con</w:t>
            </w:r>
            <w:r w:rsidRPr="00220179">
              <w:rPr>
                <w:rFonts w:ascii="Times New Roman" w:hAnsi="Times New Roman" w:cs="Times New Roman"/>
                <w:b/>
                <w:color w:val="FFFFFF" w:themeColor="background1"/>
                <w:spacing w:val="44"/>
                <w:sz w:val="24"/>
                <w:szCs w:val="24"/>
              </w:rPr>
              <w:t xml:space="preserve"> </w:t>
            </w:r>
            <w:r w:rsidRPr="00220179">
              <w:rPr>
                <w:rFonts w:ascii="Times New Roman" w:hAnsi="Times New Roman" w:cs="Times New Roman"/>
                <w:b/>
                <w:color w:val="FFFFFF" w:themeColor="background1"/>
                <w:spacing w:val="12"/>
                <w:sz w:val="24"/>
                <w:szCs w:val="24"/>
              </w:rPr>
              <w:t>las</w:t>
            </w:r>
            <w:r w:rsidRPr="00220179">
              <w:rPr>
                <w:rFonts w:ascii="Times New Roman" w:hAnsi="Times New Roman" w:cs="Times New Roman"/>
                <w:b/>
                <w:color w:val="FFFFFF" w:themeColor="background1"/>
                <w:spacing w:val="45"/>
                <w:sz w:val="24"/>
                <w:szCs w:val="24"/>
              </w:rPr>
              <w:t xml:space="preserve"> </w:t>
            </w:r>
            <w:r w:rsidRPr="00220179">
              <w:rPr>
                <w:rFonts w:ascii="Times New Roman" w:hAnsi="Times New Roman" w:cs="Times New Roman"/>
                <w:b/>
                <w:color w:val="FFFFFF" w:themeColor="background1"/>
                <w:spacing w:val="16"/>
                <w:sz w:val="24"/>
                <w:szCs w:val="24"/>
              </w:rPr>
              <w:t>Políticas</w:t>
            </w:r>
            <w:r w:rsidRPr="00220179">
              <w:rPr>
                <w:rFonts w:ascii="Times New Roman" w:hAnsi="Times New Roman" w:cs="Times New Roman"/>
                <w:b/>
                <w:color w:val="FFFFFF" w:themeColor="background1"/>
                <w:spacing w:val="43"/>
                <w:sz w:val="24"/>
                <w:szCs w:val="24"/>
              </w:rPr>
              <w:t xml:space="preserve"> </w:t>
            </w:r>
            <w:r w:rsidRPr="00220179">
              <w:rPr>
                <w:rFonts w:ascii="Times New Roman" w:hAnsi="Times New Roman" w:cs="Times New Roman"/>
                <w:b/>
                <w:color w:val="FFFFFF" w:themeColor="background1"/>
                <w:spacing w:val="9"/>
                <w:sz w:val="24"/>
                <w:szCs w:val="24"/>
              </w:rPr>
              <w:t>de</w:t>
            </w:r>
            <w:r w:rsidRPr="00220179">
              <w:rPr>
                <w:rFonts w:ascii="Times New Roman" w:hAnsi="Times New Roman" w:cs="Times New Roman"/>
                <w:b/>
                <w:color w:val="FFFFFF" w:themeColor="background1"/>
                <w:spacing w:val="45"/>
                <w:sz w:val="24"/>
                <w:szCs w:val="24"/>
              </w:rPr>
              <w:t xml:space="preserve"> </w:t>
            </w:r>
            <w:r w:rsidRPr="00220179">
              <w:rPr>
                <w:rFonts w:ascii="Times New Roman" w:hAnsi="Times New Roman" w:cs="Times New Roman"/>
                <w:b/>
                <w:color w:val="FFFFFF" w:themeColor="background1"/>
                <w:spacing w:val="14"/>
                <w:sz w:val="24"/>
                <w:szCs w:val="24"/>
              </w:rPr>
              <w:t>Gobierno:</w:t>
            </w:r>
          </w:p>
        </w:tc>
      </w:tr>
      <w:tr w:rsidR="00220179" w:rsidRPr="00220179" w14:paraId="63B2BDAC" w14:textId="77777777" w:rsidTr="00437EAD">
        <w:trPr>
          <w:trHeight w:val="700"/>
          <w:tblHeader/>
        </w:trPr>
        <w:tc>
          <w:tcPr>
            <w:tcW w:w="2122" w:type="dxa"/>
            <w:shd w:val="clear" w:color="auto" w:fill="142F62"/>
          </w:tcPr>
          <w:p w14:paraId="0746292B" w14:textId="77777777" w:rsidR="00220179" w:rsidRPr="00220179" w:rsidRDefault="00220179" w:rsidP="00437EAD">
            <w:pPr>
              <w:pStyle w:val="TableParagraph"/>
              <w:spacing w:before="71"/>
              <w:ind w:left="142" w:firstLine="19"/>
              <w:jc w:val="center"/>
              <w:rPr>
                <w:rFonts w:ascii="Times New Roman" w:hAnsi="Times New Roman" w:cs="Times New Roman"/>
                <w:b/>
                <w:color w:val="FFFFFF" w:themeColor="background1"/>
                <w:sz w:val="24"/>
                <w:szCs w:val="24"/>
              </w:rPr>
            </w:pPr>
            <w:r w:rsidRPr="00220179">
              <w:rPr>
                <w:rFonts w:ascii="Times New Roman" w:hAnsi="Times New Roman" w:cs="Times New Roman"/>
                <w:b/>
                <w:color w:val="FFFFFF" w:themeColor="background1"/>
                <w:spacing w:val="-4"/>
                <w:sz w:val="24"/>
                <w:szCs w:val="24"/>
              </w:rPr>
              <w:t>Plan</w:t>
            </w:r>
            <w:r w:rsidRPr="00220179">
              <w:rPr>
                <w:rFonts w:ascii="Times New Roman" w:hAnsi="Times New Roman" w:cs="Times New Roman"/>
                <w:b/>
                <w:color w:val="FFFFFF" w:themeColor="background1"/>
                <w:spacing w:val="-13"/>
                <w:sz w:val="24"/>
                <w:szCs w:val="24"/>
              </w:rPr>
              <w:t xml:space="preserve"> </w:t>
            </w:r>
            <w:r w:rsidRPr="00220179">
              <w:rPr>
                <w:rFonts w:ascii="Times New Roman" w:hAnsi="Times New Roman" w:cs="Times New Roman"/>
                <w:b/>
                <w:color w:val="FFFFFF" w:themeColor="background1"/>
                <w:spacing w:val="-4"/>
                <w:sz w:val="24"/>
                <w:szCs w:val="24"/>
              </w:rPr>
              <w:t xml:space="preserve">Estratégico </w:t>
            </w:r>
            <w:r w:rsidRPr="00220179">
              <w:rPr>
                <w:rFonts w:ascii="Times New Roman" w:hAnsi="Times New Roman" w:cs="Times New Roman"/>
                <w:b/>
                <w:color w:val="FFFFFF" w:themeColor="background1"/>
                <w:spacing w:val="-6"/>
                <w:sz w:val="24"/>
                <w:szCs w:val="24"/>
              </w:rPr>
              <w:t>IDAC</w:t>
            </w:r>
            <w:r w:rsidRPr="00220179">
              <w:rPr>
                <w:rFonts w:ascii="Times New Roman" w:hAnsi="Times New Roman" w:cs="Times New Roman"/>
                <w:b/>
                <w:color w:val="FFFFFF" w:themeColor="background1"/>
                <w:sz w:val="24"/>
                <w:szCs w:val="24"/>
              </w:rPr>
              <w:t xml:space="preserve"> </w:t>
            </w:r>
            <w:r w:rsidRPr="00220179">
              <w:rPr>
                <w:rFonts w:ascii="Times New Roman" w:hAnsi="Times New Roman" w:cs="Times New Roman"/>
                <w:b/>
                <w:color w:val="FFFFFF" w:themeColor="background1"/>
                <w:spacing w:val="-6"/>
                <w:sz w:val="24"/>
                <w:szCs w:val="24"/>
              </w:rPr>
              <w:t>2021-2024</w:t>
            </w:r>
          </w:p>
        </w:tc>
        <w:tc>
          <w:tcPr>
            <w:tcW w:w="5958" w:type="dxa"/>
            <w:gridSpan w:val="3"/>
            <w:shd w:val="clear" w:color="auto" w:fill="142F62"/>
            <w:vAlign w:val="center"/>
          </w:tcPr>
          <w:p w14:paraId="29A61650" w14:textId="77777777" w:rsidR="00220179" w:rsidRPr="00220179" w:rsidRDefault="00220179" w:rsidP="00437EAD">
            <w:pPr>
              <w:pStyle w:val="TableParagraph"/>
              <w:spacing w:before="210"/>
              <w:ind w:left="576"/>
              <w:jc w:val="center"/>
              <w:rPr>
                <w:rFonts w:ascii="Times New Roman" w:hAnsi="Times New Roman" w:cs="Times New Roman"/>
                <w:b/>
                <w:color w:val="FFFFFF" w:themeColor="background1"/>
                <w:sz w:val="24"/>
                <w:szCs w:val="24"/>
              </w:rPr>
            </w:pPr>
            <w:r w:rsidRPr="00220179">
              <w:rPr>
                <w:rFonts w:ascii="Times New Roman" w:hAnsi="Times New Roman" w:cs="Times New Roman"/>
                <w:b/>
                <w:color w:val="FFFFFF" w:themeColor="background1"/>
                <w:spacing w:val="17"/>
                <w:sz w:val="24"/>
                <w:szCs w:val="24"/>
              </w:rPr>
              <w:t>Instrumentos</w:t>
            </w:r>
            <w:r w:rsidRPr="00220179">
              <w:rPr>
                <w:rFonts w:ascii="Times New Roman" w:hAnsi="Times New Roman" w:cs="Times New Roman"/>
                <w:b/>
                <w:color w:val="FFFFFF" w:themeColor="background1"/>
                <w:spacing w:val="42"/>
                <w:sz w:val="24"/>
                <w:szCs w:val="24"/>
              </w:rPr>
              <w:t xml:space="preserve"> </w:t>
            </w:r>
            <w:r w:rsidRPr="00220179">
              <w:rPr>
                <w:rFonts w:ascii="Times New Roman" w:hAnsi="Times New Roman" w:cs="Times New Roman"/>
                <w:b/>
                <w:color w:val="FFFFFF" w:themeColor="background1"/>
                <w:spacing w:val="15"/>
                <w:sz w:val="24"/>
                <w:szCs w:val="24"/>
              </w:rPr>
              <w:t>Nivel</w:t>
            </w:r>
            <w:r w:rsidRPr="00220179">
              <w:rPr>
                <w:rFonts w:ascii="Times New Roman" w:hAnsi="Times New Roman" w:cs="Times New Roman"/>
                <w:b/>
                <w:color w:val="FFFFFF" w:themeColor="background1"/>
                <w:spacing w:val="45"/>
                <w:sz w:val="24"/>
                <w:szCs w:val="24"/>
              </w:rPr>
              <w:t xml:space="preserve"> </w:t>
            </w:r>
            <w:r w:rsidRPr="00220179">
              <w:rPr>
                <w:rFonts w:ascii="Times New Roman" w:hAnsi="Times New Roman" w:cs="Times New Roman"/>
                <w:b/>
                <w:color w:val="FFFFFF" w:themeColor="background1"/>
                <w:spacing w:val="17"/>
                <w:sz w:val="24"/>
                <w:szCs w:val="24"/>
              </w:rPr>
              <w:t>Planificación</w:t>
            </w:r>
            <w:r w:rsidRPr="00220179">
              <w:rPr>
                <w:rFonts w:ascii="Times New Roman" w:hAnsi="Times New Roman" w:cs="Times New Roman"/>
                <w:b/>
                <w:color w:val="FFFFFF" w:themeColor="background1"/>
                <w:spacing w:val="47"/>
                <w:sz w:val="24"/>
                <w:szCs w:val="24"/>
              </w:rPr>
              <w:t xml:space="preserve"> </w:t>
            </w:r>
            <w:r w:rsidRPr="00220179">
              <w:rPr>
                <w:rFonts w:ascii="Times New Roman" w:hAnsi="Times New Roman" w:cs="Times New Roman"/>
                <w:b/>
                <w:color w:val="FFFFFF" w:themeColor="background1"/>
                <w:spacing w:val="14"/>
                <w:sz w:val="24"/>
                <w:szCs w:val="24"/>
              </w:rPr>
              <w:t>Global</w:t>
            </w:r>
          </w:p>
        </w:tc>
      </w:tr>
      <w:tr w:rsidR="00784B95" w:rsidRPr="00220179" w14:paraId="36B4A6B4" w14:textId="77777777" w:rsidTr="00437EAD">
        <w:trPr>
          <w:trHeight w:val="827"/>
          <w:tblHeader/>
        </w:trPr>
        <w:tc>
          <w:tcPr>
            <w:tcW w:w="2122" w:type="dxa"/>
            <w:shd w:val="clear" w:color="auto" w:fill="D9D9D9"/>
            <w:vAlign w:val="center"/>
          </w:tcPr>
          <w:p w14:paraId="5B235BAE" w14:textId="77777777" w:rsidR="00220179" w:rsidRPr="00784B95" w:rsidRDefault="00220179" w:rsidP="00437EAD">
            <w:pPr>
              <w:pStyle w:val="TableParagraph"/>
              <w:spacing w:before="272"/>
              <w:ind w:left="100" w:right="38"/>
              <w:jc w:val="center"/>
              <w:rPr>
                <w:rFonts w:ascii="Times New Roman" w:hAnsi="Times New Roman" w:cs="Times New Roman"/>
                <w:b/>
                <w:color w:val="4C4747"/>
                <w:sz w:val="24"/>
                <w:szCs w:val="24"/>
              </w:rPr>
            </w:pPr>
            <w:r w:rsidRPr="00784B95">
              <w:rPr>
                <w:rFonts w:ascii="Times New Roman" w:hAnsi="Times New Roman" w:cs="Times New Roman"/>
                <w:b/>
                <w:color w:val="4C4747"/>
                <w:spacing w:val="12"/>
                <w:sz w:val="24"/>
                <w:szCs w:val="24"/>
              </w:rPr>
              <w:t>Eje</w:t>
            </w:r>
            <w:r w:rsidRPr="00784B95">
              <w:rPr>
                <w:rFonts w:ascii="Times New Roman" w:hAnsi="Times New Roman" w:cs="Times New Roman"/>
                <w:b/>
                <w:color w:val="4C4747"/>
                <w:spacing w:val="40"/>
                <w:sz w:val="24"/>
                <w:szCs w:val="24"/>
              </w:rPr>
              <w:t xml:space="preserve"> </w:t>
            </w:r>
            <w:r w:rsidRPr="00784B95">
              <w:rPr>
                <w:rFonts w:ascii="Times New Roman" w:hAnsi="Times New Roman" w:cs="Times New Roman"/>
                <w:b/>
                <w:color w:val="4C4747"/>
                <w:spacing w:val="15"/>
                <w:sz w:val="24"/>
                <w:szCs w:val="24"/>
              </w:rPr>
              <w:t>estratégico</w:t>
            </w:r>
          </w:p>
        </w:tc>
        <w:tc>
          <w:tcPr>
            <w:tcW w:w="1629" w:type="dxa"/>
            <w:shd w:val="clear" w:color="auto" w:fill="D9D9D9"/>
            <w:vAlign w:val="center"/>
          </w:tcPr>
          <w:p w14:paraId="76810723" w14:textId="77777777" w:rsidR="00220179" w:rsidRPr="00784B95" w:rsidRDefault="00220179" w:rsidP="00437EAD">
            <w:pPr>
              <w:pStyle w:val="TableParagraph"/>
              <w:spacing w:before="135"/>
              <w:ind w:right="38" w:hanging="38"/>
              <w:jc w:val="center"/>
              <w:rPr>
                <w:rFonts w:ascii="Times New Roman" w:hAnsi="Times New Roman" w:cs="Times New Roman"/>
                <w:b/>
                <w:color w:val="4C4747"/>
                <w:sz w:val="24"/>
                <w:szCs w:val="24"/>
              </w:rPr>
            </w:pPr>
            <w:r w:rsidRPr="00784B95">
              <w:rPr>
                <w:rFonts w:ascii="Times New Roman" w:hAnsi="Times New Roman" w:cs="Times New Roman"/>
                <w:b/>
                <w:color w:val="4C4747"/>
                <w:spacing w:val="16"/>
                <w:sz w:val="24"/>
                <w:szCs w:val="24"/>
              </w:rPr>
              <w:t xml:space="preserve">Política </w:t>
            </w:r>
            <w:r w:rsidRPr="00784B95">
              <w:rPr>
                <w:rFonts w:ascii="Times New Roman" w:hAnsi="Times New Roman" w:cs="Times New Roman"/>
                <w:b/>
                <w:color w:val="4C4747"/>
                <w:sz w:val="24"/>
                <w:szCs w:val="24"/>
              </w:rPr>
              <w:t xml:space="preserve">de </w:t>
            </w:r>
            <w:r w:rsidRPr="00784B95">
              <w:rPr>
                <w:rFonts w:ascii="Times New Roman" w:hAnsi="Times New Roman" w:cs="Times New Roman"/>
                <w:b/>
                <w:color w:val="4C4747"/>
                <w:spacing w:val="14"/>
                <w:sz w:val="24"/>
                <w:szCs w:val="24"/>
              </w:rPr>
              <w:t>Gobierno</w:t>
            </w:r>
          </w:p>
        </w:tc>
        <w:tc>
          <w:tcPr>
            <w:tcW w:w="2016" w:type="dxa"/>
            <w:shd w:val="clear" w:color="auto" w:fill="D9D9D9"/>
            <w:vAlign w:val="center"/>
          </w:tcPr>
          <w:p w14:paraId="4EFBBD41" w14:textId="77777777" w:rsidR="00220179" w:rsidRPr="00784B95" w:rsidRDefault="00220179" w:rsidP="00437EAD">
            <w:pPr>
              <w:pStyle w:val="TableParagraph"/>
              <w:spacing w:before="135"/>
              <w:ind w:left="69" w:right="38" w:hanging="46"/>
              <w:jc w:val="center"/>
              <w:rPr>
                <w:rFonts w:ascii="Times New Roman" w:hAnsi="Times New Roman" w:cs="Times New Roman"/>
                <w:b/>
                <w:color w:val="4C4747"/>
                <w:sz w:val="24"/>
                <w:szCs w:val="24"/>
              </w:rPr>
            </w:pPr>
            <w:r w:rsidRPr="00784B95">
              <w:rPr>
                <w:rFonts w:ascii="Times New Roman" w:hAnsi="Times New Roman" w:cs="Times New Roman"/>
                <w:b/>
                <w:color w:val="4C4747"/>
                <w:spacing w:val="16"/>
                <w:sz w:val="24"/>
                <w:szCs w:val="24"/>
              </w:rPr>
              <w:t xml:space="preserve">Impacto </w:t>
            </w:r>
            <w:r w:rsidRPr="00784B95">
              <w:rPr>
                <w:rFonts w:ascii="Times New Roman" w:hAnsi="Times New Roman" w:cs="Times New Roman"/>
                <w:b/>
                <w:color w:val="4C4747"/>
                <w:spacing w:val="11"/>
                <w:sz w:val="24"/>
                <w:szCs w:val="24"/>
              </w:rPr>
              <w:t xml:space="preserve">de </w:t>
            </w:r>
            <w:r w:rsidRPr="00784B95">
              <w:rPr>
                <w:rFonts w:ascii="Times New Roman" w:hAnsi="Times New Roman" w:cs="Times New Roman"/>
                <w:b/>
                <w:color w:val="4C4747"/>
                <w:spacing w:val="10"/>
                <w:sz w:val="24"/>
                <w:szCs w:val="24"/>
              </w:rPr>
              <w:t xml:space="preserve">la </w:t>
            </w:r>
            <w:r w:rsidRPr="00784B95">
              <w:rPr>
                <w:rFonts w:ascii="Times New Roman" w:hAnsi="Times New Roman" w:cs="Times New Roman"/>
                <w:b/>
                <w:color w:val="4C4747"/>
                <w:spacing w:val="14"/>
                <w:sz w:val="24"/>
                <w:szCs w:val="24"/>
              </w:rPr>
              <w:t>Política</w:t>
            </w:r>
          </w:p>
        </w:tc>
        <w:tc>
          <w:tcPr>
            <w:tcW w:w="2313" w:type="dxa"/>
            <w:shd w:val="clear" w:color="auto" w:fill="D9D9D9"/>
            <w:vAlign w:val="center"/>
          </w:tcPr>
          <w:p w14:paraId="2A98440D" w14:textId="77777777" w:rsidR="00220179" w:rsidRPr="00784B95" w:rsidRDefault="00220179" w:rsidP="00437EAD">
            <w:pPr>
              <w:pStyle w:val="TableParagraph"/>
              <w:ind w:left="2" w:right="38"/>
              <w:jc w:val="center"/>
              <w:rPr>
                <w:rFonts w:ascii="Times New Roman" w:hAnsi="Times New Roman" w:cs="Times New Roman"/>
                <w:b/>
                <w:color w:val="4C4747"/>
                <w:sz w:val="24"/>
                <w:szCs w:val="24"/>
              </w:rPr>
            </w:pPr>
            <w:r w:rsidRPr="00784B95">
              <w:rPr>
                <w:rFonts w:ascii="Times New Roman" w:hAnsi="Times New Roman" w:cs="Times New Roman"/>
                <w:b/>
                <w:color w:val="4C4747"/>
                <w:spacing w:val="15"/>
                <w:sz w:val="24"/>
                <w:szCs w:val="24"/>
              </w:rPr>
              <w:t>Denominación Resultados</w:t>
            </w:r>
          </w:p>
          <w:p w14:paraId="2E776D9B" w14:textId="77777777" w:rsidR="00220179" w:rsidRPr="00784B95" w:rsidRDefault="00220179" w:rsidP="00437EAD">
            <w:pPr>
              <w:pStyle w:val="TableParagraph"/>
              <w:spacing w:line="259" w:lineRule="exact"/>
              <w:ind w:left="6" w:right="38"/>
              <w:jc w:val="center"/>
              <w:rPr>
                <w:rFonts w:ascii="Times New Roman" w:hAnsi="Times New Roman" w:cs="Times New Roman"/>
                <w:b/>
                <w:color w:val="4C4747"/>
                <w:sz w:val="24"/>
                <w:szCs w:val="24"/>
              </w:rPr>
            </w:pPr>
            <w:r w:rsidRPr="00784B95">
              <w:rPr>
                <w:rFonts w:ascii="Times New Roman" w:hAnsi="Times New Roman" w:cs="Times New Roman"/>
                <w:b/>
                <w:color w:val="4C4747"/>
                <w:spacing w:val="13"/>
                <w:sz w:val="24"/>
                <w:szCs w:val="24"/>
              </w:rPr>
              <w:t>PNPSP</w:t>
            </w:r>
          </w:p>
        </w:tc>
      </w:tr>
      <w:tr w:rsidR="00220179" w:rsidRPr="00220179" w14:paraId="333E0E7F" w14:textId="77777777" w:rsidTr="00437EAD">
        <w:trPr>
          <w:trHeight w:val="1380"/>
        </w:trPr>
        <w:tc>
          <w:tcPr>
            <w:tcW w:w="2122" w:type="dxa"/>
          </w:tcPr>
          <w:p w14:paraId="4B6C2799" w14:textId="77777777" w:rsidR="00220179" w:rsidRPr="00220179" w:rsidRDefault="00220179" w:rsidP="00437EAD">
            <w:pPr>
              <w:pStyle w:val="TableParagraph"/>
              <w:spacing w:before="268"/>
              <w:ind w:left="142" w:right="179" w:hanging="3"/>
              <w:jc w:val="center"/>
              <w:rPr>
                <w:rFonts w:ascii="Times New Roman" w:hAnsi="Times New Roman" w:cs="Times New Roman"/>
                <w:sz w:val="24"/>
                <w:szCs w:val="24"/>
              </w:rPr>
            </w:pPr>
            <w:r w:rsidRPr="00220179">
              <w:rPr>
                <w:rFonts w:ascii="Times New Roman" w:hAnsi="Times New Roman" w:cs="Times New Roman"/>
                <w:color w:val="4B4646"/>
                <w:spacing w:val="16"/>
                <w:sz w:val="24"/>
                <w:szCs w:val="24"/>
              </w:rPr>
              <w:t xml:space="preserve">Garantía </w:t>
            </w:r>
            <w:r w:rsidRPr="00220179">
              <w:rPr>
                <w:rFonts w:ascii="Times New Roman" w:hAnsi="Times New Roman" w:cs="Times New Roman"/>
                <w:color w:val="4B4646"/>
                <w:sz w:val="24"/>
                <w:szCs w:val="24"/>
              </w:rPr>
              <w:t>de</w:t>
            </w:r>
            <w:r w:rsidRPr="00220179">
              <w:rPr>
                <w:rFonts w:ascii="Times New Roman" w:hAnsi="Times New Roman" w:cs="Times New Roman"/>
                <w:color w:val="4B4646"/>
                <w:spacing w:val="10"/>
                <w:sz w:val="24"/>
                <w:szCs w:val="24"/>
              </w:rPr>
              <w:t xml:space="preserve"> la </w:t>
            </w:r>
            <w:r w:rsidRPr="00220179">
              <w:rPr>
                <w:rFonts w:ascii="Times New Roman" w:hAnsi="Times New Roman" w:cs="Times New Roman"/>
                <w:color w:val="4B4646"/>
                <w:spacing w:val="15"/>
                <w:sz w:val="24"/>
                <w:szCs w:val="24"/>
              </w:rPr>
              <w:t>Seguridad</w:t>
            </w:r>
          </w:p>
          <w:p w14:paraId="0F37FB1E" w14:textId="3EDAFDB8" w:rsidR="00220179" w:rsidRPr="00220179" w:rsidRDefault="00220179" w:rsidP="00437EAD">
            <w:pPr>
              <w:pStyle w:val="TableParagraph"/>
              <w:ind w:left="142" w:right="179" w:hanging="3"/>
              <w:jc w:val="center"/>
              <w:rPr>
                <w:rFonts w:ascii="Times New Roman" w:hAnsi="Times New Roman" w:cs="Times New Roman"/>
                <w:sz w:val="24"/>
                <w:szCs w:val="24"/>
              </w:rPr>
            </w:pPr>
            <w:r w:rsidRPr="00220179">
              <w:rPr>
                <w:rFonts w:ascii="Times New Roman" w:hAnsi="Times New Roman" w:cs="Times New Roman"/>
                <w:color w:val="4B4646"/>
                <w:spacing w:val="15"/>
                <w:sz w:val="24"/>
                <w:szCs w:val="24"/>
              </w:rPr>
              <w:t>Operacional</w:t>
            </w:r>
          </w:p>
        </w:tc>
        <w:tc>
          <w:tcPr>
            <w:tcW w:w="1629" w:type="dxa"/>
            <w:vAlign w:val="center"/>
          </w:tcPr>
          <w:p w14:paraId="09379AFE" w14:textId="7870002E" w:rsidR="00220179" w:rsidRPr="00220179" w:rsidRDefault="00220179" w:rsidP="00437EAD">
            <w:pPr>
              <w:pStyle w:val="TableParagraph"/>
              <w:ind w:hanging="29"/>
              <w:jc w:val="center"/>
              <w:rPr>
                <w:rFonts w:ascii="Times New Roman" w:hAnsi="Times New Roman" w:cs="Times New Roman"/>
                <w:sz w:val="24"/>
                <w:szCs w:val="24"/>
              </w:rPr>
            </w:pPr>
            <w:r w:rsidRPr="00220179">
              <w:rPr>
                <w:rFonts w:ascii="Times New Roman" w:hAnsi="Times New Roman" w:cs="Times New Roman"/>
                <w:color w:val="4B4646"/>
                <w:spacing w:val="16"/>
                <w:sz w:val="24"/>
                <w:szCs w:val="24"/>
              </w:rPr>
              <w:t xml:space="preserve">Turismo </w:t>
            </w:r>
            <w:r w:rsidRPr="00220179">
              <w:rPr>
                <w:rFonts w:ascii="Times New Roman" w:hAnsi="Times New Roman" w:cs="Times New Roman"/>
                <w:color w:val="4B4646"/>
                <w:sz w:val="24"/>
                <w:szCs w:val="24"/>
              </w:rPr>
              <w:t xml:space="preserve">una </w:t>
            </w:r>
            <w:r w:rsidRPr="00220179">
              <w:rPr>
                <w:rFonts w:ascii="Times New Roman" w:hAnsi="Times New Roman" w:cs="Times New Roman"/>
                <w:color w:val="4B4646"/>
                <w:spacing w:val="15"/>
                <w:sz w:val="24"/>
                <w:szCs w:val="24"/>
              </w:rPr>
              <w:t>oportunidad</w:t>
            </w:r>
          </w:p>
        </w:tc>
        <w:tc>
          <w:tcPr>
            <w:tcW w:w="2016" w:type="dxa"/>
          </w:tcPr>
          <w:p w14:paraId="3541AF4E" w14:textId="07967F07" w:rsidR="00220179" w:rsidRPr="00220179" w:rsidRDefault="00220179" w:rsidP="00437EAD">
            <w:pPr>
              <w:pStyle w:val="TableParagraph"/>
              <w:ind w:left="84" w:hanging="12"/>
              <w:jc w:val="center"/>
              <w:rPr>
                <w:rFonts w:ascii="Times New Roman" w:hAnsi="Times New Roman" w:cs="Times New Roman"/>
                <w:sz w:val="24"/>
                <w:szCs w:val="24"/>
              </w:rPr>
            </w:pPr>
            <w:r w:rsidRPr="00220179">
              <w:rPr>
                <w:rFonts w:ascii="Times New Roman" w:hAnsi="Times New Roman" w:cs="Times New Roman"/>
                <w:color w:val="4B4646"/>
                <w:spacing w:val="17"/>
                <w:sz w:val="24"/>
                <w:szCs w:val="24"/>
              </w:rPr>
              <w:t xml:space="preserve">Políticas específicas </w:t>
            </w:r>
            <w:r w:rsidRPr="00220179">
              <w:rPr>
                <w:rFonts w:ascii="Times New Roman" w:hAnsi="Times New Roman" w:cs="Times New Roman"/>
                <w:color w:val="4B4646"/>
                <w:spacing w:val="10"/>
                <w:sz w:val="24"/>
                <w:szCs w:val="24"/>
              </w:rPr>
              <w:t>para</w:t>
            </w:r>
          </w:p>
          <w:p w14:paraId="33EF238C" w14:textId="77777777" w:rsidR="00220179" w:rsidRPr="00220179" w:rsidRDefault="00220179" w:rsidP="00437EAD">
            <w:pPr>
              <w:pStyle w:val="TableParagraph"/>
              <w:ind w:left="42" w:right="56" w:hanging="12"/>
              <w:jc w:val="center"/>
              <w:rPr>
                <w:rFonts w:ascii="Times New Roman" w:hAnsi="Times New Roman" w:cs="Times New Roman"/>
                <w:sz w:val="24"/>
                <w:szCs w:val="24"/>
              </w:rPr>
            </w:pPr>
            <w:r w:rsidRPr="00220179">
              <w:rPr>
                <w:rFonts w:ascii="Times New Roman" w:hAnsi="Times New Roman" w:cs="Times New Roman"/>
                <w:color w:val="4B4646"/>
                <w:sz w:val="24"/>
                <w:szCs w:val="24"/>
              </w:rPr>
              <w:t>el</w:t>
            </w:r>
            <w:r w:rsidRPr="00220179">
              <w:rPr>
                <w:rFonts w:ascii="Times New Roman" w:hAnsi="Times New Roman" w:cs="Times New Roman"/>
                <w:color w:val="4B4646"/>
                <w:spacing w:val="15"/>
                <w:sz w:val="24"/>
                <w:szCs w:val="24"/>
              </w:rPr>
              <w:t xml:space="preserve"> desarrollo </w:t>
            </w:r>
            <w:r w:rsidRPr="00220179">
              <w:rPr>
                <w:rFonts w:ascii="Times New Roman" w:hAnsi="Times New Roman" w:cs="Times New Roman"/>
                <w:color w:val="4B4646"/>
                <w:spacing w:val="14"/>
                <w:sz w:val="24"/>
                <w:szCs w:val="24"/>
              </w:rPr>
              <w:t xml:space="preserve">polos </w:t>
            </w:r>
            <w:r w:rsidRPr="00220179">
              <w:rPr>
                <w:rFonts w:ascii="Times New Roman" w:hAnsi="Times New Roman" w:cs="Times New Roman"/>
                <w:color w:val="4B4646"/>
                <w:spacing w:val="10"/>
                <w:sz w:val="24"/>
                <w:szCs w:val="24"/>
              </w:rPr>
              <w:t>de</w:t>
            </w:r>
          </w:p>
          <w:p w14:paraId="78336E06" w14:textId="645B693D" w:rsidR="00220179" w:rsidRPr="00220179" w:rsidRDefault="00220179" w:rsidP="00437EAD">
            <w:pPr>
              <w:pStyle w:val="TableParagraph"/>
              <w:spacing w:line="264" w:lineRule="exact"/>
              <w:ind w:left="42" w:right="58" w:hanging="12"/>
              <w:jc w:val="center"/>
              <w:rPr>
                <w:rFonts w:ascii="Times New Roman" w:hAnsi="Times New Roman" w:cs="Times New Roman"/>
                <w:sz w:val="24"/>
                <w:szCs w:val="24"/>
              </w:rPr>
            </w:pPr>
            <w:r w:rsidRPr="00220179">
              <w:rPr>
                <w:rFonts w:ascii="Times New Roman" w:hAnsi="Times New Roman" w:cs="Times New Roman"/>
                <w:color w:val="4B4646"/>
                <w:spacing w:val="15"/>
                <w:sz w:val="24"/>
                <w:szCs w:val="24"/>
              </w:rPr>
              <w:t>turísticos</w:t>
            </w:r>
          </w:p>
        </w:tc>
        <w:tc>
          <w:tcPr>
            <w:tcW w:w="2313" w:type="dxa"/>
          </w:tcPr>
          <w:p w14:paraId="6810D6E9" w14:textId="55B15781" w:rsidR="00220179" w:rsidRPr="00220179" w:rsidRDefault="00220179" w:rsidP="00437EAD">
            <w:pPr>
              <w:pStyle w:val="TableParagraph"/>
              <w:ind w:left="178"/>
              <w:jc w:val="center"/>
              <w:rPr>
                <w:rFonts w:ascii="Times New Roman" w:hAnsi="Times New Roman" w:cs="Times New Roman"/>
                <w:sz w:val="24"/>
                <w:szCs w:val="24"/>
              </w:rPr>
            </w:pPr>
            <w:r w:rsidRPr="00220179">
              <w:rPr>
                <w:rFonts w:ascii="Times New Roman" w:hAnsi="Times New Roman" w:cs="Times New Roman"/>
                <w:color w:val="4B4646"/>
                <w:spacing w:val="17"/>
                <w:sz w:val="24"/>
                <w:szCs w:val="24"/>
              </w:rPr>
              <w:t>Aumentada</w:t>
            </w:r>
            <w:r w:rsidRPr="00220179">
              <w:rPr>
                <w:rFonts w:ascii="Times New Roman" w:hAnsi="Times New Roman" w:cs="Times New Roman"/>
                <w:color w:val="4B4646"/>
                <w:spacing w:val="7"/>
                <w:sz w:val="24"/>
                <w:szCs w:val="24"/>
              </w:rPr>
              <w:t xml:space="preserve"> </w:t>
            </w:r>
            <w:r w:rsidRPr="00220179">
              <w:rPr>
                <w:rFonts w:ascii="Times New Roman" w:hAnsi="Times New Roman" w:cs="Times New Roman"/>
                <w:color w:val="4B4646"/>
                <w:spacing w:val="10"/>
                <w:sz w:val="24"/>
                <w:szCs w:val="24"/>
              </w:rPr>
              <w:t>la</w:t>
            </w:r>
            <w:r w:rsidR="00437EAD">
              <w:rPr>
                <w:rFonts w:ascii="Times New Roman" w:hAnsi="Times New Roman" w:cs="Times New Roman"/>
                <w:color w:val="4B4646"/>
                <w:spacing w:val="10"/>
                <w:sz w:val="24"/>
                <w:szCs w:val="24"/>
              </w:rPr>
              <w:t xml:space="preserve"> </w:t>
            </w:r>
            <w:r w:rsidRPr="00220179">
              <w:rPr>
                <w:rFonts w:ascii="Times New Roman" w:hAnsi="Times New Roman" w:cs="Times New Roman"/>
                <w:color w:val="4B4646"/>
                <w:spacing w:val="16"/>
                <w:sz w:val="24"/>
                <w:szCs w:val="24"/>
              </w:rPr>
              <w:t xml:space="preserve">llegada </w:t>
            </w:r>
            <w:r w:rsidRPr="00220179">
              <w:rPr>
                <w:rFonts w:ascii="Times New Roman" w:hAnsi="Times New Roman" w:cs="Times New Roman"/>
                <w:color w:val="4B4646"/>
                <w:sz w:val="24"/>
                <w:szCs w:val="24"/>
              </w:rPr>
              <w:t>de</w:t>
            </w:r>
          </w:p>
          <w:p w14:paraId="691196DD" w14:textId="77777777" w:rsidR="00220179" w:rsidRPr="00220179" w:rsidRDefault="00220179" w:rsidP="00437EAD">
            <w:pPr>
              <w:pStyle w:val="TableParagraph"/>
              <w:ind w:left="430" w:hanging="226"/>
              <w:jc w:val="center"/>
              <w:rPr>
                <w:rFonts w:ascii="Times New Roman" w:hAnsi="Times New Roman" w:cs="Times New Roman"/>
                <w:sz w:val="24"/>
                <w:szCs w:val="24"/>
              </w:rPr>
            </w:pPr>
            <w:r w:rsidRPr="00220179">
              <w:rPr>
                <w:rFonts w:ascii="Times New Roman" w:hAnsi="Times New Roman" w:cs="Times New Roman"/>
                <w:color w:val="4B4646"/>
                <w:spacing w:val="17"/>
                <w:sz w:val="24"/>
                <w:szCs w:val="24"/>
              </w:rPr>
              <w:t xml:space="preserve">visitantes </w:t>
            </w:r>
            <w:r w:rsidRPr="00220179">
              <w:rPr>
                <w:rFonts w:ascii="Times New Roman" w:hAnsi="Times New Roman" w:cs="Times New Roman"/>
                <w:color w:val="4B4646"/>
                <w:sz w:val="24"/>
                <w:szCs w:val="24"/>
              </w:rPr>
              <w:t>a</w:t>
            </w:r>
            <w:r w:rsidRPr="00220179">
              <w:rPr>
                <w:rFonts w:ascii="Times New Roman" w:hAnsi="Times New Roman" w:cs="Times New Roman"/>
                <w:color w:val="4B4646"/>
                <w:spacing w:val="33"/>
                <w:sz w:val="24"/>
                <w:szCs w:val="24"/>
              </w:rPr>
              <w:t xml:space="preserve"> </w:t>
            </w:r>
            <w:r w:rsidRPr="00220179">
              <w:rPr>
                <w:rFonts w:ascii="Times New Roman" w:hAnsi="Times New Roman" w:cs="Times New Roman"/>
                <w:color w:val="4B4646"/>
                <w:sz w:val="24"/>
                <w:szCs w:val="24"/>
              </w:rPr>
              <w:t xml:space="preserve">la </w:t>
            </w:r>
            <w:r w:rsidRPr="00220179">
              <w:rPr>
                <w:rFonts w:ascii="Times New Roman" w:hAnsi="Times New Roman" w:cs="Times New Roman"/>
                <w:color w:val="4B4646"/>
                <w:spacing w:val="14"/>
                <w:sz w:val="24"/>
                <w:szCs w:val="24"/>
              </w:rPr>
              <w:t>República</w:t>
            </w:r>
          </w:p>
          <w:p w14:paraId="62D57D8A" w14:textId="158B46A1" w:rsidR="00220179" w:rsidRPr="00220179" w:rsidRDefault="00220179" w:rsidP="00437EAD">
            <w:pPr>
              <w:pStyle w:val="TableParagraph"/>
              <w:spacing w:line="264" w:lineRule="exact"/>
              <w:ind w:left="281"/>
              <w:jc w:val="center"/>
              <w:rPr>
                <w:rFonts w:ascii="Times New Roman" w:hAnsi="Times New Roman" w:cs="Times New Roman"/>
                <w:sz w:val="24"/>
                <w:szCs w:val="24"/>
              </w:rPr>
            </w:pPr>
            <w:r w:rsidRPr="00220179">
              <w:rPr>
                <w:rFonts w:ascii="Times New Roman" w:hAnsi="Times New Roman" w:cs="Times New Roman"/>
                <w:color w:val="4B4646"/>
                <w:spacing w:val="15"/>
                <w:sz w:val="24"/>
                <w:szCs w:val="24"/>
              </w:rPr>
              <w:t>Dominicana</w:t>
            </w:r>
          </w:p>
        </w:tc>
      </w:tr>
      <w:tr w:rsidR="00220179" w:rsidRPr="00220179" w14:paraId="3D2269C8" w14:textId="77777777" w:rsidTr="00437EAD">
        <w:trPr>
          <w:trHeight w:val="2208"/>
        </w:trPr>
        <w:tc>
          <w:tcPr>
            <w:tcW w:w="2122" w:type="dxa"/>
          </w:tcPr>
          <w:p w14:paraId="6EBEDF2C" w14:textId="77777777" w:rsidR="00220179" w:rsidRPr="00220179" w:rsidRDefault="00220179" w:rsidP="00437EAD">
            <w:pPr>
              <w:pStyle w:val="TableParagraph"/>
              <w:ind w:left="142" w:right="179" w:hanging="3"/>
              <w:jc w:val="center"/>
              <w:rPr>
                <w:rFonts w:ascii="Times New Roman" w:hAnsi="Times New Roman" w:cs="Times New Roman"/>
                <w:sz w:val="24"/>
                <w:szCs w:val="24"/>
              </w:rPr>
            </w:pPr>
          </w:p>
          <w:p w14:paraId="2B848E4D" w14:textId="77777777" w:rsidR="00220179" w:rsidRPr="00220179" w:rsidRDefault="00220179" w:rsidP="00437EAD">
            <w:pPr>
              <w:pStyle w:val="TableParagraph"/>
              <w:spacing w:before="267"/>
              <w:ind w:left="142" w:right="179" w:hanging="3"/>
              <w:jc w:val="center"/>
              <w:rPr>
                <w:rFonts w:ascii="Times New Roman" w:hAnsi="Times New Roman" w:cs="Times New Roman"/>
                <w:sz w:val="24"/>
                <w:szCs w:val="24"/>
              </w:rPr>
            </w:pPr>
          </w:p>
          <w:p w14:paraId="1753E86E" w14:textId="4E80D0E7" w:rsidR="00220179" w:rsidRPr="00220179" w:rsidRDefault="00220179" w:rsidP="00437EAD">
            <w:pPr>
              <w:pStyle w:val="TableParagraph"/>
              <w:ind w:left="142" w:right="179" w:hanging="3"/>
              <w:jc w:val="center"/>
              <w:rPr>
                <w:rFonts w:ascii="Times New Roman" w:hAnsi="Times New Roman" w:cs="Times New Roman"/>
                <w:sz w:val="24"/>
                <w:szCs w:val="24"/>
              </w:rPr>
            </w:pPr>
            <w:r w:rsidRPr="00220179">
              <w:rPr>
                <w:rFonts w:ascii="Times New Roman" w:hAnsi="Times New Roman" w:cs="Times New Roman"/>
                <w:color w:val="4B4646"/>
                <w:spacing w:val="15"/>
                <w:sz w:val="24"/>
                <w:szCs w:val="24"/>
              </w:rPr>
              <w:t>Fortalecimiento Institucional</w:t>
            </w:r>
          </w:p>
        </w:tc>
        <w:tc>
          <w:tcPr>
            <w:tcW w:w="1629" w:type="dxa"/>
          </w:tcPr>
          <w:p w14:paraId="0908903E" w14:textId="77777777" w:rsidR="00220179" w:rsidRPr="00220179" w:rsidRDefault="00220179" w:rsidP="00220179">
            <w:pPr>
              <w:pStyle w:val="TableParagraph"/>
              <w:rPr>
                <w:rFonts w:ascii="Times New Roman" w:hAnsi="Times New Roman" w:cs="Times New Roman"/>
                <w:sz w:val="24"/>
                <w:szCs w:val="24"/>
              </w:rPr>
            </w:pPr>
          </w:p>
          <w:p w14:paraId="28924A8E" w14:textId="77777777" w:rsidR="00220179" w:rsidRPr="00220179" w:rsidRDefault="00220179" w:rsidP="00220179">
            <w:pPr>
              <w:pStyle w:val="TableParagraph"/>
              <w:spacing w:before="130"/>
              <w:rPr>
                <w:rFonts w:ascii="Times New Roman" w:hAnsi="Times New Roman" w:cs="Times New Roman"/>
                <w:sz w:val="24"/>
                <w:szCs w:val="24"/>
              </w:rPr>
            </w:pPr>
          </w:p>
          <w:p w14:paraId="0F42EDA0" w14:textId="77777777" w:rsidR="00220179" w:rsidRPr="00220179" w:rsidRDefault="00220179" w:rsidP="00220179">
            <w:pPr>
              <w:pStyle w:val="TableParagraph"/>
              <w:spacing w:before="1"/>
              <w:ind w:left="43" w:right="56"/>
              <w:jc w:val="center"/>
              <w:rPr>
                <w:rFonts w:ascii="Times New Roman" w:hAnsi="Times New Roman" w:cs="Times New Roman"/>
                <w:sz w:val="24"/>
                <w:szCs w:val="24"/>
              </w:rPr>
            </w:pPr>
            <w:r w:rsidRPr="00220179">
              <w:rPr>
                <w:rFonts w:ascii="Times New Roman" w:hAnsi="Times New Roman" w:cs="Times New Roman"/>
                <w:color w:val="4B4646"/>
                <w:spacing w:val="15"/>
                <w:sz w:val="24"/>
                <w:szCs w:val="24"/>
              </w:rPr>
              <w:t xml:space="preserve">Hacia </w:t>
            </w:r>
            <w:r w:rsidRPr="00220179">
              <w:rPr>
                <w:rFonts w:ascii="Times New Roman" w:hAnsi="Times New Roman" w:cs="Times New Roman"/>
                <w:color w:val="4B4646"/>
                <w:sz w:val="24"/>
                <w:szCs w:val="24"/>
              </w:rPr>
              <w:t>un</w:t>
            </w:r>
            <w:r w:rsidRPr="00220179">
              <w:rPr>
                <w:rFonts w:ascii="Times New Roman" w:hAnsi="Times New Roman" w:cs="Times New Roman"/>
                <w:color w:val="4B4646"/>
                <w:spacing w:val="13"/>
                <w:sz w:val="24"/>
                <w:szCs w:val="24"/>
              </w:rPr>
              <w:t xml:space="preserve"> Estado </w:t>
            </w:r>
            <w:r w:rsidRPr="00220179">
              <w:rPr>
                <w:rFonts w:ascii="Times New Roman" w:hAnsi="Times New Roman" w:cs="Times New Roman"/>
                <w:color w:val="4B4646"/>
                <w:spacing w:val="16"/>
                <w:sz w:val="24"/>
                <w:szCs w:val="24"/>
              </w:rPr>
              <w:t xml:space="preserve">Moderno </w:t>
            </w:r>
            <w:r w:rsidRPr="00220179">
              <w:rPr>
                <w:rFonts w:ascii="Times New Roman" w:hAnsi="Times New Roman" w:cs="Times New Roman"/>
                <w:color w:val="4B4646"/>
                <w:sz w:val="24"/>
                <w:szCs w:val="24"/>
              </w:rPr>
              <w:t>e</w:t>
            </w:r>
          </w:p>
          <w:p w14:paraId="15A2C3E8" w14:textId="7BC3E56F" w:rsidR="00220179" w:rsidRPr="00220179" w:rsidRDefault="00220179" w:rsidP="00220179">
            <w:pPr>
              <w:pStyle w:val="TableParagraph"/>
              <w:ind w:left="43" w:right="56"/>
              <w:jc w:val="center"/>
              <w:rPr>
                <w:rFonts w:ascii="Times New Roman" w:hAnsi="Times New Roman" w:cs="Times New Roman"/>
                <w:sz w:val="24"/>
                <w:szCs w:val="24"/>
              </w:rPr>
            </w:pPr>
            <w:r w:rsidRPr="00220179">
              <w:rPr>
                <w:rFonts w:ascii="Times New Roman" w:hAnsi="Times New Roman" w:cs="Times New Roman"/>
                <w:color w:val="4B4646"/>
                <w:spacing w:val="15"/>
                <w:sz w:val="24"/>
                <w:szCs w:val="24"/>
              </w:rPr>
              <w:t>Institucional</w:t>
            </w:r>
          </w:p>
        </w:tc>
        <w:tc>
          <w:tcPr>
            <w:tcW w:w="2016" w:type="dxa"/>
          </w:tcPr>
          <w:p w14:paraId="20425846" w14:textId="207C6ECF" w:rsidR="00220179" w:rsidRPr="00220179" w:rsidRDefault="00220179" w:rsidP="00437EAD">
            <w:pPr>
              <w:pStyle w:val="TableParagraph"/>
              <w:spacing w:line="268" w:lineRule="exact"/>
              <w:ind w:left="44" w:right="56" w:hanging="12"/>
              <w:jc w:val="center"/>
              <w:rPr>
                <w:rFonts w:ascii="Times New Roman" w:hAnsi="Times New Roman" w:cs="Times New Roman"/>
                <w:sz w:val="24"/>
                <w:szCs w:val="24"/>
              </w:rPr>
            </w:pPr>
            <w:r w:rsidRPr="00220179">
              <w:rPr>
                <w:rFonts w:ascii="Times New Roman" w:hAnsi="Times New Roman" w:cs="Times New Roman"/>
                <w:color w:val="4B4646"/>
                <w:spacing w:val="12"/>
                <w:sz w:val="24"/>
                <w:szCs w:val="24"/>
              </w:rPr>
              <w:t>Apoyo</w:t>
            </w:r>
          </w:p>
          <w:p w14:paraId="2C4149BA" w14:textId="77777777" w:rsidR="00220179" w:rsidRPr="00220179" w:rsidRDefault="00220179" w:rsidP="00437EAD">
            <w:pPr>
              <w:pStyle w:val="TableParagraph"/>
              <w:ind w:left="154" w:right="168" w:hanging="12"/>
              <w:jc w:val="center"/>
              <w:rPr>
                <w:rFonts w:ascii="Times New Roman" w:hAnsi="Times New Roman" w:cs="Times New Roman"/>
                <w:sz w:val="24"/>
                <w:szCs w:val="24"/>
              </w:rPr>
            </w:pPr>
            <w:r w:rsidRPr="00220179">
              <w:rPr>
                <w:rFonts w:ascii="Times New Roman" w:hAnsi="Times New Roman" w:cs="Times New Roman"/>
                <w:color w:val="4B4646"/>
                <w:spacing w:val="17"/>
                <w:sz w:val="24"/>
                <w:szCs w:val="24"/>
              </w:rPr>
              <w:t xml:space="preserve">sostenido </w:t>
            </w:r>
            <w:r w:rsidRPr="00220179">
              <w:rPr>
                <w:rFonts w:ascii="Times New Roman" w:hAnsi="Times New Roman" w:cs="Times New Roman"/>
                <w:color w:val="4B4646"/>
                <w:sz w:val="24"/>
                <w:szCs w:val="24"/>
              </w:rPr>
              <w:t>a</w:t>
            </w:r>
            <w:r w:rsidRPr="00220179">
              <w:rPr>
                <w:rFonts w:ascii="Times New Roman" w:hAnsi="Times New Roman" w:cs="Times New Roman"/>
                <w:color w:val="4B4646"/>
                <w:spacing w:val="10"/>
                <w:sz w:val="24"/>
                <w:szCs w:val="24"/>
              </w:rPr>
              <w:t xml:space="preserve"> la </w:t>
            </w:r>
            <w:r w:rsidRPr="00220179">
              <w:rPr>
                <w:rFonts w:ascii="Times New Roman" w:hAnsi="Times New Roman" w:cs="Times New Roman"/>
                <w:color w:val="4B4646"/>
                <w:spacing w:val="15"/>
                <w:sz w:val="24"/>
                <w:szCs w:val="24"/>
              </w:rPr>
              <w:t xml:space="preserve">administración </w:t>
            </w:r>
            <w:r w:rsidRPr="00220179">
              <w:rPr>
                <w:rFonts w:ascii="Times New Roman" w:hAnsi="Times New Roman" w:cs="Times New Roman"/>
                <w:color w:val="4B4646"/>
                <w:spacing w:val="14"/>
                <w:sz w:val="24"/>
                <w:szCs w:val="24"/>
              </w:rPr>
              <w:t>pública</w:t>
            </w:r>
          </w:p>
          <w:p w14:paraId="5FB6254F" w14:textId="77777777" w:rsidR="00220179" w:rsidRPr="00220179" w:rsidRDefault="00220179" w:rsidP="00437EAD">
            <w:pPr>
              <w:pStyle w:val="TableParagraph"/>
              <w:ind w:left="43" w:right="56" w:hanging="12"/>
              <w:jc w:val="center"/>
              <w:rPr>
                <w:rFonts w:ascii="Times New Roman" w:hAnsi="Times New Roman" w:cs="Times New Roman"/>
                <w:sz w:val="24"/>
                <w:szCs w:val="24"/>
              </w:rPr>
            </w:pPr>
            <w:r w:rsidRPr="00220179">
              <w:rPr>
                <w:rFonts w:ascii="Times New Roman" w:hAnsi="Times New Roman" w:cs="Times New Roman"/>
                <w:color w:val="4B4646"/>
                <w:spacing w:val="15"/>
                <w:sz w:val="24"/>
                <w:szCs w:val="24"/>
              </w:rPr>
              <w:t>eficiente,</w:t>
            </w:r>
          </w:p>
          <w:p w14:paraId="69C21F23" w14:textId="77777777" w:rsidR="00220179" w:rsidRPr="00220179" w:rsidRDefault="00220179" w:rsidP="00437EAD">
            <w:pPr>
              <w:pStyle w:val="TableParagraph"/>
              <w:ind w:left="49" w:right="56" w:hanging="12"/>
              <w:jc w:val="center"/>
              <w:rPr>
                <w:rFonts w:ascii="Times New Roman" w:hAnsi="Times New Roman" w:cs="Times New Roman"/>
                <w:sz w:val="24"/>
                <w:szCs w:val="24"/>
              </w:rPr>
            </w:pPr>
            <w:r w:rsidRPr="00220179">
              <w:rPr>
                <w:rFonts w:ascii="Times New Roman" w:hAnsi="Times New Roman" w:cs="Times New Roman"/>
                <w:color w:val="4B4646"/>
                <w:spacing w:val="17"/>
                <w:sz w:val="24"/>
                <w:szCs w:val="24"/>
              </w:rPr>
              <w:t xml:space="preserve">transparente </w:t>
            </w:r>
            <w:r w:rsidRPr="00220179">
              <w:rPr>
                <w:rFonts w:ascii="Times New Roman" w:hAnsi="Times New Roman" w:cs="Times New Roman"/>
                <w:color w:val="4B4646"/>
                <w:sz w:val="24"/>
                <w:szCs w:val="24"/>
              </w:rPr>
              <w:t xml:space="preserve">y </w:t>
            </w:r>
            <w:r w:rsidRPr="00220179">
              <w:rPr>
                <w:rFonts w:ascii="Times New Roman" w:hAnsi="Times New Roman" w:cs="Times New Roman"/>
                <w:color w:val="4B4646"/>
                <w:spacing w:val="17"/>
                <w:sz w:val="24"/>
                <w:szCs w:val="24"/>
              </w:rPr>
              <w:t xml:space="preserve">orientada </w:t>
            </w:r>
            <w:r w:rsidRPr="00220179">
              <w:rPr>
                <w:rFonts w:ascii="Times New Roman" w:hAnsi="Times New Roman" w:cs="Times New Roman"/>
                <w:color w:val="4B4646"/>
                <w:sz w:val="24"/>
                <w:szCs w:val="24"/>
              </w:rPr>
              <w:t>a</w:t>
            </w:r>
          </w:p>
          <w:p w14:paraId="573180F1" w14:textId="032CAFA8" w:rsidR="00220179" w:rsidRPr="00220179" w:rsidRDefault="00220179" w:rsidP="00437EAD">
            <w:pPr>
              <w:pStyle w:val="TableParagraph"/>
              <w:spacing w:line="264" w:lineRule="exact"/>
              <w:ind w:left="42" w:right="58" w:hanging="12"/>
              <w:jc w:val="center"/>
              <w:rPr>
                <w:rFonts w:ascii="Times New Roman" w:hAnsi="Times New Roman" w:cs="Times New Roman"/>
                <w:sz w:val="24"/>
                <w:szCs w:val="24"/>
              </w:rPr>
            </w:pPr>
            <w:r w:rsidRPr="00220179">
              <w:rPr>
                <w:rFonts w:ascii="Times New Roman" w:hAnsi="Times New Roman" w:cs="Times New Roman"/>
                <w:color w:val="4B4646"/>
                <w:spacing w:val="15"/>
                <w:sz w:val="24"/>
                <w:szCs w:val="24"/>
              </w:rPr>
              <w:t>resultados</w:t>
            </w:r>
          </w:p>
        </w:tc>
        <w:tc>
          <w:tcPr>
            <w:tcW w:w="2313" w:type="dxa"/>
          </w:tcPr>
          <w:p w14:paraId="212C87BA" w14:textId="77777777" w:rsidR="00220179" w:rsidRPr="00220179" w:rsidRDefault="00220179" w:rsidP="00437EAD">
            <w:pPr>
              <w:pStyle w:val="TableParagraph"/>
              <w:spacing w:before="267"/>
              <w:jc w:val="center"/>
              <w:rPr>
                <w:rFonts w:ascii="Times New Roman" w:hAnsi="Times New Roman" w:cs="Times New Roman"/>
                <w:sz w:val="24"/>
                <w:szCs w:val="24"/>
              </w:rPr>
            </w:pPr>
          </w:p>
          <w:p w14:paraId="445FACCF" w14:textId="77777777" w:rsidR="00220179" w:rsidRPr="00220179" w:rsidRDefault="00220179" w:rsidP="00437EAD">
            <w:pPr>
              <w:pStyle w:val="TableParagraph"/>
              <w:ind w:left="5" w:right="13"/>
              <w:jc w:val="center"/>
              <w:rPr>
                <w:rFonts w:ascii="Times New Roman" w:hAnsi="Times New Roman" w:cs="Times New Roman"/>
                <w:sz w:val="24"/>
                <w:szCs w:val="24"/>
              </w:rPr>
            </w:pPr>
            <w:r w:rsidRPr="00220179">
              <w:rPr>
                <w:rFonts w:ascii="Times New Roman" w:hAnsi="Times New Roman" w:cs="Times New Roman"/>
                <w:color w:val="4B4646"/>
                <w:spacing w:val="16"/>
                <w:sz w:val="24"/>
                <w:szCs w:val="24"/>
              </w:rPr>
              <w:t>Mejorar</w:t>
            </w:r>
            <w:r w:rsidRPr="00220179">
              <w:rPr>
                <w:rFonts w:ascii="Times New Roman" w:hAnsi="Times New Roman" w:cs="Times New Roman"/>
                <w:color w:val="4B4646"/>
                <w:spacing w:val="42"/>
                <w:sz w:val="24"/>
                <w:szCs w:val="24"/>
              </w:rPr>
              <w:t xml:space="preserve"> </w:t>
            </w:r>
            <w:r w:rsidRPr="00220179">
              <w:rPr>
                <w:rFonts w:ascii="Times New Roman" w:hAnsi="Times New Roman" w:cs="Times New Roman"/>
                <w:color w:val="4B4646"/>
                <w:spacing w:val="5"/>
                <w:sz w:val="24"/>
                <w:szCs w:val="24"/>
              </w:rPr>
              <w:t>la</w:t>
            </w:r>
          </w:p>
          <w:p w14:paraId="25754A8E" w14:textId="77777777" w:rsidR="00220179" w:rsidRPr="00220179" w:rsidRDefault="00220179" w:rsidP="00437EAD">
            <w:pPr>
              <w:pStyle w:val="TableParagraph"/>
              <w:ind w:left="3" w:right="13"/>
              <w:jc w:val="center"/>
              <w:rPr>
                <w:rFonts w:ascii="Times New Roman" w:hAnsi="Times New Roman" w:cs="Times New Roman"/>
                <w:sz w:val="24"/>
                <w:szCs w:val="24"/>
              </w:rPr>
            </w:pPr>
            <w:r w:rsidRPr="00220179">
              <w:rPr>
                <w:rFonts w:ascii="Times New Roman" w:hAnsi="Times New Roman" w:cs="Times New Roman"/>
                <w:color w:val="4B4646"/>
                <w:spacing w:val="16"/>
                <w:sz w:val="24"/>
                <w:szCs w:val="24"/>
              </w:rPr>
              <w:t xml:space="preserve">Calidad </w:t>
            </w:r>
            <w:r w:rsidRPr="00220179">
              <w:rPr>
                <w:rFonts w:ascii="Times New Roman" w:hAnsi="Times New Roman" w:cs="Times New Roman"/>
                <w:color w:val="4B4646"/>
                <w:spacing w:val="10"/>
                <w:sz w:val="24"/>
                <w:szCs w:val="24"/>
              </w:rPr>
              <w:t xml:space="preserve">de </w:t>
            </w:r>
            <w:r w:rsidRPr="00220179">
              <w:rPr>
                <w:rFonts w:ascii="Times New Roman" w:hAnsi="Times New Roman" w:cs="Times New Roman"/>
                <w:color w:val="4B4646"/>
                <w:sz w:val="24"/>
                <w:szCs w:val="24"/>
              </w:rPr>
              <w:t xml:space="preserve">los </w:t>
            </w:r>
            <w:r w:rsidRPr="00220179">
              <w:rPr>
                <w:rFonts w:ascii="Times New Roman" w:hAnsi="Times New Roman" w:cs="Times New Roman"/>
                <w:color w:val="4B4646"/>
                <w:spacing w:val="15"/>
                <w:sz w:val="24"/>
                <w:szCs w:val="24"/>
              </w:rPr>
              <w:t>servicios</w:t>
            </w:r>
          </w:p>
          <w:p w14:paraId="1FB9FCC2" w14:textId="48198189" w:rsidR="00220179" w:rsidRPr="00220179" w:rsidRDefault="00220179" w:rsidP="00437EAD">
            <w:pPr>
              <w:pStyle w:val="TableParagraph"/>
              <w:spacing w:before="1"/>
              <w:ind w:left="3" w:right="13"/>
              <w:jc w:val="center"/>
              <w:rPr>
                <w:rFonts w:ascii="Times New Roman" w:hAnsi="Times New Roman" w:cs="Times New Roman"/>
                <w:sz w:val="24"/>
                <w:szCs w:val="24"/>
              </w:rPr>
            </w:pPr>
            <w:r w:rsidRPr="00220179">
              <w:rPr>
                <w:rFonts w:ascii="Times New Roman" w:hAnsi="Times New Roman" w:cs="Times New Roman"/>
                <w:color w:val="4B4646"/>
                <w:spacing w:val="14"/>
                <w:sz w:val="24"/>
                <w:szCs w:val="24"/>
              </w:rPr>
              <w:t>públicos</w:t>
            </w:r>
          </w:p>
        </w:tc>
      </w:tr>
      <w:tr w:rsidR="00220179" w:rsidRPr="00220179" w14:paraId="5D1BC0D1" w14:textId="77777777" w:rsidTr="00437EAD">
        <w:trPr>
          <w:trHeight w:val="1379"/>
        </w:trPr>
        <w:tc>
          <w:tcPr>
            <w:tcW w:w="2122" w:type="dxa"/>
          </w:tcPr>
          <w:p w14:paraId="6C40E62F" w14:textId="77777777" w:rsidR="00220179" w:rsidRPr="00220179" w:rsidRDefault="00220179" w:rsidP="00437EAD">
            <w:pPr>
              <w:pStyle w:val="TableParagraph"/>
              <w:spacing w:before="130"/>
              <w:ind w:left="142" w:right="179" w:hanging="3"/>
              <w:jc w:val="center"/>
              <w:rPr>
                <w:rFonts w:ascii="Times New Roman" w:hAnsi="Times New Roman" w:cs="Times New Roman"/>
                <w:sz w:val="24"/>
                <w:szCs w:val="24"/>
              </w:rPr>
            </w:pPr>
          </w:p>
          <w:p w14:paraId="10CB92B0" w14:textId="32033602" w:rsidR="00220179" w:rsidRPr="00220179" w:rsidRDefault="00220179" w:rsidP="00437EAD">
            <w:pPr>
              <w:pStyle w:val="TableParagraph"/>
              <w:spacing w:before="1"/>
              <w:ind w:left="142" w:right="179" w:hanging="3"/>
              <w:jc w:val="center"/>
              <w:rPr>
                <w:rFonts w:ascii="Times New Roman" w:hAnsi="Times New Roman" w:cs="Times New Roman"/>
                <w:sz w:val="24"/>
                <w:szCs w:val="24"/>
              </w:rPr>
            </w:pPr>
            <w:r w:rsidRPr="00220179">
              <w:rPr>
                <w:rFonts w:ascii="Times New Roman" w:hAnsi="Times New Roman" w:cs="Times New Roman"/>
                <w:color w:val="4B4646"/>
                <w:spacing w:val="16"/>
                <w:sz w:val="24"/>
                <w:szCs w:val="24"/>
              </w:rPr>
              <w:t xml:space="preserve">Fomento </w:t>
            </w:r>
            <w:r w:rsidRPr="00220179">
              <w:rPr>
                <w:rFonts w:ascii="Times New Roman" w:hAnsi="Times New Roman" w:cs="Times New Roman"/>
                <w:color w:val="4B4646"/>
                <w:sz w:val="24"/>
                <w:szCs w:val="24"/>
              </w:rPr>
              <w:t>de</w:t>
            </w:r>
            <w:r w:rsidRPr="00220179">
              <w:rPr>
                <w:rFonts w:ascii="Times New Roman" w:hAnsi="Times New Roman" w:cs="Times New Roman"/>
                <w:color w:val="4B4646"/>
                <w:spacing w:val="10"/>
                <w:sz w:val="24"/>
                <w:szCs w:val="24"/>
              </w:rPr>
              <w:t xml:space="preserve"> la </w:t>
            </w:r>
            <w:r w:rsidRPr="00220179">
              <w:rPr>
                <w:rFonts w:ascii="Times New Roman" w:hAnsi="Times New Roman" w:cs="Times New Roman"/>
                <w:color w:val="4B4646"/>
                <w:spacing w:val="16"/>
                <w:sz w:val="24"/>
                <w:szCs w:val="24"/>
              </w:rPr>
              <w:t>Aviación</w:t>
            </w:r>
            <w:r w:rsidRPr="00220179">
              <w:rPr>
                <w:rFonts w:ascii="Times New Roman" w:hAnsi="Times New Roman" w:cs="Times New Roman"/>
                <w:color w:val="4B4646"/>
                <w:spacing w:val="44"/>
                <w:sz w:val="24"/>
                <w:szCs w:val="24"/>
              </w:rPr>
              <w:t xml:space="preserve"> </w:t>
            </w:r>
            <w:r w:rsidRPr="00220179">
              <w:rPr>
                <w:rFonts w:ascii="Times New Roman" w:hAnsi="Times New Roman" w:cs="Times New Roman"/>
                <w:color w:val="4B4646"/>
                <w:spacing w:val="11"/>
                <w:sz w:val="24"/>
                <w:szCs w:val="24"/>
              </w:rPr>
              <w:t>Civil</w:t>
            </w:r>
          </w:p>
        </w:tc>
        <w:tc>
          <w:tcPr>
            <w:tcW w:w="1629" w:type="dxa"/>
            <w:vAlign w:val="center"/>
          </w:tcPr>
          <w:p w14:paraId="2CA0CA1D" w14:textId="7E05726A" w:rsidR="00220179" w:rsidRPr="00220179" w:rsidRDefault="00220179" w:rsidP="00437EAD">
            <w:pPr>
              <w:pStyle w:val="TableParagraph"/>
              <w:spacing w:before="1"/>
              <w:ind w:hanging="29"/>
              <w:jc w:val="center"/>
              <w:rPr>
                <w:rFonts w:ascii="Times New Roman" w:hAnsi="Times New Roman" w:cs="Times New Roman"/>
                <w:sz w:val="24"/>
                <w:szCs w:val="24"/>
              </w:rPr>
            </w:pPr>
            <w:r w:rsidRPr="00220179">
              <w:rPr>
                <w:rFonts w:ascii="Times New Roman" w:hAnsi="Times New Roman" w:cs="Times New Roman"/>
                <w:color w:val="4B4646"/>
                <w:spacing w:val="16"/>
                <w:sz w:val="24"/>
                <w:szCs w:val="24"/>
              </w:rPr>
              <w:t xml:space="preserve">Turismo </w:t>
            </w:r>
            <w:r w:rsidRPr="00220179">
              <w:rPr>
                <w:rFonts w:ascii="Times New Roman" w:hAnsi="Times New Roman" w:cs="Times New Roman"/>
                <w:color w:val="4B4646"/>
                <w:sz w:val="24"/>
                <w:szCs w:val="24"/>
              </w:rPr>
              <w:t xml:space="preserve">una </w:t>
            </w:r>
            <w:r w:rsidRPr="00220179">
              <w:rPr>
                <w:rFonts w:ascii="Times New Roman" w:hAnsi="Times New Roman" w:cs="Times New Roman"/>
                <w:color w:val="4B4646"/>
                <w:spacing w:val="15"/>
                <w:sz w:val="24"/>
                <w:szCs w:val="24"/>
              </w:rPr>
              <w:t>oportunidad</w:t>
            </w:r>
          </w:p>
        </w:tc>
        <w:tc>
          <w:tcPr>
            <w:tcW w:w="2016" w:type="dxa"/>
          </w:tcPr>
          <w:p w14:paraId="2F768A2F" w14:textId="4F77291B" w:rsidR="00220179" w:rsidRPr="00220179" w:rsidRDefault="00220179" w:rsidP="00437EAD">
            <w:pPr>
              <w:pStyle w:val="TableParagraph"/>
              <w:ind w:left="84" w:hanging="12"/>
              <w:jc w:val="center"/>
              <w:rPr>
                <w:rFonts w:ascii="Times New Roman" w:hAnsi="Times New Roman" w:cs="Times New Roman"/>
                <w:sz w:val="24"/>
                <w:szCs w:val="24"/>
              </w:rPr>
            </w:pPr>
            <w:r w:rsidRPr="00220179">
              <w:rPr>
                <w:rFonts w:ascii="Times New Roman" w:hAnsi="Times New Roman" w:cs="Times New Roman"/>
                <w:color w:val="4B4646"/>
                <w:spacing w:val="17"/>
                <w:sz w:val="24"/>
                <w:szCs w:val="24"/>
              </w:rPr>
              <w:t xml:space="preserve">Políticas específicas </w:t>
            </w:r>
            <w:r w:rsidRPr="00220179">
              <w:rPr>
                <w:rFonts w:ascii="Times New Roman" w:hAnsi="Times New Roman" w:cs="Times New Roman"/>
                <w:color w:val="4B4646"/>
                <w:spacing w:val="10"/>
                <w:sz w:val="24"/>
                <w:szCs w:val="24"/>
              </w:rPr>
              <w:t>para</w:t>
            </w:r>
          </w:p>
          <w:p w14:paraId="71A00A22" w14:textId="77777777" w:rsidR="00220179" w:rsidRPr="00220179" w:rsidRDefault="00220179" w:rsidP="00437EAD">
            <w:pPr>
              <w:pStyle w:val="TableParagraph"/>
              <w:ind w:left="42" w:right="56" w:hanging="12"/>
              <w:jc w:val="center"/>
              <w:rPr>
                <w:rFonts w:ascii="Times New Roman" w:hAnsi="Times New Roman" w:cs="Times New Roman"/>
                <w:sz w:val="24"/>
                <w:szCs w:val="24"/>
              </w:rPr>
            </w:pPr>
            <w:r w:rsidRPr="00220179">
              <w:rPr>
                <w:rFonts w:ascii="Times New Roman" w:hAnsi="Times New Roman" w:cs="Times New Roman"/>
                <w:color w:val="4B4646"/>
                <w:sz w:val="24"/>
                <w:szCs w:val="24"/>
              </w:rPr>
              <w:t>el</w:t>
            </w:r>
            <w:r w:rsidRPr="00220179">
              <w:rPr>
                <w:rFonts w:ascii="Times New Roman" w:hAnsi="Times New Roman" w:cs="Times New Roman"/>
                <w:color w:val="4B4646"/>
                <w:spacing w:val="15"/>
                <w:sz w:val="24"/>
                <w:szCs w:val="24"/>
              </w:rPr>
              <w:t xml:space="preserve"> desarrollo </w:t>
            </w:r>
            <w:r w:rsidRPr="00220179">
              <w:rPr>
                <w:rFonts w:ascii="Times New Roman" w:hAnsi="Times New Roman" w:cs="Times New Roman"/>
                <w:color w:val="4B4646"/>
                <w:spacing w:val="14"/>
                <w:sz w:val="24"/>
                <w:szCs w:val="24"/>
              </w:rPr>
              <w:t xml:space="preserve">polos </w:t>
            </w:r>
            <w:r w:rsidRPr="00220179">
              <w:rPr>
                <w:rFonts w:ascii="Times New Roman" w:hAnsi="Times New Roman" w:cs="Times New Roman"/>
                <w:color w:val="4B4646"/>
                <w:spacing w:val="10"/>
                <w:sz w:val="24"/>
                <w:szCs w:val="24"/>
              </w:rPr>
              <w:t>de</w:t>
            </w:r>
          </w:p>
          <w:p w14:paraId="23B1AB1F" w14:textId="2545D5ED" w:rsidR="00220179" w:rsidRPr="00220179" w:rsidRDefault="00220179" w:rsidP="00437EAD">
            <w:pPr>
              <w:pStyle w:val="TableParagraph"/>
              <w:spacing w:line="264" w:lineRule="exact"/>
              <w:ind w:left="45" w:right="56" w:hanging="12"/>
              <w:jc w:val="center"/>
              <w:rPr>
                <w:rFonts w:ascii="Times New Roman" w:hAnsi="Times New Roman" w:cs="Times New Roman"/>
                <w:sz w:val="24"/>
                <w:szCs w:val="24"/>
              </w:rPr>
            </w:pPr>
            <w:r w:rsidRPr="00220179">
              <w:rPr>
                <w:rFonts w:ascii="Times New Roman" w:hAnsi="Times New Roman" w:cs="Times New Roman"/>
                <w:color w:val="4B4646"/>
                <w:spacing w:val="15"/>
                <w:sz w:val="24"/>
                <w:szCs w:val="24"/>
              </w:rPr>
              <w:t>turísticos</w:t>
            </w:r>
          </w:p>
        </w:tc>
        <w:tc>
          <w:tcPr>
            <w:tcW w:w="2313" w:type="dxa"/>
          </w:tcPr>
          <w:p w14:paraId="71FE85F9" w14:textId="77777777" w:rsidR="00220179" w:rsidRPr="00220179" w:rsidRDefault="00220179" w:rsidP="00437EAD">
            <w:pPr>
              <w:pStyle w:val="TableParagraph"/>
              <w:ind w:firstLine="41"/>
              <w:jc w:val="center"/>
              <w:rPr>
                <w:rFonts w:ascii="Times New Roman" w:hAnsi="Times New Roman" w:cs="Times New Roman"/>
                <w:sz w:val="24"/>
                <w:szCs w:val="24"/>
              </w:rPr>
            </w:pPr>
            <w:r w:rsidRPr="00220179">
              <w:rPr>
                <w:rFonts w:ascii="Times New Roman" w:hAnsi="Times New Roman" w:cs="Times New Roman"/>
                <w:color w:val="4B4646"/>
                <w:spacing w:val="17"/>
                <w:sz w:val="24"/>
                <w:szCs w:val="24"/>
              </w:rPr>
              <w:t>Aumentada</w:t>
            </w:r>
            <w:r w:rsidRPr="00220179">
              <w:rPr>
                <w:rFonts w:ascii="Times New Roman" w:hAnsi="Times New Roman" w:cs="Times New Roman"/>
                <w:color w:val="4B4646"/>
                <w:spacing w:val="7"/>
                <w:sz w:val="24"/>
                <w:szCs w:val="24"/>
              </w:rPr>
              <w:t xml:space="preserve"> </w:t>
            </w:r>
            <w:r w:rsidRPr="00220179">
              <w:rPr>
                <w:rFonts w:ascii="Times New Roman" w:hAnsi="Times New Roman" w:cs="Times New Roman"/>
                <w:color w:val="4B4646"/>
                <w:spacing w:val="10"/>
                <w:sz w:val="24"/>
                <w:szCs w:val="24"/>
              </w:rPr>
              <w:t xml:space="preserve">la </w:t>
            </w:r>
            <w:r w:rsidRPr="00220179">
              <w:rPr>
                <w:rFonts w:ascii="Times New Roman" w:hAnsi="Times New Roman" w:cs="Times New Roman"/>
                <w:color w:val="4B4646"/>
                <w:spacing w:val="16"/>
                <w:sz w:val="24"/>
                <w:szCs w:val="24"/>
              </w:rPr>
              <w:t xml:space="preserve">llegada </w:t>
            </w:r>
            <w:r w:rsidRPr="00220179">
              <w:rPr>
                <w:rFonts w:ascii="Times New Roman" w:hAnsi="Times New Roman" w:cs="Times New Roman"/>
                <w:color w:val="4B4646"/>
                <w:sz w:val="24"/>
                <w:szCs w:val="24"/>
              </w:rPr>
              <w:t>de</w:t>
            </w:r>
          </w:p>
          <w:p w14:paraId="4C6686C2" w14:textId="77777777" w:rsidR="00220179" w:rsidRPr="00220179" w:rsidRDefault="00220179" w:rsidP="00437EAD">
            <w:pPr>
              <w:pStyle w:val="TableParagraph"/>
              <w:ind w:firstLine="41"/>
              <w:jc w:val="center"/>
              <w:rPr>
                <w:rFonts w:ascii="Times New Roman" w:hAnsi="Times New Roman" w:cs="Times New Roman"/>
                <w:sz w:val="24"/>
                <w:szCs w:val="24"/>
              </w:rPr>
            </w:pPr>
            <w:r w:rsidRPr="00220179">
              <w:rPr>
                <w:rFonts w:ascii="Times New Roman" w:hAnsi="Times New Roman" w:cs="Times New Roman"/>
                <w:color w:val="4B4646"/>
                <w:spacing w:val="17"/>
                <w:sz w:val="24"/>
                <w:szCs w:val="24"/>
              </w:rPr>
              <w:t xml:space="preserve">visitantes </w:t>
            </w:r>
            <w:r w:rsidRPr="00220179">
              <w:rPr>
                <w:rFonts w:ascii="Times New Roman" w:hAnsi="Times New Roman" w:cs="Times New Roman"/>
                <w:color w:val="4B4646"/>
                <w:sz w:val="24"/>
                <w:szCs w:val="24"/>
              </w:rPr>
              <w:t>a</w:t>
            </w:r>
            <w:r w:rsidRPr="00220179">
              <w:rPr>
                <w:rFonts w:ascii="Times New Roman" w:hAnsi="Times New Roman" w:cs="Times New Roman"/>
                <w:color w:val="4B4646"/>
                <w:spacing w:val="33"/>
                <w:sz w:val="24"/>
                <w:szCs w:val="24"/>
              </w:rPr>
              <w:t xml:space="preserve"> </w:t>
            </w:r>
            <w:r w:rsidRPr="00220179">
              <w:rPr>
                <w:rFonts w:ascii="Times New Roman" w:hAnsi="Times New Roman" w:cs="Times New Roman"/>
                <w:color w:val="4B4646"/>
                <w:sz w:val="24"/>
                <w:szCs w:val="24"/>
              </w:rPr>
              <w:t xml:space="preserve">la </w:t>
            </w:r>
            <w:r w:rsidRPr="00220179">
              <w:rPr>
                <w:rFonts w:ascii="Times New Roman" w:hAnsi="Times New Roman" w:cs="Times New Roman"/>
                <w:color w:val="4B4646"/>
                <w:spacing w:val="14"/>
                <w:sz w:val="24"/>
                <w:szCs w:val="24"/>
              </w:rPr>
              <w:t>República</w:t>
            </w:r>
          </w:p>
          <w:p w14:paraId="144CB07F" w14:textId="1B214A82" w:rsidR="00220179" w:rsidRPr="00220179" w:rsidRDefault="00220179" w:rsidP="00437EAD">
            <w:pPr>
              <w:pStyle w:val="TableParagraph"/>
              <w:spacing w:line="264" w:lineRule="exact"/>
              <w:ind w:firstLine="41"/>
              <w:jc w:val="center"/>
              <w:rPr>
                <w:rFonts w:ascii="Times New Roman" w:hAnsi="Times New Roman" w:cs="Times New Roman"/>
                <w:sz w:val="24"/>
                <w:szCs w:val="24"/>
              </w:rPr>
            </w:pPr>
            <w:r w:rsidRPr="00220179">
              <w:rPr>
                <w:rFonts w:ascii="Times New Roman" w:hAnsi="Times New Roman" w:cs="Times New Roman"/>
                <w:color w:val="4B4646"/>
                <w:spacing w:val="15"/>
                <w:sz w:val="24"/>
                <w:szCs w:val="24"/>
              </w:rPr>
              <w:t>Dominicana</w:t>
            </w:r>
          </w:p>
        </w:tc>
      </w:tr>
      <w:tr w:rsidR="00220179" w:rsidRPr="00F5087E" w14:paraId="2F0C14C8" w14:textId="77777777" w:rsidTr="00437EAD">
        <w:trPr>
          <w:trHeight w:val="1537"/>
        </w:trPr>
        <w:tc>
          <w:tcPr>
            <w:tcW w:w="2122" w:type="dxa"/>
          </w:tcPr>
          <w:p w14:paraId="0CC0F31C" w14:textId="77777777" w:rsidR="00220179" w:rsidRPr="00220179" w:rsidRDefault="00220179" w:rsidP="00220179">
            <w:pPr>
              <w:pStyle w:val="TableParagraph"/>
              <w:spacing w:before="270"/>
              <w:rPr>
                <w:rFonts w:ascii="Times New Roman" w:hAnsi="Times New Roman" w:cs="Times New Roman"/>
                <w:sz w:val="24"/>
                <w:szCs w:val="24"/>
              </w:rPr>
            </w:pPr>
          </w:p>
          <w:p w14:paraId="613B4333" w14:textId="77777777" w:rsidR="00220179" w:rsidRPr="00220179" w:rsidRDefault="00220179" w:rsidP="00220179">
            <w:pPr>
              <w:pStyle w:val="TableParagraph"/>
              <w:ind w:right="13"/>
              <w:jc w:val="center"/>
              <w:rPr>
                <w:rFonts w:ascii="Times New Roman" w:hAnsi="Times New Roman" w:cs="Times New Roman"/>
                <w:sz w:val="24"/>
                <w:szCs w:val="24"/>
              </w:rPr>
            </w:pPr>
            <w:r w:rsidRPr="00220179">
              <w:rPr>
                <w:rFonts w:ascii="Times New Roman" w:hAnsi="Times New Roman" w:cs="Times New Roman"/>
                <w:color w:val="4B4646"/>
                <w:spacing w:val="17"/>
                <w:sz w:val="24"/>
                <w:szCs w:val="24"/>
              </w:rPr>
              <w:t xml:space="preserve">Protección </w:t>
            </w:r>
            <w:r w:rsidRPr="00220179">
              <w:rPr>
                <w:rFonts w:ascii="Times New Roman" w:hAnsi="Times New Roman" w:cs="Times New Roman"/>
                <w:color w:val="4B4646"/>
                <w:sz w:val="24"/>
                <w:szCs w:val="24"/>
              </w:rPr>
              <w:t xml:space="preserve">al </w:t>
            </w:r>
            <w:r w:rsidRPr="00220179">
              <w:rPr>
                <w:rFonts w:ascii="Times New Roman" w:hAnsi="Times New Roman" w:cs="Times New Roman"/>
                <w:color w:val="4B4646"/>
                <w:spacing w:val="13"/>
                <w:sz w:val="24"/>
                <w:szCs w:val="24"/>
              </w:rPr>
              <w:t>Medio</w:t>
            </w:r>
          </w:p>
          <w:p w14:paraId="398DE70D" w14:textId="403BBAFA" w:rsidR="00220179" w:rsidRPr="00220179" w:rsidRDefault="00220179" w:rsidP="00220179">
            <w:pPr>
              <w:pStyle w:val="TableParagraph"/>
              <w:spacing w:line="274" w:lineRule="exact"/>
              <w:ind w:left="2" w:right="13"/>
              <w:jc w:val="center"/>
              <w:rPr>
                <w:rFonts w:ascii="Times New Roman" w:hAnsi="Times New Roman" w:cs="Times New Roman"/>
                <w:sz w:val="24"/>
                <w:szCs w:val="24"/>
              </w:rPr>
            </w:pPr>
            <w:r w:rsidRPr="00220179">
              <w:rPr>
                <w:rFonts w:ascii="Times New Roman" w:hAnsi="Times New Roman" w:cs="Times New Roman"/>
                <w:color w:val="4B4646"/>
                <w:spacing w:val="14"/>
                <w:sz w:val="24"/>
                <w:szCs w:val="24"/>
              </w:rPr>
              <w:t>Ambiente</w:t>
            </w:r>
          </w:p>
        </w:tc>
        <w:tc>
          <w:tcPr>
            <w:tcW w:w="1629" w:type="dxa"/>
          </w:tcPr>
          <w:p w14:paraId="1377C64B" w14:textId="43ED348A" w:rsidR="00220179" w:rsidRPr="00220179" w:rsidRDefault="00220179" w:rsidP="00437EAD">
            <w:pPr>
              <w:pStyle w:val="TableParagraph"/>
              <w:spacing w:before="131"/>
              <w:ind w:left="107" w:right="52"/>
              <w:jc w:val="center"/>
              <w:rPr>
                <w:rFonts w:ascii="Times New Roman" w:hAnsi="Times New Roman" w:cs="Times New Roman"/>
                <w:sz w:val="24"/>
                <w:szCs w:val="24"/>
              </w:rPr>
            </w:pPr>
            <w:r w:rsidRPr="00220179">
              <w:rPr>
                <w:rFonts w:ascii="Times New Roman" w:hAnsi="Times New Roman" w:cs="Times New Roman"/>
                <w:color w:val="4B4646"/>
                <w:spacing w:val="-5"/>
                <w:sz w:val="24"/>
                <w:szCs w:val="24"/>
              </w:rPr>
              <w:t>La</w:t>
            </w:r>
            <w:r w:rsidR="00437EAD">
              <w:rPr>
                <w:rFonts w:ascii="Times New Roman" w:hAnsi="Times New Roman" w:cs="Times New Roman"/>
                <w:color w:val="4B4646"/>
                <w:spacing w:val="-5"/>
                <w:sz w:val="24"/>
                <w:szCs w:val="24"/>
              </w:rPr>
              <w:t xml:space="preserve"> </w:t>
            </w:r>
            <w:r w:rsidRPr="00220179">
              <w:rPr>
                <w:rFonts w:ascii="Times New Roman" w:hAnsi="Times New Roman" w:cs="Times New Roman"/>
                <w:color w:val="4B4646"/>
                <w:spacing w:val="15"/>
                <w:sz w:val="24"/>
                <w:szCs w:val="24"/>
              </w:rPr>
              <w:t xml:space="preserve">sostenibilidad </w:t>
            </w:r>
            <w:r w:rsidRPr="00220179">
              <w:rPr>
                <w:rFonts w:ascii="Times New Roman" w:hAnsi="Times New Roman" w:cs="Times New Roman"/>
                <w:color w:val="4B4646"/>
                <w:spacing w:val="16"/>
                <w:sz w:val="24"/>
                <w:szCs w:val="24"/>
              </w:rPr>
              <w:t xml:space="preserve">ambiental </w:t>
            </w:r>
            <w:r w:rsidRPr="00220179">
              <w:rPr>
                <w:rFonts w:ascii="Times New Roman" w:hAnsi="Times New Roman" w:cs="Times New Roman"/>
                <w:color w:val="4B4646"/>
                <w:sz w:val="24"/>
                <w:szCs w:val="24"/>
              </w:rPr>
              <w:t>y</w:t>
            </w:r>
            <w:r w:rsidRPr="00220179">
              <w:rPr>
                <w:rFonts w:ascii="Times New Roman" w:hAnsi="Times New Roman" w:cs="Times New Roman"/>
                <w:color w:val="4B4646"/>
                <w:spacing w:val="31"/>
                <w:sz w:val="24"/>
                <w:szCs w:val="24"/>
              </w:rPr>
              <w:t xml:space="preserve"> </w:t>
            </w:r>
            <w:r w:rsidRPr="00220179">
              <w:rPr>
                <w:rFonts w:ascii="Times New Roman" w:hAnsi="Times New Roman" w:cs="Times New Roman"/>
                <w:color w:val="4B4646"/>
                <w:sz w:val="24"/>
                <w:szCs w:val="24"/>
              </w:rPr>
              <w:t xml:space="preserve">el </w:t>
            </w:r>
            <w:r w:rsidRPr="00220179">
              <w:rPr>
                <w:rFonts w:ascii="Times New Roman" w:hAnsi="Times New Roman" w:cs="Times New Roman"/>
                <w:color w:val="4B4646"/>
                <w:spacing w:val="13"/>
                <w:sz w:val="24"/>
                <w:szCs w:val="24"/>
              </w:rPr>
              <w:t>cambio</w:t>
            </w:r>
            <w:r w:rsidR="00437EAD">
              <w:rPr>
                <w:rFonts w:ascii="Times New Roman" w:hAnsi="Times New Roman" w:cs="Times New Roman"/>
                <w:sz w:val="24"/>
                <w:szCs w:val="24"/>
              </w:rPr>
              <w:t xml:space="preserve"> </w:t>
            </w:r>
            <w:r w:rsidRPr="00220179">
              <w:rPr>
                <w:rFonts w:ascii="Times New Roman" w:hAnsi="Times New Roman" w:cs="Times New Roman"/>
                <w:color w:val="4B4646"/>
                <w:spacing w:val="17"/>
                <w:sz w:val="24"/>
                <w:szCs w:val="24"/>
              </w:rPr>
              <w:t xml:space="preserve">climático </w:t>
            </w:r>
            <w:r w:rsidRPr="00220179">
              <w:rPr>
                <w:rFonts w:ascii="Times New Roman" w:hAnsi="Times New Roman" w:cs="Times New Roman"/>
                <w:color w:val="4B4646"/>
                <w:spacing w:val="10"/>
                <w:sz w:val="24"/>
                <w:szCs w:val="24"/>
              </w:rPr>
              <w:t xml:space="preserve">en </w:t>
            </w:r>
            <w:r w:rsidRPr="00220179">
              <w:rPr>
                <w:rFonts w:ascii="Times New Roman" w:hAnsi="Times New Roman" w:cs="Times New Roman"/>
                <w:color w:val="4B4646"/>
                <w:sz w:val="24"/>
                <w:szCs w:val="24"/>
              </w:rPr>
              <w:t xml:space="preserve">un </w:t>
            </w:r>
            <w:r w:rsidRPr="00220179">
              <w:rPr>
                <w:rFonts w:ascii="Times New Roman" w:hAnsi="Times New Roman" w:cs="Times New Roman"/>
                <w:color w:val="4B4646"/>
                <w:spacing w:val="13"/>
                <w:sz w:val="24"/>
                <w:szCs w:val="24"/>
              </w:rPr>
              <w:t xml:space="preserve">país </w:t>
            </w:r>
            <w:r w:rsidRPr="00220179">
              <w:rPr>
                <w:rFonts w:ascii="Times New Roman" w:hAnsi="Times New Roman" w:cs="Times New Roman"/>
                <w:color w:val="4B4646"/>
                <w:spacing w:val="17"/>
                <w:sz w:val="24"/>
                <w:szCs w:val="24"/>
              </w:rPr>
              <w:t>insular</w:t>
            </w:r>
          </w:p>
        </w:tc>
        <w:tc>
          <w:tcPr>
            <w:tcW w:w="2016" w:type="dxa"/>
          </w:tcPr>
          <w:p w14:paraId="74FEDD85" w14:textId="77777777" w:rsidR="00220179" w:rsidRPr="00220179" w:rsidRDefault="00220179" w:rsidP="00220179">
            <w:pPr>
              <w:pStyle w:val="TableParagraph"/>
              <w:spacing w:line="270" w:lineRule="exact"/>
              <w:ind w:left="44" w:right="56"/>
              <w:jc w:val="center"/>
              <w:rPr>
                <w:rFonts w:ascii="Times New Roman" w:hAnsi="Times New Roman" w:cs="Times New Roman"/>
                <w:sz w:val="24"/>
                <w:szCs w:val="24"/>
              </w:rPr>
            </w:pPr>
            <w:r w:rsidRPr="00220179">
              <w:rPr>
                <w:rFonts w:ascii="Times New Roman" w:hAnsi="Times New Roman" w:cs="Times New Roman"/>
                <w:color w:val="4B4646"/>
                <w:spacing w:val="13"/>
                <w:sz w:val="24"/>
                <w:szCs w:val="24"/>
              </w:rPr>
              <w:t>Manejo</w:t>
            </w:r>
          </w:p>
          <w:p w14:paraId="708532F2" w14:textId="77777777" w:rsidR="00220179" w:rsidRPr="00220179" w:rsidRDefault="00220179" w:rsidP="00220179">
            <w:pPr>
              <w:pStyle w:val="TableParagraph"/>
              <w:ind w:left="96" w:right="112" w:firstLine="3"/>
              <w:jc w:val="center"/>
              <w:rPr>
                <w:rFonts w:ascii="Times New Roman" w:hAnsi="Times New Roman" w:cs="Times New Roman"/>
                <w:sz w:val="24"/>
                <w:szCs w:val="24"/>
              </w:rPr>
            </w:pPr>
            <w:r w:rsidRPr="00220179">
              <w:rPr>
                <w:rFonts w:ascii="Times New Roman" w:hAnsi="Times New Roman" w:cs="Times New Roman"/>
                <w:color w:val="4B4646"/>
                <w:spacing w:val="17"/>
                <w:sz w:val="24"/>
                <w:szCs w:val="24"/>
              </w:rPr>
              <w:t xml:space="preserve">sostenible </w:t>
            </w:r>
            <w:r w:rsidRPr="00220179">
              <w:rPr>
                <w:rFonts w:ascii="Times New Roman" w:hAnsi="Times New Roman" w:cs="Times New Roman"/>
                <w:color w:val="4B4646"/>
                <w:spacing w:val="13"/>
                <w:sz w:val="24"/>
                <w:szCs w:val="24"/>
              </w:rPr>
              <w:t xml:space="preserve">del </w:t>
            </w:r>
            <w:r w:rsidRPr="00220179">
              <w:rPr>
                <w:rFonts w:ascii="Times New Roman" w:hAnsi="Times New Roman" w:cs="Times New Roman"/>
                <w:color w:val="4B4646"/>
                <w:spacing w:val="15"/>
                <w:sz w:val="24"/>
                <w:szCs w:val="24"/>
              </w:rPr>
              <w:t xml:space="preserve">medio </w:t>
            </w:r>
            <w:r w:rsidRPr="00220179">
              <w:rPr>
                <w:rFonts w:ascii="Times New Roman" w:hAnsi="Times New Roman" w:cs="Times New Roman"/>
                <w:color w:val="4B4646"/>
                <w:spacing w:val="14"/>
                <w:sz w:val="24"/>
                <w:szCs w:val="24"/>
              </w:rPr>
              <w:t xml:space="preserve">ambiente </w:t>
            </w:r>
            <w:r w:rsidRPr="00220179">
              <w:rPr>
                <w:rFonts w:ascii="Times New Roman" w:hAnsi="Times New Roman" w:cs="Times New Roman"/>
                <w:color w:val="4B4646"/>
                <w:sz w:val="24"/>
                <w:szCs w:val="24"/>
              </w:rPr>
              <w:t>y</w:t>
            </w:r>
            <w:r w:rsidRPr="00220179">
              <w:rPr>
                <w:rFonts w:ascii="Times New Roman" w:hAnsi="Times New Roman" w:cs="Times New Roman"/>
                <w:color w:val="4B4646"/>
                <w:spacing w:val="17"/>
                <w:sz w:val="24"/>
                <w:szCs w:val="24"/>
              </w:rPr>
              <w:t xml:space="preserve"> adaptación</w:t>
            </w:r>
          </w:p>
          <w:p w14:paraId="41006307" w14:textId="77777777" w:rsidR="00220179" w:rsidRPr="00220179" w:rsidRDefault="00220179" w:rsidP="00220179">
            <w:pPr>
              <w:pStyle w:val="TableParagraph"/>
              <w:ind w:left="42" w:right="56"/>
              <w:jc w:val="center"/>
              <w:rPr>
                <w:rFonts w:ascii="Times New Roman" w:hAnsi="Times New Roman" w:cs="Times New Roman"/>
                <w:sz w:val="24"/>
                <w:szCs w:val="24"/>
              </w:rPr>
            </w:pPr>
            <w:r w:rsidRPr="00220179">
              <w:rPr>
                <w:rFonts w:ascii="Times New Roman" w:hAnsi="Times New Roman" w:cs="Times New Roman"/>
                <w:color w:val="4B4646"/>
                <w:spacing w:val="17"/>
                <w:sz w:val="24"/>
                <w:szCs w:val="24"/>
              </w:rPr>
              <w:t xml:space="preserve">adecuada </w:t>
            </w:r>
            <w:r w:rsidRPr="00220179">
              <w:rPr>
                <w:rFonts w:ascii="Times New Roman" w:hAnsi="Times New Roman" w:cs="Times New Roman"/>
                <w:color w:val="4B4646"/>
                <w:sz w:val="24"/>
                <w:szCs w:val="24"/>
              </w:rPr>
              <w:t xml:space="preserve">al </w:t>
            </w:r>
            <w:r w:rsidRPr="00220179">
              <w:rPr>
                <w:rFonts w:ascii="Times New Roman" w:hAnsi="Times New Roman" w:cs="Times New Roman"/>
                <w:color w:val="4B4646"/>
                <w:spacing w:val="13"/>
                <w:sz w:val="24"/>
                <w:szCs w:val="24"/>
              </w:rPr>
              <w:t>cambio</w:t>
            </w:r>
          </w:p>
          <w:p w14:paraId="46E3D9C9" w14:textId="5648DA58" w:rsidR="00220179" w:rsidRPr="00220179" w:rsidRDefault="00220179" w:rsidP="00220179">
            <w:pPr>
              <w:pStyle w:val="TableParagraph"/>
              <w:spacing w:line="266" w:lineRule="exact"/>
              <w:ind w:left="43" w:right="56"/>
              <w:jc w:val="center"/>
              <w:rPr>
                <w:rFonts w:ascii="Times New Roman" w:hAnsi="Times New Roman" w:cs="Times New Roman"/>
                <w:sz w:val="24"/>
                <w:szCs w:val="24"/>
              </w:rPr>
            </w:pPr>
            <w:r w:rsidRPr="00220179">
              <w:rPr>
                <w:rFonts w:ascii="Times New Roman" w:hAnsi="Times New Roman" w:cs="Times New Roman"/>
                <w:color w:val="4B4646"/>
                <w:spacing w:val="15"/>
                <w:sz w:val="24"/>
                <w:szCs w:val="24"/>
              </w:rPr>
              <w:t>climático</w:t>
            </w:r>
          </w:p>
        </w:tc>
        <w:tc>
          <w:tcPr>
            <w:tcW w:w="2313" w:type="dxa"/>
          </w:tcPr>
          <w:p w14:paraId="2218DE12" w14:textId="673423A8" w:rsidR="00220179" w:rsidRPr="00437EAD" w:rsidRDefault="00220179" w:rsidP="00437EAD">
            <w:pPr>
              <w:pStyle w:val="TableParagraph"/>
              <w:spacing w:before="270"/>
              <w:ind w:left="178" w:right="136"/>
              <w:jc w:val="center"/>
              <w:rPr>
                <w:rFonts w:ascii="Times New Roman" w:hAnsi="Times New Roman" w:cs="Times New Roman"/>
                <w:sz w:val="24"/>
                <w:szCs w:val="24"/>
                <w:highlight w:val="yellow"/>
              </w:rPr>
            </w:pPr>
            <w:r w:rsidRPr="00437EAD">
              <w:rPr>
                <w:rFonts w:ascii="Times New Roman" w:hAnsi="Times New Roman" w:cs="Times New Roman"/>
                <w:color w:val="4B4646"/>
                <w:spacing w:val="16"/>
                <w:sz w:val="24"/>
                <w:szCs w:val="24"/>
              </w:rPr>
              <w:t xml:space="preserve">Reducir </w:t>
            </w:r>
            <w:r w:rsidRPr="00437EAD">
              <w:rPr>
                <w:rFonts w:ascii="Times New Roman" w:hAnsi="Times New Roman" w:cs="Times New Roman"/>
                <w:color w:val="4B4646"/>
                <w:spacing w:val="13"/>
                <w:sz w:val="24"/>
                <w:szCs w:val="24"/>
              </w:rPr>
              <w:t xml:space="preserve">las </w:t>
            </w:r>
            <w:r w:rsidRPr="00437EAD">
              <w:rPr>
                <w:rFonts w:ascii="Times New Roman" w:hAnsi="Times New Roman" w:cs="Times New Roman"/>
                <w:color w:val="4B4646"/>
                <w:spacing w:val="17"/>
                <w:sz w:val="24"/>
                <w:szCs w:val="24"/>
              </w:rPr>
              <w:t xml:space="preserve">emisiones </w:t>
            </w:r>
            <w:r w:rsidRPr="00437EAD">
              <w:rPr>
                <w:rFonts w:ascii="Times New Roman" w:hAnsi="Times New Roman" w:cs="Times New Roman"/>
                <w:color w:val="4B4646"/>
                <w:sz w:val="24"/>
                <w:szCs w:val="24"/>
              </w:rPr>
              <w:t>de</w:t>
            </w:r>
            <w:r w:rsidR="00437EAD" w:rsidRPr="00437EAD">
              <w:rPr>
                <w:rFonts w:ascii="Times New Roman" w:hAnsi="Times New Roman" w:cs="Times New Roman"/>
                <w:color w:val="4B4646"/>
                <w:sz w:val="24"/>
                <w:szCs w:val="24"/>
              </w:rPr>
              <w:t xml:space="preserve"> </w:t>
            </w:r>
            <w:r w:rsidRPr="00437EAD">
              <w:rPr>
                <w:rFonts w:ascii="Times New Roman" w:hAnsi="Times New Roman" w:cs="Times New Roman"/>
                <w:color w:val="4B4646"/>
                <w:spacing w:val="15"/>
                <w:sz w:val="24"/>
                <w:szCs w:val="24"/>
              </w:rPr>
              <w:t xml:space="preserve">gases </w:t>
            </w:r>
            <w:r w:rsidRPr="00437EAD">
              <w:rPr>
                <w:rFonts w:ascii="Times New Roman" w:hAnsi="Times New Roman" w:cs="Times New Roman"/>
                <w:color w:val="4B4646"/>
                <w:spacing w:val="10"/>
                <w:sz w:val="24"/>
                <w:szCs w:val="24"/>
              </w:rPr>
              <w:t xml:space="preserve">de </w:t>
            </w:r>
            <w:r w:rsidRPr="00437EAD">
              <w:rPr>
                <w:rFonts w:ascii="Times New Roman" w:hAnsi="Times New Roman" w:cs="Times New Roman"/>
                <w:color w:val="4B4646"/>
                <w:spacing w:val="12"/>
                <w:sz w:val="24"/>
                <w:szCs w:val="24"/>
              </w:rPr>
              <w:t xml:space="preserve">efecto </w:t>
            </w:r>
            <w:r w:rsidR="00437EAD" w:rsidRPr="00437EAD">
              <w:rPr>
                <w:rFonts w:ascii="Times New Roman" w:hAnsi="Times New Roman" w:cs="Times New Roman"/>
                <w:color w:val="4B4646"/>
                <w:spacing w:val="12"/>
                <w:sz w:val="24"/>
                <w:szCs w:val="24"/>
              </w:rPr>
              <w:t>i</w:t>
            </w:r>
            <w:r w:rsidRPr="00437EAD">
              <w:rPr>
                <w:rFonts w:ascii="Times New Roman" w:hAnsi="Times New Roman" w:cs="Times New Roman"/>
                <w:color w:val="4B4646"/>
                <w:spacing w:val="17"/>
                <w:sz w:val="24"/>
                <w:szCs w:val="24"/>
              </w:rPr>
              <w:t xml:space="preserve">nvernadero </w:t>
            </w:r>
            <w:r w:rsidRPr="00437EAD">
              <w:rPr>
                <w:rFonts w:ascii="Times New Roman" w:hAnsi="Times New Roman" w:cs="Times New Roman"/>
                <w:color w:val="4B4646"/>
                <w:sz w:val="24"/>
                <w:szCs w:val="24"/>
              </w:rPr>
              <w:t xml:space="preserve">a </w:t>
            </w:r>
            <w:r w:rsidRPr="00437EAD">
              <w:rPr>
                <w:rFonts w:ascii="Times New Roman" w:hAnsi="Times New Roman" w:cs="Times New Roman"/>
                <w:color w:val="4B4646"/>
                <w:spacing w:val="15"/>
                <w:sz w:val="24"/>
                <w:szCs w:val="24"/>
              </w:rPr>
              <w:t xml:space="preserve">nivel </w:t>
            </w:r>
            <w:r w:rsidRPr="00437EAD">
              <w:rPr>
                <w:rFonts w:ascii="Times New Roman" w:hAnsi="Times New Roman" w:cs="Times New Roman"/>
                <w:color w:val="4B4646"/>
                <w:spacing w:val="17"/>
                <w:sz w:val="24"/>
                <w:szCs w:val="24"/>
              </w:rPr>
              <w:t>nacional</w:t>
            </w:r>
          </w:p>
        </w:tc>
      </w:tr>
    </w:tbl>
    <w:p w14:paraId="47507821" w14:textId="5F7DC1C8" w:rsidR="003E0D1D" w:rsidRDefault="003E0D1D" w:rsidP="00C64CEF">
      <w:pPr>
        <w:jc w:val="center"/>
        <w:rPr>
          <w:noProof/>
          <w:color w:val="4C4747"/>
          <w:lang w:val="es-ES"/>
        </w:rPr>
      </w:pPr>
    </w:p>
    <w:p w14:paraId="50C427E3" w14:textId="50B185A8" w:rsidR="00A05C4D" w:rsidRPr="00B45D01" w:rsidRDefault="00822A56" w:rsidP="007C6FA9">
      <w:pPr>
        <w:pStyle w:val="Ttulo2"/>
        <w:numPr>
          <w:ilvl w:val="2"/>
          <w:numId w:val="24"/>
        </w:numPr>
        <w:rPr>
          <w:b/>
          <w:lang w:val="es-DO"/>
        </w:rPr>
      </w:pPr>
      <w:bookmarkStart w:id="37" w:name="_Toc185175506"/>
      <w:r w:rsidRPr="00B45D01">
        <w:rPr>
          <w:b/>
          <w:lang w:val="es-DO"/>
        </w:rPr>
        <w:lastRenderedPageBreak/>
        <w:t xml:space="preserve">Alineación </w:t>
      </w:r>
      <w:r w:rsidR="00E633B2" w:rsidRPr="00B45D01">
        <w:rPr>
          <w:b/>
          <w:lang w:val="es-DO"/>
        </w:rPr>
        <w:t xml:space="preserve">del </w:t>
      </w:r>
      <w:r w:rsidRPr="00B45D01">
        <w:rPr>
          <w:b/>
          <w:lang w:val="es-DO"/>
        </w:rPr>
        <w:t xml:space="preserve">Plan Estratégico con </w:t>
      </w:r>
      <w:r w:rsidR="00E633B2" w:rsidRPr="00B45D01">
        <w:rPr>
          <w:b/>
          <w:lang w:val="es-DO"/>
        </w:rPr>
        <w:t xml:space="preserve">los </w:t>
      </w:r>
      <w:r w:rsidRPr="00B45D01">
        <w:rPr>
          <w:b/>
          <w:lang w:val="es-DO"/>
        </w:rPr>
        <w:t>Objetivos Estratégicos de la Organización de Aviación Civil Internacional (OACI)</w:t>
      </w:r>
      <w:r w:rsidR="00A05C4D" w:rsidRPr="00B45D01">
        <w:rPr>
          <w:b/>
          <w:lang w:val="es-DO"/>
        </w:rPr>
        <w:t>:</w:t>
      </w:r>
      <w:bookmarkEnd w:id="37"/>
    </w:p>
    <w:p w14:paraId="1D9A6167" w14:textId="10731496" w:rsidR="00E431CA" w:rsidRPr="007C6FA9" w:rsidRDefault="006C0BD0" w:rsidP="00C647F7">
      <w:pPr>
        <w:spacing w:before="240"/>
        <w:rPr>
          <w:b/>
          <w:bCs/>
          <w:lang w:val="es-DO"/>
        </w:rPr>
      </w:pPr>
      <w:r>
        <w:rPr>
          <w:rFonts w:eastAsia="Calibri"/>
          <w:noProof/>
          <w:lang w:val="es-DO"/>
        </w:rPr>
        <w:t xml:space="preserve">Para asegurar que el sistema aeronáutico nacional cumpla con los </w:t>
      </w:r>
      <w:r w:rsidR="00D62510">
        <w:rPr>
          <w:rFonts w:eastAsia="Calibri"/>
          <w:noProof/>
          <w:lang w:val="es-DO"/>
        </w:rPr>
        <w:t xml:space="preserve">más </w:t>
      </w:r>
      <w:r>
        <w:rPr>
          <w:rFonts w:eastAsia="Calibri"/>
          <w:noProof/>
          <w:lang w:val="es-DO"/>
        </w:rPr>
        <w:t xml:space="preserve">altos estandares de seguridad, eficiencia y sostenibilidad, </w:t>
      </w:r>
      <w:r w:rsidR="00E431CA" w:rsidRPr="00E431CA">
        <w:rPr>
          <w:rFonts w:eastAsia="Calibri"/>
          <w:noProof/>
          <w:lang w:val="es-DO"/>
        </w:rPr>
        <w:t xml:space="preserve">el plan estratégico del IDAC se alinea con </w:t>
      </w:r>
      <w:r>
        <w:rPr>
          <w:rFonts w:eastAsia="Calibri"/>
          <w:noProof/>
          <w:lang w:val="es-DO"/>
        </w:rPr>
        <w:t>los objetivos estratégicos de la OACI</w:t>
      </w:r>
      <w:r w:rsidR="00C647F7">
        <w:rPr>
          <w:rFonts w:eastAsia="Calibri"/>
          <w:noProof/>
          <w:lang w:val="es-DO"/>
        </w:rPr>
        <w:t xml:space="preserve">, facilitando la integración del </w:t>
      </w:r>
      <w:r w:rsidR="00C647F7" w:rsidRPr="00A81D2D">
        <w:rPr>
          <w:rFonts w:eastAsia="Calibri"/>
          <w:noProof/>
          <w:color w:val="757171"/>
          <w:lang w:val="es-DO"/>
        </w:rPr>
        <w:t>pa</w:t>
      </w:r>
      <w:proofErr w:type="spellStart"/>
      <w:r w:rsidR="00A81D2D" w:rsidRPr="00A81D2D">
        <w:rPr>
          <w:color w:val="757171"/>
          <w:spacing w:val="16"/>
          <w:lang w:val="es-DO"/>
        </w:rPr>
        <w:t>í</w:t>
      </w:r>
      <w:r w:rsidR="00C647F7" w:rsidRPr="00A81D2D">
        <w:rPr>
          <w:rFonts w:eastAsia="Calibri"/>
          <w:noProof/>
          <w:color w:val="757171"/>
          <w:lang w:val="es-DO"/>
        </w:rPr>
        <w:t>s</w:t>
      </w:r>
      <w:proofErr w:type="spellEnd"/>
      <w:r w:rsidR="00C647F7" w:rsidRPr="00A81D2D">
        <w:rPr>
          <w:rFonts w:eastAsia="Calibri"/>
          <w:noProof/>
          <w:color w:val="757171"/>
          <w:lang w:val="es-DO"/>
        </w:rPr>
        <w:t xml:space="preserve"> </w:t>
      </w:r>
      <w:r w:rsidR="00C647F7">
        <w:rPr>
          <w:rFonts w:eastAsia="Calibri"/>
          <w:noProof/>
          <w:lang w:val="es-DO"/>
        </w:rPr>
        <w:t>en el sistema de aviación mundial</w:t>
      </w:r>
      <w:r w:rsidR="00E431CA" w:rsidRPr="00E431CA">
        <w:rPr>
          <w:rFonts w:eastAsia="Calibri"/>
          <w:noProof/>
          <w:lang w:val="es-DO"/>
        </w:rPr>
        <w:t>:</w:t>
      </w:r>
    </w:p>
    <w:p w14:paraId="6C1842C9" w14:textId="77777777" w:rsidR="00D7551A" w:rsidRPr="00437EAD" w:rsidRDefault="00D7551A" w:rsidP="00D7551A">
      <w:pPr>
        <w:pStyle w:val="Prrafodelista"/>
        <w:spacing w:line="360" w:lineRule="auto"/>
        <w:ind w:left="142" w:firstLine="0"/>
        <w:rPr>
          <w:b/>
          <w:bCs/>
          <w:color w:val="767171"/>
          <w:sz w:val="24"/>
          <w:szCs w:val="24"/>
        </w:rPr>
      </w:pPr>
    </w:p>
    <w:tbl>
      <w:tblPr>
        <w:tblStyle w:val="TableNormal1"/>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6398"/>
      </w:tblGrid>
      <w:tr w:rsidR="00A05C4D" w:rsidRPr="00F5087E" w14:paraId="236759DB" w14:textId="77777777" w:rsidTr="00437EAD">
        <w:trPr>
          <w:trHeight w:val="1030"/>
          <w:jc w:val="center"/>
        </w:trPr>
        <w:tc>
          <w:tcPr>
            <w:tcW w:w="1819" w:type="dxa"/>
            <w:shd w:val="clear" w:color="auto" w:fill="142F62"/>
            <w:vAlign w:val="center"/>
          </w:tcPr>
          <w:p w14:paraId="12B0F277" w14:textId="77777777" w:rsidR="00A05C4D" w:rsidRPr="00A05C4D" w:rsidRDefault="00A05C4D" w:rsidP="00437EAD">
            <w:pPr>
              <w:spacing w:line="360" w:lineRule="auto"/>
              <w:jc w:val="center"/>
              <w:rPr>
                <w:rFonts w:ascii="Times New Roman" w:hAnsi="Times New Roman" w:cs="Times New Roman"/>
                <w:b/>
                <w:bCs/>
                <w:sz w:val="24"/>
                <w:szCs w:val="24"/>
              </w:rPr>
            </w:pPr>
            <w:r w:rsidRPr="00A05C4D">
              <w:rPr>
                <w:rFonts w:ascii="Times New Roman" w:hAnsi="Times New Roman" w:cs="Times New Roman"/>
                <w:b/>
                <w:bCs/>
                <w:sz w:val="24"/>
                <w:szCs w:val="24"/>
              </w:rPr>
              <w:t>Plan</w:t>
            </w:r>
            <w:r w:rsidRPr="00A05C4D">
              <w:rPr>
                <w:rFonts w:ascii="Times New Roman" w:hAnsi="Times New Roman" w:cs="Times New Roman"/>
                <w:b/>
                <w:bCs/>
                <w:spacing w:val="-15"/>
                <w:sz w:val="24"/>
                <w:szCs w:val="24"/>
              </w:rPr>
              <w:t xml:space="preserve"> </w:t>
            </w:r>
            <w:proofErr w:type="spellStart"/>
            <w:r w:rsidRPr="00A05C4D">
              <w:rPr>
                <w:rFonts w:ascii="Times New Roman" w:hAnsi="Times New Roman" w:cs="Times New Roman"/>
                <w:b/>
                <w:bCs/>
                <w:sz w:val="24"/>
                <w:szCs w:val="24"/>
              </w:rPr>
              <w:t>Estratégico</w:t>
            </w:r>
            <w:proofErr w:type="spellEnd"/>
            <w:r w:rsidRPr="00A05C4D">
              <w:rPr>
                <w:rFonts w:ascii="Times New Roman" w:hAnsi="Times New Roman" w:cs="Times New Roman"/>
                <w:b/>
                <w:bCs/>
                <w:sz w:val="24"/>
                <w:szCs w:val="24"/>
              </w:rPr>
              <w:t xml:space="preserve">   IDAC</w:t>
            </w:r>
            <w:r w:rsidRPr="00A05C4D">
              <w:rPr>
                <w:rFonts w:ascii="Times New Roman" w:hAnsi="Times New Roman" w:cs="Times New Roman"/>
                <w:b/>
                <w:bCs/>
                <w:spacing w:val="-13"/>
                <w:sz w:val="24"/>
                <w:szCs w:val="24"/>
              </w:rPr>
              <w:t xml:space="preserve"> </w:t>
            </w:r>
            <w:r w:rsidRPr="00A05C4D">
              <w:rPr>
                <w:rFonts w:ascii="Times New Roman" w:hAnsi="Times New Roman" w:cs="Times New Roman"/>
                <w:b/>
                <w:bCs/>
                <w:sz w:val="24"/>
                <w:szCs w:val="24"/>
              </w:rPr>
              <w:t>2021-</w:t>
            </w:r>
            <w:r w:rsidRPr="00A05C4D">
              <w:rPr>
                <w:rFonts w:ascii="Times New Roman" w:hAnsi="Times New Roman" w:cs="Times New Roman"/>
                <w:b/>
                <w:bCs/>
                <w:spacing w:val="-4"/>
                <w:sz w:val="24"/>
                <w:szCs w:val="24"/>
              </w:rPr>
              <w:t>2024</w:t>
            </w:r>
          </w:p>
        </w:tc>
        <w:tc>
          <w:tcPr>
            <w:tcW w:w="6398" w:type="dxa"/>
            <w:shd w:val="clear" w:color="auto" w:fill="142F62"/>
            <w:vAlign w:val="center"/>
          </w:tcPr>
          <w:p w14:paraId="295275EE" w14:textId="7EF03151" w:rsidR="00A05C4D" w:rsidRPr="00A05C4D" w:rsidRDefault="00A05C4D" w:rsidP="00437EAD">
            <w:pPr>
              <w:spacing w:line="30" w:lineRule="atLeast"/>
              <w:jc w:val="center"/>
              <w:rPr>
                <w:rFonts w:ascii="Times New Roman" w:hAnsi="Times New Roman" w:cs="Times New Roman"/>
                <w:b/>
                <w:bCs/>
                <w:sz w:val="24"/>
                <w:szCs w:val="24"/>
                <w:lang w:val="es-DO"/>
              </w:rPr>
            </w:pPr>
            <w:r w:rsidRPr="00A05C4D">
              <w:rPr>
                <w:rFonts w:ascii="Times New Roman" w:hAnsi="Times New Roman" w:cs="Times New Roman"/>
                <w:b/>
                <w:bCs/>
                <w:sz w:val="24"/>
                <w:szCs w:val="24"/>
                <w:lang w:val="es-DO"/>
              </w:rPr>
              <w:t>Objetivos Estratégicos de la</w:t>
            </w:r>
          </w:p>
          <w:p w14:paraId="5B82F5DD" w14:textId="77777777" w:rsidR="00A05C4D" w:rsidRPr="00A05C4D" w:rsidRDefault="00A05C4D" w:rsidP="00437EAD">
            <w:pPr>
              <w:spacing w:line="30" w:lineRule="atLeast"/>
              <w:jc w:val="center"/>
              <w:rPr>
                <w:rFonts w:ascii="Times New Roman" w:hAnsi="Times New Roman" w:cs="Times New Roman"/>
                <w:b/>
                <w:bCs/>
                <w:sz w:val="24"/>
                <w:szCs w:val="24"/>
                <w:lang w:val="es-DO"/>
              </w:rPr>
            </w:pPr>
            <w:r w:rsidRPr="00A05C4D">
              <w:rPr>
                <w:rFonts w:ascii="Times New Roman" w:hAnsi="Times New Roman" w:cs="Times New Roman"/>
                <w:b/>
                <w:bCs/>
                <w:sz w:val="24"/>
                <w:szCs w:val="24"/>
                <w:lang w:val="es-DO"/>
              </w:rPr>
              <w:t>Organización de Aviación Civil Internacional (OACI)</w:t>
            </w:r>
          </w:p>
          <w:p w14:paraId="4A1F0749" w14:textId="77777777" w:rsidR="00A05C4D" w:rsidRPr="00A05C4D" w:rsidRDefault="00A05C4D" w:rsidP="00437EAD">
            <w:pPr>
              <w:spacing w:line="30" w:lineRule="atLeast"/>
              <w:jc w:val="center"/>
              <w:rPr>
                <w:rFonts w:ascii="Times New Roman" w:hAnsi="Times New Roman" w:cs="Times New Roman"/>
                <w:sz w:val="24"/>
                <w:szCs w:val="24"/>
                <w:lang w:val="es-DO"/>
              </w:rPr>
            </w:pPr>
          </w:p>
        </w:tc>
      </w:tr>
      <w:tr w:rsidR="00784B95" w:rsidRPr="00F5087E" w14:paraId="5F353990" w14:textId="77777777" w:rsidTr="00437EAD">
        <w:trPr>
          <w:trHeight w:val="844"/>
          <w:jc w:val="center"/>
        </w:trPr>
        <w:tc>
          <w:tcPr>
            <w:tcW w:w="1819" w:type="dxa"/>
            <w:shd w:val="clear" w:color="auto" w:fill="D9D9D9"/>
          </w:tcPr>
          <w:p w14:paraId="4EEEF455" w14:textId="77777777" w:rsidR="00A05C4D" w:rsidRPr="00784B95" w:rsidRDefault="00A05C4D" w:rsidP="007877EF">
            <w:pPr>
              <w:jc w:val="center"/>
              <w:rPr>
                <w:rFonts w:ascii="Times New Roman" w:hAnsi="Times New Roman" w:cs="Times New Roman"/>
                <w:b/>
                <w:bCs/>
                <w:color w:val="4C4747"/>
                <w:sz w:val="24"/>
                <w:szCs w:val="24"/>
                <w:lang w:val="es-DO"/>
              </w:rPr>
            </w:pPr>
          </w:p>
          <w:p w14:paraId="40204F8C" w14:textId="77777777" w:rsidR="00A05C4D" w:rsidRPr="00784B95" w:rsidRDefault="00A05C4D" w:rsidP="007877EF">
            <w:pPr>
              <w:jc w:val="center"/>
              <w:rPr>
                <w:rFonts w:ascii="Times New Roman" w:hAnsi="Times New Roman" w:cs="Times New Roman"/>
                <w:b/>
                <w:bCs/>
                <w:color w:val="4C4747"/>
                <w:sz w:val="24"/>
                <w:szCs w:val="24"/>
              </w:rPr>
            </w:pPr>
            <w:r w:rsidRPr="00784B95">
              <w:rPr>
                <w:rFonts w:ascii="Times New Roman" w:hAnsi="Times New Roman" w:cs="Times New Roman"/>
                <w:b/>
                <w:bCs/>
                <w:color w:val="4C4747"/>
                <w:sz w:val="24"/>
                <w:szCs w:val="24"/>
              </w:rPr>
              <w:t>Eje</w:t>
            </w:r>
            <w:r w:rsidRPr="00784B95">
              <w:rPr>
                <w:rFonts w:ascii="Times New Roman" w:hAnsi="Times New Roman" w:cs="Times New Roman"/>
                <w:b/>
                <w:bCs/>
                <w:color w:val="4C4747"/>
                <w:spacing w:val="-2"/>
                <w:sz w:val="24"/>
                <w:szCs w:val="24"/>
              </w:rPr>
              <w:t xml:space="preserve"> </w:t>
            </w:r>
            <w:proofErr w:type="spellStart"/>
            <w:r w:rsidRPr="00784B95">
              <w:rPr>
                <w:rFonts w:ascii="Times New Roman" w:hAnsi="Times New Roman" w:cs="Times New Roman"/>
                <w:b/>
                <w:bCs/>
                <w:color w:val="4C4747"/>
                <w:spacing w:val="-2"/>
                <w:sz w:val="24"/>
                <w:szCs w:val="24"/>
              </w:rPr>
              <w:t>estratégico</w:t>
            </w:r>
            <w:proofErr w:type="spellEnd"/>
          </w:p>
        </w:tc>
        <w:tc>
          <w:tcPr>
            <w:tcW w:w="6398" w:type="dxa"/>
            <w:shd w:val="clear" w:color="auto" w:fill="D9D9D9"/>
          </w:tcPr>
          <w:p w14:paraId="32989290" w14:textId="77777777" w:rsidR="00A05C4D" w:rsidRPr="00784B95" w:rsidRDefault="00A05C4D" w:rsidP="007877EF">
            <w:pPr>
              <w:jc w:val="center"/>
              <w:rPr>
                <w:rFonts w:ascii="Times New Roman" w:hAnsi="Times New Roman" w:cs="Times New Roman"/>
                <w:b/>
                <w:bCs/>
                <w:color w:val="4C4747"/>
                <w:sz w:val="24"/>
                <w:szCs w:val="24"/>
                <w:lang w:val="es-ES"/>
              </w:rPr>
            </w:pPr>
          </w:p>
          <w:p w14:paraId="223B7CF3" w14:textId="77777777" w:rsidR="00A05C4D" w:rsidRPr="00784B95" w:rsidRDefault="00A05C4D" w:rsidP="007877EF">
            <w:pPr>
              <w:jc w:val="center"/>
              <w:rPr>
                <w:rFonts w:ascii="Times New Roman" w:hAnsi="Times New Roman" w:cs="Times New Roman"/>
                <w:b/>
                <w:bCs/>
                <w:color w:val="4C4747"/>
                <w:sz w:val="24"/>
                <w:szCs w:val="24"/>
                <w:lang w:val="es-DO"/>
              </w:rPr>
            </w:pPr>
            <w:r w:rsidRPr="00784B95">
              <w:rPr>
                <w:rFonts w:ascii="Times New Roman" w:hAnsi="Times New Roman" w:cs="Times New Roman"/>
                <w:b/>
                <w:bCs/>
                <w:color w:val="4C4747"/>
                <w:sz w:val="24"/>
                <w:szCs w:val="24"/>
                <w:lang w:val="es-ES"/>
              </w:rPr>
              <w:t>Meta Objetivo OACI directamente alineado</w:t>
            </w:r>
          </w:p>
        </w:tc>
      </w:tr>
      <w:tr w:rsidR="00A05C4D" w:rsidRPr="00F5087E" w14:paraId="65B98F1F" w14:textId="77777777" w:rsidTr="00437EAD">
        <w:trPr>
          <w:trHeight w:val="1397"/>
          <w:jc w:val="center"/>
        </w:trPr>
        <w:tc>
          <w:tcPr>
            <w:tcW w:w="1819" w:type="dxa"/>
            <w:shd w:val="clear" w:color="auto" w:fill="auto"/>
          </w:tcPr>
          <w:p w14:paraId="17EE2780" w14:textId="77777777" w:rsidR="00A05C4D" w:rsidRPr="00A05C4D" w:rsidRDefault="00A05C4D" w:rsidP="00461990">
            <w:pPr>
              <w:spacing w:line="360" w:lineRule="auto"/>
              <w:jc w:val="center"/>
              <w:rPr>
                <w:rFonts w:ascii="Times New Roman" w:hAnsi="Times New Roman" w:cs="Times New Roman"/>
                <w:color w:val="4C4747"/>
                <w:sz w:val="24"/>
                <w:szCs w:val="24"/>
                <w:lang w:val="es-DO"/>
              </w:rPr>
            </w:pPr>
            <w:bookmarkStart w:id="38" w:name="_Hlk184647715"/>
            <w:r w:rsidRPr="00A05C4D">
              <w:rPr>
                <w:rFonts w:ascii="Times New Roman" w:hAnsi="Times New Roman" w:cs="Times New Roman"/>
                <w:color w:val="4C4747"/>
                <w:spacing w:val="16"/>
                <w:sz w:val="24"/>
                <w:szCs w:val="24"/>
                <w:lang w:val="es-DO"/>
              </w:rPr>
              <w:t xml:space="preserve">Garantía </w:t>
            </w:r>
            <w:r w:rsidRPr="00A05C4D">
              <w:rPr>
                <w:rFonts w:ascii="Times New Roman" w:hAnsi="Times New Roman" w:cs="Times New Roman"/>
                <w:color w:val="4C4747"/>
                <w:sz w:val="24"/>
                <w:szCs w:val="24"/>
                <w:lang w:val="es-DO"/>
              </w:rPr>
              <w:t>de</w:t>
            </w:r>
            <w:r w:rsidRPr="00A05C4D">
              <w:rPr>
                <w:rFonts w:ascii="Times New Roman" w:hAnsi="Times New Roman" w:cs="Times New Roman"/>
                <w:color w:val="4C4747"/>
                <w:spacing w:val="10"/>
                <w:sz w:val="24"/>
                <w:szCs w:val="24"/>
                <w:lang w:val="es-DO"/>
              </w:rPr>
              <w:t xml:space="preserve"> la </w:t>
            </w:r>
            <w:r w:rsidRPr="00A05C4D">
              <w:rPr>
                <w:rFonts w:ascii="Times New Roman" w:hAnsi="Times New Roman" w:cs="Times New Roman"/>
                <w:color w:val="4C4747"/>
                <w:spacing w:val="15"/>
                <w:sz w:val="24"/>
                <w:szCs w:val="24"/>
                <w:lang w:val="es-DO"/>
              </w:rPr>
              <w:t>Seguridad</w:t>
            </w:r>
          </w:p>
          <w:bookmarkEnd w:id="38"/>
          <w:p w14:paraId="266E1957" w14:textId="366086A5" w:rsidR="00A05C4D" w:rsidRPr="00A05C4D" w:rsidRDefault="00D62510" w:rsidP="00461990">
            <w:pPr>
              <w:spacing w:line="360" w:lineRule="auto"/>
              <w:jc w:val="center"/>
              <w:rPr>
                <w:rFonts w:ascii="Times New Roman" w:hAnsi="Times New Roman" w:cs="Times New Roman"/>
                <w:color w:val="4C4747"/>
                <w:sz w:val="24"/>
                <w:szCs w:val="24"/>
                <w:lang w:val="es-DO"/>
              </w:rPr>
            </w:pPr>
            <w:r w:rsidRPr="00A05C4D">
              <w:rPr>
                <w:rFonts w:ascii="Times New Roman" w:hAnsi="Times New Roman" w:cs="Times New Roman"/>
                <w:color w:val="4C4747"/>
                <w:spacing w:val="16"/>
                <w:sz w:val="24"/>
                <w:szCs w:val="24"/>
                <w:lang w:val="es-DO"/>
              </w:rPr>
              <w:t>Operacional.</w:t>
            </w:r>
            <w:r>
              <w:rPr>
                <w:rFonts w:ascii="Times New Roman" w:hAnsi="Times New Roman" w:cs="Times New Roman"/>
                <w:color w:val="4C4747"/>
                <w:spacing w:val="16"/>
                <w:sz w:val="24"/>
                <w:szCs w:val="24"/>
                <w:lang w:val="es-DO"/>
              </w:rPr>
              <w:t xml:space="preserve"> -</w:t>
            </w:r>
          </w:p>
        </w:tc>
        <w:tc>
          <w:tcPr>
            <w:tcW w:w="6398" w:type="dxa"/>
            <w:shd w:val="clear" w:color="auto" w:fill="auto"/>
          </w:tcPr>
          <w:p w14:paraId="6BED92FE" w14:textId="77777777" w:rsidR="00A05C4D" w:rsidRPr="00A05C4D" w:rsidRDefault="00A05C4D" w:rsidP="00461990">
            <w:pPr>
              <w:spacing w:line="360" w:lineRule="auto"/>
              <w:rPr>
                <w:rFonts w:ascii="Times New Roman" w:hAnsi="Times New Roman" w:cs="Times New Roman"/>
                <w:color w:val="4C4747"/>
                <w:spacing w:val="15"/>
                <w:sz w:val="24"/>
                <w:szCs w:val="24"/>
                <w:lang w:val="es-DO"/>
              </w:rPr>
            </w:pPr>
          </w:p>
          <w:p w14:paraId="68CEEF27" w14:textId="5A86440D" w:rsidR="00A05C4D" w:rsidRPr="00A05C4D" w:rsidRDefault="00A05C4D" w:rsidP="00461990">
            <w:pPr>
              <w:spacing w:line="360" w:lineRule="auto"/>
              <w:rPr>
                <w:rFonts w:ascii="Times New Roman" w:hAnsi="Times New Roman" w:cs="Times New Roman"/>
                <w:color w:val="4C4747"/>
                <w:sz w:val="24"/>
                <w:szCs w:val="24"/>
                <w:lang w:val="es-DO"/>
              </w:rPr>
            </w:pPr>
            <w:r w:rsidRPr="00A05C4D">
              <w:rPr>
                <w:rFonts w:ascii="Times New Roman" w:hAnsi="Times New Roman" w:cs="Times New Roman"/>
                <w:color w:val="4C4747"/>
                <w:spacing w:val="15"/>
                <w:sz w:val="24"/>
                <w:szCs w:val="24"/>
                <w:lang w:val="es-DO"/>
              </w:rPr>
              <w:t>Seguridad Operacional:</w:t>
            </w:r>
            <w:r w:rsidRPr="00A05C4D">
              <w:rPr>
                <w:rFonts w:ascii="Times New Roman" w:hAnsi="Times New Roman" w:cs="Times New Roman"/>
                <w:color w:val="4C4747"/>
                <w:sz w:val="24"/>
                <w:szCs w:val="24"/>
                <w:lang w:val="es-DO"/>
              </w:rPr>
              <w:t xml:space="preserve"> </w:t>
            </w:r>
            <w:r w:rsidRPr="00A05C4D">
              <w:rPr>
                <w:rFonts w:ascii="Times New Roman" w:hAnsi="Times New Roman" w:cs="Times New Roman"/>
                <w:color w:val="4C4747"/>
                <w:spacing w:val="17"/>
                <w:sz w:val="24"/>
                <w:szCs w:val="24"/>
                <w:lang w:val="es-DO"/>
              </w:rPr>
              <w:t xml:space="preserve">Fortalecer </w:t>
            </w:r>
            <w:r w:rsidRPr="00A05C4D">
              <w:rPr>
                <w:rFonts w:ascii="Times New Roman" w:hAnsi="Times New Roman" w:cs="Times New Roman"/>
                <w:color w:val="4C4747"/>
                <w:sz w:val="24"/>
                <w:szCs w:val="24"/>
                <w:lang w:val="es-DO"/>
              </w:rPr>
              <w:t xml:space="preserve">la </w:t>
            </w:r>
            <w:r w:rsidRPr="00A05C4D">
              <w:rPr>
                <w:rFonts w:ascii="Times New Roman" w:hAnsi="Times New Roman" w:cs="Times New Roman"/>
                <w:color w:val="4C4747"/>
                <w:spacing w:val="14"/>
                <w:sz w:val="24"/>
                <w:szCs w:val="24"/>
                <w:lang w:val="es-DO"/>
              </w:rPr>
              <w:t>seguridad</w:t>
            </w:r>
            <w:r w:rsidRPr="00A05C4D">
              <w:rPr>
                <w:rFonts w:ascii="Times New Roman" w:hAnsi="Times New Roman" w:cs="Times New Roman"/>
                <w:color w:val="4C4747"/>
                <w:sz w:val="24"/>
                <w:szCs w:val="24"/>
                <w:lang w:val="es-DO"/>
              </w:rPr>
              <w:t xml:space="preserve"> </w:t>
            </w:r>
            <w:r w:rsidRPr="00A05C4D">
              <w:rPr>
                <w:rFonts w:ascii="Times New Roman" w:hAnsi="Times New Roman" w:cs="Times New Roman"/>
                <w:color w:val="4C4747"/>
                <w:spacing w:val="17"/>
                <w:sz w:val="24"/>
                <w:szCs w:val="24"/>
                <w:lang w:val="es-DO"/>
              </w:rPr>
              <w:t xml:space="preserve">operacional </w:t>
            </w:r>
            <w:r w:rsidRPr="00A05C4D">
              <w:rPr>
                <w:rFonts w:ascii="Times New Roman" w:hAnsi="Times New Roman" w:cs="Times New Roman"/>
                <w:color w:val="4C4747"/>
                <w:spacing w:val="10"/>
                <w:sz w:val="24"/>
                <w:szCs w:val="24"/>
                <w:lang w:val="es-DO"/>
              </w:rPr>
              <w:t xml:space="preserve">de la </w:t>
            </w:r>
            <w:r w:rsidRPr="00A05C4D">
              <w:rPr>
                <w:rFonts w:ascii="Times New Roman" w:hAnsi="Times New Roman" w:cs="Times New Roman"/>
                <w:color w:val="4C4747"/>
                <w:spacing w:val="16"/>
                <w:sz w:val="24"/>
                <w:szCs w:val="24"/>
                <w:lang w:val="es-DO"/>
              </w:rPr>
              <w:t xml:space="preserve">aviación </w:t>
            </w:r>
            <w:r w:rsidRPr="00A05C4D">
              <w:rPr>
                <w:rFonts w:ascii="Times New Roman" w:hAnsi="Times New Roman" w:cs="Times New Roman"/>
                <w:color w:val="4C4747"/>
                <w:spacing w:val="15"/>
                <w:sz w:val="24"/>
                <w:szCs w:val="24"/>
                <w:lang w:val="es-DO"/>
              </w:rPr>
              <w:t>civil</w:t>
            </w:r>
            <w:r w:rsidRPr="00A05C4D">
              <w:rPr>
                <w:rFonts w:ascii="Times New Roman" w:hAnsi="Times New Roman" w:cs="Times New Roman"/>
                <w:color w:val="4C4747"/>
                <w:sz w:val="24"/>
                <w:szCs w:val="24"/>
                <w:lang w:val="es-DO"/>
              </w:rPr>
              <w:t xml:space="preserve"> </w:t>
            </w:r>
            <w:r w:rsidRPr="00A05C4D">
              <w:rPr>
                <w:rFonts w:ascii="Times New Roman" w:hAnsi="Times New Roman" w:cs="Times New Roman"/>
                <w:color w:val="4C4747"/>
                <w:spacing w:val="14"/>
                <w:sz w:val="24"/>
                <w:szCs w:val="24"/>
                <w:lang w:val="es-DO"/>
              </w:rPr>
              <w:t>mundial.</w:t>
            </w:r>
          </w:p>
        </w:tc>
      </w:tr>
      <w:tr w:rsidR="00A05C4D" w:rsidRPr="00F5087E" w14:paraId="215F4626" w14:textId="77777777" w:rsidTr="00437EAD">
        <w:trPr>
          <w:trHeight w:val="1229"/>
          <w:jc w:val="center"/>
        </w:trPr>
        <w:tc>
          <w:tcPr>
            <w:tcW w:w="1819" w:type="dxa"/>
            <w:shd w:val="clear" w:color="auto" w:fill="auto"/>
          </w:tcPr>
          <w:p w14:paraId="2E825F14" w14:textId="77777777" w:rsidR="00A05C4D" w:rsidRPr="00A05C4D" w:rsidRDefault="00A05C4D" w:rsidP="00461990">
            <w:pPr>
              <w:spacing w:line="360" w:lineRule="auto"/>
              <w:jc w:val="center"/>
              <w:rPr>
                <w:rFonts w:ascii="Times New Roman" w:hAnsi="Times New Roman" w:cs="Times New Roman"/>
                <w:color w:val="4C4747"/>
                <w:spacing w:val="15"/>
                <w:sz w:val="24"/>
                <w:szCs w:val="24"/>
                <w:lang w:val="es-DO"/>
              </w:rPr>
            </w:pPr>
          </w:p>
          <w:p w14:paraId="1AB47DF1" w14:textId="085476E3" w:rsidR="00A05C4D" w:rsidRPr="00A05C4D" w:rsidRDefault="00A05C4D" w:rsidP="00461990">
            <w:pPr>
              <w:spacing w:line="360" w:lineRule="auto"/>
              <w:jc w:val="center"/>
              <w:rPr>
                <w:rFonts w:ascii="Times New Roman" w:hAnsi="Times New Roman" w:cs="Times New Roman"/>
                <w:color w:val="4C4747"/>
                <w:sz w:val="24"/>
                <w:szCs w:val="24"/>
              </w:rPr>
            </w:pPr>
            <w:proofErr w:type="spellStart"/>
            <w:r w:rsidRPr="00A05C4D">
              <w:rPr>
                <w:rFonts w:ascii="Times New Roman" w:hAnsi="Times New Roman" w:cs="Times New Roman"/>
                <w:color w:val="4C4747"/>
                <w:spacing w:val="15"/>
                <w:sz w:val="24"/>
                <w:szCs w:val="24"/>
              </w:rPr>
              <w:t>Fortalecimiento</w:t>
            </w:r>
            <w:proofErr w:type="spellEnd"/>
            <w:r w:rsidRPr="00A05C4D">
              <w:rPr>
                <w:rFonts w:ascii="Times New Roman" w:hAnsi="Times New Roman" w:cs="Times New Roman"/>
                <w:color w:val="4C4747"/>
                <w:spacing w:val="15"/>
                <w:sz w:val="24"/>
                <w:szCs w:val="24"/>
              </w:rPr>
              <w:t xml:space="preserve"> </w:t>
            </w:r>
            <w:proofErr w:type="spellStart"/>
            <w:r w:rsidR="00A81D2D" w:rsidRPr="00A05C4D">
              <w:rPr>
                <w:rFonts w:ascii="Times New Roman" w:hAnsi="Times New Roman" w:cs="Times New Roman"/>
                <w:color w:val="4C4747"/>
                <w:spacing w:val="16"/>
                <w:sz w:val="24"/>
                <w:szCs w:val="24"/>
              </w:rPr>
              <w:t>Institu</w:t>
            </w:r>
            <w:r w:rsidR="00A81D2D">
              <w:rPr>
                <w:rFonts w:ascii="Times New Roman" w:hAnsi="Times New Roman" w:cs="Times New Roman"/>
                <w:color w:val="4C4747"/>
                <w:spacing w:val="16"/>
                <w:sz w:val="24"/>
                <w:szCs w:val="24"/>
              </w:rPr>
              <w:t>c</w:t>
            </w:r>
            <w:r w:rsidR="00A81D2D" w:rsidRPr="00A05C4D">
              <w:rPr>
                <w:rFonts w:ascii="Times New Roman" w:hAnsi="Times New Roman" w:cs="Times New Roman"/>
                <w:color w:val="4C4747"/>
                <w:spacing w:val="16"/>
                <w:sz w:val="24"/>
                <w:szCs w:val="24"/>
              </w:rPr>
              <w:t>ional</w:t>
            </w:r>
            <w:proofErr w:type="spellEnd"/>
            <w:r w:rsidR="00A81D2D" w:rsidRPr="00A05C4D">
              <w:rPr>
                <w:rFonts w:ascii="Times New Roman" w:hAnsi="Times New Roman" w:cs="Times New Roman"/>
                <w:color w:val="4C4747"/>
                <w:spacing w:val="16"/>
                <w:sz w:val="24"/>
                <w:szCs w:val="24"/>
              </w:rPr>
              <w:t>.</w:t>
            </w:r>
            <w:r w:rsidR="00A81D2D">
              <w:rPr>
                <w:rFonts w:ascii="Times New Roman" w:hAnsi="Times New Roman" w:cs="Times New Roman"/>
                <w:color w:val="4C4747"/>
                <w:spacing w:val="16"/>
                <w:sz w:val="24"/>
                <w:szCs w:val="24"/>
              </w:rPr>
              <w:t xml:space="preserve"> -</w:t>
            </w:r>
          </w:p>
        </w:tc>
        <w:tc>
          <w:tcPr>
            <w:tcW w:w="6398" w:type="dxa"/>
            <w:shd w:val="clear" w:color="auto" w:fill="auto"/>
          </w:tcPr>
          <w:p w14:paraId="19504CB0" w14:textId="77777777" w:rsidR="00A05C4D" w:rsidRPr="00A05C4D" w:rsidRDefault="00A05C4D" w:rsidP="00461990">
            <w:pPr>
              <w:spacing w:line="360" w:lineRule="auto"/>
              <w:rPr>
                <w:rFonts w:ascii="Times New Roman" w:hAnsi="Times New Roman" w:cs="Times New Roman"/>
                <w:color w:val="4C4747"/>
                <w:spacing w:val="17"/>
                <w:sz w:val="24"/>
                <w:szCs w:val="24"/>
                <w:lang w:val="es-DO"/>
              </w:rPr>
            </w:pPr>
          </w:p>
          <w:p w14:paraId="389AB003" w14:textId="77777777" w:rsidR="00A05C4D" w:rsidRPr="00A05C4D" w:rsidRDefault="00A05C4D" w:rsidP="00461990">
            <w:pPr>
              <w:spacing w:line="360" w:lineRule="auto"/>
              <w:rPr>
                <w:rFonts w:ascii="Times New Roman" w:hAnsi="Times New Roman" w:cs="Times New Roman"/>
                <w:color w:val="4C4747"/>
                <w:sz w:val="24"/>
                <w:szCs w:val="24"/>
                <w:lang w:val="es-DO"/>
              </w:rPr>
            </w:pPr>
            <w:r w:rsidRPr="00A05C4D">
              <w:rPr>
                <w:rFonts w:ascii="Times New Roman" w:hAnsi="Times New Roman" w:cs="Times New Roman"/>
                <w:color w:val="4C4747"/>
                <w:spacing w:val="17"/>
                <w:sz w:val="24"/>
                <w:szCs w:val="24"/>
                <w:lang w:val="es-DO"/>
              </w:rPr>
              <w:t>Capacidad</w:t>
            </w:r>
            <w:r w:rsidRPr="00A05C4D">
              <w:rPr>
                <w:rFonts w:ascii="Times New Roman" w:hAnsi="Times New Roman" w:cs="Times New Roman"/>
                <w:color w:val="4C4747"/>
                <w:spacing w:val="41"/>
                <w:sz w:val="24"/>
                <w:szCs w:val="24"/>
                <w:lang w:val="es-DO"/>
              </w:rPr>
              <w:t xml:space="preserve"> </w:t>
            </w:r>
            <w:r w:rsidRPr="00A05C4D">
              <w:rPr>
                <w:rFonts w:ascii="Times New Roman" w:hAnsi="Times New Roman" w:cs="Times New Roman"/>
                <w:color w:val="4C4747"/>
                <w:spacing w:val="-10"/>
                <w:sz w:val="24"/>
                <w:szCs w:val="24"/>
                <w:lang w:val="es-DO"/>
              </w:rPr>
              <w:t>y</w:t>
            </w:r>
            <w:r w:rsidRPr="00A05C4D">
              <w:rPr>
                <w:rFonts w:ascii="Times New Roman" w:hAnsi="Times New Roman" w:cs="Times New Roman"/>
                <w:color w:val="4C4747"/>
                <w:sz w:val="24"/>
                <w:szCs w:val="24"/>
                <w:lang w:val="es-DO"/>
              </w:rPr>
              <w:t xml:space="preserve"> </w:t>
            </w:r>
            <w:r w:rsidRPr="00A05C4D">
              <w:rPr>
                <w:rFonts w:ascii="Times New Roman" w:hAnsi="Times New Roman" w:cs="Times New Roman"/>
                <w:color w:val="4C4747"/>
                <w:spacing w:val="17"/>
                <w:sz w:val="24"/>
                <w:szCs w:val="24"/>
                <w:lang w:val="es-DO"/>
              </w:rPr>
              <w:t xml:space="preserve">eficiencia </w:t>
            </w:r>
            <w:r w:rsidRPr="00A05C4D">
              <w:rPr>
                <w:rFonts w:ascii="Times New Roman" w:hAnsi="Times New Roman" w:cs="Times New Roman"/>
                <w:color w:val="4C4747"/>
                <w:sz w:val="24"/>
                <w:szCs w:val="24"/>
                <w:lang w:val="es-DO"/>
              </w:rPr>
              <w:t>de</w:t>
            </w:r>
            <w:r w:rsidRPr="00A05C4D">
              <w:rPr>
                <w:rFonts w:ascii="Times New Roman" w:hAnsi="Times New Roman" w:cs="Times New Roman"/>
                <w:color w:val="4C4747"/>
                <w:spacing w:val="10"/>
                <w:sz w:val="24"/>
                <w:szCs w:val="24"/>
                <w:lang w:val="es-DO"/>
              </w:rPr>
              <w:t xml:space="preserve"> la </w:t>
            </w:r>
            <w:r w:rsidRPr="00A05C4D">
              <w:rPr>
                <w:rFonts w:ascii="Times New Roman" w:hAnsi="Times New Roman" w:cs="Times New Roman"/>
                <w:color w:val="4C4747"/>
                <w:spacing w:val="17"/>
                <w:sz w:val="24"/>
                <w:szCs w:val="24"/>
                <w:lang w:val="es-DO"/>
              </w:rPr>
              <w:t xml:space="preserve">navegación </w:t>
            </w:r>
            <w:r w:rsidRPr="00A05C4D">
              <w:rPr>
                <w:rFonts w:ascii="Times New Roman" w:hAnsi="Times New Roman" w:cs="Times New Roman"/>
                <w:color w:val="4C4747"/>
                <w:spacing w:val="14"/>
                <w:sz w:val="24"/>
                <w:szCs w:val="24"/>
                <w:lang w:val="es-DO"/>
              </w:rPr>
              <w:t>aérea.</w:t>
            </w:r>
          </w:p>
        </w:tc>
      </w:tr>
      <w:tr w:rsidR="00A05C4D" w:rsidRPr="00F5087E" w14:paraId="5A77E530" w14:textId="77777777" w:rsidTr="00437EAD">
        <w:trPr>
          <w:trHeight w:val="1383"/>
          <w:jc w:val="center"/>
        </w:trPr>
        <w:tc>
          <w:tcPr>
            <w:tcW w:w="1819" w:type="dxa"/>
            <w:shd w:val="clear" w:color="auto" w:fill="auto"/>
          </w:tcPr>
          <w:p w14:paraId="0FAC5E6F" w14:textId="77777777" w:rsidR="00A05C4D" w:rsidRPr="00A05C4D" w:rsidRDefault="00A05C4D" w:rsidP="00461990">
            <w:pPr>
              <w:spacing w:line="360" w:lineRule="auto"/>
              <w:jc w:val="center"/>
              <w:rPr>
                <w:rFonts w:ascii="Times New Roman" w:hAnsi="Times New Roman" w:cs="Times New Roman"/>
                <w:color w:val="4C4747"/>
                <w:spacing w:val="16"/>
                <w:sz w:val="24"/>
                <w:szCs w:val="24"/>
                <w:lang w:val="es-DO"/>
              </w:rPr>
            </w:pPr>
          </w:p>
          <w:p w14:paraId="5F12D839" w14:textId="74738B1A" w:rsidR="00A05C4D" w:rsidRPr="00A05C4D" w:rsidRDefault="00A05C4D" w:rsidP="00461990">
            <w:pPr>
              <w:spacing w:line="360" w:lineRule="auto"/>
              <w:jc w:val="center"/>
              <w:rPr>
                <w:rFonts w:ascii="Times New Roman" w:hAnsi="Times New Roman" w:cs="Times New Roman"/>
                <w:color w:val="4C4747"/>
                <w:sz w:val="24"/>
                <w:szCs w:val="24"/>
                <w:lang w:val="es-DO"/>
              </w:rPr>
            </w:pPr>
            <w:r w:rsidRPr="00A05C4D">
              <w:rPr>
                <w:rFonts w:ascii="Times New Roman" w:hAnsi="Times New Roman" w:cs="Times New Roman"/>
                <w:color w:val="4C4747"/>
                <w:spacing w:val="16"/>
                <w:sz w:val="24"/>
                <w:szCs w:val="24"/>
                <w:lang w:val="es-DO"/>
              </w:rPr>
              <w:t xml:space="preserve">Fomento </w:t>
            </w:r>
            <w:r w:rsidRPr="00A05C4D">
              <w:rPr>
                <w:rFonts w:ascii="Times New Roman" w:hAnsi="Times New Roman" w:cs="Times New Roman"/>
                <w:color w:val="4C4747"/>
                <w:sz w:val="24"/>
                <w:szCs w:val="24"/>
                <w:lang w:val="es-DO"/>
              </w:rPr>
              <w:t>de</w:t>
            </w:r>
            <w:r w:rsidRPr="00A05C4D">
              <w:rPr>
                <w:rFonts w:ascii="Times New Roman" w:hAnsi="Times New Roman" w:cs="Times New Roman"/>
                <w:color w:val="4C4747"/>
                <w:spacing w:val="10"/>
                <w:sz w:val="24"/>
                <w:szCs w:val="24"/>
                <w:lang w:val="es-DO"/>
              </w:rPr>
              <w:t xml:space="preserve"> la </w:t>
            </w:r>
            <w:r w:rsidRPr="00A05C4D">
              <w:rPr>
                <w:rFonts w:ascii="Times New Roman" w:hAnsi="Times New Roman" w:cs="Times New Roman"/>
                <w:color w:val="4C4747"/>
                <w:spacing w:val="16"/>
                <w:sz w:val="24"/>
                <w:szCs w:val="24"/>
                <w:lang w:val="es-DO"/>
              </w:rPr>
              <w:t>Aviación</w:t>
            </w:r>
            <w:r w:rsidRPr="00A05C4D">
              <w:rPr>
                <w:rFonts w:ascii="Times New Roman" w:hAnsi="Times New Roman" w:cs="Times New Roman"/>
                <w:color w:val="4C4747"/>
                <w:spacing w:val="44"/>
                <w:sz w:val="24"/>
                <w:szCs w:val="24"/>
                <w:lang w:val="es-DO"/>
              </w:rPr>
              <w:t xml:space="preserve"> </w:t>
            </w:r>
            <w:r w:rsidRPr="00A05C4D">
              <w:rPr>
                <w:rFonts w:ascii="Times New Roman" w:hAnsi="Times New Roman" w:cs="Times New Roman"/>
                <w:color w:val="4C4747"/>
                <w:spacing w:val="10"/>
                <w:sz w:val="24"/>
                <w:szCs w:val="24"/>
                <w:lang w:val="es-DO"/>
              </w:rPr>
              <w:t>Civil</w:t>
            </w:r>
          </w:p>
        </w:tc>
        <w:tc>
          <w:tcPr>
            <w:tcW w:w="6398" w:type="dxa"/>
            <w:shd w:val="clear" w:color="auto" w:fill="auto"/>
          </w:tcPr>
          <w:p w14:paraId="2155D25A" w14:textId="77777777" w:rsidR="00A05C4D" w:rsidRPr="00A05C4D" w:rsidRDefault="00A05C4D" w:rsidP="00461990">
            <w:pPr>
              <w:spacing w:line="360" w:lineRule="auto"/>
              <w:rPr>
                <w:rFonts w:ascii="Times New Roman" w:hAnsi="Times New Roman" w:cs="Times New Roman"/>
                <w:color w:val="4C4747"/>
                <w:spacing w:val="15"/>
                <w:sz w:val="24"/>
                <w:szCs w:val="24"/>
                <w:lang w:val="es-DO"/>
              </w:rPr>
            </w:pPr>
          </w:p>
          <w:p w14:paraId="70FDFA4A" w14:textId="73586634" w:rsidR="00A05C4D" w:rsidRPr="00A05C4D" w:rsidRDefault="00A05C4D" w:rsidP="00461990">
            <w:pPr>
              <w:spacing w:line="360" w:lineRule="auto"/>
              <w:rPr>
                <w:rFonts w:ascii="Times New Roman" w:hAnsi="Times New Roman" w:cs="Times New Roman"/>
                <w:color w:val="4C4747"/>
                <w:sz w:val="24"/>
                <w:szCs w:val="24"/>
                <w:lang w:val="es-DO"/>
              </w:rPr>
            </w:pPr>
            <w:r w:rsidRPr="00A05C4D">
              <w:rPr>
                <w:rFonts w:ascii="Times New Roman" w:hAnsi="Times New Roman" w:cs="Times New Roman"/>
                <w:color w:val="4C4747"/>
                <w:spacing w:val="15"/>
                <w:sz w:val="24"/>
                <w:szCs w:val="24"/>
                <w:lang w:val="es-DO"/>
              </w:rPr>
              <w:t>Desarrollo</w:t>
            </w:r>
            <w:r w:rsidRPr="00A05C4D">
              <w:rPr>
                <w:rFonts w:ascii="Times New Roman" w:hAnsi="Times New Roman" w:cs="Times New Roman"/>
                <w:color w:val="4C4747"/>
                <w:sz w:val="24"/>
                <w:szCs w:val="24"/>
                <w:lang w:val="es-DO"/>
              </w:rPr>
              <w:t xml:space="preserve"> </w:t>
            </w:r>
            <w:r w:rsidRPr="00A05C4D">
              <w:rPr>
                <w:rFonts w:ascii="Times New Roman" w:hAnsi="Times New Roman" w:cs="Times New Roman"/>
                <w:color w:val="4C4747"/>
                <w:spacing w:val="17"/>
                <w:sz w:val="24"/>
                <w:szCs w:val="24"/>
                <w:lang w:val="es-DO"/>
              </w:rPr>
              <w:t>económico</w:t>
            </w:r>
            <w:r w:rsidRPr="00A05C4D">
              <w:rPr>
                <w:rFonts w:ascii="Times New Roman" w:hAnsi="Times New Roman" w:cs="Times New Roman"/>
                <w:color w:val="4C4747"/>
                <w:spacing w:val="37"/>
                <w:sz w:val="24"/>
                <w:szCs w:val="24"/>
                <w:lang w:val="es-DO"/>
              </w:rPr>
              <w:t xml:space="preserve"> </w:t>
            </w:r>
            <w:r w:rsidRPr="00A05C4D">
              <w:rPr>
                <w:rFonts w:ascii="Times New Roman" w:hAnsi="Times New Roman" w:cs="Times New Roman"/>
                <w:color w:val="4C4747"/>
                <w:spacing w:val="8"/>
                <w:sz w:val="24"/>
                <w:szCs w:val="24"/>
                <w:lang w:val="es-DO"/>
              </w:rPr>
              <w:t>del</w:t>
            </w:r>
            <w:r w:rsidRPr="00A05C4D">
              <w:rPr>
                <w:rFonts w:ascii="Times New Roman" w:hAnsi="Times New Roman" w:cs="Times New Roman"/>
                <w:color w:val="4C4747"/>
                <w:sz w:val="24"/>
                <w:szCs w:val="24"/>
                <w:lang w:val="es-DO"/>
              </w:rPr>
              <w:t xml:space="preserve"> </w:t>
            </w:r>
            <w:r w:rsidRPr="00A05C4D">
              <w:rPr>
                <w:rFonts w:ascii="Times New Roman" w:hAnsi="Times New Roman" w:cs="Times New Roman"/>
                <w:color w:val="4C4747"/>
                <w:spacing w:val="17"/>
                <w:sz w:val="24"/>
                <w:szCs w:val="24"/>
                <w:lang w:val="es-DO"/>
              </w:rPr>
              <w:t xml:space="preserve">transporte </w:t>
            </w:r>
            <w:r w:rsidRPr="00A05C4D">
              <w:rPr>
                <w:rFonts w:ascii="Times New Roman" w:hAnsi="Times New Roman" w:cs="Times New Roman"/>
                <w:color w:val="4C4747"/>
                <w:spacing w:val="14"/>
                <w:sz w:val="24"/>
                <w:szCs w:val="24"/>
                <w:lang w:val="es-DO"/>
              </w:rPr>
              <w:t xml:space="preserve">aéreo con su </w:t>
            </w:r>
            <w:r w:rsidRPr="00A05C4D">
              <w:rPr>
                <w:rFonts w:ascii="Times New Roman" w:hAnsi="Times New Roman" w:cs="Times New Roman"/>
                <w:color w:val="4C4747"/>
                <w:spacing w:val="15"/>
                <w:sz w:val="24"/>
                <w:szCs w:val="24"/>
                <w:lang w:val="es-DO"/>
              </w:rPr>
              <w:t>línea</w:t>
            </w:r>
            <w:r w:rsidRPr="00A05C4D">
              <w:rPr>
                <w:rFonts w:ascii="Times New Roman" w:hAnsi="Times New Roman" w:cs="Times New Roman"/>
                <w:color w:val="4C4747"/>
                <w:spacing w:val="40"/>
                <w:sz w:val="24"/>
                <w:szCs w:val="24"/>
                <w:lang w:val="es-DO"/>
              </w:rPr>
              <w:t xml:space="preserve"> </w:t>
            </w:r>
            <w:r w:rsidRPr="00A05C4D">
              <w:rPr>
                <w:rFonts w:ascii="Times New Roman" w:hAnsi="Times New Roman" w:cs="Times New Roman"/>
                <w:color w:val="4C4747"/>
                <w:spacing w:val="10"/>
                <w:sz w:val="24"/>
                <w:szCs w:val="24"/>
                <w:lang w:val="es-DO"/>
              </w:rPr>
              <w:t>de</w:t>
            </w:r>
            <w:r w:rsidRPr="00A05C4D">
              <w:rPr>
                <w:rFonts w:ascii="Times New Roman" w:hAnsi="Times New Roman" w:cs="Times New Roman"/>
                <w:color w:val="4C4747"/>
                <w:spacing w:val="40"/>
                <w:sz w:val="24"/>
                <w:szCs w:val="24"/>
                <w:lang w:val="es-DO"/>
              </w:rPr>
              <w:t xml:space="preserve"> </w:t>
            </w:r>
            <w:r w:rsidRPr="00A05C4D">
              <w:rPr>
                <w:rFonts w:ascii="Times New Roman" w:hAnsi="Times New Roman" w:cs="Times New Roman"/>
                <w:color w:val="4C4747"/>
                <w:spacing w:val="14"/>
                <w:sz w:val="24"/>
                <w:szCs w:val="24"/>
                <w:lang w:val="es-DO"/>
              </w:rPr>
              <w:t>acción:</w:t>
            </w:r>
            <w:r w:rsidRPr="00A05C4D">
              <w:rPr>
                <w:rFonts w:ascii="Times New Roman" w:hAnsi="Times New Roman" w:cs="Times New Roman"/>
                <w:color w:val="4C4747"/>
                <w:sz w:val="24"/>
                <w:szCs w:val="24"/>
                <w:lang w:val="es-DO"/>
              </w:rPr>
              <w:t xml:space="preserve"> </w:t>
            </w:r>
            <w:r w:rsidRPr="00A05C4D">
              <w:rPr>
                <w:rFonts w:ascii="Times New Roman" w:hAnsi="Times New Roman" w:cs="Times New Roman"/>
                <w:color w:val="4C4747"/>
                <w:spacing w:val="16"/>
                <w:sz w:val="24"/>
                <w:szCs w:val="24"/>
                <w:lang w:val="es-DO"/>
              </w:rPr>
              <w:t>Fomentar</w:t>
            </w:r>
            <w:r w:rsidRPr="00A05C4D">
              <w:rPr>
                <w:rFonts w:ascii="Times New Roman" w:hAnsi="Times New Roman" w:cs="Times New Roman"/>
                <w:color w:val="4C4747"/>
                <w:spacing w:val="45"/>
                <w:sz w:val="24"/>
                <w:szCs w:val="24"/>
                <w:lang w:val="es-DO"/>
              </w:rPr>
              <w:t xml:space="preserve"> </w:t>
            </w:r>
            <w:r w:rsidRPr="00A05C4D">
              <w:rPr>
                <w:rFonts w:ascii="Times New Roman" w:hAnsi="Times New Roman" w:cs="Times New Roman"/>
                <w:color w:val="4C4747"/>
                <w:spacing w:val="-5"/>
                <w:sz w:val="24"/>
                <w:szCs w:val="24"/>
                <w:lang w:val="es-DO"/>
              </w:rPr>
              <w:t>el</w:t>
            </w:r>
            <w:r w:rsidRPr="00A05C4D">
              <w:rPr>
                <w:rFonts w:ascii="Times New Roman" w:hAnsi="Times New Roman" w:cs="Times New Roman"/>
                <w:color w:val="4C4747"/>
                <w:sz w:val="24"/>
                <w:szCs w:val="24"/>
                <w:lang w:val="es-DO"/>
              </w:rPr>
              <w:t xml:space="preserve"> </w:t>
            </w:r>
            <w:r w:rsidRPr="00A05C4D">
              <w:rPr>
                <w:rFonts w:ascii="Times New Roman" w:hAnsi="Times New Roman" w:cs="Times New Roman"/>
                <w:color w:val="4C4747"/>
                <w:spacing w:val="17"/>
                <w:sz w:val="24"/>
                <w:szCs w:val="24"/>
                <w:lang w:val="es-DO"/>
              </w:rPr>
              <w:t>desarrollo</w:t>
            </w:r>
            <w:r w:rsidRPr="00A05C4D">
              <w:rPr>
                <w:rFonts w:ascii="Times New Roman" w:hAnsi="Times New Roman" w:cs="Times New Roman"/>
                <w:color w:val="4C4747"/>
                <w:spacing w:val="39"/>
                <w:sz w:val="24"/>
                <w:szCs w:val="24"/>
                <w:lang w:val="es-DO"/>
              </w:rPr>
              <w:t xml:space="preserve"> </w:t>
            </w:r>
            <w:r w:rsidRPr="00A05C4D">
              <w:rPr>
                <w:rFonts w:ascii="Times New Roman" w:hAnsi="Times New Roman" w:cs="Times New Roman"/>
                <w:color w:val="4C4747"/>
                <w:spacing w:val="10"/>
                <w:sz w:val="24"/>
                <w:szCs w:val="24"/>
                <w:lang w:val="es-DO"/>
              </w:rPr>
              <w:t>de</w:t>
            </w:r>
            <w:r w:rsidRPr="00A05C4D">
              <w:rPr>
                <w:rFonts w:ascii="Times New Roman" w:hAnsi="Times New Roman" w:cs="Times New Roman"/>
                <w:color w:val="4C4747"/>
                <w:spacing w:val="37"/>
                <w:sz w:val="24"/>
                <w:szCs w:val="24"/>
                <w:lang w:val="es-DO"/>
              </w:rPr>
              <w:t xml:space="preserve"> </w:t>
            </w:r>
            <w:r w:rsidRPr="00A05C4D">
              <w:rPr>
                <w:rFonts w:ascii="Times New Roman" w:hAnsi="Times New Roman" w:cs="Times New Roman"/>
                <w:color w:val="4C4747"/>
                <w:spacing w:val="5"/>
                <w:sz w:val="24"/>
                <w:szCs w:val="24"/>
                <w:lang w:val="es-DO"/>
              </w:rPr>
              <w:t>un</w:t>
            </w:r>
            <w:r w:rsidRPr="00A05C4D">
              <w:rPr>
                <w:rFonts w:ascii="Times New Roman" w:hAnsi="Times New Roman" w:cs="Times New Roman"/>
                <w:color w:val="4C4747"/>
                <w:sz w:val="24"/>
                <w:szCs w:val="24"/>
                <w:lang w:val="es-DO"/>
              </w:rPr>
              <w:t xml:space="preserve"> </w:t>
            </w:r>
            <w:r w:rsidRPr="00A05C4D">
              <w:rPr>
                <w:rFonts w:ascii="Times New Roman" w:hAnsi="Times New Roman" w:cs="Times New Roman"/>
                <w:color w:val="4C4747"/>
                <w:spacing w:val="16"/>
                <w:sz w:val="24"/>
                <w:szCs w:val="24"/>
                <w:lang w:val="es-DO"/>
              </w:rPr>
              <w:t xml:space="preserve">sistema </w:t>
            </w:r>
            <w:r w:rsidRPr="00A05C4D">
              <w:rPr>
                <w:rFonts w:ascii="Times New Roman" w:hAnsi="Times New Roman" w:cs="Times New Roman"/>
                <w:color w:val="4C4747"/>
                <w:spacing w:val="10"/>
                <w:sz w:val="24"/>
                <w:szCs w:val="24"/>
                <w:lang w:val="es-DO"/>
              </w:rPr>
              <w:t xml:space="preserve">de </w:t>
            </w:r>
            <w:r w:rsidRPr="00A05C4D">
              <w:rPr>
                <w:rFonts w:ascii="Times New Roman" w:hAnsi="Times New Roman" w:cs="Times New Roman"/>
                <w:color w:val="4C4747"/>
                <w:spacing w:val="15"/>
                <w:sz w:val="24"/>
                <w:szCs w:val="24"/>
                <w:lang w:val="es-DO"/>
              </w:rPr>
              <w:t xml:space="preserve">aviación </w:t>
            </w:r>
            <w:r w:rsidRPr="00A05C4D">
              <w:rPr>
                <w:rFonts w:ascii="Times New Roman" w:hAnsi="Times New Roman" w:cs="Times New Roman"/>
                <w:color w:val="4C4747"/>
                <w:spacing w:val="14"/>
                <w:sz w:val="24"/>
                <w:szCs w:val="24"/>
                <w:lang w:val="es-DO"/>
              </w:rPr>
              <w:t xml:space="preserve">civil </w:t>
            </w:r>
            <w:r w:rsidRPr="00A05C4D">
              <w:rPr>
                <w:rFonts w:ascii="Times New Roman" w:hAnsi="Times New Roman" w:cs="Times New Roman"/>
                <w:color w:val="4C4747"/>
                <w:spacing w:val="15"/>
                <w:sz w:val="24"/>
                <w:szCs w:val="24"/>
                <w:lang w:val="es-DO"/>
              </w:rPr>
              <w:t xml:space="preserve">sólido </w:t>
            </w:r>
            <w:r w:rsidRPr="00A05C4D">
              <w:rPr>
                <w:rFonts w:ascii="Times New Roman" w:hAnsi="Times New Roman" w:cs="Times New Roman"/>
                <w:color w:val="4C4747"/>
                <w:sz w:val="24"/>
                <w:szCs w:val="24"/>
                <w:lang w:val="es-DO"/>
              </w:rPr>
              <w:t xml:space="preserve">y </w:t>
            </w:r>
            <w:r w:rsidRPr="00A05C4D">
              <w:rPr>
                <w:rFonts w:ascii="Times New Roman" w:hAnsi="Times New Roman" w:cs="Times New Roman"/>
                <w:color w:val="4C4747"/>
                <w:spacing w:val="15"/>
                <w:sz w:val="24"/>
                <w:szCs w:val="24"/>
                <w:lang w:val="es-DO"/>
              </w:rPr>
              <w:t xml:space="preserve">económicamente </w:t>
            </w:r>
            <w:r w:rsidRPr="00A05C4D">
              <w:rPr>
                <w:rFonts w:ascii="Times New Roman" w:hAnsi="Times New Roman" w:cs="Times New Roman"/>
                <w:color w:val="4C4747"/>
                <w:spacing w:val="14"/>
                <w:sz w:val="24"/>
                <w:szCs w:val="24"/>
                <w:lang w:val="es-DO"/>
              </w:rPr>
              <w:t>viable.</w:t>
            </w:r>
          </w:p>
        </w:tc>
      </w:tr>
      <w:tr w:rsidR="00A05C4D" w:rsidRPr="00F5087E" w14:paraId="236204AD" w14:textId="77777777" w:rsidTr="00437EAD">
        <w:trPr>
          <w:trHeight w:val="1471"/>
          <w:jc w:val="center"/>
        </w:trPr>
        <w:tc>
          <w:tcPr>
            <w:tcW w:w="1819" w:type="dxa"/>
            <w:shd w:val="clear" w:color="auto" w:fill="auto"/>
          </w:tcPr>
          <w:p w14:paraId="53B27720" w14:textId="77777777" w:rsidR="00A05C4D" w:rsidRPr="00102297" w:rsidRDefault="00A05C4D" w:rsidP="00461990">
            <w:pPr>
              <w:spacing w:line="360" w:lineRule="auto"/>
              <w:jc w:val="center"/>
              <w:rPr>
                <w:rFonts w:ascii="Times New Roman" w:hAnsi="Times New Roman" w:cs="Times New Roman"/>
                <w:color w:val="4C4747"/>
                <w:spacing w:val="17"/>
                <w:sz w:val="24"/>
                <w:szCs w:val="24"/>
                <w:lang w:val="es-DO"/>
              </w:rPr>
            </w:pPr>
          </w:p>
          <w:p w14:paraId="44A04977" w14:textId="3402FD50" w:rsidR="00A05C4D" w:rsidRPr="00A05C4D" w:rsidRDefault="00A05C4D" w:rsidP="00461990">
            <w:pPr>
              <w:spacing w:line="360" w:lineRule="auto"/>
              <w:jc w:val="center"/>
              <w:rPr>
                <w:rFonts w:ascii="Times New Roman" w:hAnsi="Times New Roman" w:cs="Times New Roman"/>
                <w:color w:val="4C4747"/>
                <w:sz w:val="24"/>
                <w:szCs w:val="24"/>
              </w:rPr>
            </w:pPr>
            <w:proofErr w:type="spellStart"/>
            <w:r w:rsidRPr="00A05C4D">
              <w:rPr>
                <w:rFonts w:ascii="Times New Roman" w:hAnsi="Times New Roman" w:cs="Times New Roman"/>
                <w:color w:val="4C4747"/>
                <w:spacing w:val="17"/>
                <w:sz w:val="24"/>
                <w:szCs w:val="24"/>
              </w:rPr>
              <w:t>Protección</w:t>
            </w:r>
            <w:proofErr w:type="spellEnd"/>
            <w:r w:rsidRPr="00A05C4D">
              <w:rPr>
                <w:rFonts w:ascii="Times New Roman" w:hAnsi="Times New Roman" w:cs="Times New Roman"/>
                <w:color w:val="4C4747"/>
                <w:spacing w:val="17"/>
                <w:sz w:val="24"/>
                <w:szCs w:val="24"/>
              </w:rPr>
              <w:t xml:space="preserve"> </w:t>
            </w:r>
            <w:r w:rsidRPr="00A05C4D">
              <w:rPr>
                <w:rFonts w:ascii="Times New Roman" w:hAnsi="Times New Roman" w:cs="Times New Roman"/>
                <w:color w:val="4C4747"/>
                <w:sz w:val="24"/>
                <w:szCs w:val="24"/>
              </w:rPr>
              <w:t>al Medio</w:t>
            </w:r>
            <w:r w:rsidRPr="00A05C4D">
              <w:rPr>
                <w:rFonts w:ascii="Times New Roman" w:hAnsi="Times New Roman" w:cs="Times New Roman"/>
                <w:color w:val="4C4747"/>
                <w:spacing w:val="15"/>
                <w:sz w:val="24"/>
                <w:szCs w:val="24"/>
              </w:rPr>
              <w:t xml:space="preserve"> </w:t>
            </w:r>
            <w:proofErr w:type="spellStart"/>
            <w:r w:rsidRPr="00A05C4D">
              <w:rPr>
                <w:rFonts w:ascii="Times New Roman" w:hAnsi="Times New Roman" w:cs="Times New Roman"/>
                <w:color w:val="4C4747"/>
                <w:spacing w:val="14"/>
                <w:sz w:val="24"/>
                <w:szCs w:val="24"/>
              </w:rPr>
              <w:t>Ambiente</w:t>
            </w:r>
            <w:proofErr w:type="spellEnd"/>
          </w:p>
        </w:tc>
        <w:tc>
          <w:tcPr>
            <w:tcW w:w="6398" w:type="dxa"/>
            <w:shd w:val="clear" w:color="auto" w:fill="auto"/>
          </w:tcPr>
          <w:p w14:paraId="56D55B3E" w14:textId="77777777" w:rsidR="00A05C4D" w:rsidRPr="00A05C4D" w:rsidRDefault="00A05C4D" w:rsidP="00461990">
            <w:pPr>
              <w:spacing w:line="360" w:lineRule="auto"/>
              <w:rPr>
                <w:rFonts w:ascii="Times New Roman" w:hAnsi="Times New Roman" w:cs="Times New Roman"/>
                <w:color w:val="4C4747"/>
                <w:spacing w:val="17"/>
                <w:sz w:val="24"/>
                <w:szCs w:val="24"/>
                <w:lang w:val="es-DO"/>
              </w:rPr>
            </w:pPr>
          </w:p>
          <w:p w14:paraId="30861861" w14:textId="71AC524D" w:rsidR="00A05C4D" w:rsidRPr="00A05C4D" w:rsidRDefault="00A05C4D" w:rsidP="00461990">
            <w:pPr>
              <w:spacing w:line="360" w:lineRule="auto"/>
              <w:rPr>
                <w:rFonts w:ascii="Times New Roman" w:hAnsi="Times New Roman" w:cs="Times New Roman"/>
                <w:color w:val="4C4747"/>
                <w:sz w:val="24"/>
                <w:szCs w:val="24"/>
                <w:lang w:val="es-DO"/>
              </w:rPr>
            </w:pPr>
            <w:r w:rsidRPr="00A05C4D">
              <w:rPr>
                <w:rFonts w:ascii="Times New Roman" w:hAnsi="Times New Roman" w:cs="Times New Roman"/>
                <w:color w:val="4C4747"/>
                <w:spacing w:val="17"/>
                <w:sz w:val="24"/>
                <w:szCs w:val="24"/>
                <w:lang w:val="es-DO"/>
              </w:rPr>
              <w:t xml:space="preserve">Protección </w:t>
            </w:r>
            <w:r w:rsidRPr="00A05C4D">
              <w:rPr>
                <w:rFonts w:ascii="Times New Roman" w:hAnsi="Times New Roman" w:cs="Times New Roman"/>
                <w:color w:val="4C4747"/>
                <w:spacing w:val="12"/>
                <w:sz w:val="24"/>
                <w:szCs w:val="24"/>
                <w:lang w:val="es-DO"/>
              </w:rPr>
              <w:t xml:space="preserve">del </w:t>
            </w:r>
            <w:r w:rsidRPr="00A05C4D">
              <w:rPr>
                <w:rFonts w:ascii="Times New Roman" w:hAnsi="Times New Roman" w:cs="Times New Roman"/>
                <w:color w:val="4C4747"/>
                <w:sz w:val="24"/>
                <w:szCs w:val="24"/>
                <w:lang w:val="es-DO"/>
              </w:rPr>
              <w:t>medio ambiente con el objetivo</w:t>
            </w:r>
            <w:r w:rsidRPr="00A05C4D">
              <w:rPr>
                <w:rFonts w:ascii="Times New Roman" w:hAnsi="Times New Roman" w:cs="Times New Roman"/>
                <w:color w:val="4C4747"/>
                <w:spacing w:val="17"/>
                <w:sz w:val="24"/>
                <w:szCs w:val="24"/>
                <w:lang w:val="es-DO"/>
              </w:rPr>
              <w:t xml:space="preserve"> </w:t>
            </w:r>
            <w:r w:rsidR="00F56065">
              <w:rPr>
                <w:rFonts w:ascii="Times New Roman" w:hAnsi="Times New Roman" w:cs="Times New Roman"/>
                <w:color w:val="4C4747"/>
                <w:spacing w:val="17"/>
                <w:sz w:val="24"/>
                <w:szCs w:val="24"/>
                <w:lang w:val="es-DO"/>
              </w:rPr>
              <w:t xml:space="preserve">de minimizar </w:t>
            </w:r>
            <w:r w:rsidRPr="00A05C4D">
              <w:rPr>
                <w:rFonts w:ascii="Times New Roman" w:hAnsi="Times New Roman" w:cs="Times New Roman"/>
                <w:color w:val="4C4747"/>
                <w:spacing w:val="12"/>
                <w:sz w:val="24"/>
                <w:szCs w:val="24"/>
                <w:lang w:val="es-DO"/>
              </w:rPr>
              <w:t xml:space="preserve">los </w:t>
            </w:r>
            <w:r w:rsidRPr="00A05C4D">
              <w:rPr>
                <w:rFonts w:ascii="Times New Roman" w:hAnsi="Times New Roman" w:cs="Times New Roman"/>
                <w:color w:val="4C4747"/>
                <w:spacing w:val="16"/>
                <w:sz w:val="24"/>
                <w:szCs w:val="24"/>
                <w:lang w:val="es-DO"/>
              </w:rPr>
              <w:t>efectos</w:t>
            </w:r>
            <w:r w:rsidR="00461990">
              <w:rPr>
                <w:rFonts w:ascii="Times New Roman" w:hAnsi="Times New Roman" w:cs="Times New Roman"/>
                <w:color w:val="4C4747"/>
                <w:spacing w:val="16"/>
                <w:sz w:val="24"/>
                <w:szCs w:val="24"/>
                <w:lang w:val="es-DO"/>
              </w:rPr>
              <w:t xml:space="preserve"> </w:t>
            </w:r>
            <w:r w:rsidRPr="00A05C4D">
              <w:rPr>
                <w:rFonts w:ascii="Times New Roman" w:hAnsi="Times New Roman" w:cs="Times New Roman"/>
                <w:color w:val="4C4747"/>
                <w:spacing w:val="17"/>
                <w:sz w:val="24"/>
                <w:szCs w:val="24"/>
                <w:lang w:val="es-DO"/>
              </w:rPr>
              <w:t xml:space="preserve">ambientales </w:t>
            </w:r>
            <w:r w:rsidRPr="00A05C4D">
              <w:rPr>
                <w:rFonts w:ascii="Times New Roman" w:hAnsi="Times New Roman" w:cs="Times New Roman"/>
                <w:color w:val="4C4747"/>
                <w:spacing w:val="16"/>
                <w:sz w:val="24"/>
                <w:szCs w:val="24"/>
                <w:lang w:val="es-DO"/>
              </w:rPr>
              <w:t xml:space="preserve">adversos </w:t>
            </w:r>
            <w:r w:rsidRPr="00A05C4D">
              <w:rPr>
                <w:rFonts w:ascii="Times New Roman" w:hAnsi="Times New Roman" w:cs="Times New Roman"/>
                <w:color w:val="4C4747"/>
                <w:sz w:val="24"/>
                <w:szCs w:val="24"/>
                <w:lang w:val="es-DO"/>
              </w:rPr>
              <w:t>de</w:t>
            </w:r>
            <w:r w:rsidRPr="00A05C4D">
              <w:rPr>
                <w:rFonts w:ascii="Times New Roman" w:hAnsi="Times New Roman" w:cs="Times New Roman"/>
                <w:color w:val="4C4747"/>
                <w:spacing w:val="12"/>
                <w:sz w:val="24"/>
                <w:szCs w:val="24"/>
                <w:lang w:val="es-DO"/>
              </w:rPr>
              <w:t xml:space="preserve"> las </w:t>
            </w:r>
            <w:r w:rsidRPr="00A05C4D">
              <w:rPr>
                <w:rFonts w:ascii="Times New Roman" w:hAnsi="Times New Roman" w:cs="Times New Roman"/>
                <w:color w:val="4C4747"/>
                <w:spacing w:val="17"/>
                <w:sz w:val="24"/>
                <w:szCs w:val="24"/>
                <w:lang w:val="es-DO"/>
              </w:rPr>
              <w:t xml:space="preserve">actividades </w:t>
            </w:r>
            <w:r w:rsidRPr="00A05C4D">
              <w:rPr>
                <w:rFonts w:ascii="Times New Roman" w:hAnsi="Times New Roman" w:cs="Times New Roman"/>
                <w:color w:val="4C4747"/>
                <w:spacing w:val="10"/>
                <w:sz w:val="24"/>
                <w:szCs w:val="24"/>
                <w:lang w:val="es-DO"/>
              </w:rPr>
              <w:t xml:space="preserve">de </w:t>
            </w:r>
            <w:r w:rsidRPr="00A05C4D">
              <w:rPr>
                <w:rFonts w:ascii="Times New Roman" w:hAnsi="Times New Roman" w:cs="Times New Roman"/>
                <w:color w:val="4C4747"/>
                <w:spacing w:val="9"/>
                <w:sz w:val="24"/>
                <w:szCs w:val="24"/>
                <w:lang w:val="es-DO"/>
              </w:rPr>
              <w:t xml:space="preserve">la </w:t>
            </w:r>
            <w:r w:rsidRPr="00A05C4D">
              <w:rPr>
                <w:rFonts w:ascii="Times New Roman" w:hAnsi="Times New Roman" w:cs="Times New Roman"/>
                <w:color w:val="4C4747"/>
                <w:spacing w:val="16"/>
                <w:sz w:val="24"/>
                <w:szCs w:val="24"/>
                <w:lang w:val="es-DO"/>
              </w:rPr>
              <w:t xml:space="preserve">aviación </w:t>
            </w:r>
            <w:r w:rsidRPr="00A05C4D">
              <w:rPr>
                <w:rFonts w:ascii="Times New Roman" w:hAnsi="Times New Roman" w:cs="Times New Roman"/>
                <w:color w:val="4C4747"/>
                <w:sz w:val="24"/>
                <w:szCs w:val="24"/>
                <w:lang w:val="es-DO"/>
              </w:rPr>
              <w:t>civil.</w:t>
            </w:r>
          </w:p>
        </w:tc>
      </w:tr>
    </w:tbl>
    <w:p w14:paraId="1153C5FA" w14:textId="77777777" w:rsidR="00BA2665" w:rsidRDefault="00BA2665" w:rsidP="00BA2665">
      <w:pPr>
        <w:rPr>
          <w:lang w:val="es-DO"/>
        </w:rPr>
      </w:pPr>
    </w:p>
    <w:p w14:paraId="7D4F96DE" w14:textId="77777777" w:rsidR="00D7551A" w:rsidRPr="00BA2665" w:rsidRDefault="00D7551A" w:rsidP="00BA2665">
      <w:pPr>
        <w:rPr>
          <w:lang w:val="es-DO"/>
        </w:rPr>
      </w:pPr>
    </w:p>
    <w:bookmarkStart w:id="39" w:name="_Toc185175507"/>
    <w:p w14:paraId="1035C9F0" w14:textId="1849DBCF" w:rsidR="00D7551A" w:rsidRPr="00102297" w:rsidRDefault="00D7551A" w:rsidP="00D7551A">
      <w:pPr>
        <w:pStyle w:val="Ttulo1"/>
        <w:spacing w:after="240"/>
        <w:rPr>
          <w:rFonts w:cs="Times New Roman"/>
          <w:color w:val="4C4747"/>
          <w:lang w:val="es-DO"/>
        </w:rPr>
      </w:pPr>
      <w:r w:rsidRPr="0058331C">
        <w:rPr>
          <w:rFonts w:eastAsia="Calibri"/>
          <w:noProof/>
          <w:color w:val="4C4747"/>
          <w:sz w:val="18"/>
          <w:lang w:val="es-ES" w:eastAsia="es-ES"/>
        </w:rPr>
        <mc:AlternateContent>
          <mc:Choice Requires="wps">
            <w:drawing>
              <wp:anchor distT="0" distB="0" distL="114300" distR="114300" simplePos="0" relativeHeight="251657216" behindDoc="0" locked="0" layoutInCell="1" allowOverlap="1" wp14:anchorId="1C6AB607" wp14:editId="09B2C59A">
                <wp:simplePos x="0" y="0"/>
                <wp:positionH relativeFrom="margin">
                  <wp:align>center</wp:align>
                </wp:positionH>
                <wp:positionV relativeFrom="paragraph">
                  <wp:posOffset>390983</wp:posOffset>
                </wp:positionV>
                <wp:extent cx="463550" cy="0"/>
                <wp:effectExtent l="0" t="19050" r="31750" b="19050"/>
                <wp:wrapNone/>
                <wp:docPr id="159043463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6D87C" id="Straight Connector 8"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0.8pt" to="36.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" strokecolor="#ee2a24" strokeweight="2.25pt">
                <v:stroke joinstyle="miter"/>
                <w10:wrap anchorx="margin"/>
              </v:line>
            </w:pict>
          </mc:Fallback>
        </mc:AlternateContent>
      </w:r>
      <w:r w:rsidRPr="00102297">
        <w:rPr>
          <w:rFonts w:cs="Times New Roman"/>
          <w:color w:val="4C4747"/>
          <w:lang w:val="es-DO"/>
        </w:rPr>
        <w:t>II</w:t>
      </w:r>
      <w:r>
        <w:rPr>
          <w:rFonts w:cs="Times New Roman"/>
          <w:color w:val="4C4747"/>
          <w:lang w:val="es-DO"/>
        </w:rPr>
        <w:t>I</w:t>
      </w:r>
      <w:r w:rsidRPr="00102297">
        <w:rPr>
          <w:rFonts w:cs="Times New Roman"/>
          <w:color w:val="4C4747"/>
          <w:lang w:val="es-DO"/>
        </w:rPr>
        <w:t xml:space="preserve">. </w:t>
      </w:r>
      <w:r>
        <w:rPr>
          <w:rFonts w:cs="Times New Roman"/>
          <w:color w:val="4C4747"/>
          <w:lang w:val="es-DO"/>
        </w:rPr>
        <w:t>RESULTADOS MISIONALES</w:t>
      </w:r>
      <w:bookmarkEnd w:id="39"/>
    </w:p>
    <w:p w14:paraId="7A90B488" w14:textId="77777777" w:rsidR="00D7551A" w:rsidRPr="00982DD1" w:rsidRDefault="00D7551A" w:rsidP="00D7551A">
      <w:pPr>
        <w:jc w:val="center"/>
        <w:rPr>
          <w:rFonts w:eastAsia="Calibri"/>
          <w:color w:val="4C4747"/>
          <w:szCs w:val="36"/>
          <w:lang w:val="es-DO"/>
        </w:rPr>
      </w:pPr>
      <w:r w:rsidRPr="00982DD1">
        <w:rPr>
          <w:rFonts w:eastAsia="Calibri"/>
          <w:color w:val="4C4747"/>
          <w:szCs w:val="36"/>
          <w:lang w:val="es-DO"/>
        </w:rPr>
        <w:t>Memoria Institucional 2024</w:t>
      </w:r>
    </w:p>
    <w:p w14:paraId="2B0C4167" w14:textId="77777777" w:rsidR="00D7551A" w:rsidRPr="005348D6" w:rsidRDefault="00D7551A" w:rsidP="005348D6">
      <w:pPr>
        <w:pStyle w:val="Ttulo2"/>
        <w:ind w:left="567"/>
        <w:rPr>
          <w:b/>
          <w:lang w:val="es-ES"/>
        </w:rPr>
      </w:pPr>
    </w:p>
    <w:p w14:paraId="667BEC14" w14:textId="2D7A9ACA" w:rsidR="005348D6" w:rsidRPr="005348D6" w:rsidRDefault="00517406" w:rsidP="005348D6">
      <w:pPr>
        <w:pStyle w:val="Ttulo2"/>
        <w:numPr>
          <w:ilvl w:val="1"/>
          <w:numId w:val="25"/>
        </w:numPr>
        <w:ind w:left="567" w:hanging="573"/>
        <w:rPr>
          <w:b/>
          <w:lang w:val="es-ES"/>
        </w:rPr>
      </w:pPr>
      <w:bookmarkStart w:id="40" w:name="_Toc185175508"/>
      <w:r w:rsidRPr="005348D6">
        <w:rPr>
          <w:b/>
          <w:lang w:val="es-ES"/>
        </w:rPr>
        <w:t>Mantenimiento de la categoría 1 en el marco del programa IASA de la FAA.</w:t>
      </w:r>
      <w:bookmarkEnd w:id="40"/>
      <w:r w:rsidRPr="005348D6">
        <w:rPr>
          <w:b/>
          <w:lang w:val="es-ES"/>
        </w:rPr>
        <w:t xml:space="preserve"> </w:t>
      </w:r>
    </w:p>
    <w:p w14:paraId="31C79B23" w14:textId="77777777" w:rsidR="003E4416" w:rsidRDefault="003E4416" w:rsidP="00D7551A">
      <w:pPr>
        <w:pStyle w:val="Textoindependiente"/>
        <w:spacing w:before="1" w:after="240" w:line="360" w:lineRule="auto"/>
        <w:ind w:right="-18"/>
        <w:rPr>
          <w:color w:val="7F7F7F"/>
          <w:spacing w:val="16"/>
        </w:rPr>
      </w:pPr>
    </w:p>
    <w:p w14:paraId="65A898F7" w14:textId="441A05B2" w:rsidR="00517406" w:rsidRPr="00BA2665" w:rsidRDefault="00517406" w:rsidP="00D7551A">
      <w:pPr>
        <w:pStyle w:val="Textoindependiente"/>
        <w:spacing w:before="1" w:after="240" w:line="360" w:lineRule="auto"/>
        <w:ind w:right="-18"/>
        <w:rPr>
          <w:color w:val="7F7F7F"/>
          <w:spacing w:val="16"/>
        </w:rPr>
      </w:pPr>
      <w:r w:rsidRPr="00BA2665">
        <w:rPr>
          <w:color w:val="7F7F7F"/>
          <w:spacing w:val="16"/>
        </w:rPr>
        <w:t>La República Dominicana logró mantener la Categoría I de su sistema de aviación civil luego de una Auditoría Internacional de la Seguridad Operacional de la Aviación (IASA), efectuada por la Administración Federal de Aviación de los Estados Unidos (FAA). El haber superado dicha auditoría con un nivel de cumplimiento del 100%, de conformidad con los anexos 1, 6 y 8 del Convenio y los Reglamentos Aeronáuticos Dominicanos, demandó un esfuerzo extraordinario, dado el corto tiempo en que fueron cerrad</w:t>
      </w:r>
      <w:r w:rsidR="00D62510">
        <w:rPr>
          <w:color w:val="7F7F7F"/>
          <w:spacing w:val="16"/>
        </w:rPr>
        <w:t>o</w:t>
      </w:r>
      <w:r w:rsidRPr="00BA2665">
        <w:rPr>
          <w:color w:val="7F7F7F"/>
          <w:spacing w:val="16"/>
        </w:rPr>
        <w:t>s l</w:t>
      </w:r>
      <w:r w:rsidR="00D62510">
        <w:rPr>
          <w:color w:val="7F7F7F"/>
          <w:spacing w:val="16"/>
        </w:rPr>
        <w:t>os hallazgos</w:t>
      </w:r>
      <w:r w:rsidRPr="00BA2665">
        <w:rPr>
          <w:color w:val="7F7F7F"/>
          <w:spacing w:val="16"/>
        </w:rPr>
        <w:t>, logrando así que las aeronaves con matrícula dominicana puedan realizar vuelos comerciales al territorio norteamericano.</w:t>
      </w:r>
    </w:p>
    <w:p w14:paraId="1001266E" w14:textId="355968D0" w:rsidR="00517406" w:rsidRDefault="00517406" w:rsidP="00D7551A">
      <w:pPr>
        <w:pStyle w:val="Textoindependiente"/>
        <w:spacing w:before="1" w:after="240" w:line="360" w:lineRule="auto"/>
        <w:ind w:right="-18"/>
        <w:rPr>
          <w:color w:val="7F7F7F"/>
          <w:spacing w:val="16"/>
        </w:rPr>
      </w:pPr>
      <w:r w:rsidRPr="00BA2665">
        <w:rPr>
          <w:color w:val="7F7F7F"/>
          <w:spacing w:val="16"/>
        </w:rPr>
        <w:t>Esta auditor</w:t>
      </w:r>
      <w:r w:rsidR="00D7551A">
        <w:rPr>
          <w:color w:val="7F7F7F"/>
          <w:spacing w:val="16"/>
        </w:rPr>
        <w:t>í</w:t>
      </w:r>
      <w:r w:rsidRPr="00BA2665">
        <w:rPr>
          <w:color w:val="7F7F7F"/>
          <w:spacing w:val="16"/>
        </w:rPr>
        <w:t xml:space="preserve">a contempló una revisión rigurosa y exhaustiva de todas las áreas de la Autoridad de Aviación Civil del país, lo cual generó, entre otros aspectos, una reforma significativa a la Ley Núm. </w:t>
      </w:r>
      <w:r w:rsidR="00D62510">
        <w:rPr>
          <w:color w:val="7F7F7F"/>
          <w:spacing w:val="16"/>
        </w:rPr>
        <w:t>-</w:t>
      </w:r>
      <w:r w:rsidRPr="00BA2665">
        <w:rPr>
          <w:color w:val="7F7F7F"/>
          <w:spacing w:val="16"/>
        </w:rPr>
        <w:t xml:space="preserve">491 -06 sobre Aviación Civil. El sostenimiento de la Categoría 1 </w:t>
      </w:r>
      <w:r w:rsidR="000578D2">
        <w:rPr>
          <w:color w:val="7F7F7F"/>
          <w:spacing w:val="16"/>
        </w:rPr>
        <w:t>contribuirá</w:t>
      </w:r>
      <w:r w:rsidRPr="00BA2665">
        <w:rPr>
          <w:color w:val="7F7F7F"/>
          <w:spacing w:val="16"/>
        </w:rPr>
        <w:t xml:space="preserve"> a reforzar la conectividad con los mercados más importantes para el país, y permitirá mantener el auge actual del crecimiento corporativo de las empresas del sector y despertar el interés para nuevos inversionistas del mundo aeronáutico. </w:t>
      </w:r>
    </w:p>
    <w:p w14:paraId="39162A7E" w14:textId="77777777" w:rsidR="00BA2665" w:rsidRDefault="00BA2665" w:rsidP="005348D6">
      <w:pPr>
        <w:spacing w:after="240"/>
        <w:rPr>
          <w:b/>
          <w:bCs/>
          <w:lang w:val="es-ES"/>
        </w:rPr>
      </w:pPr>
    </w:p>
    <w:p w14:paraId="7E5D0AE6" w14:textId="77777777" w:rsidR="00D62510" w:rsidRPr="00D601F9" w:rsidRDefault="00D62510" w:rsidP="005348D6">
      <w:pPr>
        <w:spacing w:after="240"/>
        <w:rPr>
          <w:b/>
          <w:bCs/>
          <w:lang w:val="es-ES"/>
        </w:rPr>
      </w:pPr>
    </w:p>
    <w:p w14:paraId="782DC918" w14:textId="20CACB88" w:rsidR="00854AA5" w:rsidRPr="005348D6" w:rsidRDefault="00854AA5" w:rsidP="00CF517A">
      <w:pPr>
        <w:pStyle w:val="Ttulo2"/>
        <w:numPr>
          <w:ilvl w:val="1"/>
          <w:numId w:val="25"/>
        </w:numPr>
        <w:ind w:left="567" w:hanging="573"/>
        <w:rPr>
          <w:b/>
          <w:lang w:val="es-ES"/>
        </w:rPr>
      </w:pPr>
      <w:bookmarkStart w:id="41" w:name="_Hlk184743773"/>
      <w:bookmarkStart w:id="42" w:name="_Toc185175509"/>
      <w:r w:rsidRPr="005348D6">
        <w:rPr>
          <w:b/>
          <w:lang w:val="es-ES"/>
        </w:rPr>
        <w:lastRenderedPageBreak/>
        <w:t>Usuarios del espacio aéreo dominicano reciben servicios de navegación aérea, garantizando la seguridad operacional.</w:t>
      </w:r>
      <w:bookmarkEnd w:id="41"/>
      <w:bookmarkEnd w:id="42"/>
    </w:p>
    <w:p w14:paraId="6BE71B2F" w14:textId="77777777" w:rsidR="0073284D" w:rsidRDefault="0073284D" w:rsidP="00D7551A">
      <w:pPr>
        <w:pStyle w:val="Textoindependiente"/>
        <w:spacing w:before="1" w:after="240" w:line="360" w:lineRule="auto"/>
        <w:ind w:right="-18"/>
        <w:rPr>
          <w:color w:val="7F7F7F"/>
          <w:spacing w:val="16"/>
        </w:rPr>
      </w:pPr>
    </w:p>
    <w:p w14:paraId="1BD845E7" w14:textId="527817F5" w:rsidR="00BA2665" w:rsidRDefault="00BA2665" w:rsidP="00D7551A">
      <w:pPr>
        <w:pStyle w:val="Textoindependiente"/>
        <w:spacing w:before="1" w:after="240" w:line="360" w:lineRule="auto"/>
        <w:ind w:right="-18"/>
        <w:rPr>
          <w:color w:val="7F7F7F"/>
          <w:spacing w:val="16"/>
        </w:rPr>
      </w:pPr>
      <w:r>
        <w:rPr>
          <w:color w:val="7F7F7F"/>
          <w:spacing w:val="16"/>
        </w:rPr>
        <w:t xml:space="preserve">Durante </w:t>
      </w:r>
      <w:r w:rsidR="0073284D">
        <w:rPr>
          <w:color w:val="7F7F7F"/>
          <w:spacing w:val="16"/>
        </w:rPr>
        <w:t xml:space="preserve">el </w:t>
      </w:r>
      <w:r w:rsidRPr="00982DD1">
        <w:rPr>
          <w:color w:val="7F7F7F"/>
          <w:spacing w:val="16"/>
        </w:rPr>
        <w:t xml:space="preserve">2024, el IDAC ha brindado </w:t>
      </w:r>
      <w:r>
        <w:rPr>
          <w:color w:val="7F7F7F"/>
          <w:spacing w:val="16"/>
        </w:rPr>
        <w:t xml:space="preserve">servicios </w:t>
      </w:r>
      <w:r w:rsidRPr="00982DD1">
        <w:rPr>
          <w:color w:val="7F7F7F"/>
          <w:spacing w:val="16"/>
        </w:rPr>
        <w:t xml:space="preserve">de navegación </w:t>
      </w:r>
      <w:r>
        <w:rPr>
          <w:color w:val="7F7F7F"/>
          <w:spacing w:val="16"/>
        </w:rPr>
        <w:t xml:space="preserve">aérea </w:t>
      </w:r>
      <w:r w:rsidRPr="00982DD1">
        <w:rPr>
          <w:color w:val="7F7F7F"/>
          <w:spacing w:val="16"/>
        </w:rPr>
        <w:t xml:space="preserve">a las aeronaves que salen, </w:t>
      </w:r>
      <w:r>
        <w:rPr>
          <w:color w:val="7F7F7F"/>
          <w:spacing w:val="16"/>
        </w:rPr>
        <w:t xml:space="preserve">llegan </w:t>
      </w:r>
      <w:r w:rsidRPr="00982DD1">
        <w:rPr>
          <w:color w:val="7F7F7F"/>
          <w:spacing w:val="16"/>
        </w:rPr>
        <w:t xml:space="preserve">y sobrevuelan el espacio aéreo de la </w:t>
      </w:r>
      <w:r>
        <w:rPr>
          <w:color w:val="7F7F7F"/>
          <w:spacing w:val="16"/>
        </w:rPr>
        <w:t xml:space="preserve">República </w:t>
      </w:r>
      <w:r w:rsidRPr="00982DD1">
        <w:rPr>
          <w:color w:val="7F7F7F"/>
          <w:spacing w:val="16"/>
        </w:rPr>
        <w:t xml:space="preserve">Dominicana, </w:t>
      </w:r>
      <w:r w:rsidR="0073284D">
        <w:rPr>
          <w:color w:val="7F7F7F"/>
          <w:spacing w:val="16"/>
        </w:rPr>
        <w:t>para garantizar</w:t>
      </w:r>
      <w:r w:rsidRPr="00982DD1">
        <w:rPr>
          <w:color w:val="7F7F7F"/>
          <w:spacing w:val="16"/>
        </w:rPr>
        <w:t xml:space="preserve"> la seguridad operacional. </w:t>
      </w:r>
      <w:r>
        <w:rPr>
          <w:color w:val="7F7F7F"/>
          <w:spacing w:val="16"/>
        </w:rPr>
        <w:t xml:space="preserve">Estos </w:t>
      </w:r>
      <w:r w:rsidRPr="00982DD1">
        <w:rPr>
          <w:color w:val="7F7F7F"/>
          <w:spacing w:val="16"/>
        </w:rPr>
        <w:t>servicios, esenciales para la operación segura y eficiente de las aeronaves, han beneficiado un total</w:t>
      </w:r>
      <w:r>
        <w:rPr>
          <w:color w:val="7F7F7F"/>
          <w:spacing w:val="16"/>
        </w:rPr>
        <w:t xml:space="preserve"> </w:t>
      </w:r>
      <w:r w:rsidRPr="00982DD1">
        <w:rPr>
          <w:color w:val="7F7F7F"/>
          <w:spacing w:val="16"/>
        </w:rPr>
        <w:t>de 201,095</w:t>
      </w:r>
      <w:r>
        <w:rPr>
          <w:color w:val="7F7F7F"/>
          <w:spacing w:val="16"/>
        </w:rPr>
        <w:t xml:space="preserve"> operaciones de </w:t>
      </w:r>
      <w:r w:rsidRPr="00982DD1">
        <w:rPr>
          <w:color w:val="7F7F7F"/>
          <w:spacing w:val="16"/>
        </w:rPr>
        <w:t xml:space="preserve">servicios de navegación </w:t>
      </w:r>
      <w:r>
        <w:rPr>
          <w:color w:val="7F7F7F"/>
          <w:spacing w:val="16"/>
        </w:rPr>
        <w:t>aérea</w:t>
      </w:r>
      <w:r w:rsidRPr="00982DD1">
        <w:rPr>
          <w:color w:val="7F7F7F"/>
          <w:spacing w:val="16"/>
        </w:rPr>
        <w:t xml:space="preserve"> a lo </w:t>
      </w:r>
      <w:r>
        <w:rPr>
          <w:color w:val="7F7F7F"/>
          <w:spacing w:val="16"/>
        </w:rPr>
        <w:t>largo</w:t>
      </w:r>
      <w:r w:rsidRPr="00982DD1">
        <w:rPr>
          <w:color w:val="7F7F7F"/>
          <w:spacing w:val="16"/>
        </w:rPr>
        <w:t xml:space="preserve"> de todo el paí</w:t>
      </w:r>
      <w:r w:rsidR="00982DD1" w:rsidRPr="00982DD1">
        <w:rPr>
          <w:color w:val="7F7F7F"/>
          <w:spacing w:val="16"/>
        </w:rPr>
        <w:t>s</w:t>
      </w:r>
      <w:r w:rsidR="0073284D">
        <w:rPr>
          <w:color w:val="7F7F7F"/>
          <w:spacing w:val="16"/>
        </w:rPr>
        <w:t>.</w:t>
      </w:r>
    </w:p>
    <w:p w14:paraId="032EE94D" w14:textId="6A5FB717" w:rsidR="00982DD1" w:rsidRDefault="00982DD1" w:rsidP="00D7551A">
      <w:pPr>
        <w:pStyle w:val="Textoindependiente"/>
        <w:spacing w:before="1" w:after="240" w:line="360" w:lineRule="auto"/>
        <w:ind w:right="-18"/>
        <w:rPr>
          <w:color w:val="7F7F7F"/>
          <w:spacing w:val="16"/>
        </w:rPr>
      </w:pPr>
      <w:r w:rsidRPr="00982DD1">
        <w:rPr>
          <w:color w:val="7F7F7F"/>
          <w:spacing w:val="16"/>
        </w:rPr>
        <w:t>La inversión destinada a estos servicios ascendió a RD$797,850,873.22. La meta física anual es de 235,768 servicios, con una meta financiera anual de RD$962,704,572.00</w:t>
      </w:r>
      <w:r w:rsidR="007216F7">
        <w:rPr>
          <w:color w:val="7F7F7F"/>
          <w:spacing w:val="16"/>
        </w:rPr>
        <w:t xml:space="preserve">. </w:t>
      </w:r>
      <w:r w:rsidR="000B0798">
        <w:rPr>
          <w:color w:val="7F7F7F"/>
          <w:spacing w:val="16"/>
        </w:rPr>
        <w:t xml:space="preserve">En el </w:t>
      </w:r>
      <w:r w:rsidR="00D62510">
        <w:rPr>
          <w:color w:val="7F7F7F"/>
          <w:spacing w:val="16"/>
        </w:rPr>
        <w:t xml:space="preserve">período </w:t>
      </w:r>
      <w:r w:rsidR="000B0798">
        <w:rPr>
          <w:color w:val="7F7F7F"/>
          <w:spacing w:val="16"/>
        </w:rPr>
        <w:t>abarcado por este informe</w:t>
      </w:r>
      <w:r w:rsidRPr="00982DD1">
        <w:rPr>
          <w:color w:val="7F7F7F"/>
          <w:spacing w:val="16"/>
        </w:rPr>
        <w:t>, se ha alcanzado un 85.02% de la ejecución física y un 82.88% de la ejecución financiera respecto a lo planificado, subrayando el compromiso del IDAC con la seguridad y eficiencia en la gestión del espacio aéreo del país.</w:t>
      </w:r>
    </w:p>
    <w:p w14:paraId="39B8CDEB" w14:textId="0D551224" w:rsidR="00982DD1" w:rsidRPr="00092E7F" w:rsidRDefault="00982DD1" w:rsidP="00D7551A">
      <w:pPr>
        <w:pStyle w:val="Textoindependiente"/>
        <w:spacing w:before="1" w:after="240" w:line="360" w:lineRule="auto"/>
        <w:ind w:right="-18"/>
        <w:rPr>
          <w:color w:val="7F7F7F"/>
          <w:spacing w:val="16"/>
        </w:rPr>
      </w:pPr>
      <w:r w:rsidRPr="00982DD1">
        <w:rPr>
          <w:color w:val="7F7F7F"/>
          <w:spacing w:val="16"/>
        </w:rPr>
        <w:t xml:space="preserve">El Instituto Dominicano de Aviación Civil (IDAC) ha garantizado la seguridad operacional a nivel nacional mediante la ampliación de capacidades en la provisión de servicios de navegación aérea, la vigilancia de </w:t>
      </w:r>
      <w:r w:rsidR="000B0798">
        <w:rPr>
          <w:color w:val="7F7F7F"/>
          <w:spacing w:val="16"/>
        </w:rPr>
        <w:t xml:space="preserve">las </w:t>
      </w:r>
      <w:r w:rsidRPr="00982DD1">
        <w:rPr>
          <w:color w:val="7F7F7F"/>
          <w:spacing w:val="16"/>
        </w:rPr>
        <w:t xml:space="preserve">operaciones y los riesgos asociados, y la mejora del Sistema de Gestión de Seguridad Operacional (SMS). </w:t>
      </w:r>
      <w:r w:rsidR="00082975">
        <w:rPr>
          <w:color w:val="7F7F7F"/>
          <w:spacing w:val="16"/>
        </w:rPr>
        <w:t xml:space="preserve">Así </w:t>
      </w:r>
      <w:r w:rsidRPr="00982DD1">
        <w:rPr>
          <w:color w:val="7F7F7F"/>
          <w:spacing w:val="16"/>
        </w:rPr>
        <w:t>mismo, ha fortalecido la infraestructura y capacidades de navegación aérea en cumplimiento del Plan Nacional de Navegación. Estos proyectos clave han contribuido a una gestión más eficiente y segura de las operaciones aeronáuticas, asegurando una mayor seguridad operacional en todo el territorio nacional</w:t>
      </w:r>
      <w:r w:rsidRPr="00092E7F">
        <w:rPr>
          <w:color w:val="7F7F7F"/>
          <w:spacing w:val="16"/>
        </w:rPr>
        <w:t xml:space="preserve">. A </w:t>
      </w:r>
      <w:r w:rsidRPr="00982DD1">
        <w:rPr>
          <w:color w:val="7F7F7F"/>
          <w:spacing w:val="16"/>
        </w:rPr>
        <w:t>continuación,</w:t>
      </w:r>
      <w:r w:rsidRPr="00092E7F">
        <w:rPr>
          <w:color w:val="7F7F7F"/>
          <w:spacing w:val="16"/>
        </w:rPr>
        <w:t xml:space="preserve"> se presentan los </w:t>
      </w:r>
      <w:r w:rsidR="00907533">
        <w:rPr>
          <w:color w:val="7F7F7F"/>
          <w:spacing w:val="16"/>
        </w:rPr>
        <w:t>detalles de</w:t>
      </w:r>
      <w:r w:rsidRPr="00092E7F">
        <w:rPr>
          <w:color w:val="7F7F7F"/>
          <w:spacing w:val="16"/>
        </w:rPr>
        <w:t xml:space="preserve"> estos avances:</w:t>
      </w:r>
    </w:p>
    <w:p w14:paraId="65A0BE08" w14:textId="31F705E0" w:rsidR="00694B4F" w:rsidRPr="00092E7F" w:rsidRDefault="00694B4F" w:rsidP="008E51B1">
      <w:pPr>
        <w:numPr>
          <w:ilvl w:val="0"/>
          <w:numId w:val="3"/>
        </w:numPr>
        <w:tabs>
          <w:tab w:val="clear" w:pos="720"/>
          <w:tab w:val="num" w:pos="426"/>
        </w:tabs>
        <w:ind w:left="426"/>
        <w:rPr>
          <w:lang w:val="es-DO"/>
        </w:rPr>
      </w:pPr>
      <w:r w:rsidRPr="009E6989">
        <w:rPr>
          <w:b/>
          <w:bCs/>
          <w:lang w:val="es-DO"/>
        </w:rPr>
        <w:t>Reestructuración del Espacio Aéreo FIR Santo Domingo</w:t>
      </w:r>
      <w:r w:rsidRPr="00D7551A">
        <w:rPr>
          <w:i/>
          <w:iCs/>
          <w:lang w:val="es-DO"/>
        </w:rPr>
        <w:t>:</w:t>
      </w:r>
      <w:r w:rsidRPr="00092E7F">
        <w:rPr>
          <w:lang w:val="es-DO"/>
        </w:rPr>
        <w:t xml:space="preserve"> Este proyecto ha ampliado las capacidades para la provisión de los </w:t>
      </w:r>
      <w:r w:rsidRPr="00092E7F">
        <w:rPr>
          <w:lang w:val="es-DO"/>
        </w:rPr>
        <w:lastRenderedPageBreak/>
        <w:t xml:space="preserve">servicios de navegación aérea y vigilancia de </w:t>
      </w:r>
      <w:r w:rsidR="00082975">
        <w:rPr>
          <w:lang w:val="es-DO"/>
        </w:rPr>
        <w:t xml:space="preserve">las </w:t>
      </w:r>
      <w:r w:rsidRPr="00092E7F">
        <w:rPr>
          <w:lang w:val="es-DO"/>
        </w:rPr>
        <w:t>operaciones, mejorando la seguridad operacional en el espacio aéreo de la región de información de vuelo (FIR) Santo Domingo, beneficiando a todas las aeronaves que operan en el área.</w:t>
      </w:r>
    </w:p>
    <w:p w14:paraId="62A731EA" w14:textId="7228DCF2" w:rsidR="00694B4F" w:rsidRPr="00092E7F" w:rsidRDefault="007F4D13" w:rsidP="008E51B1">
      <w:pPr>
        <w:numPr>
          <w:ilvl w:val="0"/>
          <w:numId w:val="3"/>
        </w:numPr>
        <w:tabs>
          <w:tab w:val="clear" w:pos="720"/>
          <w:tab w:val="num" w:pos="426"/>
        </w:tabs>
        <w:ind w:left="426"/>
        <w:rPr>
          <w:lang w:val="es-DO"/>
        </w:rPr>
      </w:pPr>
      <w:r w:rsidRPr="009E6989">
        <w:rPr>
          <w:b/>
          <w:bCs/>
          <w:lang w:val="es-DO"/>
        </w:rPr>
        <w:t>Actualización</w:t>
      </w:r>
      <w:r w:rsidR="00694B4F" w:rsidRPr="009E6989">
        <w:rPr>
          <w:b/>
          <w:bCs/>
          <w:lang w:val="es-DO"/>
        </w:rPr>
        <w:t xml:space="preserve"> de Equipos de Comunicaciones de Radio</w:t>
      </w:r>
      <w:r w:rsidR="00694B4F" w:rsidRPr="00D7551A">
        <w:rPr>
          <w:i/>
          <w:iCs/>
          <w:lang w:val="es-DO"/>
        </w:rPr>
        <w:t xml:space="preserve">: </w:t>
      </w:r>
      <w:r w:rsidR="00694B4F" w:rsidRPr="00092E7F">
        <w:rPr>
          <w:lang w:val="es-DO"/>
        </w:rPr>
        <w:t xml:space="preserve">Se ha </w:t>
      </w:r>
      <w:r>
        <w:rPr>
          <w:lang w:val="es-DO"/>
        </w:rPr>
        <w:t>realizado</w:t>
      </w:r>
      <w:r w:rsidR="00694B4F" w:rsidRPr="00092E7F">
        <w:rPr>
          <w:lang w:val="es-DO"/>
        </w:rPr>
        <w:t xml:space="preserve"> la sustitución de los equipos de comunicaciones en seis localidades clave:</w:t>
      </w:r>
    </w:p>
    <w:p w14:paraId="4332C542" w14:textId="77777777" w:rsidR="00694B4F" w:rsidRPr="00092E7F" w:rsidRDefault="00694B4F" w:rsidP="008E51B1">
      <w:pPr>
        <w:numPr>
          <w:ilvl w:val="1"/>
          <w:numId w:val="17"/>
        </w:numPr>
        <w:ind w:left="1134"/>
        <w:rPr>
          <w:lang w:val="es-DO"/>
        </w:rPr>
      </w:pPr>
      <w:r w:rsidRPr="00092E7F">
        <w:rPr>
          <w:lang w:val="es-DO"/>
        </w:rPr>
        <w:t>Aeropuerto Internacional de Las Américas (MDSD)</w:t>
      </w:r>
    </w:p>
    <w:p w14:paraId="0DC65A5C" w14:textId="77777777" w:rsidR="00694B4F" w:rsidRPr="00092E7F" w:rsidRDefault="00694B4F" w:rsidP="008E51B1">
      <w:pPr>
        <w:numPr>
          <w:ilvl w:val="1"/>
          <w:numId w:val="17"/>
        </w:numPr>
        <w:ind w:left="1134"/>
        <w:rPr>
          <w:lang w:val="es-DO"/>
        </w:rPr>
      </w:pPr>
      <w:r w:rsidRPr="00092E7F">
        <w:rPr>
          <w:lang w:val="es-DO"/>
        </w:rPr>
        <w:t>Centro de Control de Área Santo Domingo (MDCS)</w:t>
      </w:r>
    </w:p>
    <w:p w14:paraId="0D8525AF" w14:textId="77777777" w:rsidR="00694B4F" w:rsidRPr="00092E7F" w:rsidRDefault="00694B4F" w:rsidP="008E51B1">
      <w:pPr>
        <w:numPr>
          <w:ilvl w:val="1"/>
          <w:numId w:val="17"/>
        </w:numPr>
        <w:ind w:left="1134"/>
        <w:rPr>
          <w:lang w:val="es-DO"/>
        </w:rPr>
      </w:pPr>
      <w:r w:rsidRPr="00092E7F">
        <w:rPr>
          <w:lang w:val="es-DO"/>
        </w:rPr>
        <w:t>Estación Remota de Alto Bandera (MDCS)</w:t>
      </w:r>
    </w:p>
    <w:p w14:paraId="48036F22" w14:textId="77777777" w:rsidR="00694B4F" w:rsidRPr="00092E7F" w:rsidRDefault="00694B4F" w:rsidP="008E51B1">
      <w:pPr>
        <w:numPr>
          <w:ilvl w:val="1"/>
          <w:numId w:val="17"/>
        </w:numPr>
        <w:ind w:left="1134"/>
        <w:rPr>
          <w:lang w:val="es-DO"/>
        </w:rPr>
      </w:pPr>
      <w:r w:rsidRPr="00092E7F">
        <w:rPr>
          <w:lang w:val="es-DO"/>
        </w:rPr>
        <w:t>Aeropuerto Internacional de Punta Cana (MDPC)</w:t>
      </w:r>
    </w:p>
    <w:p w14:paraId="46CB4CE8" w14:textId="77777777" w:rsidR="00694B4F" w:rsidRPr="00092E7F" w:rsidRDefault="00694B4F" w:rsidP="008E51B1">
      <w:pPr>
        <w:numPr>
          <w:ilvl w:val="1"/>
          <w:numId w:val="17"/>
        </w:numPr>
        <w:ind w:left="1134"/>
        <w:rPr>
          <w:lang w:val="es-DO"/>
        </w:rPr>
      </w:pPr>
      <w:r w:rsidRPr="00092E7F">
        <w:rPr>
          <w:lang w:val="es-DO"/>
        </w:rPr>
        <w:t>Aeropuerto Internacional del Catey (MDCY)</w:t>
      </w:r>
    </w:p>
    <w:p w14:paraId="042055BF" w14:textId="77777777" w:rsidR="00694B4F" w:rsidRDefault="00694B4F" w:rsidP="008E51B1">
      <w:pPr>
        <w:numPr>
          <w:ilvl w:val="1"/>
          <w:numId w:val="17"/>
        </w:numPr>
        <w:ind w:left="1134"/>
        <w:rPr>
          <w:lang w:val="es-DO"/>
        </w:rPr>
      </w:pPr>
      <w:r w:rsidRPr="00092E7F">
        <w:rPr>
          <w:lang w:val="es-DO"/>
        </w:rPr>
        <w:t xml:space="preserve">Aeropuerto Internacional María </w:t>
      </w:r>
      <w:proofErr w:type="spellStart"/>
      <w:r w:rsidRPr="00092E7F">
        <w:rPr>
          <w:lang w:val="es-DO"/>
        </w:rPr>
        <w:t>Montez</w:t>
      </w:r>
      <w:proofErr w:type="spellEnd"/>
      <w:r w:rsidRPr="00092E7F">
        <w:rPr>
          <w:lang w:val="es-DO"/>
        </w:rPr>
        <w:t xml:space="preserve"> (MDBH)</w:t>
      </w:r>
    </w:p>
    <w:p w14:paraId="00524D28" w14:textId="678634AF" w:rsidR="00694B4F" w:rsidRPr="00092E7F" w:rsidRDefault="00694B4F" w:rsidP="00D7551A">
      <w:pPr>
        <w:spacing w:before="240"/>
        <w:rPr>
          <w:lang w:val="es-DO"/>
        </w:rPr>
      </w:pPr>
      <w:r w:rsidRPr="00092E7F">
        <w:rPr>
          <w:lang w:val="es-DO"/>
        </w:rPr>
        <w:t>Esta actualización mejora la comunicación y la coordinación del tráfico aéreo, facilitando una gestión más segura y eficaz.</w:t>
      </w:r>
    </w:p>
    <w:p w14:paraId="5A4F7F2D" w14:textId="58B4D13E" w:rsidR="0016748B" w:rsidRPr="009D25F1" w:rsidRDefault="00694B4F" w:rsidP="00A4041A">
      <w:pPr>
        <w:numPr>
          <w:ilvl w:val="0"/>
          <w:numId w:val="3"/>
        </w:numPr>
        <w:tabs>
          <w:tab w:val="clear" w:pos="720"/>
          <w:tab w:val="num" w:pos="567"/>
        </w:tabs>
        <w:spacing w:before="240"/>
        <w:ind w:left="426"/>
        <w:rPr>
          <w:lang w:val="es-DO"/>
        </w:rPr>
      </w:pPr>
      <w:r w:rsidRPr="009E6989">
        <w:rPr>
          <w:b/>
          <w:bCs/>
          <w:lang w:val="es-DO"/>
        </w:rPr>
        <w:t>Plataforma de Gestión del Espacio Aéreo UTM</w:t>
      </w:r>
      <w:r w:rsidRPr="009D25F1">
        <w:rPr>
          <w:i/>
          <w:iCs/>
          <w:lang w:val="es-DO"/>
        </w:rPr>
        <w:t>:</w:t>
      </w:r>
      <w:r w:rsidRPr="009D25F1">
        <w:rPr>
          <w:lang w:val="es-DO"/>
        </w:rPr>
        <w:t xml:space="preserve"> Se ha implementado una plataforma para integrar de manera segura las operaciones de aeronaves no tripuladas (RPAS) con el tráfico aéreo controlado, lo que permite una mejor gestión y regulación del espacio aéreo.</w:t>
      </w:r>
    </w:p>
    <w:p w14:paraId="2D4B2272" w14:textId="77777777" w:rsidR="00694B4F" w:rsidRPr="00092E7F" w:rsidRDefault="00694B4F" w:rsidP="008E51B1">
      <w:pPr>
        <w:numPr>
          <w:ilvl w:val="0"/>
          <w:numId w:val="3"/>
        </w:numPr>
        <w:tabs>
          <w:tab w:val="clear" w:pos="720"/>
          <w:tab w:val="num" w:pos="426"/>
        </w:tabs>
        <w:ind w:left="426"/>
        <w:rPr>
          <w:lang w:val="es-DO"/>
        </w:rPr>
      </w:pPr>
      <w:r w:rsidRPr="009E6989">
        <w:rPr>
          <w:b/>
          <w:bCs/>
          <w:lang w:val="es-DO"/>
        </w:rPr>
        <w:t>Implementación de Estaciones Meteorológicas Automáticas (AWOS)</w:t>
      </w:r>
      <w:r w:rsidRPr="00D7551A">
        <w:rPr>
          <w:i/>
          <w:iCs/>
          <w:lang w:val="es-DO"/>
        </w:rPr>
        <w:t>:</w:t>
      </w:r>
      <w:r w:rsidRPr="00092E7F">
        <w:rPr>
          <w:lang w:val="es-DO"/>
        </w:rPr>
        <w:t xml:space="preserve"> Se han instalado estaciones meteorológicas automáticas en los principales aeropuertos del país, cumpliendo con los estándares del Anexo 3 de la OACI, lo que mejora la precisión de los servicios meteorológicos aeronáuticos y contribuye a la seguridad del vuelo.</w:t>
      </w:r>
    </w:p>
    <w:p w14:paraId="60549D99" w14:textId="6FCFA9F6" w:rsidR="005D777E" w:rsidRPr="00D7551A" w:rsidRDefault="00694B4F" w:rsidP="008E51B1">
      <w:pPr>
        <w:numPr>
          <w:ilvl w:val="0"/>
          <w:numId w:val="3"/>
        </w:numPr>
        <w:tabs>
          <w:tab w:val="clear" w:pos="720"/>
          <w:tab w:val="num" w:pos="426"/>
        </w:tabs>
        <w:ind w:left="426"/>
        <w:rPr>
          <w:lang w:val="es-DO"/>
        </w:rPr>
      </w:pPr>
      <w:r w:rsidRPr="009E6989">
        <w:rPr>
          <w:b/>
          <w:bCs/>
          <w:lang w:val="es-DO"/>
        </w:rPr>
        <w:lastRenderedPageBreak/>
        <w:t>Formulación del Plan Nacional de Navegación Aérea (PNNA)</w:t>
      </w:r>
      <w:r w:rsidRPr="00D7551A">
        <w:rPr>
          <w:i/>
          <w:iCs/>
          <w:lang w:val="es-DO"/>
        </w:rPr>
        <w:t>:</w:t>
      </w:r>
      <w:r w:rsidRPr="00092E7F">
        <w:rPr>
          <w:lang w:val="es-DO"/>
        </w:rPr>
        <w:t xml:space="preserve"> En 2024, se iniciaron los trabajos de formulación del PNNA, que establece el marco técnico para la implementación del Plan Global de Navegación Aérea (GANP) en la República Dominicana, alineando la planificación nacional con los requisitos internacionales.</w:t>
      </w:r>
    </w:p>
    <w:p w14:paraId="49F8B1C5" w14:textId="77777777" w:rsidR="00694B4F" w:rsidRPr="00092E7F" w:rsidRDefault="00694B4F" w:rsidP="008E51B1">
      <w:pPr>
        <w:numPr>
          <w:ilvl w:val="0"/>
          <w:numId w:val="3"/>
        </w:numPr>
        <w:tabs>
          <w:tab w:val="clear" w:pos="720"/>
          <w:tab w:val="num" w:pos="426"/>
        </w:tabs>
        <w:ind w:left="426"/>
        <w:rPr>
          <w:lang w:val="es-DO"/>
        </w:rPr>
      </w:pPr>
      <w:r w:rsidRPr="00C44AF4">
        <w:rPr>
          <w:b/>
          <w:bCs/>
          <w:lang w:val="es-DO"/>
        </w:rPr>
        <w:t>Participación en la Decimocuarta Conferencia de Navegación Aérea (Montreal, Canadá):</w:t>
      </w:r>
      <w:r w:rsidRPr="00092E7F">
        <w:rPr>
          <w:lang w:val="es-DO"/>
        </w:rPr>
        <w:t xml:space="preserve"> Durante este evento, se presentaron dos notas de estudio clave:</w:t>
      </w:r>
    </w:p>
    <w:p w14:paraId="64C8BED6" w14:textId="77777777" w:rsidR="00694B4F" w:rsidRPr="00092E7F" w:rsidRDefault="00694B4F" w:rsidP="008E51B1">
      <w:pPr>
        <w:numPr>
          <w:ilvl w:val="1"/>
          <w:numId w:val="18"/>
        </w:numPr>
        <w:ind w:left="993"/>
        <w:rPr>
          <w:lang w:val="es-DO"/>
        </w:rPr>
      </w:pPr>
      <w:r w:rsidRPr="00A02FBC">
        <w:rPr>
          <w:i/>
          <w:iCs/>
          <w:lang w:val="es-DO"/>
        </w:rPr>
        <w:t>AN-</w:t>
      </w:r>
      <w:proofErr w:type="spellStart"/>
      <w:r w:rsidRPr="00A02FBC">
        <w:rPr>
          <w:i/>
          <w:iCs/>
          <w:lang w:val="es-DO"/>
        </w:rPr>
        <w:t>Conf</w:t>
      </w:r>
      <w:proofErr w:type="spellEnd"/>
      <w:r w:rsidRPr="00A02FBC">
        <w:rPr>
          <w:i/>
          <w:iCs/>
          <w:lang w:val="es-DO"/>
        </w:rPr>
        <w:t>/14-WP/128:</w:t>
      </w:r>
      <w:r w:rsidRPr="00092E7F">
        <w:rPr>
          <w:lang w:val="es-DO"/>
        </w:rPr>
        <w:t xml:space="preserve"> Resalta los beneficios del Sistema de Aumentación Basado en Satélites (SBAS) para la implementación de procedimientos terminales de aproximación.</w:t>
      </w:r>
    </w:p>
    <w:p w14:paraId="044E03A5" w14:textId="77777777" w:rsidR="00694B4F" w:rsidRPr="00092E7F" w:rsidRDefault="00694B4F" w:rsidP="008E51B1">
      <w:pPr>
        <w:numPr>
          <w:ilvl w:val="1"/>
          <w:numId w:val="18"/>
        </w:numPr>
        <w:ind w:left="993"/>
        <w:rPr>
          <w:lang w:val="es-DO"/>
        </w:rPr>
      </w:pPr>
      <w:r w:rsidRPr="00A02FBC">
        <w:rPr>
          <w:i/>
          <w:iCs/>
          <w:lang w:val="es-DO"/>
        </w:rPr>
        <w:t>AN-</w:t>
      </w:r>
      <w:proofErr w:type="spellStart"/>
      <w:r w:rsidRPr="00A02FBC">
        <w:rPr>
          <w:i/>
          <w:iCs/>
          <w:lang w:val="es-DO"/>
        </w:rPr>
        <w:t>Conf</w:t>
      </w:r>
      <w:proofErr w:type="spellEnd"/>
      <w:r w:rsidRPr="00A02FBC">
        <w:rPr>
          <w:i/>
          <w:iCs/>
          <w:lang w:val="es-DO"/>
        </w:rPr>
        <w:t>/14-WP/129</w:t>
      </w:r>
      <w:r w:rsidRPr="00092E7F">
        <w:rPr>
          <w:lang w:val="es-DO"/>
        </w:rPr>
        <w:t>: Propuesta para la actualización del Sistema Reglamentado de Información Aeronáutica (AIRAC) acorde a las nuevas tecnologías de comunicación.</w:t>
      </w:r>
    </w:p>
    <w:p w14:paraId="3FEE73A2" w14:textId="77777777" w:rsidR="00694B4F" w:rsidRPr="00092E7F" w:rsidRDefault="00694B4F" w:rsidP="008E51B1">
      <w:pPr>
        <w:numPr>
          <w:ilvl w:val="0"/>
          <w:numId w:val="3"/>
        </w:numPr>
        <w:tabs>
          <w:tab w:val="clear" w:pos="720"/>
          <w:tab w:val="num" w:pos="360"/>
        </w:tabs>
        <w:ind w:left="426"/>
        <w:rPr>
          <w:lang w:val="es-DO"/>
        </w:rPr>
      </w:pPr>
      <w:r w:rsidRPr="00C44AF4">
        <w:rPr>
          <w:b/>
          <w:bCs/>
          <w:lang w:val="es-DO"/>
        </w:rPr>
        <w:t>Gestión de Información Aeronáutica (AIM):</w:t>
      </w:r>
      <w:r w:rsidRPr="00D7551A">
        <w:rPr>
          <w:i/>
          <w:iCs/>
          <w:lang w:val="es-DO"/>
        </w:rPr>
        <w:t xml:space="preserve"> </w:t>
      </w:r>
      <w:r w:rsidRPr="00092E7F">
        <w:rPr>
          <w:lang w:val="es-DO"/>
        </w:rPr>
        <w:t>Se han emitido varios productos estratégicos, como:</w:t>
      </w:r>
    </w:p>
    <w:p w14:paraId="39D6EB83" w14:textId="77777777" w:rsidR="00694B4F" w:rsidRPr="00092E7F" w:rsidRDefault="00694B4F" w:rsidP="008E51B1">
      <w:pPr>
        <w:numPr>
          <w:ilvl w:val="1"/>
          <w:numId w:val="19"/>
        </w:numPr>
        <w:ind w:left="993"/>
        <w:rPr>
          <w:lang w:val="es-DO"/>
        </w:rPr>
      </w:pPr>
      <w:r w:rsidRPr="00A02FBC">
        <w:rPr>
          <w:i/>
          <w:iCs/>
          <w:lang w:val="es-DO"/>
        </w:rPr>
        <w:t>Enmiendas AIP:</w:t>
      </w:r>
      <w:r w:rsidRPr="00092E7F">
        <w:rPr>
          <w:lang w:val="es-DO"/>
        </w:rPr>
        <w:t xml:space="preserve"> Modificaciones permanentes de la información de la AIP.</w:t>
      </w:r>
    </w:p>
    <w:p w14:paraId="0515DC62" w14:textId="77777777" w:rsidR="00694B4F" w:rsidRPr="00092E7F" w:rsidRDefault="00694B4F" w:rsidP="008E51B1">
      <w:pPr>
        <w:numPr>
          <w:ilvl w:val="1"/>
          <w:numId w:val="19"/>
        </w:numPr>
        <w:ind w:left="993"/>
        <w:rPr>
          <w:lang w:val="es-DO"/>
        </w:rPr>
      </w:pPr>
      <w:r w:rsidRPr="00A02FBC">
        <w:rPr>
          <w:i/>
          <w:iCs/>
          <w:lang w:val="es-DO"/>
        </w:rPr>
        <w:t xml:space="preserve">Suplementos AIP: </w:t>
      </w:r>
      <w:r w:rsidRPr="00092E7F">
        <w:rPr>
          <w:lang w:val="es-DO"/>
        </w:rPr>
        <w:t>Modificaciones temporales de la información AIP.</w:t>
      </w:r>
    </w:p>
    <w:p w14:paraId="32B43C45" w14:textId="77777777" w:rsidR="00694B4F" w:rsidRPr="00092E7F" w:rsidRDefault="00694B4F" w:rsidP="008E51B1">
      <w:pPr>
        <w:numPr>
          <w:ilvl w:val="1"/>
          <w:numId w:val="19"/>
        </w:numPr>
        <w:ind w:left="1276"/>
        <w:rPr>
          <w:lang w:val="es-DO"/>
        </w:rPr>
      </w:pPr>
      <w:r w:rsidRPr="00A02FBC">
        <w:rPr>
          <w:i/>
          <w:iCs/>
          <w:lang w:val="es-DO"/>
        </w:rPr>
        <w:t>NOTAM:</w:t>
      </w:r>
      <w:r w:rsidRPr="00092E7F">
        <w:rPr>
          <w:lang w:val="es-DO"/>
        </w:rPr>
        <w:t xml:space="preserve"> Avisos distribuidos que contienen información crucial para las operaciones de vuelo, con una actualización diaria de los NOTAM vigentes.</w:t>
      </w:r>
    </w:p>
    <w:p w14:paraId="691F90A8" w14:textId="1CE1021D" w:rsidR="00F11961" w:rsidRPr="005D777E" w:rsidRDefault="00694B4F" w:rsidP="008E51B1">
      <w:pPr>
        <w:numPr>
          <w:ilvl w:val="0"/>
          <w:numId w:val="3"/>
        </w:numPr>
        <w:rPr>
          <w:lang w:val="es-DO"/>
        </w:rPr>
      </w:pPr>
      <w:r w:rsidRPr="00C44AF4">
        <w:rPr>
          <w:b/>
          <w:bCs/>
          <w:lang w:val="es-DO"/>
        </w:rPr>
        <w:t>Mejoras en el Sistema de Gestión de la Seguridad Operacional (SMS</w:t>
      </w:r>
      <w:r w:rsidRPr="00C44AF4">
        <w:rPr>
          <w:b/>
          <w:bCs/>
          <w:i/>
          <w:iCs/>
          <w:lang w:val="es-DO"/>
        </w:rPr>
        <w:t>):</w:t>
      </w:r>
      <w:r w:rsidRPr="00092E7F">
        <w:rPr>
          <w:lang w:val="es-DO"/>
        </w:rPr>
        <w:t xml:space="preserve"> Se han realizado 16 procedimientos de gestión del cambio, distribuidos en 9 en el área de Servicios de </w:t>
      </w:r>
      <w:r w:rsidRPr="00092E7F">
        <w:rPr>
          <w:lang w:val="es-DO"/>
        </w:rPr>
        <w:lastRenderedPageBreak/>
        <w:t>Tránsito Aéreo (ATM) y 7 en el área de Comunicación, Navegación y Vigilancia (CNS). Estos procedimientos aseguran que los cambios se gestionen de manera efectiva, minimizando los riesgos asociados a la seguridad operacional.</w:t>
      </w:r>
    </w:p>
    <w:tbl>
      <w:tblPr>
        <w:tblW w:w="7938" w:type="dxa"/>
        <w:tblInd w:w="-10" w:type="dxa"/>
        <w:tblCellMar>
          <w:left w:w="70" w:type="dxa"/>
          <w:right w:w="70" w:type="dxa"/>
        </w:tblCellMar>
        <w:tblLook w:val="04A0" w:firstRow="1" w:lastRow="0" w:firstColumn="1" w:lastColumn="0" w:noHBand="0" w:noVBand="1"/>
      </w:tblPr>
      <w:tblGrid>
        <w:gridCol w:w="4302"/>
        <w:gridCol w:w="3636"/>
      </w:tblGrid>
      <w:tr w:rsidR="00694B4F" w:rsidRPr="0022427F" w14:paraId="1323C419" w14:textId="77777777" w:rsidTr="00A02FBC">
        <w:trPr>
          <w:trHeight w:val="266"/>
        </w:trPr>
        <w:tc>
          <w:tcPr>
            <w:tcW w:w="7938" w:type="dxa"/>
            <w:gridSpan w:val="2"/>
            <w:tcBorders>
              <w:top w:val="single" w:sz="8" w:space="0" w:color="auto"/>
              <w:left w:val="single" w:sz="8" w:space="0" w:color="auto"/>
              <w:bottom w:val="nil"/>
              <w:right w:val="single" w:sz="8" w:space="0" w:color="000000"/>
            </w:tcBorders>
            <w:shd w:val="clear" w:color="auto" w:fill="142F62"/>
            <w:noWrap/>
            <w:vAlign w:val="center"/>
            <w:hideMark/>
          </w:tcPr>
          <w:p w14:paraId="08AA9506" w14:textId="77777777" w:rsidR="00694B4F" w:rsidRPr="0022427F" w:rsidRDefault="00694B4F" w:rsidP="00A02FBC">
            <w:pPr>
              <w:spacing w:after="0" w:line="240" w:lineRule="auto"/>
              <w:jc w:val="center"/>
              <w:rPr>
                <w:b/>
                <w:bCs/>
                <w:iCs/>
                <w:color w:val="737373"/>
                <w:lang w:val="es-ES_tradnl" w:eastAsia="es-US"/>
              </w:rPr>
            </w:pPr>
            <w:bookmarkStart w:id="43" w:name="OLE_LINK2"/>
            <w:r w:rsidRPr="006060BD">
              <w:rPr>
                <w:b/>
                <w:bCs/>
                <w:iCs/>
                <w:color w:val="FFFFFF" w:themeColor="background1"/>
                <w:lang w:val="es-ES_tradnl" w:eastAsia="es-US"/>
              </w:rPr>
              <w:t>Productos Operacionales Elaborados</w:t>
            </w:r>
          </w:p>
        </w:tc>
      </w:tr>
      <w:tr w:rsidR="00694B4F" w:rsidRPr="0022427F" w14:paraId="0FB04102" w14:textId="77777777" w:rsidTr="00A02FBC">
        <w:trPr>
          <w:trHeight w:val="325"/>
        </w:trPr>
        <w:tc>
          <w:tcPr>
            <w:tcW w:w="7938" w:type="dxa"/>
            <w:gridSpan w:val="2"/>
            <w:tcBorders>
              <w:top w:val="nil"/>
              <w:left w:val="single" w:sz="8" w:space="0" w:color="auto"/>
              <w:bottom w:val="single" w:sz="8" w:space="0" w:color="auto"/>
              <w:right w:val="single" w:sz="8" w:space="0" w:color="000000"/>
            </w:tcBorders>
            <w:shd w:val="clear" w:color="auto" w:fill="auto"/>
            <w:vAlign w:val="center"/>
            <w:hideMark/>
          </w:tcPr>
          <w:p w14:paraId="5E26C068" w14:textId="77777777" w:rsidR="00694B4F" w:rsidRPr="0022427F" w:rsidRDefault="00694B4F" w:rsidP="00A02FBC">
            <w:pPr>
              <w:spacing w:after="0"/>
              <w:jc w:val="center"/>
              <w:rPr>
                <w:b/>
                <w:bCs/>
                <w:iCs/>
                <w:color w:val="737373"/>
                <w:lang w:val="es-ES_tradnl" w:eastAsia="es-US"/>
              </w:rPr>
            </w:pPr>
            <w:r w:rsidRPr="006060BD">
              <w:rPr>
                <w:color w:val="737373"/>
                <w:lang w:val="es-ES_tradnl" w:eastAsia="es-US"/>
              </w:rPr>
              <w:t>Año 2024</w:t>
            </w:r>
          </w:p>
        </w:tc>
      </w:tr>
      <w:tr w:rsidR="00694B4F" w:rsidRPr="0022427F" w14:paraId="7B0810D2" w14:textId="77777777" w:rsidTr="00A02FBC">
        <w:trPr>
          <w:trHeight w:val="293"/>
        </w:trPr>
        <w:tc>
          <w:tcPr>
            <w:tcW w:w="4302" w:type="dxa"/>
            <w:tcBorders>
              <w:top w:val="nil"/>
              <w:left w:val="single" w:sz="8" w:space="0" w:color="auto"/>
              <w:bottom w:val="single" w:sz="8" w:space="0" w:color="auto"/>
              <w:right w:val="single" w:sz="4" w:space="0" w:color="auto"/>
            </w:tcBorders>
            <w:shd w:val="clear" w:color="auto" w:fill="142F62"/>
            <w:noWrap/>
            <w:vAlign w:val="center"/>
            <w:hideMark/>
          </w:tcPr>
          <w:p w14:paraId="77BA9A6D" w14:textId="77777777" w:rsidR="00694B4F" w:rsidRPr="006060BD" w:rsidRDefault="00694B4F" w:rsidP="00A02FBC">
            <w:pPr>
              <w:spacing w:after="0" w:line="240" w:lineRule="auto"/>
              <w:jc w:val="center"/>
              <w:rPr>
                <w:b/>
                <w:bCs/>
                <w:color w:val="FFFFFF" w:themeColor="background1"/>
                <w:lang w:val="es-ES_tradnl" w:eastAsia="es-US"/>
              </w:rPr>
            </w:pPr>
            <w:r w:rsidRPr="006060BD">
              <w:rPr>
                <w:b/>
                <w:bCs/>
                <w:color w:val="FFFFFF" w:themeColor="background1"/>
                <w:lang w:val="es-ES_tradnl" w:eastAsia="es-US"/>
              </w:rPr>
              <w:t>Tipo de producto</w:t>
            </w:r>
          </w:p>
        </w:tc>
        <w:tc>
          <w:tcPr>
            <w:tcW w:w="3636" w:type="dxa"/>
            <w:tcBorders>
              <w:top w:val="nil"/>
              <w:left w:val="nil"/>
              <w:bottom w:val="single" w:sz="8" w:space="0" w:color="auto"/>
              <w:right w:val="single" w:sz="4" w:space="0" w:color="auto"/>
            </w:tcBorders>
            <w:shd w:val="clear" w:color="auto" w:fill="142F62"/>
            <w:vAlign w:val="center"/>
            <w:hideMark/>
          </w:tcPr>
          <w:p w14:paraId="4CC34A59" w14:textId="77777777" w:rsidR="00694B4F" w:rsidRPr="006060BD" w:rsidRDefault="00694B4F" w:rsidP="00A02FBC">
            <w:pPr>
              <w:spacing w:after="0" w:line="240" w:lineRule="auto"/>
              <w:jc w:val="center"/>
              <w:rPr>
                <w:b/>
                <w:bCs/>
                <w:color w:val="FFFFFF" w:themeColor="background1"/>
                <w:lang w:val="es-ES_tradnl" w:eastAsia="es-US"/>
              </w:rPr>
            </w:pPr>
            <w:r w:rsidRPr="006060BD">
              <w:rPr>
                <w:b/>
                <w:bCs/>
                <w:color w:val="FFFFFF" w:themeColor="background1"/>
                <w:lang w:val="es-ES_tradnl" w:eastAsia="es-US"/>
              </w:rPr>
              <w:t>Cantidad</w:t>
            </w:r>
          </w:p>
        </w:tc>
      </w:tr>
      <w:tr w:rsidR="00694B4F" w:rsidRPr="0022427F" w14:paraId="5A6E52E2" w14:textId="77777777" w:rsidTr="00A02FBC">
        <w:trPr>
          <w:trHeight w:val="360"/>
        </w:trPr>
        <w:tc>
          <w:tcPr>
            <w:tcW w:w="4302" w:type="dxa"/>
            <w:tcBorders>
              <w:top w:val="nil"/>
              <w:left w:val="single" w:sz="4" w:space="0" w:color="auto"/>
              <w:bottom w:val="single" w:sz="4" w:space="0" w:color="auto"/>
              <w:right w:val="single" w:sz="4" w:space="0" w:color="auto"/>
            </w:tcBorders>
            <w:shd w:val="clear" w:color="auto" w:fill="auto"/>
            <w:noWrap/>
            <w:vAlign w:val="center"/>
            <w:hideMark/>
          </w:tcPr>
          <w:p w14:paraId="7F7A35FB" w14:textId="77777777" w:rsidR="00694B4F" w:rsidRPr="0022427F" w:rsidRDefault="00694B4F" w:rsidP="00A02FBC">
            <w:pPr>
              <w:spacing w:after="0" w:line="240" w:lineRule="auto"/>
              <w:jc w:val="center"/>
              <w:rPr>
                <w:color w:val="737373"/>
                <w:lang w:val="es-ES_tradnl" w:eastAsia="es-US"/>
              </w:rPr>
            </w:pPr>
            <w:r w:rsidRPr="0022427F">
              <w:rPr>
                <w:color w:val="737373"/>
                <w:lang w:val="es-ES_tradnl" w:eastAsia="es-US"/>
              </w:rPr>
              <w:t>Enmiendas AIP (AIRAC)</w:t>
            </w:r>
          </w:p>
        </w:tc>
        <w:tc>
          <w:tcPr>
            <w:tcW w:w="3636" w:type="dxa"/>
            <w:tcBorders>
              <w:top w:val="nil"/>
              <w:left w:val="nil"/>
              <w:bottom w:val="single" w:sz="4" w:space="0" w:color="auto"/>
              <w:right w:val="single" w:sz="4" w:space="0" w:color="auto"/>
            </w:tcBorders>
            <w:shd w:val="clear" w:color="auto" w:fill="auto"/>
            <w:noWrap/>
            <w:vAlign w:val="center"/>
            <w:hideMark/>
          </w:tcPr>
          <w:p w14:paraId="0E75DB64" w14:textId="77777777" w:rsidR="00694B4F" w:rsidRPr="0022427F" w:rsidRDefault="00694B4F" w:rsidP="00A02FBC">
            <w:pPr>
              <w:spacing w:after="0" w:line="240" w:lineRule="auto"/>
              <w:jc w:val="center"/>
              <w:rPr>
                <w:color w:val="737373"/>
                <w:lang w:val="es-ES_tradnl" w:eastAsia="es-US"/>
              </w:rPr>
            </w:pPr>
            <w:r w:rsidRPr="0022427F">
              <w:rPr>
                <w:color w:val="737373"/>
                <w:lang w:val="es-ES_tradnl" w:eastAsia="es-US"/>
              </w:rPr>
              <w:t>6</w:t>
            </w:r>
          </w:p>
        </w:tc>
      </w:tr>
      <w:tr w:rsidR="00694B4F" w:rsidRPr="0022427F" w14:paraId="1B135BF8" w14:textId="77777777" w:rsidTr="00A02FBC">
        <w:trPr>
          <w:trHeight w:val="368"/>
        </w:trPr>
        <w:tc>
          <w:tcPr>
            <w:tcW w:w="4302" w:type="dxa"/>
            <w:tcBorders>
              <w:top w:val="nil"/>
              <w:left w:val="single" w:sz="4" w:space="0" w:color="auto"/>
              <w:bottom w:val="single" w:sz="4" w:space="0" w:color="auto"/>
              <w:right w:val="single" w:sz="4" w:space="0" w:color="auto"/>
            </w:tcBorders>
            <w:shd w:val="clear" w:color="auto" w:fill="auto"/>
            <w:noWrap/>
            <w:vAlign w:val="center"/>
          </w:tcPr>
          <w:p w14:paraId="556E93D9" w14:textId="77777777" w:rsidR="00694B4F" w:rsidRPr="0022427F" w:rsidRDefault="00694B4F" w:rsidP="00A02FBC">
            <w:pPr>
              <w:spacing w:after="0" w:line="240" w:lineRule="auto"/>
              <w:jc w:val="center"/>
              <w:rPr>
                <w:color w:val="737373"/>
                <w:lang w:val="es-ES_tradnl" w:eastAsia="es-US"/>
              </w:rPr>
            </w:pPr>
            <w:r w:rsidRPr="0022427F">
              <w:rPr>
                <w:color w:val="737373"/>
                <w:lang w:val="es-ES_tradnl" w:eastAsia="es-US"/>
              </w:rPr>
              <w:t>Enmiendas Regulares AIP</w:t>
            </w:r>
          </w:p>
        </w:tc>
        <w:tc>
          <w:tcPr>
            <w:tcW w:w="3636" w:type="dxa"/>
            <w:tcBorders>
              <w:top w:val="nil"/>
              <w:left w:val="nil"/>
              <w:bottom w:val="single" w:sz="4" w:space="0" w:color="auto"/>
              <w:right w:val="single" w:sz="4" w:space="0" w:color="auto"/>
            </w:tcBorders>
            <w:shd w:val="clear" w:color="auto" w:fill="auto"/>
            <w:noWrap/>
            <w:vAlign w:val="center"/>
          </w:tcPr>
          <w:p w14:paraId="0E2ACD51" w14:textId="77777777" w:rsidR="00694B4F" w:rsidRPr="0022427F" w:rsidRDefault="00694B4F" w:rsidP="00A02FBC">
            <w:pPr>
              <w:spacing w:after="0" w:line="240" w:lineRule="auto"/>
              <w:jc w:val="center"/>
              <w:rPr>
                <w:color w:val="737373"/>
                <w:lang w:val="es-ES_tradnl" w:eastAsia="es-US"/>
              </w:rPr>
            </w:pPr>
            <w:r w:rsidRPr="0022427F">
              <w:rPr>
                <w:color w:val="737373"/>
                <w:lang w:val="es-ES_tradnl" w:eastAsia="es-US"/>
              </w:rPr>
              <w:t>1</w:t>
            </w:r>
          </w:p>
        </w:tc>
      </w:tr>
      <w:tr w:rsidR="00694B4F" w:rsidRPr="0022427F" w14:paraId="365DB3C2" w14:textId="77777777" w:rsidTr="00A02FBC">
        <w:trPr>
          <w:trHeight w:val="368"/>
        </w:trPr>
        <w:tc>
          <w:tcPr>
            <w:tcW w:w="4302" w:type="dxa"/>
            <w:tcBorders>
              <w:top w:val="nil"/>
              <w:left w:val="single" w:sz="4" w:space="0" w:color="auto"/>
              <w:bottom w:val="single" w:sz="4" w:space="0" w:color="auto"/>
              <w:right w:val="single" w:sz="4" w:space="0" w:color="auto"/>
            </w:tcBorders>
            <w:shd w:val="clear" w:color="auto" w:fill="auto"/>
            <w:noWrap/>
            <w:vAlign w:val="center"/>
            <w:hideMark/>
          </w:tcPr>
          <w:p w14:paraId="50BBEDC5" w14:textId="77777777" w:rsidR="00694B4F" w:rsidRPr="0022427F" w:rsidRDefault="00694B4F" w:rsidP="00A02FBC">
            <w:pPr>
              <w:spacing w:after="0" w:line="240" w:lineRule="auto"/>
              <w:jc w:val="center"/>
              <w:rPr>
                <w:color w:val="737373"/>
                <w:lang w:val="es-ES_tradnl" w:eastAsia="es-US"/>
              </w:rPr>
            </w:pPr>
            <w:r w:rsidRPr="0022427F">
              <w:rPr>
                <w:color w:val="737373"/>
                <w:lang w:val="es-ES_tradnl" w:eastAsia="es-US"/>
              </w:rPr>
              <w:t>AIC Serie A</w:t>
            </w:r>
          </w:p>
        </w:tc>
        <w:tc>
          <w:tcPr>
            <w:tcW w:w="3636" w:type="dxa"/>
            <w:tcBorders>
              <w:top w:val="nil"/>
              <w:left w:val="nil"/>
              <w:bottom w:val="single" w:sz="4" w:space="0" w:color="auto"/>
              <w:right w:val="single" w:sz="4" w:space="0" w:color="auto"/>
            </w:tcBorders>
            <w:shd w:val="clear" w:color="auto" w:fill="auto"/>
            <w:noWrap/>
            <w:vAlign w:val="center"/>
            <w:hideMark/>
          </w:tcPr>
          <w:p w14:paraId="549D6CA4" w14:textId="77777777" w:rsidR="00694B4F" w:rsidRPr="0022427F" w:rsidRDefault="00694B4F" w:rsidP="00A02FBC">
            <w:pPr>
              <w:spacing w:after="0" w:line="240" w:lineRule="auto"/>
              <w:jc w:val="center"/>
              <w:rPr>
                <w:color w:val="737373"/>
                <w:lang w:val="es-ES_tradnl" w:eastAsia="es-US"/>
              </w:rPr>
            </w:pPr>
            <w:r w:rsidRPr="0022427F">
              <w:rPr>
                <w:color w:val="737373"/>
                <w:lang w:val="es-ES_tradnl" w:eastAsia="es-US"/>
              </w:rPr>
              <w:t>5</w:t>
            </w:r>
          </w:p>
        </w:tc>
      </w:tr>
      <w:tr w:rsidR="00694B4F" w:rsidRPr="0022427F" w14:paraId="00B15EAD" w14:textId="77777777" w:rsidTr="00A02FBC">
        <w:trPr>
          <w:trHeight w:val="368"/>
        </w:trPr>
        <w:tc>
          <w:tcPr>
            <w:tcW w:w="4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5EDB2" w14:textId="77777777" w:rsidR="00694B4F" w:rsidRPr="0022427F" w:rsidRDefault="00694B4F" w:rsidP="00A02FBC">
            <w:pPr>
              <w:spacing w:after="0" w:line="240" w:lineRule="auto"/>
              <w:jc w:val="center"/>
              <w:rPr>
                <w:color w:val="737373"/>
                <w:lang w:val="es-ES_tradnl" w:eastAsia="es-US"/>
              </w:rPr>
            </w:pPr>
            <w:r w:rsidRPr="0022427F">
              <w:rPr>
                <w:color w:val="737373"/>
                <w:lang w:val="es-ES_tradnl" w:eastAsia="es-US"/>
              </w:rPr>
              <w:t>AIC Serie D</w:t>
            </w:r>
          </w:p>
        </w:tc>
        <w:tc>
          <w:tcPr>
            <w:tcW w:w="3636" w:type="dxa"/>
            <w:tcBorders>
              <w:top w:val="single" w:sz="4" w:space="0" w:color="auto"/>
              <w:left w:val="nil"/>
              <w:bottom w:val="single" w:sz="4" w:space="0" w:color="auto"/>
              <w:right w:val="single" w:sz="4" w:space="0" w:color="auto"/>
            </w:tcBorders>
            <w:shd w:val="clear" w:color="auto" w:fill="auto"/>
            <w:noWrap/>
            <w:vAlign w:val="center"/>
            <w:hideMark/>
          </w:tcPr>
          <w:p w14:paraId="1B3CA5CD" w14:textId="77777777" w:rsidR="00694B4F" w:rsidRPr="0022427F" w:rsidRDefault="00694B4F" w:rsidP="00A02FBC">
            <w:pPr>
              <w:spacing w:after="0" w:line="240" w:lineRule="auto"/>
              <w:jc w:val="center"/>
              <w:rPr>
                <w:color w:val="737373"/>
                <w:lang w:val="es-ES_tradnl" w:eastAsia="es-US"/>
              </w:rPr>
            </w:pPr>
            <w:r w:rsidRPr="0022427F">
              <w:rPr>
                <w:color w:val="737373"/>
                <w:lang w:val="es-ES_tradnl" w:eastAsia="es-US"/>
              </w:rPr>
              <w:t>1</w:t>
            </w:r>
          </w:p>
        </w:tc>
      </w:tr>
      <w:tr w:rsidR="00694B4F" w:rsidRPr="0022427F" w14:paraId="36662483" w14:textId="77777777" w:rsidTr="00A02FBC">
        <w:trPr>
          <w:trHeight w:val="368"/>
        </w:trPr>
        <w:tc>
          <w:tcPr>
            <w:tcW w:w="4302" w:type="dxa"/>
            <w:tcBorders>
              <w:top w:val="nil"/>
              <w:left w:val="single" w:sz="4" w:space="0" w:color="auto"/>
              <w:bottom w:val="single" w:sz="4" w:space="0" w:color="auto"/>
              <w:right w:val="single" w:sz="4" w:space="0" w:color="auto"/>
            </w:tcBorders>
            <w:shd w:val="clear" w:color="auto" w:fill="auto"/>
            <w:noWrap/>
            <w:vAlign w:val="center"/>
            <w:hideMark/>
          </w:tcPr>
          <w:p w14:paraId="2F89C4FA" w14:textId="77777777" w:rsidR="00694B4F" w:rsidRPr="0022427F" w:rsidRDefault="00694B4F" w:rsidP="00A02FBC">
            <w:pPr>
              <w:spacing w:after="0" w:line="240" w:lineRule="auto"/>
              <w:jc w:val="center"/>
              <w:rPr>
                <w:color w:val="737373"/>
                <w:lang w:val="es-ES_tradnl" w:eastAsia="es-US"/>
              </w:rPr>
            </w:pPr>
            <w:r w:rsidRPr="0022427F">
              <w:rPr>
                <w:color w:val="737373"/>
                <w:lang w:val="es-ES_tradnl" w:eastAsia="es-US"/>
              </w:rPr>
              <w:t>Lista de NOTAM válidos</w:t>
            </w:r>
          </w:p>
        </w:tc>
        <w:tc>
          <w:tcPr>
            <w:tcW w:w="3636" w:type="dxa"/>
            <w:tcBorders>
              <w:top w:val="nil"/>
              <w:left w:val="nil"/>
              <w:bottom w:val="single" w:sz="4" w:space="0" w:color="auto"/>
              <w:right w:val="single" w:sz="4" w:space="0" w:color="auto"/>
            </w:tcBorders>
            <w:shd w:val="clear" w:color="auto" w:fill="auto"/>
            <w:noWrap/>
            <w:vAlign w:val="center"/>
            <w:hideMark/>
          </w:tcPr>
          <w:p w14:paraId="53567227" w14:textId="77777777" w:rsidR="00694B4F" w:rsidRPr="0022427F" w:rsidRDefault="00694B4F" w:rsidP="00A02FBC">
            <w:pPr>
              <w:spacing w:after="0" w:line="240" w:lineRule="auto"/>
              <w:jc w:val="center"/>
              <w:rPr>
                <w:color w:val="737373"/>
                <w:lang w:val="es-ES_tradnl" w:eastAsia="es-US"/>
              </w:rPr>
            </w:pPr>
            <w:r w:rsidRPr="0022427F">
              <w:rPr>
                <w:color w:val="737373"/>
                <w:lang w:val="es-ES_tradnl" w:eastAsia="es-US"/>
              </w:rPr>
              <w:t>12</w:t>
            </w:r>
          </w:p>
        </w:tc>
      </w:tr>
      <w:tr w:rsidR="00694B4F" w:rsidRPr="0022427F" w14:paraId="472C1B99" w14:textId="77777777" w:rsidTr="00A02FBC">
        <w:trPr>
          <w:trHeight w:val="368"/>
        </w:trPr>
        <w:tc>
          <w:tcPr>
            <w:tcW w:w="4302" w:type="dxa"/>
            <w:tcBorders>
              <w:top w:val="nil"/>
              <w:left w:val="single" w:sz="4" w:space="0" w:color="auto"/>
              <w:bottom w:val="single" w:sz="4" w:space="0" w:color="auto"/>
              <w:right w:val="single" w:sz="4" w:space="0" w:color="auto"/>
            </w:tcBorders>
            <w:shd w:val="clear" w:color="auto" w:fill="auto"/>
            <w:noWrap/>
            <w:vAlign w:val="center"/>
            <w:hideMark/>
          </w:tcPr>
          <w:p w14:paraId="07938BC3" w14:textId="77777777" w:rsidR="00694B4F" w:rsidRPr="0022427F" w:rsidRDefault="00694B4F" w:rsidP="00A02FBC">
            <w:pPr>
              <w:spacing w:after="0" w:line="240" w:lineRule="auto"/>
              <w:jc w:val="center"/>
              <w:rPr>
                <w:color w:val="737373"/>
                <w:lang w:val="es-ES_tradnl" w:eastAsia="es-US"/>
              </w:rPr>
            </w:pPr>
            <w:r w:rsidRPr="0022427F">
              <w:rPr>
                <w:color w:val="737373"/>
                <w:lang w:val="es-ES_tradnl" w:eastAsia="es-US"/>
              </w:rPr>
              <w:t>NOTAM</w:t>
            </w:r>
          </w:p>
        </w:tc>
        <w:tc>
          <w:tcPr>
            <w:tcW w:w="3636" w:type="dxa"/>
            <w:tcBorders>
              <w:top w:val="nil"/>
              <w:left w:val="nil"/>
              <w:bottom w:val="single" w:sz="4" w:space="0" w:color="auto"/>
              <w:right w:val="single" w:sz="4" w:space="0" w:color="auto"/>
            </w:tcBorders>
            <w:shd w:val="clear" w:color="auto" w:fill="auto"/>
            <w:noWrap/>
            <w:vAlign w:val="center"/>
            <w:hideMark/>
          </w:tcPr>
          <w:p w14:paraId="426566F8" w14:textId="77777777" w:rsidR="00694B4F" w:rsidRPr="0022427F" w:rsidRDefault="00694B4F" w:rsidP="00A02FBC">
            <w:pPr>
              <w:spacing w:after="0" w:line="240" w:lineRule="auto"/>
              <w:jc w:val="center"/>
              <w:rPr>
                <w:color w:val="737373"/>
                <w:lang w:val="es-ES_tradnl" w:eastAsia="es-US"/>
              </w:rPr>
            </w:pPr>
            <w:r w:rsidRPr="0022427F">
              <w:rPr>
                <w:color w:val="737373"/>
                <w:lang w:val="es-ES_tradnl" w:eastAsia="es-US"/>
              </w:rPr>
              <w:t>674</w:t>
            </w:r>
          </w:p>
        </w:tc>
      </w:tr>
      <w:tr w:rsidR="00694B4F" w:rsidRPr="0022427F" w14:paraId="4D7DB76D" w14:textId="77777777" w:rsidTr="00A02FBC">
        <w:trPr>
          <w:trHeight w:val="368"/>
        </w:trPr>
        <w:tc>
          <w:tcPr>
            <w:tcW w:w="4302" w:type="dxa"/>
            <w:tcBorders>
              <w:top w:val="nil"/>
              <w:left w:val="single" w:sz="4" w:space="0" w:color="auto"/>
              <w:bottom w:val="single" w:sz="4" w:space="0" w:color="auto"/>
              <w:right w:val="single" w:sz="4" w:space="0" w:color="auto"/>
            </w:tcBorders>
            <w:shd w:val="clear" w:color="auto" w:fill="auto"/>
            <w:noWrap/>
            <w:vAlign w:val="center"/>
            <w:hideMark/>
          </w:tcPr>
          <w:p w14:paraId="022B9ED1" w14:textId="77777777" w:rsidR="00694B4F" w:rsidRPr="0022427F" w:rsidRDefault="00694B4F" w:rsidP="00A02FBC">
            <w:pPr>
              <w:spacing w:after="0" w:line="240" w:lineRule="auto"/>
              <w:jc w:val="center"/>
              <w:rPr>
                <w:color w:val="737373"/>
                <w:lang w:val="es-ES_tradnl" w:eastAsia="es-US"/>
              </w:rPr>
            </w:pPr>
            <w:r w:rsidRPr="0022427F">
              <w:rPr>
                <w:color w:val="737373"/>
                <w:lang w:val="es-ES_tradnl" w:eastAsia="es-US"/>
              </w:rPr>
              <w:t>Notas Informativas</w:t>
            </w:r>
          </w:p>
        </w:tc>
        <w:tc>
          <w:tcPr>
            <w:tcW w:w="3636" w:type="dxa"/>
            <w:tcBorders>
              <w:top w:val="nil"/>
              <w:left w:val="nil"/>
              <w:bottom w:val="single" w:sz="4" w:space="0" w:color="auto"/>
              <w:right w:val="single" w:sz="4" w:space="0" w:color="auto"/>
            </w:tcBorders>
            <w:shd w:val="clear" w:color="auto" w:fill="auto"/>
            <w:noWrap/>
            <w:vAlign w:val="center"/>
            <w:hideMark/>
          </w:tcPr>
          <w:p w14:paraId="5E78706C" w14:textId="77777777" w:rsidR="00694B4F" w:rsidRPr="0022427F" w:rsidRDefault="00694B4F" w:rsidP="00A02FBC">
            <w:pPr>
              <w:spacing w:after="0" w:line="240" w:lineRule="auto"/>
              <w:jc w:val="center"/>
              <w:rPr>
                <w:color w:val="737373"/>
                <w:lang w:val="es-ES_tradnl" w:eastAsia="es-US"/>
              </w:rPr>
            </w:pPr>
            <w:r w:rsidRPr="0022427F">
              <w:rPr>
                <w:color w:val="737373"/>
                <w:lang w:val="es-ES_tradnl" w:eastAsia="es-US"/>
              </w:rPr>
              <w:t>16</w:t>
            </w:r>
          </w:p>
        </w:tc>
      </w:tr>
      <w:tr w:rsidR="00694B4F" w:rsidRPr="0022427F" w14:paraId="76C3C917" w14:textId="77777777" w:rsidTr="00A02FBC">
        <w:trPr>
          <w:trHeight w:val="368"/>
        </w:trPr>
        <w:tc>
          <w:tcPr>
            <w:tcW w:w="4302" w:type="dxa"/>
            <w:tcBorders>
              <w:top w:val="nil"/>
              <w:left w:val="single" w:sz="4" w:space="0" w:color="auto"/>
              <w:bottom w:val="single" w:sz="4" w:space="0" w:color="auto"/>
              <w:right w:val="single" w:sz="4" w:space="0" w:color="auto"/>
            </w:tcBorders>
            <w:shd w:val="clear" w:color="auto" w:fill="auto"/>
            <w:noWrap/>
            <w:vAlign w:val="center"/>
            <w:hideMark/>
          </w:tcPr>
          <w:p w14:paraId="6AF2B96C" w14:textId="77777777" w:rsidR="00694B4F" w:rsidRPr="0022427F" w:rsidRDefault="00694B4F" w:rsidP="00A02FBC">
            <w:pPr>
              <w:spacing w:after="0" w:line="240" w:lineRule="auto"/>
              <w:jc w:val="center"/>
              <w:rPr>
                <w:color w:val="737373"/>
                <w:lang w:val="es-ES_tradnl" w:eastAsia="es-US"/>
              </w:rPr>
            </w:pPr>
            <w:r w:rsidRPr="0022427F">
              <w:rPr>
                <w:color w:val="737373"/>
                <w:lang w:val="es-ES_tradnl" w:eastAsia="es-US"/>
              </w:rPr>
              <w:t>Avisos de NOTAM vigentes</w:t>
            </w:r>
          </w:p>
        </w:tc>
        <w:tc>
          <w:tcPr>
            <w:tcW w:w="3636" w:type="dxa"/>
            <w:tcBorders>
              <w:top w:val="nil"/>
              <w:left w:val="nil"/>
              <w:bottom w:val="single" w:sz="4" w:space="0" w:color="auto"/>
              <w:right w:val="single" w:sz="4" w:space="0" w:color="auto"/>
            </w:tcBorders>
            <w:shd w:val="clear" w:color="auto" w:fill="auto"/>
            <w:noWrap/>
            <w:vAlign w:val="center"/>
            <w:hideMark/>
          </w:tcPr>
          <w:p w14:paraId="7CC0427E" w14:textId="77777777" w:rsidR="00694B4F" w:rsidRPr="0022427F" w:rsidRDefault="00694B4F" w:rsidP="00A02FBC">
            <w:pPr>
              <w:spacing w:after="0" w:line="240" w:lineRule="auto"/>
              <w:jc w:val="center"/>
              <w:rPr>
                <w:color w:val="737373"/>
                <w:lang w:val="es-ES_tradnl" w:eastAsia="es-US"/>
              </w:rPr>
            </w:pPr>
            <w:r w:rsidRPr="0022427F">
              <w:rPr>
                <w:color w:val="737373"/>
                <w:lang w:val="es-ES_tradnl" w:eastAsia="es-US"/>
              </w:rPr>
              <w:t>1,017</w:t>
            </w:r>
          </w:p>
        </w:tc>
      </w:tr>
      <w:tr w:rsidR="00694B4F" w:rsidRPr="0022427F" w14:paraId="62142E25" w14:textId="77777777" w:rsidTr="00A02FBC">
        <w:trPr>
          <w:trHeight w:val="420"/>
        </w:trPr>
        <w:tc>
          <w:tcPr>
            <w:tcW w:w="4302" w:type="dxa"/>
            <w:tcBorders>
              <w:top w:val="nil"/>
              <w:left w:val="single" w:sz="4" w:space="0" w:color="auto"/>
              <w:bottom w:val="single" w:sz="4" w:space="0" w:color="auto"/>
              <w:right w:val="single" w:sz="4" w:space="0" w:color="auto"/>
            </w:tcBorders>
            <w:shd w:val="clear" w:color="auto" w:fill="142F62"/>
            <w:noWrap/>
            <w:vAlign w:val="center"/>
            <w:hideMark/>
          </w:tcPr>
          <w:p w14:paraId="50067828" w14:textId="00F9EBFA" w:rsidR="00694B4F" w:rsidRPr="006060BD" w:rsidRDefault="00A02FBC" w:rsidP="00A02FBC">
            <w:pPr>
              <w:spacing w:after="0" w:line="240" w:lineRule="auto"/>
              <w:ind w:right="126"/>
              <w:jc w:val="right"/>
              <w:rPr>
                <w:b/>
                <w:bCs/>
                <w:color w:val="FFFFFF" w:themeColor="background1"/>
                <w:lang w:val="es-ES_tradnl" w:eastAsia="es-US"/>
              </w:rPr>
            </w:pPr>
            <w:r w:rsidRPr="006060BD">
              <w:rPr>
                <w:b/>
                <w:bCs/>
                <w:color w:val="FFFFFF" w:themeColor="background1"/>
                <w:lang w:val="es-ES_tradnl" w:eastAsia="es-US"/>
              </w:rPr>
              <w:t>TOTAL</w:t>
            </w:r>
          </w:p>
        </w:tc>
        <w:tc>
          <w:tcPr>
            <w:tcW w:w="3636" w:type="dxa"/>
            <w:tcBorders>
              <w:top w:val="nil"/>
              <w:left w:val="nil"/>
              <w:bottom w:val="single" w:sz="4" w:space="0" w:color="auto"/>
              <w:right w:val="single" w:sz="4" w:space="0" w:color="auto"/>
            </w:tcBorders>
            <w:shd w:val="clear" w:color="auto" w:fill="142F62"/>
            <w:noWrap/>
            <w:vAlign w:val="center"/>
            <w:hideMark/>
          </w:tcPr>
          <w:p w14:paraId="233C79AA" w14:textId="6C973C87" w:rsidR="00694B4F" w:rsidRPr="006060BD" w:rsidRDefault="00694B4F" w:rsidP="00A02FBC">
            <w:pPr>
              <w:spacing w:after="0" w:line="240" w:lineRule="auto"/>
              <w:jc w:val="center"/>
              <w:rPr>
                <w:b/>
                <w:bCs/>
                <w:color w:val="FFFFFF" w:themeColor="background1"/>
                <w:lang w:val="es-ES_tradnl" w:eastAsia="es-US"/>
              </w:rPr>
            </w:pPr>
            <w:r w:rsidRPr="006060BD">
              <w:rPr>
                <w:b/>
                <w:bCs/>
                <w:color w:val="FFFFFF" w:themeColor="background1"/>
                <w:lang w:val="es-ES_tradnl" w:eastAsia="es-US"/>
              </w:rPr>
              <w:t>1,732</w:t>
            </w:r>
          </w:p>
        </w:tc>
      </w:tr>
      <w:bookmarkEnd w:id="43"/>
    </w:tbl>
    <w:p w14:paraId="69697E99" w14:textId="77777777" w:rsidR="00694B4F" w:rsidRDefault="00694B4F" w:rsidP="00694B4F"/>
    <w:p w14:paraId="6B6F44AC" w14:textId="50D9D085" w:rsidR="00694B4F" w:rsidRPr="00092E7F" w:rsidRDefault="006060BD" w:rsidP="00A02FBC">
      <w:pPr>
        <w:ind w:right="-18"/>
        <w:rPr>
          <w:lang w:val="es-DO"/>
        </w:rPr>
      </w:pPr>
      <w:r w:rsidRPr="009C1660">
        <w:rPr>
          <w:lang w:val="es-DO"/>
        </w:rPr>
        <w:t>Durante el 2024, a través de la E</w:t>
      </w:r>
      <w:r w:rsidR="00694B4F" w:rsidRPr="009C1660">
        <w:rPr>
          <w:lang w:val="es-DO"/>
        </w:rPr>
        <w:t>valuación</w:t>
      </w:r>
      <w:r w:rsidR="00694B4F" w:rsidRPr="00092E7F">
        <w:rPr>
          <w:lang w:val="es-DO"/>
        </w:rPr>
        <w:t xml:space="preserve"> del Sistema de Gestión Integrado (IMS) h</w:t>
      </w:r>
      <w:r w:rsidR="00694B4F" w:rsidRPr="009C1660">
        <w:rPr>
          <w:lang w:val="es-DO"/>
        </w:rPr>
        <w:t>emos</w:t>
      </w:r>
      <w:r w:rsidR="00694B4F" w:rsidRPr="00092E7F">
        <w:rPr>
          <w:lang w:val="es-DO"/>
        </w:rPr>
        <w:t xml:space="preserve"> realizado diversas acciones orientadas a mejorar la eficiencia y la seguridad operativa </w:t>
      </w:r>
      <w:r w:rsidR="00694B4F" w:rsidRPr="009C1660">
        <w:rPr>
          <w:lang w:val="es-DO"/>
        </w:rPr>
        <w:t>para la prestación de los servicios de</w:t>
      </w:r>
      <w:r w:rsidR="00694B4F" w:rsidRPr="00092E7F">
        <w:rPr>
          <w:lang w:val="es-DO"/>
        </w:rPr>
        <w:t xml:space="preserve"> Navegación Aérea</w:t>
      </w:r>
      <w:r w:rsidR="00694B4F" w:rsidRPr="009C1660">
        <w:rPr>
          <w:lang w:val="es-DO"/>
        </w:rPr>
        <w:t xml:space="preserve">, </w:t>
      </w:r>
      <w:r w:rsidR="00694B4F" w:rsidRPr="00092E7F">
        <w:rPr>
          <w:lang w:val="es-DO"/>
        </w:rPr>
        <w:t xml:space="preserve">a través de capacitación, auditorías, y la implementación de procedimientos clave. A </w:t>
      </w:r>
      <w:r w:rsidR="00694B4F" w:rsidRPr="009C1660">
        <w:rPr>
          <w:lang w:val="es-DO"/>
        </w:rPr>
        <w:t>continuación,</w:t>
      </w:r>
      <w:r w:rsidR="00694B4F" w:rsidRPr="00092E7F">
        <w:rPr>
          <w:lang w:val="es-DO"/>
        </w:rPr>
        <w:t xml:space="preserve"> se detallan las gestiones realizadas:</w:t>
      </w:r>
    </w:p>
    <w:p w14:paraId="26AA78BE" w14:textId="590B29CE" w:rsidR="00694B4F" w:rsidRPr="00092E7F" w:rsidRDefault="00694B4F" w:rsidP="008E51B1">
      <w:pPr>
        <w:numPr>
          <w:ilvl w:val="0"/>
          <w:numId w:val="2"/>
        </w:numPr>
        <w:rPr>
          <w:lang w:val="es-DO"/>
        </w:rPr>
      </w:pPr>
      <w:r w:rsidRPr="00C44AF4">
        <w:rPr>
          <w:b/>
          <w:bCs/>
          <w:i/>
          <w:lang w:val="es-DO"/>
        </w:rPr>
        <w:t xml:space="preserve">Cierre de brecha </w:t>
      </w:r>
      <w:r w:rsidR="00C44AF4" w:rsidRPr="00C44AF4">
        <w:rPr>
          <w:b/>
          <w:bCs/>
          <w:i/>
          <w:lang w:val="es-DO"/>
        </w:rPr>
        <w:t>de</w:t>
      </w:r>
      <w:r w:rsidRPr="00C44AF4">
        <w:rPr>
          <w:b/>
          <w:bCs/>
          <w:i/>
          <w:lang w:val="es-DO"/>
        </w:rPr>
        <w:t xml:space="preserve"> Gestión de Riesgo de la Seguridad Operacional</w:t>
      </w:r>
      <w:r w:rsidR="00F22509">
        <w:rPr>
          <w:i/>
          <w:lang w:val="es-DO"/>
        </w:rPr>
        <w:t>:</w:t>
      </w:r>
      <w:r w:rsidRPr="00092E7F">
        <w:rPr>
          <w:lang w:val="es-DO"/>
        </w:rPr>
        <w:t xml:space="preserve"> 53 técnicos fueron capacitados en el Curso de Gestión de Riesgo de la Seguridad Operacional. </w:t>
      </w:r>
    </w:p>
    <w:p w14:paraId="74E6C70B" w14:textId="2A218388" w:rsidR="00694B4F" w:rsidRPr="00092E7F" w:rsidRDefault="00694B4F" w:rsidP="008E51B1">
      <w:pPr>
        <w:numPr>
          <w:ilvl w:val="0"/>
          <w:numId w:val="2"/>
        </w:numPr>
        <w:rPr>
          <w:lang w:val="es-DO"/>
        </w:rPr>
      </w:pPr>
      <w:r w:rsidRPr="003A2BF4">
        <w:rPr>
          <w:b/>
          <w:bCs/>
          <w:i/>
          <w:lang w:val="es-DO"/>
        </w:rPr>
        <w:t xml:space="preserve">Cierre de brecha del Curso de Auditor </w:t>
      </w:r>
      <w:r w:rsidR="003A2BF4" w:rsidRPr="003A2BF4">
        <w:rPr>
          <w:b/>
          <w:bCs/>
          <w:i/>
          <w:lang w:val="es-DO"/>
        </w:rPr>
        <w:t>SMS</w:t>
      </w:r>
      <w:r w:rsidR="003A2BF4" w:rsidRPr="007877EF">
        <w:rPr>
          <w:i/>
          <w:lang w:val="es-DO"/>
        </w:rPr>
        <w:t>:</w:t>
      </w:r>
      <w:r w:rsidRPr="00092E7F">
        <w:rPr>
          <w:lang w:val="es-DO"/>
        </w:rPr>
        <w:t xml:space="preserve"> Se formaron 22 auditores SMS, cubriendo una necesidad crítica </w:t>
      </w:r>
      <w:r w:rsidR="00570998">
        <w:rPr>
          <w:lang w:val="es-DO"/>
        </w:rPr>
        <w:t>en la institución</w:t>
      </w:r>
      <w:r w:rsidRPr="00092E7F">
        <w:rPr>
          <w:lang w:val="es-DO"/>
        </w:rPr>
        <w:t xml:space="preserve">. </w:t>
      </w:r>
    </w:p>
    <w:p w14:paraId="1B6F278E" w14:textId="47C0BEFF" w:rsidR="006060BD" w:rsidRPr="00092E7F" w:rsidRDefault="00694B4F" w:rsidP="008E51B1">
      <w:pPr>
        <w:numPr>
          <w:ilvl w:val="0"/>
          <w:numId w:val="2"/>
        </w:numPr>
        <w:rPr>
          <w:lang w:val="es-DO"/>
        </w:rPr>
      </w:pPr>
      <w:r w:rsidRPr="003A2BF4">
        <w:rPr>
          <w:b/>
          <w:bCs/>
          <w:i/>
          <w:lang w:val="es-DO"/>
        </w:rPr>
        <w:lastRenderedPageBreak/>
        <w:t>Formación en Primeros Auxilio</w:t>
      </w:r>
      <w:r w:rsidR="006E4867" w:rsidRPr="003A2BF4">
        <w:rPr>
          <w:b/>
          <w:bCs/>
          <w:i/>
          <w:lang w:val="es-DO"/>
        </w:rPr>
        <w:t>s</w:t>
      </w:r>
      <w:r w:rsidRPr="007877EF">
        <w:rPr>
          <w:i/>
          <w:lang w:val="es-DO"/>
        </w:rPr>
        <w:t>:</w:t>
      </w:r>
      <w:r w:rsidRPr="00092E7F">
        <w:rPr>
          <w:lang w:val="es-DO"/>
        </w:rPr>
        <w:t xml:space="preserve"> En colaboración con la Coordinadora de Planes de Respuesta ante Emergencia, se capacitó a 20 técnicos operativos de diversos departamentos y localidades en Primeros Auxilios (básico, intermedio y avanzado), como parte de los preparativos para el Plan de Continuidad de los Servicios de Navegación Aérea 2025.</w:t>
      </w:r>
    </w:p>
    <w:p w14:paraId="059F6F4C" w14:textId="77A4A1FC" w:rsidR="007C4A27" w:rsidRPr="005D777E" w:rsidRDefault="00694B4F" w:rsidP="008E51B1">
      <w:pPr>
        <w:numPr>
          <w:ilvl w:val="0"/>
          <w:numId w:val="2"/>
        </w:numPr>
        <w:rPr>
          <w:lang w:val="es-DO"/>
        </w:rPr>
      </w:pPr>
      <w:r w:rsidRPr="003A2BF4">
        <w:rPr>
          <w:b/>
          <w:bCs/>
          <w:i/>
          <w:lang w:val="es-DO"/>
        </w:rPr>
        <w:t>Formación en Técnicas Básicas de Extinción y Combate de Incendios</w:t>
      </w:r>
      <w:r w:rsidRPr="007877EF">
        <w:rPr>
          <w:i/>
          <w:lang w:val="es-DO"/>
        </w:rPr>
        <w:t>:</w:t>
      </w:r>
      <w:r w:rsidRPr="00092E7F">
        <w:rPr>
          <w:lang w:val="es-DO"/>
        </w:rPr>
        <w:t xml:space="preserve"> 21 técnicos operativos fueron capacitados en Técnicas Básicas de Extinción y Combate de Incendios, fortaleciendo la capacidad de respuesta ante emergencias.</w:t>
      </w:r>
    </w:p>
    <w:p w14:paraId="4DD5B8FE" w14:textId="3BFC9DB0" w:rsidR="00694B4F" w:rsidRPr="00092E7F" w:rsidRDefault="00694B4F" w:rsidP="008E51B1">
      <w:pPr>
        <w:numPr>
          <w:ilvl w:val="0"/>
          <w:numId w:val="2"/>
        </w:numPr>
        <w:rPr>
          <w:lang w:val="es-DO"/>
        </w:rPr>
      </w:pPr>
      <w:r w:rsidRPr="003A2BF4">
        <w:rPr>
          <w:b/>
          <w:bCs/>
          <w:i/>
          <w:lang w:val="es-DO"/>
        </w:rPr>
        <w:t>1er Conversatorio sobre Salud Mental y Manejo del Estrés para Controladores Aéreos</w:t>
      </w:r>
      <w:r w:rsidRPr="007877EF">
        <w:rPr>
          <w:i/>
          <w:lang w:val="es-DO"/>
        </w:rPr>
        <w:t xml:space="preserve">: </w:t>
      </w:r>
      <w:r w:rsidRPr="00092E7F">
        <w:rPr>
          <w:lang w:val="es-DO"/>
        </w:rPr>
        <w:t>La Sección organizó un conversatorio con el objetivo de sensibilizar a los controladores aéreos sobre los efectos del estrés laboral y la somatización, proporcionando herramientas prácticas para su manejo.</w:t>
      </w:r>
    </w:p>
    <w:p w14:paraId="5AD2778B" w14:textId="64F66CB0" w:rsidR="00347F36" w:rsidRDefault="00D62510" w:rsidP="00347F36">
      <w:pPr>
        <w:contextualSpacing/>
        <w:rPr>
          <w:lang w:val="es-DO"/>
        </w:rPr>
      </w:pPr>
      <w:r>
        <w:rPr>
          <w:lang w:val="es-DO"/>
        </w:rPr>
        <w:t>Durante el</w:t>
      </w:r>
      <w:r w:rsidR="00694B4F" w:rsidRPr="0006319B">
        <w:rPr>
          <w:lang w:val="es-DO"/>
        </w:rPr>
        <w:t xml:space="preserve"> año 2024, el Instituto Dominicano de Aviación Civil (</w:t>
      </w:r>
      <w:r w:rsidRPr="0006319B">
        <w:rPr>
          <w:lang w:val="es-DO"/>
        </w:rPr>
        <w:t xml:space="preserve">IDAC) implementó </w:t>
      </w:r>
      <w:r w:rsidR="00694B4F" w:rsidRPr="0006319B">
        <w:rPr>
          <w:lang w:val="es-DO"/>
        </w:rPr>
        <w:t xml:space="preserve">una serie de acciones orientadas a fortalecer la seguridad operacional en la navegación aérea a nivel nacional. Entre las principales iniciativas, se estandarizó la creación y actualización de toda la documentación técnica, alineándola con las normativas aeronáuticas vigentes. </w:t>
      </w:r>
    </w:p>
    <w:p w14:paraId="0191832D" w14:textId="77777777" w:rsidR="003A2BF4" w:rsidRDefault="003A2BF4" w:rsidP="00347F36">
      <w:pPr>
        <w:contextualSpacing/>
        <w:rPr>
          <w:lang w:val="es-DO"/>
        </w:rPr>
      </w:pPr>
    </w:p>
    <w:p w14:paraId="13A0F340" w14:textId="77777777" w:rsidR="00D62510" w:rsidRDefault="00D62510" w:rsidP="00347F36">
      <w:pPr>
        <w:contextualSpacing/>
        <w:rPr>
          <w:lang w:val="es-DO"/>
        </w:rPr>
      </w:pPr>
    </w:p>
    <w:p w14:paraId="4C92EC44" w14:textId="77777777" w:rsidR="00D62510" w:rsidRDefault="00D62510" w:rsidP="00347F36">
      <w:pPr>
        <w:contextualSpacing/>
        <w:rPr>
          <w:lang w:val="es-DO"/>
        </w:rPr>
      </w:pPr>
    </w:p>
    <w:p w14:paraId="09E6F06C" w14:textId="77777777" w:rsidR="00D62510" w:rsidRDefault="00D62510" w:rsidP="00347F36">
      <w:pPr>
        <w:contextualSpacing/>
        <w:rPr>
          <w:lang w:val="es-DO"/>
        </w:rPr>
      </w:pPr>
    </w:p>
    <w:p w14:paraId="12F9CA33" w14:textId="77777777" w:rsidR="00D62510" w:rsidRDefault="00D62510" w:rsidP="00347F36">
      <w:pPr>
        <w:contextualSpacing/>
        <w:rPr>
          <w:lang w:val="es-DO"/>
        </w:rPr>
      </w:pPr>
    </w:p>
    <w:p w14:paraId="7C9A4BD8" w14:textId="77777777" w:rsidR="00D62510" w:rsidRDefault="00D62510" w:rsidP="00347F36">
      <w:pPr>
        <w:contextualSpacing/>
        <w:rPr>
          <w:lang w:val="es-DO"/>
        </w:rPr>
      </w:pPr>
    </w:p>
    <w:p w14:paraId="672E42DB" w14:textId="77777777" w:rsidR="00D62510" w:rsidRDefault="00D62510" w:rsidP="00347F36">
      <w:pPr>
        <w:contextualSpacing/>
        <w:rPr>
          <w:lang w:val="es-DO"/>
        </w:rPr>
      </w:pPr>
    </w:p>
    <w:p w14:paraId="3880D7A4" w14:textId="77777777" w:rsidR="003A2BF4" w:rsidRPr="000D03AD" w:rsidRDefault="003A2BF4" w:rsidP="00347F36">
      <w:pPr>
        <w:contextualSpacing/>
        <w:rPr>
          <w:lang w:val="es-DO"/>
        </w:rPr>
      </w:pPr>
    </w:p>
    <w:tbl>
      <w:tblPr>
        <w:tblW w:w="795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24"/>
        <w:gridCol w:w="1134"/>
      </w:tblGrid>
      <w:tr w:rsidR="00694B4F" w:rsidRPr="0022427F" w14:paraId="4F8B4E65" w14:textId="77777777" w:rsidTr="007877EF">
        <w:trPr>
          <w:trHeight w:val="418"/>
        </w:trPr>
        <w:tc>
          <w:tcPr>
            <w:tcW w:w="7958" w:type="dxa"/>
            <w:gridSpan w:val="2"/>
            <w:tcBorders>
              <w:bottom w:val="nil"/>
            </w:tcBorders>
            <w:shd w:val="clear" w:color="auto" w:fill="142F62"/>
            <w:vAlign w:val="center"/>
          </w:tcPr>
          <w:p w14:paraId="2CA84C7E" w14:textId="77777777" w:rsidR="00694B4F" w:rsidRPr="00347F36" w:rsidRDefault="00694B4F" w:rsidP="007877EF">
            <w:pPr>
              <w:spacing w:after="0" w:line="240" w:lineRule="auto"/>
              <w:jc w:val="center"/>
              <w:rPr>
                <w:rFonts w:cstheme="minorHAnsi"/>
                <w:color w:val="FFFFFF" w:themeColor="background1"/>
                <w:lang w:val="es-ES_tradnl"/>
              </w:rPr>
            </w:pPr>
            <w:r w:rsidRPr="00347F36">
              <w:rPr>
                <w:rFonts w:cstheme="minorHAnsi"/>
                <w:b/>
                <w:color w:val="FFFFFF" w:themeColor="background1"/>
                <w:lang w:val="es-ES_tradnl"/>
              </w:rPr>
              <w:lastRenderedPageBreak/>
              <w:t>Productos</w:t>
            </w:r>
            <w:r w:rsidRPr="00347F36">
              <w:rPr>
                <w:rFonts w:cstheme="minorHAnsi"/>
                <w:b/>
                <w:color w:val="FFFFFF" w:themeColor="background1"/>
                <w:spacing w:val="-10"/>
                <w:lang w:val="es-ES_tradnl"/>
              </w:rPr>
              <w:t xml:space="preserve"> </w:t>
            </w:r>
            <w:r w:rsidRPr="00347F36">
              <w:rPr>
                <w:rFonts w:cstheme="minorHAnsi"/>
                <w:b/>
                <w:color w:val="FFFFFF" w:themeColor="background1"/>
                <w:lang w:val="es-ES_tradnl"/>
              </w:rPr>
              <w:t>Operacionales</w:t>
            </w:r>
            <w:r w:rsidRPr="00347F36">
              <w:rPr>
                <w:rFonts w:cstheme="minorHAnsi"/>
                <w:b/>
                <w:color w:val="FFFFFF" w:themeColor="background1"/>
                <w:spacing w:val="-6"/>
                <w:lang w:val="es-ES_tradnl"/>
              </w:rPr>
              <w:t xml:space="preserve"> </w:t>
            </w:r>
            <w:r w:rsidRPr="00347F36">
              <w:rPr>
                <w:rFonts w:cstheme="minorHAnsi"/>
                <w:b/>
                <w:color w:val="FFFFFF" w:themeColor="background1"/>
                <w:spacing w:val="-2"/>
                <w:lang w:val="es-ES_tradnl"/>
              </w:rPr>
              <w:t>Elaborados</w:t>
            </w:r>
          </w:p>
        </w:tc>
      </w:tr>
      <w:tr w:rsidR="00694B4F" w:rsidRPr="0022427F" w14:paraId="764737DB" w14:textId="77777777" w:rsidTr="007877EF">
        <w:trPr>
          <w:trHeight w:val="528"/>
        </w:trPr>
        <w:tc>
          <w:tcPr>
            <w:tcW w:w="6824" w:type="dxa"/>
            <w:tcBorders>
              <w:right w:val="single" w:sz="4" w:space="0" w:color="000000"/>
            </w:tcBorders>
            <w:shd w:val="clear" w:color="auto" w:fill="142F62"/>
            <w:vAlign w:val="center"/>
          </w:tcPr>
          <w:p w14:paraId="1D395F98" w14:textId="77777777" w:rsidR="00694B4F" w:rsidRPr="00347F36" w:rsidRDefault="00694B4F" w:rsidP="007877EF">
            <w:pPr>
              <w:spacing w:after="0" w:line="240" w:lineRule="auto"/>
              <w:jc w:val="center"/>
              <w:rPr>
                <w:rFonts w:cstheme="minorHAnsi"/>
                <w:b/>
                <w:color w:val="FFFFFF" w:themeColor="background1"/>
                <w:lang w:val="es-ES_tradnl"/>
              </w:rPr>
            </w:pPr>
            <w:r w:rsidRPr="00347F36">
              <w:rPr>
                <w:rFonts w:cstheme="minorHAnsi"/>
                <w:b/>
                <w:color w:val="FFFFFF" w:themeColor="background1"/>
                <w:lang w:val="es-ES_tradnl"/>
              </w:rPr>
              <w:t>Manuales</w:t>
            </w:r>
            <w:r w:rsidRPr="00347F36">
              <w:rPr>
                <w:rFonts w:cstheme="minorHAnsi"/>
                <w:b/>
                <w:color w:val="FFFFFF" w:themeColor="background1"/>
                <w:spacing w:val="-1"/>
                <w:lang w:val="es-ES_tradnl"/>
              </w:rPr>
              <w:t xml:space="preserve"> </w:t>
            </w:r>
            <w:r w:rsidRPr="00347F36">
              <w:rPr>
                <w:rFonts w:cstheme="minorHAnsi"/>
                <w:b/>
                <w:color w:val="FFFFFF" w:themeColor="background1"/>
                <w:spacing w:val="-2"/>
                <w:lang w:val="es-ES_tradnl"/>
              </w:rPr>
              <w:t>Técnicos</w:t>
            </w:r>
          </w:p>
        </w:tc>
        <w:tc>
          <w:tcPr>
            <w:tcW w:w="1134" w:type="dxa"/>
            <w:tcBorders>
              <w:left w:val="single" w:sz="4" w:space="0" w:color="000000"/>
              <w:right w:val="single" w:sz="4" w:space="0" w:color="000000"/>
            </w:tcBorders>
            <w:shd w:val="clear" w:color="auto" w:fill="142F62"/>
            <w:vAlign w:val="center"/>
          </w:tcPr>
          <w:p w14:paraId="6C2F867C" w14:textId="77777777" w:rsidR="00694B4F" w:rsidRPr="00347F36" w:rsidRDefault="00694B4F" w:rsidP="007877EF">
            <w:pPr>
              <w:spacing w:after="0" w:line="240" w:lineRule="auto"/>
              <w:jc w:val="center"/>
              <w:rPr>
                <w:rFonts w:cstheme="minorHAnsi"/>
                <w:b/>
                <w:color w:val="FFFFFF" w:themeColor="background1"/>
                <w:lang w:val="es-ES_tradnl"/>
              </w:rPr>
            </w:pPr>
            <w:r w:rsidRPr="00347F36">
              <w:rPr>
                <w:rFonts w:cstheme="minorHAnsi"/>
                <w:b/>
                <w:color w:val="FFFFFF" w:themeColor="background1"/>
                <w:spacing w:val="-2"/>
                <w:lang w:val="es-ES_tradnl"/>
              </w:rPr>
              <w:t>Cantidad</w:t>
            </w:r>
          </w:p>
        </w:tc>
      </w:tr>
      <w:tr w:rsidR="00694B4F" w:rsidRPr="00F5087E" w14:paraId="43629AB0" w14:textId="77777777" w:rsidTr="007877EF">
        <w:trPr>
          <w:trHeight w:val="309"/>
        </w:trPr>
        <w:tc>
          <w:tcPr>
            <w:tcW w:w="7958" w:type="dxa"/>
            <w:gridSpan w:val="2"/>
            <w:tcBorders>
              <w:left w:val="single" w:sz="4" w:space="0" w:color="000000"/>
              <w:bottom w:val="single" w:sz="4" w:space="0" w:color="000000"/>
              <w:right w:val="single" w:sz="4" w:space="0" w:color="000000"/>
            </w:tcBorders>
            <w:vAlign w:val="center"/>
          </w:tcPr>
          <w:p w14:paraId="2536D3A8" w14:textId="77777777" w:rsidR="00694B4F" w:rsidRPr="009C1660" w:rsidRDefault="00694B4F" w:rsidP="007877EF">
            <w:pPr>
              <w:spacing w:after="0" w:line="240" w:lineRule="auto"/>
              <w:jc w:val="center"/>
              <w:rPr>
                <w:rFonts w:cstheme="minorHAnsi"/>
                <w:lang w:val="es-ES_tradnl"/>
              </w:rPr>
            </w:pPr>
            <w:r w:rsidRPr="009C1660">
              <w:rPr>
                <w:rFonts w:cstheme="minorHAnsi"/>
                <w:b/>
                <w:lang w:val="es-ES_tradnl"/>
              </w:rPr>
              <w:t>Departamento</w:t>
            </w:r>
            <w:r w:rsidRPr="009C1660">
              <w:rPr>
                <w:rFonts w:cstheme="minorHAnsi"/>
                <w:b/>
                <w:spacing w:val="-5"/>
                <w:lang w:val="es-ES_tradnl"/>
              </w:rPr>
              <w:t xml:space="preserve"> </w:t>
            </w:r>
            <w:r w:rsidRPr="009C1660">
              <w:rPr>
                <w:rFonts w:cstheme="minorHAnsi"/>
                <w:b/>
                <w:lang w:val="es-ES_tradnl"/>
              </w:rPr>
              <w:t>Comunicación,</w:t>
            </w:r>
            <w:r w:rsidRPr="009C1660">
              <w:rPr>
                <w:rFonts w:cstheme="minorHAnsi"/>
                <w:b/>
                <w:spacing w:val="-2"/>
                <w:lang w:val="es-ES_tradnl"/>
              </w:rPr>
              <w:t xml:space="preserve"> </w:t>
            </w:r>
            <w:r w:rsidRPr="009C1660">
              <w:rPr>
                <w:rFonts w:cstheme="minorHAnsi"/>
                <w:b/>
                <w:lang w:val="es-ES_tradnl"/>
              </w:rPr>
              <w:t>Navegación</w:t>
            </w:r>
            <w:r w:rsidRPr="009C1660">
              <w:rPr>
                <w:rFonts w:cstheme="minorHAnsi"/>
                <w:b/>
                <w:spacing w:val="-1"/>
                <w:lang w:val="es-ES_tradnl"/>
              </w:rPr>
              <w:t xml:space="preserve"> </w:t>
            </w:r>
            <w:r w:rsidRPr="009C1660">
              <w:rPr>
                <w:rFonts w:cstheme="minorHAnsi"/>
                <w:b/>
                <w:lang w:val="es-ES_tradnl"/>
              </w:rPr>
              <w:t>y</w:t>
            </w:r>
            <w:r w:rsidRPr="009C1660">
              <w:rPr>
                <w:rFonts w:cstheme="minorHAnsi"/>
                <w:b/>
                <w:spacing w:val="-2"/>
                <w:lang w:val="es-ES_tradnl"/>
              </w:rPr>
              <w:t xml:space="preserve"> </w:t>
            </w:r>
            <w:r w:rsidRPr="009C1660">
              <w:rPr>
                <w:rFonts w:cstheme="minorHAnsi"/>
                <w:b/>
                <w:lang w:val="es-ES_tradnl"/>
              </w:rPr>
              <w:t>Vigilancia</w:t>
            </w:r>
            <w:r w:rsidRPr="009C1660">
              <w:rPr>
                <w:rFonts w:cstheme="minorHAnsi"/>
                <w:b/>
                <w:spacing w:val="-2"/>
                <w:lang w:val="es-ES_tradnl"/>
              </w:rPr>
              <w:t xml:space="preserve"> (CNS)</w:t>
            </w:r>
          </w:p>
        </w:tc>
      </w:tr>
      <w:tr w:rsidR="00694B4F" w:rsidRPr="0022427F" w14:paraId="356DA50C" w14:textId="77777777" w:rsidTr="007877EF">
        <w:trPr>
          <w:trHeight w:val="374"/>
        </w:trPr>
        <w:tc>
          <w:tcPr>
            <w:tcW w:w="6824" w:type="dxa"/>
            <w:tcBorders>
              <w:top w:val="single" w:sz="4" w:space="0" w:color="000000"/>
              <w:left w:val="single" w:sz="4" w:space="0" w:color="000000"/>
              <w:bottom w:val="single" w:sz="4" w:space="0" w:color="000000"/>
              <w:right w:val="single" w:sz="4" w:space="0" w:color="000000"/>
            </w:tcBorders>
            <w:vAlign w:val="center"/>
          </w:tcPr>
          <w:p w14:paraId="38D536CB" w14:textId="77777777" w:rsidR="00694B4F" w:rsidRPr="009C1660" w:rsidRDefault="00694B4F" w:rsidP="007877EF">
            <w:pPr>
              <w:spacing w:after="0" w:line="240" w:lineRule="auto"/>
              <w:ind w:right="141"/>
              <w:rPr>
                <w:rFonts w:cstheme="minorHAnsi"/>
                <w:lang w:val="es-ES_tradnl"/>
              </w:rPr>
            </w:pPr>
            <w:r w:rsidRPr="009C1660">
              <w:rPr>
                <w:rFonts w:cstheme="minorHAnsi"/>
                <w:lang w:val="es-ES_tradnl"/>
              </w:rPr>
              <w:t>División</w:t>
            </w:r>
            <w:r w:rsidRPr="009C1660">
              <w:rPr>
                <w:rFonts w:cstheme="minorHAnsi"/>
                <w:spacing w:val="-1"/>
                <w:lang w:val="es-ES_tradnl"/>
              </w:rPr>
              <w:t xml:space="preserve"> </w:t>
            </w:r>
            <w:r w:rsidRPr="009C1660">
              <w:rPr>
                <w:rFonts w:cstheme="minorHAnsi"/>
                <w:lang w:val="es-ES_tradnl"/>
              </w:rPr>
              <w:t>de</w:t>
            </w:r>
            <w:r w:rsidRPr="009C1660">
              <w:rPr>
                <w:rFonts w:cstheme="minorHAnsi"/>
                <w:spacing w:val="-1"/>
                <w:lang w:val="es-ES_tradnl"/>
              </w:rPr>
              <w:t xml:space="preserve"> </w:t>
            </w:r>
            <w:r w:rsidRPr="009C1660">
              <w:rPr>
                <w:rFonts w:cstheme="minorHAnsi"/>
                <w:lang w:val="es-ES_tradnl"/>
              </w:rPr>
              <w:t>Comunicaciones</w:t>
            </w:r>
            <w:r w:rsidRPr="009C1660">
              <w:rPr>
                <w:rFonts w:cstheme="minorHAnsi"/>
                <w:spacing w:val="-1"/>
                <w:lang w:val="es-ES_tradnl"/>
              </w:rPr>
              <w:t xml:space="preserve"> </w:t>
            </w:r>
            <w:r w:rsidRPr="009C1660">
              <w:rPr>
                <w:rFonts w:cstheme="minorHAnsi"/>
                <w:lang w:val="es-ES_tradnl"/>
              </w:rPr>
              <w:t>de</w:t>
            </w:r>
            <w:r w:rsidRPr="009C1660">
              <w:rPr>
                <w:rFonts w:cstheme="minorHAnsi"/>
                <w:spacing w:val="-2"/>
                <w:lang w:val="es-ES_tradnl"/>
              </w:rPr>
              <w:t xml:space="preserve"> Radio (IDAC/DINA/DCR/9100)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6A3CFF4" w14:textId="77777777" w:rsidR="00694B4F" w:rsidRPr="009C1660" w:rsidRDefault="00694B4F" w:rsidP="007877EF">
            <w:pPr>
              <w:spacing w:after="0" w:line="240" w:lineRule="auto"/>
              <w:jc w:val="center"/>
              <w:rPr>
                <w:rFonts w:cstheme="minorHAnsi"/>
                <w:lang w:val="es-ES_tradnl"/>
              </w:rPr>
            </w:pPr>
            <w:r w:rsidRPr="009C1660">
              <w:rPr>
                <w:rFonts w:cstheme="minorHAnsi"/>
                <w:spacing w:val="-10"/>
                <w:lang w:val="es-ES_tradnl"/>
              </w:rPr>
              <w:t>1</w:t>
            </w:r>
          </w:p>
        </w:tc>
      </w:tr>
      <w:tr w:rsidR="00694B4F" w:rsidRPr="0022427F" w14:paraId="61D60B7B" w14:textId="77777777" w:rsidTr="007877EF">
        <w:trPr>
          <w:trHeight w:val="382"/>
        </w:trPr>
        <w:tc>
          <w:tcPr>
            <w:tcW w:w="6824" w:type="dxa"/>
            <w:tcBorders>
              <w:top w:val="single" w:sz="4" w:space="0" w:color="000000"/>
              <w:left w:val="single" w:sz="4" w:space="0" w:color="000000"/>
              <w:bottom w:val="single" w:sz="4" w:space="0" w:color="000000"/>
              <w:right w:val="single" w:sz="4" w:space="0" w:color="000000"/>
            </w:tcBorders>
            <w:vAlign w:val="center"/>
          </w:tcPr>
          <w:p w14:paraId="4A619C4B" w14:textId="77777777" w:rsidR="00694B4F" w:rsidRPr="009C1660" w:rsidRDefault="00694B4F" w:rsidP="007877EF">
            <w:pPr>
              <w:spacing w:after="0" w:line="240" w:lineRule="auto"/>
              <w:ind w:right="141"/>
              <w:rPr>
                <w:rFonts w:cstheme="minorHAnsi"/>
                <w:lang w:val="es-ES_tradnl"/>
              </w:rPr>
            </w:pPr>
            <w:r w:rsidRPr="009C1660">
              <w:rPr>
                <w:rFonts w:cstheme="minorHAnsi"/>
                <w:lang w:val="es-ES_tradnl"/>
              </w:rPr>
              <w:t>División</w:t>
            </w:r>
            <w:r w:rsidRPr="009C1660">
              <w:rPr>
                <w:rFonts w:cstheme="minorHAnsi"/>
                <w:spacing w:val="-3"/>
                <w:lang w:val="es-ES_tradnl"/>
              </w:rPr>
              <w:t xml:space="preserve"> </w:t>
            </w:r>
            <w:r w:rsidRPr="009C1660">
              <w:rPr>
                <w:rFonts w:cstheme="minorHAnsi"/>
                <w:lang w:val="es-ES_tradnl"/>
              </w:rPr>
              <w:t>Soporte</w:t>
            </w:r>
            <w:r w:rsidRPr="009C1660">
              <w:rPr>
                <w:rFonts w:cstheme="minorHAnsi"/>
                <w:spacing w:val="-3"/>
                <w:lang w:val="es-ES_tradnl"/>
              </w:rPr>
              <w:t xml:space="preserve"> </w:t>
            </w:r>
            <w:r w:rsidRPr="009C1660">
              <w:rPr>
                <w:rFonts w:cstheme="minorHAnsi"/>
                <w:lang w:val="es-ES_tradnl"/>
              </w:rPr>
              <w:t>Infraestructura</w:t>
            </w:r>
            <w:r w:rsidRPr="009C1660">
              <w:rPr>
                <w:rFonts w:cstheme="minorHAnsi"/>
                <w:spacing w:val="-4"/>
                <w:lang w:val="es-ES_tradnl"/>
              </w:rPr>
              <w:t xml:space="preserve"> </w:t>
            </w:r>
            <w:r w:rsidRPr="009C1660">
              <w:rPr>
                <w:rFonts w:cstheme="minorHAnsi"/>
                <w:spacing w:val="-5"/>
                <w:lang w:val="es-ES_tradnl"/>
              </w:rPr>
              <w:t xml:space="preserve">SNA </w:t>
            </w:r>
            <w:r w:rsidRPr="009C1660">
              <w:rPr>
                <w:rFonts w:cstheme="minorHAnsi"/>
                <w:spacing w:val="-2"/>
                <w:lang w:val="es-ES_tradnl"/>
              </w:rPr>
              <w:t>(IDAC/DINA/DSISNA/9500)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DB5C868" w14:textId="77777777" w:rsidR="00694B4F" w:rsidRPr="009C1660" w:rsidRDefault="00694B4F" w:rsidP="007877EF">
            <w:pPr>
              <w:spacing w:after="0" w:line="240" w:lineRule="auto"/>
              <w:jc w:val="center"/>
              <w:rPr>
                <w:rFonts w:cstheme="minorHAnsi"/>
                <w:lang w:val="es-ES_tradnl"/>
              </w:rPr>
            </w:pPr>
            <w:r w:rsidRPr="009C1660">
              <w:rPr>
                <w:rFonts w:cstheme="minorHAnsi"/>
                <w:spacing w:val="-10"/>
                <w:lang w:val="es-ES_tradnl"/>
              </w:rPr>
              <w:t>1</w:t>
            </w:r>
          </w:p>
        </w:tc>
      </w:tr>
      <w:tr w:rsidR="00694B4F" w:rsidRPr="0022427F" w14:paraId="579228EE" w14:textId="77777777" w:rsidTr="007877EF">
        <w:trPr>
          <w:trHeight w:val="539"/>
        </w:trPr>
        <w:tc>
          <w:tcPr>
            <w:tcW w:w="6824" w:type="dxa"/>
            <w:tcBorders>
              <w:top w:val="single" w:sz="4" w:space="0" w:color="000000"/>
              <w:left w:val="single" w:sz="4" w:space="0" w:color="000000"/>
              <w:bottom w:val="single" w:sz="4" w:space="0" w:color="000000"/>
              <w:right w:val="single" w:sz="4" w:space="0" w:color="000000"/>
            </w:tcBorders>
            <w:vAlign w:val="center"/>
          </w:tcPr>
          <w:p w14:paraId="6B835562" w14:textId="521EE170" w:rsidR="00694B4F" w:rsidRPr="009C1660" w:rsidRDefault="00694B4F" w:rsidP="007877EF">
            <w:pPr>
              <w:spacing w:after="0"/>
              <w:ind w:right="141"/>
              <w:rPr>
                <w:lang w:val="es-ES_tradnl"/>
              </w:rPr>
            </w:pPr>
            <w:r w:rsidRPr="009C1660">
              <w:rPr>
                <w:lang w:val="es-ES_tradnl"/>
              </w:rPr>
              <w:t>División</w:t>
            </w:r>
            <w:r w:rsidRPr="009C1660">
              <w:rPr>
                <w:spacing w:val="-2"/>
                <w:lang w:val="es-ES_tradnl"/>
              </w:rPr>
              <w:t xml:space="preserve"> </w:t>
            </w:r>
            <w:proofErr w:type="spellStart"/>
            <w:r w:rsidRPr="009C1660">
              <w:rPr>
                <w:lang w:val="es-ES_tradnl"/>
              </w:rPr>
              <w:t>Radioayudas</w:t>
            </w:r>
            <w:proofErr w:type="spellEnd"/>
            <w:r w:rsidRPr="009C1660">
              <w:rPr>
                <w:spacing w:val="-1"/>
                <w:lang w:val="es-ES_tradnl"/>
              </w:rPr>
              <w:t xml:space="preserve"> </w:t>
            </w:r>
            <w:r w:rsidRPr="009C1660">
              <w:rPr>
                <w:lang w:val="es-ES_tradnl"/>
              </w:rPr>
              <w:t>para</w:t>
            </w:r>
            <w:r w:rsidRPr="009C1660">
              <w:rPr>
                <w:spacing w:val="-4"/>
                <w:lang w:val="es-ES_tradnl"/>
              </w:rPr>
              <w:t xml:space="preserve"> </w:t>
            </w:r>
            <w:r w:rsidRPr="009C1660">
              <w:rPr>
                <w:lang w:val="es-ES_tradnl"/>
              </w:rPr>
              <w:t>la Navegación</w:t>
            </w:r>
            <w:r w:rsidR="00FF5CDA" w:rsidRPr="009C1660">
              <w:rPr>
                <w:lang w:val="es-ES_tradnl"/>
              </w:rPr>
              <w:t xml:space="preserve"> </w:t>
            </w:r>
            <w:r w:rsidRPr="009C1660">
              <w:rPr>
                <w:spacing w:val="-4"/>
                <w:lang w:val="es-ES_tradnl"/>
              </w:rPr>
              <w:t xml:space="preserve">Aérea </w:t>
            </w:r>
            <w:r w:rsidRPr="009C1660">
              <w:rPr>
                <w:spacing w:val="-2"/>
                <w:lang w:val="es-ES_tradnl"/>
              </w:rPr>
              <w:t>(IDAC/DINA/DRNA/9300)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86F796E" w14:textId="77777777" w:rsidR="00694B4F" w:rsidRPr="009C1660" w:rsidRDefault="00694B4F" w:rsidP="007877EF">
            <w:pPr>
              <w:spacing w:after="0" w:line="240" w:lineRule="auto"/>
              <w:jc w:val="center"/>
              <w:rPr>
                <w:rFonts w:cstheme="minorHAnsi"/>
                <w:lang w:val="es-ES_tradnl"/>
              </w:rPr>
            </w:pPr>
            <w:r w:rsidRPr="009C1660">
              <w:rPr>
                <w:rFonts w:cstheme="minorHAnsi"/>
                <w:spacing w:val="-10"/>
                <w:lang w:val="es-ES_tradnl"/>
              </w:rPr>
              <w:t>1</w:t>
            </w:r>
          </w:p>
        </w:tc>
      </w:tr>
      <w:tr w:rsidR="00694B4F" w:rsidRPr="0022427F" w14:paraId="46B23DF4" w14:textId="77777777" w:rsidTr="007877EF">
        <w:trPr>
          <w:trHeight w:val="541"/>
        </w:trPr>
        <w:tc>
          <w:tcPr>
            <w:tcW w:w="6824" w:type="dxa"/>
            <w:tcBorders>
              <w:top w:val="single" w:sz="4" w:space="0" w:color="000000"/>
              <w:left w:val="single" w:sz="4" w:space="0" w:color="000000"/>
              <w:bottom w:val="single" w:sz="4" w:space="0" w:color="000000"/>
              <w:right w:val="single" w:sz="4" w:space="0" w:color="000000"/>
            </w:tcBorders>
            <w:vAlign w:val="center"/>
          </w:tcPr>
          <w:p w14:paraId="1D39269A" w14:textId="77777777" w:rsidR="00694B4F" w:rsidRPr="009C1660" w:rsidRDefault="00694B4F" w:rsidP="007877EF">
            <w:pPr>
              <w:spacing w:after="0" w:line="240" w:lineRule="auto"/>
              <w:ind w:right="141"/>
              <w:rPr>
                <w:rFonts w:cstheme="minorHAnsi"/>
                <w:lang w:val="es-ES_tradnl"/>
              </w:rPr>
            </w:pPr>
            <w:r w:rsidRPr="009C1660">
              <w:rPr>
                <w:rFonts w:cstheme="minorHAnsi"/>
                <w:lang w:val="es-ES_tradnl"/>
              </w:rPr>
              <w:t>División</w:t>
            </w:r>
            <w:r w:rsidRPr="009C1660">
              <w:rPr>
                <w:rFonts w:cstheme="minorHAnsi"/>
                <w:spacing w:val="-1"/>
                <w:lang w:val="es-ES_tradnl"/>
              </w:rPr>
              <w:t xml:space="preserve"> </w:t>
            </w:r>
            <w:r w:rsidRPr="009C1660">
              <w:rPr>
                <w:rFonts w:cstheme="minorHAnsi"/>
                <w:lang w:val="es-ES_tradnl"/>
              </w:rPr>
              <w:t>de</w:t>
            </w:r>
            <w:r w:rsidRPr="009C1660">
              <w:rPr>
                <w:rFonts w:cstheme="minorHAnsi"/>
                <w:spacing w:val="-2"/>
                <w:lang w:val="es-ES_tradnl"/>
              </w:rPr>
              <w:t xml:space="preserve"> </w:t>
            </w:r>
            <w:r w:rsidRPr="009C1660">
              <w:rPr>
                <w:rFonts w:cstheme="minorHAnsi"/>
                <w:lang w:val="es-ES_tradnl"/>
              </w:rPr>
              <w:t>Energía</w:t>
            </w:r>
            <w:r w:rsidRPr="009C1660">
              <w:rPr>
                <w:rFonts w:cstheme="minorHAnsi"/>
                <w:spacing w:val="5"/>
                <w:lang w:val="es-ES_tradnl"/>
              </w:rPr>
              <w:t xml:space="preserve"> </w:t>
            </w:r>
            <w:r w:rsidRPr="009C1660">
              <w:rPr>
                <w:rFonts w:cstheme="minorHAnsi"/>
                <w:lang w:val="es-ES_tradnl"/>
              </w:rPr>
              <w:t>y</w:t>
            </w:r>
            <w:r w:rsidRPr="009C1660">
              <w:rPr>
                <w:rFonts w:cstheme="minorHAnsi"/>
                <w:spacing w:val="-6"/>
                <w:lang w:val="es-ES_tradnl"/>
              </w:rPr>
              <w:t xml:space="preserve"> </w:t>
            </w:r>
            <w:r w:rsidRPr="009C1660">
              <w:rPr>
                <w:rFonts w:cstheme="minorHAnsi"/>
                <w:lang w:val="es-ES_tradnl"/>
              </w:rPr>
              <w:t>Equipos</w:t>
            </w:r>
            <w:r w:rsidRPr="009C1660">
              <w:rPr>
                <w:rFonts w:cstheme="minorHAnsi"/>
                <w:spacing w:val="1"/>
                <w:lang w:val="es-ES_tradnl"/>
              </w:rPr>
              <w:t xml:space="preserve"> </w:t>
            </w:r>
            <w:r w:rsidRPr="009C1660">
              <w:rPr>
                <w:rFonts w:cstheme="minorHAnsi"/>
                <w:spacing w:val="-2"/>
                <w:lang w:val="es-ES_tradnl"/>
              </w:rPr>
              <w:t>Meteorológicos (IDAC/DINA/DEEM/9200)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48AAA41" w14:textId="77777777" w:rsidR="00694B4F" w:rsidRPr="009C1660" w:rsidRDefault="00694B4F" w:rsidP="007877EF">
            <w:pPr>
              <w:spacing w:after="0" w:line="240" w:lineRule="auto"/>
              <w:jc w:val="center"/>
              <w:rPr>
                <w:rFonts w:cstheme="minorHAnsi"/>
                <w:lang w:val="es-ES_tradnl"/>
              </w:rPr>
            </w:pPr>
            <w:r w:rsidRPr="009C1660">
              <w:rPr>
                <w:rFonts w:cstheme="minorHAnsi"/>
                <w:spacing w:val="-10"/>
                <w:lang w:val="es-ES_tradnl"/>
              </w:rPr>
              <w:t>1</w:t>
            </w:r>
          </w:p>
        </w:tc>
      </w:tr>
      <w:tr w:rsidR="00694B4F" w:rsidRPr="00F5087E" w14:paraId="6E819F13" w14:textId="77777777" w:rsidTr="007877EF">
        <w:trPr>
          <w:trHeight w:val="307"/>
        </w:trPr>
        <w:tc>
          <w:tcPr>
            <w:tcW w:w="7958" w:type="dxa"/>
            <w:gridSpan w:val="2"/>
            <w:tcBorders>
              <w:top w:val="single" w:sz="4" w:space="0" w:color="000000"/>
              <w:left w:val="single" w:sz="4" w:space="0" w:color="000000"/>
              <w:bottom w:val="single" w:sz="4" w:space="0" w:color="000000"/>
              <w:right w:val="single" w:sz="4" w:space="0" w:color="000000"/>
            </w:tcBorders>
            <w:vAlign w:val="center"/>
          </w:tcPr>
          <w:p w14:paraId="3EFF9847" w14:textId="77777777" w:rsidR="00694B4F" w:rsidRPr="009C1660" w:rsidRDefault="00694B4F" w:rsidP="00347F36">
            <w:pPr>
              <w:spacing w:line="240" w:lineRule="auto"/>
              <w:jc w:val="center"/>
              <w:rPr>
                <w:rFonts w:cstheme="minorHAnsi"/>
                <w:lang w:val="es-ES_tradnl"/>
              </w:rPr>
            </w:pPr>
            <w:r w:rsidRPr="009C1660">
              <w:rPr>
                <w:rFonts w:cstheme="minorHAnsi"/>
                <w:b/>
                <w:lang w:val="es-ES_tradnl"/>
              </w:rPr>
              <w:t>Departamento</w:t>
            </w:r>
            <w:r w:rsidRPr="009C1660">
              <w:rPr>
                <w:rFonts w:cstheme="minorHAnsi"/>
                <w:b/>
                <w:spacing w:val="-4"/>
                <w:lang w:val="es-ES_tradnl"/>
              </w:rPr>
              <w:t xml:space="preserve"> </w:t>
            </w:r>
            <w:r w:rsidRPr="009C1660">
              <w:rPr>
                <w:rFonts w:cstheme="minorHAnsi"/>
                <w:b/>
                <w:lang w:val="es-ES_tradnl"/>
              </w:rPr>
              <w:t>Gestión</w:t>
            </w:r>
            <w:r w:rsidRPr="009C1660">
              <w:rPr>
                <w:rFonts w:cstheme="minorHAnsi"/>
                <w:b/>
                <w:spacing w:val="-1"/>
                <w:lang w:val="es-ES_tradnl"/>
              </w:rPr>
              <w:t xml:space="preserve"> </w:t>
            </w:r>
            <w:r w:rsidRPr="009C1660">
              <w:rPr>
                <w:rFonts w:cstheme="minorHAnsi"/>
                <w:b/>
                <w:lang w:val="es-ES_tradnl"/>
              </w:rPr>
              <w:t>del</w:t>
            </w:r>
            <w:r w:rsidRPr="009C1660">
              <w:rPr>
                <w:rFonts w:cstheme="minorHAnsi"/>
                <w:b/>
                <w:spacing w:val="-2"/>
                <w:lang w:val="es-ES_tradnl"/>
              </w:rPr>
              <w:t xml:space="preserve"> </w:t>
            </w:r>
            <w:r w:rsidRPr="009C1660">
              <w:rPr>
                <w:rFonts w:cstheme="minorHAnsi"/>
                <w:b/>
                <w:lang w:val="es-ES_tradnl"/>
              </w:rPr>
              <w:t>Tránsito</w:t>
            </w:r>
            <w:r w:rsidRPr="009C1660">
              <w:rPr>
                <w:rFonts w:cstheme="minorHAnsi"/>
                <w:b/>
                <w:spacing w:val="-2"/>
                <w:lang w:val="es-ES_tradnl"/>
              </w:rPr>
              <w:t xml:space="preserve"> </w:t>
            </w:r>
            <w:r w:rsidRPr="009C1660">
              <w:rPr>
                <w:rFonts w:cstheme="minorHAnsi"/>
                <w:b/>
                <w:lang w:val="es-ES_tradnl"/>
              </w:rPr>
              <w:t>Aéreo</w:t>
            </w:r>
            <w:r w:rsidRPr="009C1660">
              <w:rPr>
                <w:rFonts w:cstheme="minorHAnsi"/>
                <w:b/>
                <w:spacing w:val="-2"/>
                <w:lang w:val="es-ES_tradnl"/>
              </w:rPr>
              <w:t xml:space="preserve"> </w:t>
            </w:r>
            <w:r w:rsidRPr="009C1660">
              <w:rPr>
                <w:rFonts w:cstheme="minorHAnsi"/>
                <w:b/>
                <w:spacing w:val="-4"/>
                <w:lang w:val="es-ES_tradnl"/>
              </w:rPr>
              <w:t>(ATM)</w:t>
            </w:r>
          </w:p>
        </w:tc>
      </w:tr>
      <w:tr w:rsidR="00694B4F" w:rsidRPr="0022427F" w14:paraId="406AEAAD" w14:textId="77777777" w:rsidTr="007877EF">
        <w:trPr>
          <w:trHeight w:val="539"/>
        </w:trPr>
        <w:tc>
          <w:tcPr>
            <w:tcW w:w="6824" w:type="dxa"/>
            <w:tcBorders>
              <w:top w:val="single" w:sz="4" w:space="0" w:color="000000"/>
              <w:left w:val="single" w:sz="4" w:space="0" w:color="000000"/>
              <w:bottom w:val="single" w:sz="4" w:space="0" w:color="000000"/>
              <w:right w:val="single" w:sz="4" w:space="0" w:color="000000"/>
            </w:tcBorders>
            <w:vAlign w:val="center"/>
          </w:tcPr>
          <w:p w14:paraId="7DC0A072" w14:textId="7A530812" w:rsidR="00694B4F" w:rsidRPr="009C1660" w:rsidRDefault="00694B4F" w:rsidP="000D03AD">
            <w:pPr>
              <w:spacing w:after="0" w:line="240" w:lineRule="auto"/>
              <w:ind w:right="141"/>
              <w:rPr>
                <w:rFonts w:cstheme="minorHAnsi"/>
                <w:lang w:val="es-ES_tradnl"/>
              </w:rPr>
            </w:pPr>
            <w:r w:rsidRPr="009C1660">
              <w:rPr>
                <w:rFonts w:cstheme="minorHAnsi"/>
                <w:lang w:val="es-ES_tradnl"/>
              </w:rPr>
              <w:t>División</w:t>
            </w:r>
            <w:r w:rsidRPr="009C1660">
              <w:rPr>
                <w:rFonts w:cstheme="minorHAnsi"/>
                <w:spacing w:val="-1"/>
                <w:lang w:val="es-ES_tradnl"/>
              </w:rPr>
              <w:t xml:space="preserve"> </w:t>
            </w:r>
            <w:r w:rsidRPr="009C1660">
              <w:rPr>
                <w:rFonts w:cstheme="minorHAnsi"/>
                <w:lang w:val="es-ES_tradnl"/>
              </w:rPr>
              <w:t>Coordinación</w:t>
            </w:r>
            <w:r w:rsidR="00FF5CDA" w:rsidRPr="009C1660">
              <w:rPr>
                <w:rFonts w:cstheme="minorHAnsi"/>
                <w:lang w:val="es-ES_tradnl"/>
              </w:rPr>
              <w:t xml:space="preserve"> </w:t>
            </w:r>
            <w:r w:rsidRPr="009C1660">
              <w:rPr>
                <w:rFonts w:cstheme="minorHAnsi"/>
                <w:lang w:val="es-ES_tradnl"/>
              </w:rPr>
              <w:t>de</w:t>
            </w:r>
            <w:r w:rsidRPr="009C1660">
              <w:rPr>
                <w:rFonts w:cstheme="minorHAnsi"/>
                <w:spacing w:val="-2"/>
                <w:lang w:val="es-ES_tradnl"/>
              </w:rPr>
              <w:t xml:space="preserve"> </w:t>
            </w:r>
            <w:r w:rsidRPr="009C1660">
              <w:rPr>
                <w:rFonts w:cstheme="minorHAnsi"/>
                <w:lang w:val="es-ES_tradnl"/>
              </w:rPr>
              <w:t>Búsqueda</w:t>
            </w:r>
            <w:r w:rsidRPr="009C1660">
              <w:rPr>
                <w:rFonts w:cstheme="minorHAnsi"/>
                <w:spacing w:val="2"/>
                <w:lang w:val="es-ES_tradnl"/>
              </w:rPr>
              <w:t xml:space="preserve"> </w:t>
            </w:r>
            <w:r w:rsidRPr="009C1660">
              <w:rPr>
                <w:rFonts w:cstheme="minorHAnsi"/>
                <w:lang w:val="es-ES_tradnl"/>
              </w:rPr>
              <w:t>y</w:t>
            </w:r>
            <w:r w:rsidRPr="009C1660">
              <w:rPr>
                <w:rFonts w:cstheme="minorHAnsi"/>
                <w:spacing w:val="-5"/>
                <w:lang w:val="es-ES_tradnl"/>
              </w:rPr>
              <w:t xml:space="preserve"> </w:t>
            </w:r>
            <w:r w:rsidRPr="009C1660">
              <w:rPr>
                <w:rFonts w:cstheme="minorHAnsi"/>
                <w:spacing w:val="-2"/>
                <w:lang w:val="es-ES_tradnl"/>
              </w:rPr>
              <w:t>Salvamento (IDAC/DINA/DCCBS/8400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1D8420D" w14:textId="77777777" w:rsidR="00694B4F" w:rsidRPr="009C1660" w:rsidRDefault="00694B4F" w:rsidP="000D03AD">
            <w:pPr>
              <w:spacing w:after="0" w:line="240" w:lineRule="auto"/>
              <w:jc w:val="center"/>
              <w:rPr>
                <w:rFonts w:cstheme="minorHAnsi"/>
                <w:lang w:val="es-ES_tradnl"/>
              </w:rPr>
            </w:pPr>
            <w:r w:rsidRPr="009C1660">
              <w:rPr>
                <w:rFonts w:cstheme="minorHAnsi"/>
                <w:spacing w:val="-10"/>
                <w:lang w:val="es-ES_tradnl"/>
              </w:rPr>
              <w:t>1</w:t>
            </w:r>
          </w:p>
        </w:tc>
      </w:tr>
      <w:tr w:rsidR="00694B4F" w:rsidRPr="0022427F" w14:paraId="21C29E26" w14:textId="77777777" w:rsidTr="007877EF">
        <w:trPr>
          <w:trHeight w:val="539"/>
        </w:trPr>
        <w:tc>
          <w:tcPr>
            <w:tcW w:w="6824" w:type="dxa"/>
            <w:tcBorders>
              <w:top w:val="single" w:sz="4" w:space="0" w:color="000000"/>
              <w:left w:val="single" w:sz="4" w:space="0" w:color="000000"/>
              <w:bottom w:val="single" w:sz="4" w:space="0" w:color="000000"/>
              <w:right w:val="single" w:sz="4" w:space="0" w:color="000000"/>
            </w:tcBorders>
            <w:vAlign w:val="center"/>
          </w:tcPr>
          <w:p w14:paraId="60B9D5A6" w14:textId="77777777" w:rsidR="00694B4F" w:rsidRPr="009C1660" w:rsidRDefault="00694B4F" w:rsidP="000D03AD">
            <w:pPr>
              <w:spacing w:after="0" w:line="240" w:lineRule="auto"/>
              <w:ind w:right="141"/>
              <w:rPr>
                <w:rFonts w:cstheme="minorHAnsi"/>
                <w:lang w:val="es-ES_tradnl"/>
              </w:rPr>
            </w:pPr>
            <w:r w:rsidRPr="009C1660">
              <w:rPr>
                <w:rFonts w:cstheme="minorHAnsi"/>
                <w:lang w:val="es-ES_tradnl"/>
              </w:rPr>
              <w:t>División</w:t>
            </w:r>
            <w:r w:rsidRPr="009C1660">
              <w:rPr>
                <w:rFonts w:cstheme="minorHAnsi"/>
                <w:spacing w:val="-2"/>
                <w:lang w:val="es-ES_tradnl"/>
              </w:rPr>
              <w:t xml:space="preserve"> </w:t>
            </w:r>
            <w:r w:rsidRPr="009C1660">
              <w:rPr>
                <w:rFonts w:cstheme="minorHAnsi"/>
                <w:lang w:val="es-ES_tradnl"/>
              </w:rPr>
              <w:t>Gestión</w:t>
            </w:r>
            <w:r w:rsidRPr="009C1660">
              <w:rPr>
                <w:rFonts w:cstheme="minorHAnsi"/>
                <w:spacing w:val="-1"/>
                <w:lang w:val="es-ES_tradnl"/>
              </w:rPr>
              <w:t xml:space="preserve"> </w:t>
            </w:r>
            <w:r w:rsidRPr="009C1660">
              <w:rPr>
                <w:rFonts w:cstheme="minorHAnsi"/>
                <w:lang w:val="es-ES_tradnl"/>
              </w:rPr>
              <w:t>Espacio</w:t>
            </w:r>
            <w:r w:rsidRPr="009C1660">
              <w:rPr>
                <w:rFonts w:cstheme="minorHAnsi"/>
                <w:spacing w:val="-1"/>
                <w:lang w:val="es-ES_tradnl"/>
              </w:rPr>
              <w:t xml:space="preserve"> </w:t>
            </w:r>
            <w:r w:rsidRPr="009C1660">
              <w:rPr>
                <w:rFonts w:cstheme="minorHAnsi"/>
                <w:lang w:val="es-ES_tradnl"/>
              </w:rPr>
              <w:t>Aéreo</w:t>
            </w:r>
            <w:r w:rsidRPr="009C1660">
              <w:rPr>
                <w:rFonts w:cstheme="minorHAnsi"/>
                <w:spacing w:val="2"/>
                <w:lang w:val="es-ES_tradnl"/>
              </w:rPr>
              <w:t xml:space="preserve"> </w:t>
            </w:r>
            <w:r w:rsidRPr="009C1660">
              <w:rPr>
                <w:rFonts w:cstheme="minorHAnsi"/>
                <w:lang w:val="es-ES_tradnl"/>
              </w:rPr>
              <w:t>y</w:t>
            </w:r>
            <w:r w:rsidRPr="009C1660">
              <w:rPr>
                <w:rFonts w:cstheme="minorHAnsi"/>
                <w:spacing w:val="-6"/>
                <w:lang w:val="es-ES_tradnl"/>
              </w:rPr>
              <w:t xml:space="preserve"> </w:t>
            </w:r>
            <w:r w:rsidRPr="009C1660">
              <w:rPr>
                <w:rFonts w:cstheme="minorHAnsi"/>
                <w:lang w:val="es-ES_tradnl"/>
              </w:rPr>
              <w:t>Procedimientos</w:t>
            </w:r>
            <w:r w:rsidRPr="009C1660">
              <w:rPr>
                <w:rFonts w:cstheme="minorHAnsi"/>
                <w:spacing w:val="-1"/>
                <w:lang w:val="es-ES_tradnl"/>
              </w:rPr>
              <w:t xml:space="preserve"> </w:t>
            </w:r>
            <w:r w:rsidRPr="009C1660">
              <w:rPr>
                <w:rFonts w:cstheme="minorHAnsi"/>
                <w:spacing w:val="-2"/>
                <w:lang w:val="es-ES_tradnl"/>
              </w:rPr>
              <w:t>Terminales (IDAC/DINA/DGEAPT/8500)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446233C" w14:textId="77777777" w:rsidR="00694B4F" w:rsidRPr="009C1660" w:rsidRDefault="00694B4F" w:rsidP="000D03AD">
            <w:pPr>
              <w:spacing w:after="0" w:line="240" w:lineRule="auto"/>
              <w:jc w:val="center"/>
              <w:rPr>
                <w:rFonts w:cstheme="minorHAnsi"/>
                <w:lang w:val="es-ES_tradnl"/>
              </w:rPr>
            </w:pPr>
            <w:r w:rsidRPr="009C1660">
              <w:rPr>
                <w:rFonts w:cstheme="minorHAnsi"/>
                <w:spacing w:val="-10"/>
                <w:lang w:val="es-ES_tradnl"/>
              </w:rPr>
              <w:t>1</w:t>
            </w:r>
          </w:p>
        </w:tc>
      </w:tr>
      <w:tr w:rsidR="00694B4F" w:rsidRPr="00F5087E" w14:paraId="40718139" w14:textId="77777777" w:rsidTr="007877EF">
        <w:trPr>
          <w:trHeight w:val="309"/>
        </w:trPr>
        <w:tc>
          <w:tcPr>
            <w:tcW w:w="7958" w:type="dxa"/>
            <w:gridSpan w:val="2"/>
            <w:tcBorders>
              <w:top w:val="single" w:sz="4" w:space="0" w:color="000000"/>
              <w:left w:val="single" w:sz="4" w:space="0" w:color="000000"/>
              <w:bottom w:val="single" w:sz="4" w:space="0" w:color="000000"/>
              <w:right w:val="single" w:sz="4" w:space="0" w:color="000000"/>
            </w:tcBorders>
            <w:vAlign w:val="center"/>
          </w:tcPr>
          <w:p w14:paraId="4239DA1E" w14:textId="77777777" w:rsidR="00694B4F" w:rsidRPr="009C1660" w:rsidRDefault="00694B4F" w:rsidP="000D03AD">
            <w:pPr>
              <w:spacing w:after="0" w:line="240" w:lineRule="auto"/>
              <w:jc w:val="center"/>
              <w:rPr>
                <w:rFonts w:cstheme="minorHAnsi"/>
                <w:lang w:val="es-ES_tradnl"/>
              </w:rPr>
            </w:pPr>
            <w:r w:rsidRPr="009C1660">
              <w:rPr>
                <w:rFonts w:cstheme="minorHAnsi"/>
                <w:b/>
                <w:lang w:val="es-ES_tradnl"/>
              </w:rPr>
              <w:t>Departamento</w:t>
            </w:r>
            <w:r w:rsidRPr="009C1660">
              <w:rPr>
                <w:rFonts w:cstheme="minorHAnsi"/>
                <w:b/>
                <w:spacing w:val="-7"/>
                <w:lang w:val="es-ES_tradnl"/>
              </w:rPr>
              <w:t xml:space="preserve"> </w:t>
            </w:r>
            <w:r w:rsidRPr="009C1660">
              <w:rPr>
                <w:rFonts w:cstheme="minorHAnsi"/>
                <w:b/>
                <w:lang w:val="es-ES_tradnl"/>
              </w:rPr>
              <w:t>Gestión</w:t>
            </w:r>
            <w:r w:rsidRPr="009C1660">
              <w:rPr>
                <w:rFonts w:cstheme="minorHAnsi"/>
                <w:b/>
                <w:spacing w:val="-2"/>
                <w:lang w:val="es-ES_tradnl"/>
              </w:rPr>
              <w:t xml:space="preserve"> </w:t>
            </w:r>
            <w:r w:rsidRPr="009C1660">
              <w:rPr>
                <w:rFonts w:cstheme="minorHAnsi"/>
                <w:b/>
                <w:lang w:val="es-ES_tradnl"/>
              </w:rPr>
              <w:t>Información</w:t>
            </w:r>
            <w:r w:rsidRPr="009C1660">
              <w:rPr>
                <w:rFonts w:cstheme="minorHAnsi"/>
                <w:b/>
                <w:spacing w:val="-2"/>
                <w:lang w:val="es-ES_tradnl"/>
              </w:rPr>
              <w:t xml:space="preserve"> </w:t>
            </w:r>
            <w:r w:rsidRPr="009C1660">
              <w:rPr>
                <w:rFonts w:cstheme="minorHAnsi"/>
                <w:b/>
                <w:lang w:val="es-ES_tradnl"/>
              </w:rPr>
              <w:t>Aeronáutica</w:t>
            </w:r>
            <w:r w:rsidRPr="009C1660">
              <w:rPr>
                <w:rFonts w:cstheme="minorHAnsi"/>
                <w:b/>
                <w:spacing w:val="-2"/>
                <w:lang w:val="es-ES_tradnl"/>
              </w:rPr>
              <w:t xml:space="preserve"> (AIM)</w:t>
            </w:r>
          </w:p>
        </w:tc>
      </w:tr>
      <w:tr w:rsidR="00694B4F" w:rsidRPr="0022427F" w14:paraId="5FB3CF8A" w14:textId="77777777" w:rsidTr="007877EF">
        <w:trPr>
          <w:trHeight w:val="540"/>
        </w:trPr>
        <w:tc>
          <w:tcPr>
            <w:tcW w:w="6824" w:type="dxa"/>
            <w:tcBorders>
              <w:top w:val="single" w:sz="4" w:space="0" w:color="000000"/>
              <w:left w:val="single" w:sz="4" w:space="0" w:color="000000"/>
              <w:bottom w:val="single" w:sz="4" w:space="0" w:color="000000"/>
              <w:right w:val="single" w:sz="4" w:space="0" w:color="000000"/>
            </w:tcBorders>
            <w:vAlign w:val="center"/>
          </w:tcPr>
          <w:p w14:paraId="5D7736C1" w14:textId="77777777" w:rsidR="00694B4F" w:rsidRPr="009C1660" w:rsidRDefault="00694B4F" w:rsidP="000D03AD">
            <w:pPr>
              <w:spacing w:after="0" w:line="240" w:lineRule="auto"/>
              <w:ind w:right="141"/>
              <w:rPr>
                <w:rFonts w:cstheme="minorHAnsi"/>
                <w:lang w:val="es-ES_tradnl"/>
              </w:rPr>
            </w:pPr>
            <w:r w:rsidRPr="009C1660">
              <w:rPr>
                <w:rFonts w:cstheme="minorHAnsi"/>
                <w:lang w:val="es-ES_tradnl"/>
              </w:rPr>
              <w:t>Gestión</w:t>
            </w:r>
            <w:r w:rsidRPr="009C1660">
              <w:rPr>
                <w:rFonts w:cstheme="minorHAnsi"/>
                <w:spacing w:val="-2"/>
                <w:lang w:val="es-ES_tradnl"/>
              </w:rPr>
              <w:t xml:space="preserve"> </w:t>
            </w:r>
            <w:r w:rsidRPr="009C1660">
              <w:rPr>
                <w:rFonts w:cstheme="minorHAnsi"/>
                <w:lang w:val="es-ES_tradnl"/>
              </w:rPr>
              <w:t>de</w:t>
            </w:r>
            <w:r w:rsidRPr="009C1660">
              <w:rPr>
                <w:rFonts w:cstheme="minorHAnsi"/>
                <w:spacing w:val="-3"/>
                <w:lang w:val="es-ES_tradnl"/>
              </w:rPr>
              <w:t xml:space="preserve"> </w:t>
            </w:r>
            <w:r w:rsidRPr="009C1660">
              <w:rPr>
                <w:rFonts w:cstheme="minorHAnsi"/>
                <w:lang w:val="es-ES_tradnl"/>
              </w:rPr>
              <w:t>la Información</w:t>
            </w:r>
            <w:r w:rsidRPr="009C1660">
              <w:rPr>
                <w:rFonts w:cstheme="minorHAnsi"/>
                <w:spacing w:val="-1"/>
                <w:lang w:val="es-ES_tradnl"/>
              </w:rPr>
              <w:t xml:space="preserve"> </w:t>
            </w:r>
            <w:r w:rsidRPr="009C1660">
              <w:rPr>
                <w:rFonts w:cstheme="minorHAnsi"/>
                <w:lang w:val="es-ES_tradnl"/>
              </w:rPr>
              <w:t>Aeronáutica</w:t>
            </w:r>
            <w:r w:rsidRPr="009C1660">
              <w:rPr>
                <w:rFonts w:cstheme="minorHAnsi"/>
                <w:spacing w:val="-2"/>
                <w:lang w:val="es-ES_tradnl"/>
              </w:rPr>
              <w:t xml:space="preserve"> (DGIA) (IDAC/DINA/DNOTAM/11200)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7C7C28" w14:textId="77777777" w:rsidR="00694B4F" w:rsidRPr="009C1660" w:rsidRDefault="00694B4F" w:rsidP="000D03AD">
            <w:pPr>
              <w:spacing w:after="0" w:line="240" w:lineRule="auto"/>
              <w:jc w:val="center"/>
              <w:rPr>
                <w:rFonts w:cstheme="minorHAnsi"/>
                <w:lang w:val="es-ES_tradnl"/>
              </w:rPr>
            </w:pPr>
            <w:r w:rsidRPr="009C1660">
              <w:rPr>
                <w:rFonts w:cstheme="minorHAnsi"/>
                <w:spacing w:val="-10"/>
                <w:lang w:val="es-ES_tradnl"/>
              </w:rPr>
              <w:t>1</w:t>
            </w:r>
          </w:p>
        </w:tc>
      </w:tr>
      <w:tr w:rsidR="00694B4F" w:rsidRPr="0022427F" w14:paraId="5888D116" w14:textId="77777777" w:rsidTr="007877EF">
        <w:trPr>
          <w:trHeight w:val="351"/>
        </w:trPr>
        <w:tc>
          <w:tcPr>
            <w:tcW w:w="6824" w:type="dxa"/>
            <w:tcBorders>
              <w:top w:val="single" w:sz="4" w:space="0" w:color="000000"/>
              <w:left w:val="single" w:sz="4" w:space="0" w:color="000000"/>
              <w:bottom w:val="single" w:sz="4" w:space="0" w:color="000000"/>
              <w:right w:val="single" w:sz="4" w:space="0" w:color="000000"/>
            </w:tcBorders>
            <w:shd w:val="clear" w:color="auto" w:fill="142F62"/>
            <w:vAlign w:val="center"/>
          </w:tcPr>
          <w:p w14:paraId="102DC624" w14:textId="77777777" w:rsidR="00694B4F" w:rsidRPr="00FF5CDA" w:rsidRDefault="00694B4F" w:rsidP="007877EF">
            <w:pPr>
              <w:spacing w:after="0" w:line="240" w:lineRule="auto"/>
              <w:jc w:val="center"/>
              <w:rPr>
                <w:rFonts w:cstheme="minorHAnsi"/>
                <w:color w:val="737373"/>
                <w:sz w:val="20"/>
                <w:szCs w:val="20"/>
                <w:lang w:val="es-ES_tradnl"/>
              </w:rPr>
            </w:pPr>
          </w:p>
        </w:tc>
        <w:tc>
          <w:tcPr>
            <w:tcW w:w="1134" w:type="dxa"/>
            <w:tcBorders>
              <w:top w:val="single" w:sz="4" w:space="0" w:color="000000"/>
              <w:left w:val="single" w:sz="4" w:space="0" w:color="000000"/>
              <w:bottom w:val="single" w:sz="4" w:space="0" w:color="000000"/>
              <w:right w:val="single" w:sz="4" w:space="0" w:color="000000"/>
            </w:tcBorders>
            <w:shd w:val="clear" w:color="auto" w:fill="142F62"/>
            <w:vAlign w:val="center"/>
          </w:tcPr>
          <w:p w14:paraId="471700DC" w14:textId="77777777" w:rsidR="00694B4F" w:rsidRPr="00FF5CDA" w:rsidRDefault="00694B4F" w:rsidP="007877EF">
            <w:pPr>
              <w:spacing w:after="0" w:line="240" w:lineRule="auto"/>
              <w:jc w:val="center"/>
              <w:rPr>
                <w:rFonts w:cstheme="minorHAnsi"/>
                <w:b/>
                <w:color w:val="737373"/>
                <w:sz w:val="20"/>
                <w:szCs w:val="20"/>
                <w:lang w:val="es-ES_tradnl"/>
              </w:rPr>
            </w:pPr>
            <w:r w:rsidRPr="00FF5CDA">
              <w:rPr>
                <w:rFonts w:cstheme="minorHAnsi"/>
                <w:b/>
                <w:color w:val="FFFFFF" w:themeColor="background1"/>
                <w:sz w:val="20"/>
                <w:szCs w:val="20"/>
                <w:lang w:val="es-ES_tradnl"/>
              </w:rPr>
              <w:t xml:space="preserve">TOTAL </w:t>
            </w:r>
            <w:r w:rsidRPr="00FF5CDA">
              <w:rPr>
                <w:rFonts w:cstheme="minorHAnsi"/>
                <w:b/>
                <w:color w:val="FFFFFF" w:themeColor="background1"/>
                <w:spacing w:val="-5"/>
                <w:sz w:val="20"/>
                <w:szCs w:val="20"/>
                <w:lang w:val="es-ES_tradnl"/>
              </w:rPr>
              <w:t>07</w:t>
            </w:r>
          </w:p>
        </w:tc>
      </w:tr>
    </w:tbl>
    <w:p w14:paraId="13CA18AE" w14:textId="77777777" w:rsidR="00694B4F" w:rsidRDefault="00694B4F" w:rsidP="00694B4F"/>
    <w:p w14:paraId="5EC3DA95" w14:textId="2BB248BF" w:rsidR="00694B4F" w:rsidRDefault="00694B4F" w:rsidP="00694B4F">
      <w:pPr>
        <w:contextualSpacing/>
        <w:rPr>
          <w:lang w:val="es-DO"/>
        </w:rPr>
      </w:pPr>
      <w:bookmarkStart w:id="44" w:name="_Hlk184733898"/>
      <w:r w:rsidRPr="0006319B">
        <w:rPr>
          <w:lang w:val="es-DO"/>
        </w:rPr>
        <w:t>En cuanto a la gestión de riesgos, se llevaron a cabo 65 gestiones de riesgo, tanto reactivas como proactivas, permitiendo la identificación y mitigación de peligros operacionales en diversas áreas del tráfico aéreo. De estas gestiones, se detectaron las mayores incidencias en la gestión de tránsito aéreo, lo que permitió implementar estrategias correctivas para mejorar la seguridad y reducir la probabilidad de accidentes.</w:t>
      </w:r>
      <w:bookmarkEnd w:id="44"/>
    </w:p>
    <w:p w14:paraId="4C9B5485" w14:textId="77777777" w:rsidR="000D03AD" w:rsidRPr="00694B4F" w:rsidRDefault="000D03AD" w:rsidP="00694B4F">
      <w:pPr>
        <w:contextualSpacing/>
        <w:rPr>
          <w:lang w:val="es-DO"/>
        </w:rPr>
      </w:pPr>
    </w:p>
    <w:p w14:paraId="05C923FA" w14:textId="794E27ED" w:rsidR="009E5726" w:rsidRDefault="009E5726" w:rsidP="00DB3A4B">
      <w:pPr>
        <w:contextualSpacing/>
        <w:rPr>
          <w:lang w:val="es-419"/>
        </w:rPr>
      </w:pPr>
      <w:r w:rsidRPr="00F1115B">
        <w:rPr>
          <w:noProof/>
          <w:highlight w:val="yellow"/>
          <w:lang w:val="es-ES" w:eastAsia="es-ES"/>
          <w14:ligatures w14:val="standardContextual"/>
        </w:rPr>
        <w:lastRenderedPageBreak/>
        <w:drawing>
          <wp:anchor distT="0" distB="0" distL="114300" distR="114300" simplePos="0" relativeHeight="251649024" behindDoc="1" locked="0" layoutInCell="1" allowOverlap="1" wp14:anchorId="5957CD75" wp14:editId="0C2C2062">
            <wp:simplePos x="0" y="0"/>
            <wp:positionH relativeFrom="margin">
              <wp:posOffset>100965</wp:posOffset>
            </wp:positionH>
            <wp:positionV relativeFrom="paragraph">
              <wp:posOffset>0</wp:posOffset>
            </wp:positionV>
            <wp:extent cx="4819650" cy="2943225"/>
            <wp:effectExtent l="0" t="0" r="19050" b="9525"/>
            <wp:wrapTight wrapText="bothSides">
              <wp:wrapPolygon edited="0">
                <wp:start x="0" y="0"/>
                <wp:lineTo x="0" y="21530"/>
                <wp:lineTo x="21600" y="21530"/>
                <wp:lineTo x="21600" y="0"/>
                <wp:lineTo x="0" y="0"/>
              </wp:wrapPolygon>
            </wp:wrapTight>
            <wp:docPr id="2130163997" name="Gráfico 1">
              <a:extLst xmlns:a="http://schemas.openxmlformats.org/drawingml/2006/main">
                <a:ext uri="{FF2B5EF4-FFF2-40B4-BE49-F238E27FC236}">
                  <a16:creationId xmlns:a16="http://schemas.microsoft.com/office/drawing/2014/main" id="{6876FEC1-F774-1CF9-C141-E3F48D4878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3B9A23E2" w14:textId="57EF4385" w:rsidR="00694B4F" w:rsidRDefault="00694B4F" w:rsidP="000D03AD">
      <w:pPr>
        <w:contextualSpacing/>
        <w:rPr>
          <w:lang w:val="es-DO"/>
        </w:rPr>
      </w:pPr>
      <w:r w:rsidRPr="009C1660">
        <w:rPr>
          <w:lang w:val="es-419"/>
        </w:rPr>
        <w:t xml:space="preserve">El </w:t>
      </w:r>
      <w:r w:rsidRPr="009C1660">
        <w:rPr>
          <w:lang w:val="es-DO"/>
        </w:rPr>
        <w:t xml:space="preserve">IDAC opera el Centro Coordinador de Búsqueda y Salvamento (RCC Santo Domingo), conforme al Artículo 67 de la Ley </w:t>
      </w:r>
      <w:r w:rsidR="00D62510">
        <w:rPr>
          <w:lang w:val="es-DO"/>
        </w:rPr>
        <w:t>núm.-</w:t>
      </w:r>
      <w:r w:rsidRPr="009C1660">
        <w:rPr>
          <w:lang w:val="es-DO"/>
        </w:rPr>
        <w:t xml:space="preserve">491-06 de Aviación Civil. Este centro ha coordinado satisfactoriamente 1,477 mensajes de alertas recibidos a través de la RED AFTN y el sistema satelital COSPAS-SARSAT, derivados de 150 balizas activadas en la Región </w:t>
      </w:r>
      <w:r w:rsidR="000D03AD">
        <w:rPr>
          <w:lang w:val="es-DO"/>
        </w:rPr>
        <w:t>de Búsqueda y Salvamento (SRR).</w:t>
      </w:r>
    </w:p>
    <w:p w14:paraId="465EA4E3" w14:textId="77777777" w:rsidR="000D03AD" w:rsidRPr="000D03AD" w:rsidRDefault="000D03AD" w:rsidP="000D03AD">
      <w:pPr>
        <w:contextualSpacing/>
        <w:rPr>
          <w:lang w:val="es-DO"/>
        </w:rPr>
      </w:pPr>
    </w:p>
    <w:p w14:paraId="235F589D" w14:textId="360746F2" w:rsidR="00694B4F" w:rsidRPr="009C1660" w:rsidRDefault="00B70F0D" w:rsidP="00FF5CDA">
      <w:pPr>
        <w:rPr>
          <w:lang w:val="es-419"/>
        </w:rPr>
      </w:pPr>
      <w:r>
        <w:rPr>
          <w:lang w:val="es-419"/>
        </w:rPr>
        <w:t xml:space="preserve">En lo relacionado en </w:t>
      </w:r>
      <w:r w:rsidR="008A257A">
        <w:rPr>
          <w:lang w:val="es-419"/>
        </w:rPr>
        <w:t xml:space="preserve">las </w:t>
      </w:r>
      <w:r w:rsidR="008A257A" w:rsidRPr="009C1660">
        <w:rPr>
          <w:lang w:val="es-419"/>
        </w:rPr>
        <w:t>Operaciones</w:t>
      </w:r>
      <w:r w:rsidR="00694B4F" w:rsidRPr="009C1660">
        <w:rPr>
          <w:lang w:val="es-419"/>
        </w:rPr>
        <w:t xml:space="preserve"> manejadas por el Servicio de Tránsito Aéreo</w:t>
      </w:r>
      <w:r>
        <w:rPr>
          <w:lang w:val="es-419"/>
        </w:rPr>
        <w:t>, e</w:t>
      </w:r>
      <w:r w:rsidR="00694B4F" w:rsidRPr="009C1660">
        <w:rPr>
          <w:lang w:val="es-419"/>
        </w:rPr>
        <w:t xml:space="preserve">n cumplimiento con las regulaciones internacionales y locales, </w:t>
      </w:r>
      <w:r w:rsidR="008A257A">
        <w:rPr>
          <w:lang w:val="es-419"/>
        </w:rPr>
        <w:t>en el período abarcado por este informe</w:t>
      </w:r>
      <w:r w:rsidRPr="009C1660">
        <w:rPr>
          <w:lang w:val="es-419"/>
        </w:rPr>
        <w:t xml:space="preserve"> </w:t>
      </w:r>
      <w:r w:rsidR="00694B4F" w:rsidRPr="009C1660">
        <w:rPr>
          <w:lang w:val="es-419"/>
        </w:rPr>
        <w:t>manejamos un total de 187,052 operaciones, divididas entre Llegadas y Salidas. Este servicio es esencial para garantizar la seguridad operacional y el movimiento de aeronaves transportando pasajeros desde y hacia la República Dominicana.</w:t>
      </w:r>
    </w:p>
    <w:p w14:paraId="1BD74BC4" w14:textId="77777777" w:rsidR="00694B4F" w:rsidRDefault="00694B4F" w:rsidP="00694B4F">
      <w:pPr>
        <w:rPr>
          <w:color w:val="A7A7A7"/>
          <w:lang w:val="es-419"/>
        </w:rPr>
      </w:pPr>
      <w:r w:rsidRPr="00DC22D1">
        <w:rPr>
          <w:noProof/>
          <w:highlight w:val="yellow"/>
          <w:lang w:val="es-ES" w:eastAsia="es-ES"/>
          <w14:ligatures w14:val="standardContextual"/>
        </w:rPr>
        <w:lastRenderedPageBreak/>
        <w:drawing>
          <wp:anchor distT="0" distB="0" distL="114300" distR="114300" simplePos="0" relativeHeight="251650048" behindDoc="1" locked="0" layoutInCell="1" allowOverlap="1" wp14:anchorId="0420A0BF" wp14:editId="05D79501">
            <wp:simplePos x="0" y="0"/>
            <wp:positionH relativeFrom="margin">
              <wp:posOffset>169545</wp:posOffset>
            </wp:positionH>
            <wp:positionV relativeFrom="paragraph">
              <wp:posOffset>361950</wp:posOffset>
            </wp:positionV>
            <wp:extent cx="4695825" cy="3219450"/>
            <wp:effectExtent l="0" t="0" r="9525" b="19050"/>
            <wp:wrapTight wrapText="bothSides">
              <wp:wrapPolygon edited="0">
                <wp:start x="0" y="0"/>
                <wp:lineTo x="0" y="21600"/>
                <wp:lineTo x="21556" y="21600"/>
                <wp:lineTo x="21556" y="0"/>
                <wp:lineTo x="0" y="0"/>
              </wp:wrapPolygon>
            </wp:wrapTight>
            <wp:docPr id="1906514667" name="Gráfico 1">
              <a:extLst xmlns:a="http://schemas.openxmlformats.org/drawingml/2006/main">
                <a:ext uri="{FF2B5EF4-FFF2-40B4-BE49-F238E27FC236}">
                  <a16:creationId xmlns:a16="http://schemas.microsoft.com/office/drawing/2014/main" id="{EDC1567B-F7FF-3342-BE3B-DC8C44BFB1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13D24697" w14:textId="77777777" w:rsidR="009C1660" w:rsidRPr="009C1660" w:rsidRDefault="009C1660" w:rsidP="009C1660">
      <w:pPr>
        <w:contextualSpacing/>
        <w:rPr>
          <w:lang w:val="es-DO"/>
        </w:rPr>
      </w:pPr>
    </w:p>
    <w:p w14:paraId="3F7B4E0A" w14:textId="14F79B6B" w:rsidR="009C1660" w:rsidRDefault="00694B4F" w:rsidP="009C1660">
      <w:pPr>
        <w:contextualSpacing/>
        <w:rPr>
          <w:lang w:val="es-DO"/>
        </w:rPr>
      </w:pPr>
      <w:r w:rsidRPr="0006319B">
        <w:rPr>
          <w:lang w:val="es-DO"/>
        </w:rPr>
        <w:t>En términos de infraestructura, la institución realizó importantes avances. Entre ellos, se destacaron las siguientes acciones:</w:t>
      </w:r>
    </w:p>
    <w:p w14:paraId="7A120AAB" w14:textId="77777777" w:rsidR="000D03AD" w:rsidRPr="0006319B" w:rsidRDefault="000D03AD" w:rsidP="009C1660">
      <w:pPr>
        <w:contextualSpacing/>
        <w:rPr>
          <w:lang w:val="es-DO"/>
        </w:rPr>
      </w:pPr>
    </w:p>
    <w:p w14:paraId="03EB79AD" w14:textId="77777777" w:rsidR="00694B4F" w:rsidRPr="0006319B" w:rsidRDefault="00694B4F" w:rsidP="008E51B1">
      <w:pPr>
        <w:numPr>
          <w:ilvl w:val="0"/>
          <w:numId w:val="1"/>
        </w:numPr>
        <w:tabs>
          <w:tab w:val="clear" w:pos="720"/>
        </w:tabs>
        <w:ind w:left="284" w:hanging="218"/>
        <w:contextualSpacing/>
        <w:rPr>
          <w:lang w:val="es-DO"/>
        </w:rPr>
      </w:pPr>
      <w:r w:rsidRPr="0006319B">
        <w:rPr>
          <w:lang w:val="es-DO"/>
        </w:rPr>
        <w:t>Instalación del radar Doppler meteorológico en Loma Isabel de Torres, en Puerto Plata, con un 80% de ejecución.</w:t>
      </w:r>
    </w:p>
    <w:p w14:paraId="7BA78DFA" w14:textId="77777777" w:rsidR="00694B4F" w:rsidRPr="0006319B" w:rsidRDefault="00694B4F" w:rsidP="008E51B1">
      <w:pPr>
        <w:numPr>
          <w:ilvl w:val="0"/>
          <w:numId w:val="1"/>
        </w:numPr>
        <w:tabs>
          <w:tab w:val="clear" w:pos="720"/>
        </w:tabs>
        <w:ind w:left="284" w:hanging="218"/>
        <w:contextualSpacing/>
        <w:rPr>
          <w:lang w:val="es-DO"/>
        </w:rPr>
      </w:pPr>
      <w:r w:rsidRPr="0006319B">
        <w:rPr>
          <w:lang w:val="es-DO"/>
        </w:rPr>
        <w:t>Instalación del servidor IRIS-FOCUS en el cuarto de equipos CNS, alcanzando un 80% de avance.</w:t>
      </w:r>
    </w:p>
    <w:p w14:paraId="65FEAF7F" w14:textId="77777777" w:rsidR="00694B4F" w:rsidRPr="0006319B" w:rsidRDefault="00694B4F" w:rsidP="008E51B1">
      <w:pPr>
        <w:numPr>
          <w:ilvl w:val="0"/>
          <w:numId w:val="1"/>
        </w:numPr>
        <w:tabs>
          <w:tab w:val="clear" w:pos="720"/>
        </w:tabs>
        <w:ind w:left="284" w:hanging="218"/>
        <w:contextualSpacing/>
        <w:rPr>
          <w:lang w:val="es-DO"/>
        </w:rPr>
      </w:pPr>
      <w:r w:rsidRPr="0006319B">
        <w:rPr>
          <w:lang w:val="es-DO"/>
        </w:rPr>
        <w:t xml:space="preserve">Actualización del sistema </w:t>
      </w:r>
      <w:proofErr w:type="spellStart"/>
      <w:r w:rsidRPr="0006319B">
        <w:rPr>
          <w:lang w:val="es-DO"/>
        </w:rPr>
        <w:t>Topsky</w:t>
      </w:r>
      <w:proofErr w:type="spellEnd"/>
      <w:r w:rsidRPr="0006319B">
        <w:rPr>
          <w:lang w:val="es-DO"/>
        </w:rPr>
        <w:t xml:space="preserve"> a la versión 8.2.8.5v4.0 en todas las localidades de Santo Domingo y Punta Cana, con una ejecución del 100%.</w:t>
      </w:r>
    </w:p>
    <w:p w14:paraId="769F88C1" w14:textId="77777777" w:rsidR="00694B4F" w:rsidRPr="0006319B" w:rsidRDefault="00694B4F" w:rsidP="008E51B1">
      <w:pPr>
        <w:numPr>
          <w:ilvl w:val="0"/>
          <w:numId w:val="1"/>
        </w:numPr>
        <w:tabs>
          <w:tab w:val="clear" w:pos="720"/>
        </w:tabs>
        <w:ind w:left="284" w:hanging="218"/>
        <w:contextualSpacing/>
        <w:rPr>
          <w:lang w:val="es-DO"/>
        </w:rPr>
      </w:pPr>
      <w:r w:rsidRPr="0006319B">
        <w:rPr>
          <w:lang w:val="es-DO"/>
        </w:rPr>
        <w:t>Puesta en funcionamiento del nuevo módulo del Sistema ITIS, que ofrece estadísticas de congestión del espacio aéreo y carga de trabajo de los controladores aéreos, completado al 100%.</w:t>
      </w:r>
    </w:p>
    <w:p w14:paraId="614E4A59" w14:textId="77777777" w:rsidR="00694B4F" w:rsidRPr="009C1660" w:rsidRDefault="00694B4F" w:rsidP="008E51B1">
      <w:pPr>
        <w:numPr>
          <w:ilvl w:val="0"/>
          <w:numId w:val="1"/>
        </w:numPr>
        <w:tabs>
          <w:tab w:val="clear" w:pos="720"/>
        </w:tabs>
        <w:ind w:left="284" w:hanging="218"/>
        <w:contextualSpacing/>
        <w:rPr>
          <w:lang w:val="es-DO"/>
        </w:rPr>
      </w:pPr>
      <w:r w:rsidRPr="0006319B">
        <w:rPr>
          <w:lang w:val="es-DO"/>
        </w:rPr>
        <w:t xml:space="preserve">Implementación de la aplicación </w:t>
      </w:r>
      <w:proofErr w:type="spellStart"/>
      <w:r w:rsidRPr="0006319B">
        <w:rPr>
          <w:lang w:val="es-DO"/>
        </w:rPr>
        <w:t>Netcloud</w:t>
      </w:r>
      <w:proofErr w:type="spellEnd"/>
      <w:r w:rsidRPr="0006319B">
        <w:rPr>
          <w:lang w:val="es-DO"/>
        </w:rPr>
        <w:t xml:space="preserve"> en las oficinas FIS a nivel nacional, con una ejecución total del 100%.</w:t>
      </w:r>
    </w:p>
    <w:p w14:paraId="4D3350F6" w14:textId="77777777" w:rsidR="009C1660" w:rsidRPr="0006319B" w:rsidRDefault="009C1660" w:rsidP="000D03AD">
      <w:pPr>
        <w:contextualSpacing/>
        <w:rPr>
          <w:lang w:val="es-DO"/>
        </w:rPr>
      </w:pPr>
    </w:p>
    <w:p w14:paraId="437449C1" w14:textId="3A140A63" w:rsidR="00694B4F" w:rsidRDefault="00694B4F" w:rsidP="000D03AD">
      <w:pPr>
        <w:spacing w:before="240"/>
        <w:contextualSpacing/>
        <w:rPr>
          <w:lang w:val="es-DO"/>
        </w:rPr>
      </w:pPr>
      <w:r w:rsidRPr="0006319B">
        <w:rPr>
          <w:lang w:val="es-DO"/>
        </w:rPr>
        <w:lastRenderedPageBreak/>
        <w:t xml:space="preserve">Además, se implementaron sistemas de respaldo automático para la base de datos del Sistema CRONOS y mejoras en la calidad del servicio en los enlaces de datos de la Red Aeronáutica. Estos avances, que incluyeron un 100% de ejecución en proyectos como la instalación de equipos de comunicaciones en el Aeródromo de Arroyo Barril y la implementación de una línea </w:t>
      </w:r>
      <w:proofErr w:type="spellStart"/>
      <w:r w:rsidRPr="0006319B">
        <w:rPr>
          <w:lang w:val="es-DO"/>
        </w:rPr>
        <w:t>Shout</w:t>
      </w:r>
      <w:proofErr w:type="spellEnd"/>
      <w:r w:rsidRPr="0006319B">
        <w:rPr>
          <w:lang w:val="es-DO"/>
        </w:rPr>
        <w:t xml:space="preserve"> line entre el Centro de Control Santo Domingo y el Centro de Control Terminal de Punta Cana, han permitido mejorar la conectividad y la seguridad de los servicios de navegación aérea.</w:t>
      </w:r>
    </w:p>
    <w:p w14:paraId="37E8609F" w14:textId="77777777" w:rsidR="000D03AD" w:rsidRPr="000D03AD" w:rsidRDefault="000D03AD" w:rsidP="000D03AD">
      <w:pPr>
        <w:spacing w:before="240"/>
        <w:contextualSpacing/>
        <w:rPr>
          <w:lang w:val="es-DO"/>
        </w:rPr>
      </w:pPr>
    </w:p>
    <w:p w14:paraId="11CA6D6A" w14:textId="19AFA969" w:rsidR="000D03AD" w:rsidRPr="009C1660" w:rsidRDefault="00694B4F" w:rsidP="000D03AD">
      <w:pPr>
        <w:spacing w:before="240"/>
        <w:rPr>
          <w:lang w:val="es-419"/>
        </w:rPr>
      </w:pPr>
      <w:r w:rsidRPr="009C1660">
        <w:rPr>
          <w:lang w:val="es-419"/>
        </w:rPr>
        <w:t xml:space="preserve">En cumplimiento de las regulaciones internacionales y locales, </w:t>
      </w:r>
      <w:r w:rsidR="00D758AC">
        <w:rPr>
          <w:lang w:val="es-419"/>
        </w:rPr>
        <w:t>durante</w:t>
      </w:r>
      <w:r w:rsidR="009D698C">
        <w:rPr>
          <w:lang w:val="es-419"/>
        </w:rPr>
        <w:t xml:space="preserve"> el </w:t>
      </w:r>
      <w:r w:rsidR="00D62510">
        <w:rPr>
          <w:lang w:val="es-419"/>
        </w:rPr>
        <w:t xml:space="preserve">período </w:t>
      </w:r>
      <w:r w:rsidR="009D698C">
        <w:rPr>
          <w:lang w:val="es-419"/>
        </w:rPr>
        <w:t xml:space="preserve">abarcado por este informe </w:t>
      </w:r>
      <w:r w:rsidRPr="009C1660">
        <w:rPr>
          <w:lang w:val="es-419"/>
        </w:rPr>
        <w:t xml:space="preserve">se tramitaron y aprobaron 68,958 Planes de Vuelo. Estos planes son esenciales para garantizar la seguridad operacional y </w:t>
      </w:r>
      <w:r w:rsidR="00D758AC">
        <w:rPr>
          <w:lang w:val="es-419"/>
        </w:rPr>
        <w:t xml:space="preserve">asegurar </w:t>
      </w:r>
      <w:r w:rsidRPr="009C1660">
        <w:rPr>
          <w:lang w:val="es-419"/>
        </w:rPr>
        <w:t xml:space="preserve">la salida de aeronaves </w:t>
      </w:r>
      <w:r w:rsidR="00D758AC">
        <w:rPr>
          <w:lang w:val="es-419"/>
        </w:rPr>
        <w:t>con</w:t>
      </w:r>
      <w:r w:rsidRPr="009C1660">
        <w:rPr>
          <w:lang w:val="es-419"/>
        </w:rPr>
        <w:t xml:space="preserve"> pasajeros desde la República Dominicana</w:t>
      </w:r>
      <w:r w:rsidR="00D758AC">
        <w:rPr>
          <w:lang w:val="es-419"/>
        </w:rPr>
        <w:t>. Además, contribuyeron</w:t>
      </w:r>
      <w:r w:rsidRPr="009C1660">
        <w:rPr>
          <w:lang w:val="es-419"/>
        </w:rPr>
        <w:t xml:space="preserve"> </w:t>
      </w:r>
      <w:r w:rsidR="00D758AC">
        <w:rPr>
          <w:lang w:val="es-419"/>
        </w:rPr>
        <w:t>a</w:t>
      </w:r>
      <w:r w:rsidRPr="009C1660">
        <w:rPr>
          <w:lang w:val="es-419"/>
        </w:rPr>
        <w:t xml:space="preserve"> un crecimiento promedio de un 7.00 % en las operaciones aéreas internacionales </w:t>
      </w:r>
      <w:r w:rsidR="00D758AC">
        <w:rPr>
          <w:lang w:val="es-419"/>
        </w:rPr>
        <w:t>en comparación</w:t>
      </w:r>
      <w:r w:rsidRPr="009C1660">
        <w:rPr>
          <w:lang w:val="es-419"/>
        </w:rPr>
        <w:t xml:space="preserve"> con el 2023</w:t>
      </w:r>
      <w:r w:rsidR="00D758AC">
        <w:rPr>
          <w:lang w:val="es-419"/>
        </w:rPr>
        <w:t>.</w:t>
      </w:r>
    </w:p>
    <w:p w14:paraId="74DC7827" w14:textId="77777777" w:rsidR="00694B4F" w:rsidRDefault="00694B4F" w:rsidP="00694B4F">
      <w:pPr>
        <w:rPr>
          <w:color w:val="A7A7A7"/>
          <w:lang w:val="es-419"/>
        </w:rPr>
      </w:pPr>
      <w:r>
        <w:rPr>
          <w:noProof/>
          <w:lang w:val="es-ES" w:eastAsia="es-ES"/>
        </w:rPr>
        <w:drawing>
          <wp:anchor distT="0" distB="0" distL="114300" distR="114300" simplePos="0" relativeHeight="251652096" behindDoc="1" locked="0" layoutInCell="1" allowOverlap="1" wp14:anchorId="50B28798" wp14:editId="61F1E5C1">
            <wp:simplePos x="0" y="0"/>
            <wp:positionH relativeFrom="margin">
              <wp:align>left</wp:align>
            </wp:positionH>
            <wp:positionV relativeFrom="paragraph">
              <wp:posOffset>92075</wp:posOffset>
            </wp:positionV>
            <wp:extent cx="4997302" cy="2998381"/>
            <wp:effectExtent l="0" t="0" r="0" b="0"/>
            <wp:wrapNone/>
            <wp:docPr id="937190333" name="Gráfico 1">
              <a:extLst xmlns:a="http://schemas.openxmlformats.org/drawingml/2006/main">
                <a:ext uri="{FF2B5EF4-FFF2-40B4-BE49-F238E27FC236}">
                  <a16:creationId xmlns:a16="http://schemas.microsoft.com/office/drawing/2014/main" id="{536D3322-749C-3694-610E-CBB0D7AF6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48FA6C2D" w14:textId="77777777" w:rsidR="00694B4F" w:rsidRPr="00694B4F" w:rsidRDefault="00694B4F" w:rsidP="00694B4F">
      <w:pPr>
        <w:rPr>
          <w:noProof/>
          <w:lang w:val="es-DO"/>
        </w:rPr>
      </w:pPr>
    </w:p>
    <w:p w14:paraId="4A14C580" w14:textId="77777777" w:rsidR="00694B4F" w:rsidRPr="00694B4F" w:rsidRDefault="00694B4F" w:rsidP="00694B4F">
      <w:pPr>
        <w:rPr>
          <w:noProof/>
          <w:lang w:val="es-DO"/>
        </w:rPr>
      </w:pPr>
      <w:r w:rsidRPr="00694B4F">
        <w:rPr>
          <w:noProof/>
          <w:lang w:val="es-DO"/>
        </w:rPr>
        <w:tab/>
      </w:r>
    </w:p>
    <w:p w14:paraId="19E9A076" w14:textId="77777777" w:rsidR="00694B4F" w:rsidRPr="00694B4F" w:rsidRDefault="00694B4F" w:rsidP="00694B4F">
      <w:pPr>
        <w:rPr>
          <w:noProof/>
          <w:lang w:val="es-DO"/>
        </w:rPr>
      </w:pPr>
    </w:p>
    <w:p w14:paraId="32BD83FE" w14:textId="77777777" w:rsidR="00694B4F" w:rsidRPr="00694B4F" w:rsidRDefault="00694B4F" w:rsidP="00694B4F">
      <w:pPr>
        <w:rPr>
          <w:noProof/>
          <w:lang w:val="es-DO"/>
        </w:rPr>
      </w:pPr>
    </w:p>
    <w:p w14:paraId="2B7D78CC" w14:textId="77777777" w:rsidR="00694B4F" w:rsidRPr="00694B4F" w:rsidRDefault="00694B4F" w:rsidP="00694B4F">
      <w:pPr>
        <w:rPr>
          <w:noProof/>
          <w:lang w:val="es-DO"/>
        </w:rPr>
      </w:pPr>
    </w:p>
    <w:p w14:paraId="078FF591" w14:textId="77777777" w:rsidR="00694B4F" w:rsidRPr="00694B4F" w:rsidRDefault="00694B4F" w:rsidP="00694B4F">
      <w:pPr>
        <w:rPr>
          <w:noProof/>
          <w:lang w:val="es-DO"/>
        </w:rPr>
      </w:pPr>
    </w:p>
    <w:p w14:paraId="2B20006B" w14:textId="77777777" w:rsidR="00694B4F" w:rsidRDefault="00694B4F" w:rsidP="009E5726">
      <w:pPr>
        <w:contextualSpacing/>
        <w:rPr>
          <w:color w:val="A7A7A7"/>
          <w:lang w:val="es-419"/>
        </w:rPr>
      </w:pPr>
    </w:p>
    <w:p w14:paraId="6E534835" w14:textId="77777777" w:rsidR="000D03AD" w:rsidRDefault="000D03AD" w:rsidP="00DB3A4B">
      <w:pPr>
        <w:contextualSpacing/>
        <w:rPr>
          <w:lang w:val="es-DO"/>
        </w:rPr>
      </w:pPr>
    </w:p>
    <w:p w14:paraId="0C061CE8" w14:textId="77777777" w:rsidR="000D03AD" w:rsidRDefault="000D03AD" w:rsidP="00DB3A4B">
      <w:pPr>
        <w:contextualSpacing/>
        <w:rPr>
          <w:lang w:val="es-DO"/>
        </w:rPr>
      </w:pPr>
    </w:p>
    <w:p w14:paraId="618FA94D" w14:textId="77777777" w:rsidR="000D03AD" w:rsidRDefault="000D03AD" w:rsidP="00DB3A4B">
      <w:pPr>
        <w:contextualSpacing/>
        <w:rPr>
          <w:lang w:val="es-DO"/>
        </w:rPr>
      </w:pPr>
    </w:p>
    <w:p w14:paraId="05BCC63E" w14:textId="7D211A59" w:rsidR="00694B4F" w:rsidRPr="00DB3A4B" w:rsidRDefault="00694B4F" w:rsidP="00DB3A4B">
      <w:pPr>
        <w:contextualSpacing/>
        <w:rPr>
          <w:lang w:val="es-419"/>
        </w:rPr>
      </w:pPr>
      <w:r w:rsidRPr="00DB3A4B">
        <w:rPr>
          <w:lang w:val="es-DO"/>
        </w:rPr>
        <w:lastRenderedPageBreak/>
        <w:t xml:space="preserve">En 2024, </w:t>
      </w:r>
      <w:r w:rsidR="00D62510">
        <w:rPr>
          <w:lang w:val="es-DO"/>
        </w:rPr>
        <w:t>e</w:t>
      </w:r>
      <w:r w:rsidRPr="00DB3A4B">
        <w:rPr>
          <w:lang w:val="es-DO"/>
        </w:rPr>
        <w:t>l IDAC logró un aumento significativo en los niveles de seguridad operacional, reduciendo la tasa de incursiones en pista mediante la implementación de distancias de seguridad en los aeropuertos de MDSD (Las Américas) y MDPC (Punta Cana), así como la capacitación continua del personal y el control de medidas establecidas. Además, se incorporaron 12 nuevos controladores radar al Centro de Control Santo Domingo y 9 nuevos controladores de aeródromos en diversas torres de control del país, lo que reforzó la capacidad de gestión del tránsito aéreo y contribuyó a una operación más fluida y segura.</w:t>
      </w:r>
    </w:p>
    <w:p w14:paraId="360DE2EF" w14:textId="77777777" w:rsidR="00694B4F" w:rsidRPr="00DB3A4B" w:rsidRDefault="00694B4F" w:rsidP="00DB3A4B">
      <w:pPr>
        <w:ind w:left="720"/>
        <w:contextualSpacing/>
        <w:rPr>
          <w:lang w:val="es-DO"/>
        </w:rPr>
      </w:pPr>
    </w:p>
    <w:p w14:paraId="4E37A049" w14:textId="27B4117E" w:rsidR="00E725C2" w:rsidRDefault="00694B4F" w:rsidP="00694B4F">
      <w:pPr>
        <w:contextualSpacing/>
        <w:rPr>
          <w:lang w:val="es-DO"/>
        </w:rPr>
      </w:pPr>
      <w:r w:rsidRPr="0006319B">
        <w:rPr>
          <w:lang w:val="es-DO"/>
        </w:rPr>
        <w:t>Estas acciones, con un alcance a nivel nacional, han permitido al IDAC cumplir con su misión de garantizar una operación segura y eficiente del espacio aéreo dominicano, alineándose con los estándares internacionales establecidos por la OACI y contribuyendo a la mejora continua de la seguridad operacional.</w:t>
      </w:r>
    </w:p>
    <w:p w14:paraId="0FD642DA" w14:textId="77777777" w:rsidR="003A2BF4" w:rsidRPr="000D03AD" w:rsidRDefault="003A2BF4" w:rsidP="00694B4F">
      <w:pPr>
        <w:contextualSpacing/>
        <w:rPr>
          <w:lang w:val="es-DO"/>
        </w:rPr>
      </w:pPr>
    </w:p>
    <w:p w14:paraId="7D8EDF76" w14:textId="114A4836" w:rsidR="00E725C2" w:rsidRPr="005348D6" w:rsidRDefault="00E725C2" w:rsidP="005348D6">
      <w:pPr>
        <w:pStyle w:val="Ttulo2"/>
        <w:numPr>
          <w:ilvl w:val="1"/>
          <w:numId w:val="25"/>
        </w:numPr>
        <w:ind w:left="567" w:hanging="573"/>
        <w:rPr>
          <w:b/>
          <w:lang w:val="es-ES"/>
        </w:rPr>
      </w:pPr>
      <w:bookmarkStart w:id="45" w:name="_Toc185175510"/>
      <w:bookmarkStart w:id="46" w:name="_Hlk184743722"/>
      <w:r w:rsidRPr="005348D6">
        <w:rPr>
          <w:b/>
          <w:lang w:val="es-ES"/>
        </w:rPr>
        <w:t>Personas físicas y jurídicas reciben certificaciones aeronáuticas</w:t>
      </w:r>
      <w:bookmarkEnd w:id="45"/>
    </w:p>
    <w:bookmarkEnd w:id="46"/>
    <w:p w14:paraId="707B5F77" w14:textId="77777777" w:rsidR="00CD1941" w:rsidRDefault="00CD1941" w:rsidP="00E725C2">
      <w:pPr>
        <w:spacing w:after="200"/>
        <w:rPr>
          <w:lang w:val="es-DO"/>
        </w:rPr>
      </w:pPr>
    </w:p>
    <w:p w14:paraId="05872892" w14:textId="71F0BE27" w:rsidR="003444DB" w:rsidRDefault="003444DB" w:rsidP="00E725C2">
      <w:pPr>
        <w:spacing w:after="200"/>
        <w:rPr>
          <w:lang w:val="es-DO"/>
        </w:rPr>
      </w:pPr>
      <w:r w:rsidRPr="003444DB">
        <w:rPr>
          <w:lang w:val="es-DO"/>
        </w:rPr>
        <w:t xml:space="preserve">En 2024, el IDAC enfocó esfuerzos en mejorar los servicios que ofrece a las personas físicas y jurídicas del Sistema Aeronáutico Nacional, especialmente en lo relacionado con </w:t>
      </w:r>
      <w:r>
        <w:rPr>
          <w:lang w:val="es-DO"/>
        </w:rPr>
        <w:t>permisos y</w:t>
      </w:r>
      <w:r w:rsidRPr="003444DB">
        <w:rPr>
          <w:lang w:val="es-DO"/>
        </w:rPr>
        <w:t xml:space="preserve"> certificaci</w:t>
      </w:r>
      <w:r>
        <w:rPr>
          <w:lang w:val="es-DO"/>
        </w:rPr>
        <w:t>ones</w:t>
      </w:r>
      <w:r w:rsidRPr="003444DB">
        <w:rPr>
          <w:lang w:val="es-DO"/>
        </w:rPr>
        <w:t xml:space="preserve"> aeronáutica</w:t>
      </w:r>
      <w:r>
        <w:rPr>
          <w:lang w:val="es-DO"/>
        </w:rPr>
        <w:t>s</w:t>
      </w:r>
      <w:r w:rsidRPr="003444DB">
        <w:rPr>
          <w:lang w:val="es-DO"/>
        </w:rPr>
        <w:t>. A través de indicadores de gestión establecidos en diversas áreas operacionales, como la Calidad, el Medio Ambiente, la Salud y Seguridad en el Trabajo, y la Política de Cumplimiento y Antisoborno, la institución trabajó en la mejora continua de sus procesos, asegurando un servicio más eficiente y alineado con los más altos estándares internacionales.</w:t>
      </w:r>
    </w:p>
    <w:p w14:paraId="7202DFAC" w14:textId="2DBC9D63" w:rsidR="00E725C2" w:rsidRPr="00E725C2" w:rsidRDefault="00E725C2" w:rsidP="00E725C2">
      <w:pPr>
        <w:spacing w:after="200"/>
        <w:rPr>
          <w:lang w:val="es-DO"/>
        </w:rPr>
      </w:pPr>
      <w:r w:rsidRPr="00E725C2">
        <w:rPr>
          <w:lang w:val="es-DO"/>
        </w:rPr>
        <w:lastRenderedPageBreak/>
        <w:t xml:space="preserve">Durante </w:t>
      </w:r>
      <w:r w:rsidR="003444DB">
        <w:rPr>
          <w:lang w:val="es-DO"/>
        </w:rPr>
        <w:t>este año</w:t>
      </w:r>
      <w:r w:rsidRPr="00E725C2">
        <w:rPr>
          <w:lang w:val="es-DO"/>
        </w:rPr>
        <w:t xml:space="preserve">, el IDAC llevó a cabo un proceso riguroso de evaluación de conformidad, permitiendo la entrega de 5,859 certificaciones aeronáuticas a personas físicas y jurídicas relacionadas con actividades aeronáuticas en todo el país.  Este proceso asegura que cada persona u organización cumpla con las regulaciones y normativas vigentes, garantizando así la seguridad y calidad en el sector. La inversión realizada para estas certificaciones ascendió a RD$136,255,941.87. La meta física anual establecida es </w:t>
      </w:r>
      <w:r w:rsidR="00931DDE" w:rsidRPr="00E725C2">
        <w:rPr>
          <w:lang w:val="es-DO"/>
        </w:rPr>
        <w:t>de 6,398</w:t>
      </w:r>
      <w:r w:rsidRPr="00E725C2">
        <w:rPr>
          <w:lang w:val="es-DO"/>
        </w:rPr>
        <w:t xml:space="preserve"> certificaciones, </w:t>
      </w:r>
      <w:r w:rsidR="00931DDE" w:rsidRPr="00E725C2">
        <w:rPr>
          <w:lang w:val="es-DO"/>
        </w:rPr>
        <w:t>con una</w:t>
      </w:r>
      <w:r w:rsidRPr="00E725C2">
        <w:rPr>
          <w:lang w:val="es-DO"/>
        </w:rPr>
        <w:t xml:space="preserve"> meta financiera anual de RD$137,529,225.00 </w:t>
      </w:r>
      <w:r w:rsidR="00931DDE">
        <w:rPr>
          <w:lang w:val="es-DO"/>
        </w:rPr>
        <w:t>que refleja</w:t>
      </w:r>
      <w:r w:rsidRPr="00E725C2">
        <w:rPr>
          <w:lang w:val="es-DO"/>
        </w:rPr>
        <w:t xml:space="preserve"> el compromiso del IDAC con la mejora continua y la seguridad operacional en la aviación civil de la República Dominicana.</w:t>
      </w:r>
    </w:p>
    <w:p w14:paraId="39A02F0D" w14:textId="2631A15E" w:rsidR="00694B4F" w:rsidRPr="00DB3A4B" w:rsidRDefault="00694B4F" w:rsidP="00DB3A4B">
      <w:pPr>
        <w:spacing w:after="200"/>
        <w:rPr>
          <w:b/>
          <w:bCs/>
          <w:lang w:val="es-DO"/>
        </w:rPr>
      </w:pPr>
      <w:r w:rsidRPr="00DB3A4B">
        <w:rPr>
          <w:lang w:val="es-DO"/>
        </w:rPr>
        <w:t xml:space="preserve">En </w:t>
      </w:r>
      <w:r w:rsidR="00931DDE">
        <w:rPr>
          <w:lang w:val="es-DO"/>
        </w:rPr>
        <w:t>los asuntos de</w:t>
      </w:r>
      <w:r w:rsidRPr="00DB3A4B">
        <w:rPr>
          <w:lang w:val="es-DO"/>
        </w:rPr>
        <w:t xml:space="preserve"> Reglamentación y Registro de Aeronaves, en el 2024 se logró la modificación de 26 artículos de la Ley </w:t>
      </w:r>
      <w:r w:rsidR="00D62510">
        <w:rPr>
          <w:lang w:val="es-DO"/>
        </w:rPr>
        <w:t>núm.</w:t>
      </w:r>
      <w:r w:rsidRPr="00DB3A4B">
        <w:rPr>
          <w:lang w:val="es-DO"/>
        </w:rPr>
        <w:t>491-06 mediante la Ley</w:t>
      </w:r>
      <w:r w:rsidR="00D62510">
        <w:rPr>
          <w:lang w:val="es-DO"/>
        </w:rPr>
        <w:t xml:space="preserve"> núm.</w:t>
      </w:r>
      <w:r w:rsidRPr="00DB3A4B">
        <w:rPr>
          <w:lang w:val="es-DO"/>
        </w:rPr>
        <w:t xml:space="preserve"> 17-24, de fecha 06 de junio 2024, lo cual fue un requerimiento de la </w:t>
      </w:r>
      <w:r w:rsidR="00D62510" w:rsidRPr="00DB3A4B">
        <w:rPr>
          <w:lang w:val="es-DO"/>
        </w:rPr>
        <w:t>Auditor</w:t>
      </w:r>
      <w:r w:rsidR="00D62510">
        <w:rPr>
          <w:lang w:val="es-DO"/>
        </w:rPr>
        <w:t>í</w:t>
      </w:r>
      <w:r w:rsidR="00D62510" w:rsidRPr="00DB3A4B">
        <w:rPr>
          <w:lang w:val="es-DO"/>
        </w:rPr>
        <w:t xml:space="preserve">a </w:t>
      </w:r>
      <w:r w:rsidRPr="00DB3A4B">
        <w:rPr>
          <w:lang w:val="es-DO"/>
        </w:rPr>
        <w:t xml:space="preserve">IASA (FAA) que se le </w:t>
      </w:r>
      <w:r w:rsidR="00D62510" w:rsidRPr="00DB3A4B">
        <w:rPr>
          <w:lang w:val="es-DO"/>
        </w:rPr>
        <w:t>realiz</w:t>
      </w:r>
      <w:r w:rsidR="00D62510">
        <w:rPr>
          <w:lang w:val="es-DO"/>
        </w:rPr>
        <w:t>ó</w:t>
      </w:r>
      <w:r w:rsidR="00D62510" w:rsidRPr="00DB3A4B">
        <w:rPr>
          <w:lang w:val="es-DO"/>
        </w:rPr>
        <w:t xml:space="preserve"> </w:t>
      </w:r>
      <w:r w:rsidRPr="00DB3A4B">
        <w:rPr>
          <w:lang w:val="es-DO"/>
        </w:rPr>
        <w:t>a la República Dominicana en septiembre del 2023</w:t>
      </w:r>
      <w:r w:rsidR="00E06B20">
        <w:rPr>
          <w:lang w:val="es-DO"/>
        </w:rPr>
        <w:t>. T</w:t>
      </w:r>
      <w:r w:rsidRPr="00DB3A4B">
        <w:rPr>
          <w:lang w:val="es-DO"/>
        </w:rPr>
        <w:t xml:space="preserve">ras esto, </w:t>
      </w:r>
      <w:r w:rsidR="00E06B20">
        <w:rPr>
          <w:lang w:val="es-DO"/>
        </w:rPr>
        <w:t>fue</w:t>
      </w:r>
      <w:r w:rsidRPr="00DB3A4B">
        <w:rPr>
          <w:lang w:val="es-DO"/>
        </w:rPr>
        <w:t xml:space="preserve"> implementado el código Hexadecimal OACI (Transponder) en el Certificado de matrícula y a su vez fue creado el Certificado de </w:t>
      </w:r>
      <w:proofErr w:type="spellStart"/>
      <w:r w:rsidRPr="00DB3A4B">
        <w:rPr>
          <w:lang w:val="es-DO"/>
        </w:rPr>
        <w:t>Desmatriculación</w:t>
      </w:r>
      <w:proofErr w:type="spellEnd"/>
      <w:r w:rsidRPr="00DB3A4B">
        <w:rPr>
          <w:lang w:val="es-DO"/>
        </w:rPr>
        <w:t xml:space="preserve"> por un requerimiento OACI, lo que tuvo un impacto significativo en la seguridad de la </w:t>
      </w:r>
      <w:r w:rsidR="00D62510" w:rsidRPr="00DB3A4B">
        <w:rPr>
          <w:lang w:val="es-DO"/>
        </w:rPr>
        <w:t>Matr</w:t>
      </w:r>
      <w:r w:rsidR="00D62510">
        <w:rPr>
          <w:lang w:val="es-DO"/>
        </w:rPr>
        <w:t>í</w:t>
      </w:r>
      <w:r w:rsidR="00D62510" w:rsidRPr="00DB3A4B">
        <w:rPr>
          <w:lang w:val="es-DO"/>
        </w:rPr>
        <w:t>cula</w:t>
      </w:r>
      <w:r w:rsidRPr="00DB3A4B">
        <w:rPr>
          <w:lang w:val="es-DO"/>
        </w:rPr>
        <w:t>.</w:t>
      </w:r>
    </w:p>
    <w:p w14:paraId="58F0CA25" w14:textId="77777777" w:rsidR="00694B4F" w:rsidRPr="004A16A1" w:rsidRDefault="00694B4F" w:rsidP="00DB3A4B">
      <w:pPr>
        <w:rPr>
          <w:lang w:val="es-DO"/>
        </w:rPr>
      </w:pPr>
      <w:r w:rsidRPr="004A16A1">
        <w:rPr>
          <w:lang w:val="es-DO"/>
        </w:rPr>
        <w:t>A lo largo del año, se ejecutó el programa anual de vigilancia de seguridad operacional en su totalidad, con 9 inspecciones ordinarias y 3 extraordinarias a proveedores de servicios de navegación aérea y operadores de aeródromos. Además, se emitieron 892 permisos de conducir en áreas de movimiento, y se realizaron 9,412 inspecciones de pistas, 12,157 inspecciones de plataformas y 2 inspecciones simultáneas de equipos y vehículos en aeropuertos de todo el país.</w:t>
      </w:r>
    </w:p>
    <w:p w14:paraId="2887C123" w14:textId="77777777" w:rsidR="00694B4F" w:rsidRPr="004A16A1" w:rsidRDefault="00694B4F" w:rsidP="00DB3A4B">
      <w:pPr>
        <w:rPr>
          <w:lang w:val="es-DO"/>
        </w:rPr>
      </w:pPr>
      <w:r w:rsidRPr="004A16A1">
        <w:rPr>
          <w:lang w:val="es-DO"/>
        </w:rPr>
        <w:t xml:space="preserve">En cuanto a infraestructura, se autorizaron proyectos estratégicos de alcance nacional, como la construcción del Aeródromo de Peñuela y </w:t>
      </w:r>
      <w:r w:rsidRPr="004A16A1">
        <w:rPr>
          <w:lang w:val="es-DO"/>
        </w:rPr>
        <w:lastRenderedPageBreak/>
        <w:t xml:space="preserve">el helipuerto elevado Moon Tower, junto con 31 edificaciones especialmente altas, 104 torres de antenas y 4 parques eólicos. También se aprobó la factibilidad para nuevos helipuertos en Santiago, Santo Domingo, Valverde y Punta Cana, y se autorizó la operación del helipuerto elevado </w:t>
      </w:r>
      <w:proofErr w:type="spellStart"/>
      <w:r w:rsidRPr="004A16A1">
        <w:rPr>
          <w:lang w:val="es-DO"/>
        </w:rPr>
        <w:t>World</w:t>
      </w:r>
      <w:proofErr w:type="spellEnd"/>
      <w:r w:rsidRPr="004A16A1">
        <w:rPr>
          <w:lang w:val="es-DO"/>
        </w:rPr>
        <w:t xml:space="preserve"> </w:t>
      </w:r>
      <w:proofErr w:type="spellStart"/>
      <w:r w:rsidRPr="004A16A1">
        <w:rPr>
          <w:lang w:val="es-DO"/>
        </w:rPr>
        <w:t>Trade</w:t>
      </w:r>
      <w:proofErr w:type="spellEnd"/>
      <w:r w:rsidRPr="004A16A1">
        <w:rPr>
          <w:lang w:val="es-DO"/>
        </w:rPr>
        <w:t xml:space="preserve"> Center </w:t>
      </w:r>
      <w:proofErr w:type="spellStart"/>
      <w:r w:rsidRPr="004A16A1">
        <w:rPr>
          <w:lang w:val="es-DO"/>
        </w:rPr>
        <w:t>Convention</w:t>
      </w:r>
      <w:proofErr w:type="spellEnd"/>
      <w:r w:rsidRPr="004A16A1">
        <w:rPr>
          <w:lang w:val="es-DO"/>
        </w:rPr>
        <w:t xml:space="preserve"> en Santo Domingo.</w:t>
      </w:r>
    </w:p>
    <w:p w14:paraId="7B09316E" w14:textId="77777777" w:rsidR="00694B4F" w:rsidRDefault="00694B4F" w:rsidP="00DB3A4B">
      <w:pPr>
        <w:rPr>
          <w:lang w:val="es-DO"/>
        </w:rPr>
      </w:pPr>
      <w:r w:rsidRPr="004A16A1">
        <w:rPr>
          <w:lang w:val="es-DO"/>
        </w:rPr>
        <w:t>Asimismo, se completaron inspecciones técnicas que garantizaron el cumplimiento normativo de servicios esenciales en aeropuertos clave, incluyendo suministro de combustible, operaciones en tierra, comisariato y carga, consolidando así un sistema aeronáutico eficiente y seguro para la República Dominicana.</w:t>
      </w:r>
    </w:p>
    <w:p w14:paraId="60433B91" w14:textId="77777777" w:rsidR="00E725C2" w:rsidRPr="004A16A1" w:rsidRDefault="00E725C2" w:rsidP="00DB3A4B">
      <w:pPr>
        <w:rPr>
          <w:lang w:val="es-DO"/>
        </w:rPr>
      </w:pPr>
    </w:p>
    <w:p w14:paraId="2ABA415F" w14:textId="3C7D484D" w:rsidR="00694B4F" w:rsidRPr="005348D6" w:rsidRDefault="00E725C2" w:rsidP="005348D6">
      <w:pPr>
        <w:pStyle w:val="Ttulo2"/>
        <w:numPr>
          <w:ilvl w:val="1"/>
          <w:numId w:val="25"/>
        </w:numPr>
        <w:ind w:left="567" w:hanging="573"/>
        <w:rPr>
          <w:b/>
          <w:lang w:val="es-ES"/>
        </w:rPr>
      </w:pPr>
      <w:bookmarkStart w:id="47" w:name="_Hlk184743845"/>
      <w:bookmarkStart w:id="48" w:name="_Toc185175511"/>
      <w:r w:rsidRPr="005348D6">
        <w:rPr>
          <w:b/>
          <w:lang w:val="es-ES"/>
        </w:rPr>
        <w:t>Operadores de aviación general participan del plan de fomento de la aviación general</w:t>
      </w:r>
      <w:bookmarkEnd w:id="47"/>
      <w:bookmarkEnd w:id="48"/>
    </w:p>
    <w:p w14:paraId="4BC4FBFA" w14:textId="77777777" w:rsidR="00CD1941" w:rsidRDefault="00CD1941" w:rsidP="002B5765">
      <w:pPr>
        <w:rPr>
          <w:lang w:val="es-DO"/>
        </w:rPr>
      </w:pPr>
    </w:p>
    <w:p w14:paraId="384850BF" w14:textId="7CA4A6EF" w:rsidR="00E77906" w:rsidRDefault="00E77906" w:rsidP="002B5765">
      <w:pPr>
        <w:rPr>
          <w:lang w:val="es-DO"/>
        </w:rPr>
      </w:pPr>
      <w:r>
        <w:rPr>
          <w:lang w:val="es-DO"/>
        </w:rPr>
        <w:t>Durante el 2024</w:t>
      </w:r>
      <w:r w:rsidR="00D62510">
        <w:rPr>
          <w:lang w:val="es-DO"/>
        </w:rPr>
        <w:t>,</w:t>
      </w:r>
      <w:r>
        <w:rPr>
          <w:lang w:val="es-DO"/>
        </w:rPr>
        <w:t xml:space="preserve"> </w:t>
      </w:r>
      <w:r w:rsidR="00DD2093">
        <w:rPr>
          <w:lang w:val="es-DO"/>
        </w:rPr>
        <w:t>el IDAC</w:t>
      </w:r>
      <w:r>
        <w:rPr>
          <w:lang w:val="es-DO"/>
        </w:rPr>
        <w:t xml:space="preserve"> </w:t>
      </w:r>
      <w:r w:rsidR="003F7063">
        <w:rPr>
          <w:lang w:val="es-DO"/>
        </w:rPr>
        <w:t>impulsó</w:t>
      </w:r>
      <w:r w:rsidR="00784272">
        <w:rPr>
          <w:lang w:val="es-DO"/>
        </w:rPr>
        <w:t xml:space="preserve"> el desarrollo de</w:t>
      </w:r>
      <w:r>
        <w:rPr>
          <w:lang w:val="es-DO"/>
        </w:rPr>
        <w:t xml:space="preserve"> la aviación civil nacional mediante la formación y capacitación de alto nivel</w:t>
      </w:r>
      <w:r w:rsidR="00784272">
        <w:rPr>
          <w:lang w:val="es-DO"/>
        </w:rPr>
        <w:t xml:space="preserve"> dirigida al personal del sector aeronáutico</w:t>
      </w:r>
      <w:r w:rsidR="00DD2093">
        <w:rPr>
          <w:lang w:val="es-DO"/>
        </w:rPr>
        <w:t xml:space="preserve">. A través de la </w:t>
      </w:r>
      <w:r w:rsidR="00DD2093" w:rsidRPr="004652E1">
        <w:rPr>
          <w:lang w:val="es-DO"/>
        </w:rPr>
        <w:t>Academia Superior de Ciencias Aeronáuticas (ASCA), como órgano especializado del IDAC y centro regional acreditado por la OACI bajo el programa TRAINAIR PLUS</w:t>
      </w:r>
      <w:r w:rsidR="00DD2093">
        <w:rPr>
          <w:lang w:val="es-DO"/>
        </w:rPr>
        <w:t xml:space="preserve"> se emitieron </w:t>
      </w:r>
      <w:r w:rsidR="00DD2093" w:rsidRPr="004652E1">
        <w:rPr>
          <w:lang w:val="es-DO"/>
        </w:rPr>
        <w:t xml:space="preserve">2,308 certificados de educación </w:t>
      </w:r>
      <w:r w:rsidR="00DD2093" w:rsidRPr="002B5765">
        <w:rPr>
          <w:lang w:val="es-DO"/>
        </w:rPr>
        <w:t>en áreas especializadas</w:t>
      </w:r>
      <w:r w:rsidR="00DD2093" w:rsidRPr="004652E1">
        <w:rPr>
          <w:lang w:val="es-DO"/>
        </w:rPr>
        <w:t xml:space="preserve">, fortaleciendo las competencias del personal técnico del IDAC y </w:t>
      </w:r>
      <w:r w:rsidR="00E02093">
        <w:rPr>
          <w:lang w:val="es-DO"/>
        </w:rPr>
        <w:t>los profesionales del</w:t>
      </w:r>
      <w:r w:rsidR="00DD2093" w:rsidRPr="004652E1">
        <w:rPr>
          <w:lang w:val="es-DO"/>
        </w:rPr>
        <w:t xml:space="preserve"> sector aeronáutico</w:t>
      </w:r>
      <w:r w:rsidR="00DD2093">
        <w:rPr>
          <w:lang w:val="es-DO"/>
        </w:rPr>
        <w:t>.</w:t>
      </w:r>
    </w:p>
    <w:p w14:paraId="5A9F0AE5" w14:textId="02667D0C" w:rsidR="00D5348E" w:rsidRDefault="00D5348E" w:rsidP="002B5765">
      <w:pPr>
        <w:rPr>
          <w:lang w:val="es-DO"/>
        </w:rPr>
      </w:pPr>
      <w:r w:rsidRPr="00D5348E">
        <w:rPr>
          <w:lang w:val="es-DO"/>
        </w:rPr>
        <w:t xml:space="preserve">En su firme compromiso con la excelencia en la formación aeronáutica, el IDAC ofreció más de 120 cursos y diplomados certificados, asegurando una preparación de </w:t>
      </w:r>
      <w:r w:rsidR="003F7063">
        <w:rPr>
          <w:lang w:val="es-DO"/>
        </w:rPr>
        <w:t>calidad</w:t>
      </w:r>
      <w:r w:rsidRPr="00D5348E">
        <w:rPr>
          <w:lang w:val="es-DO"/>
        </w:rPr>
        <w:t xml:space="preserve"> para los Controladores de Tránsito Aéreo, en conformidad con los estándares del RAD-142. Además, </w:t>
      </w:r>
      <w:r w:rsidR="003F7063">
        <w:rPr>
          <w:lang w:val="es-DO"/>
        </w:rPr>
        <w:t>reforzó</w:t>
      </w:r>
      <w:r w:rsidRPr="00D5348E">
        <w:rPr>
          <w:lang w:val="es-DO"/>
        </w:rPr>
        <w:t xml:space="preserve"> su red de colaboración internacional al mantener operativos 16 acuerdos estratégicos con entidades </w:t>
      </w:r>
      <w:r w:rsidRPr="00D5348E">
        <w:rPr>
          <w:lang w:val="es-DO"/>
        </w:rPr>
        <w:lastRenderedPageBreak/>
        <w:t>nacionales e internacionales, fortaleciendo alianzas clave que impulsan la cooperación y el intercambio de conocimientos en el sector aeronáutico.</w:t>
      </w:r>
    </w:p>
    <w:p w14:paraId="4621CD50" w14:textId="0521B3B6" w:rsidR="00E725C2" w:rsidRDefault="00433991" w:rsidP="00694B4F">
      <w:pPr>
        <w:rPr>
          <w:lang w:val="es-DO"/>
        </w:rPr>
      </w:pPr>
      <w:r w:rsidRPr="00433991">
        <w:rPr>
          <w:lang w:val="es-DO"/>
        </w:rPr>
        <w:t>En representación de la República Dominicana, el IDAC ocupa un puesto en el Consejo Directivo del Programa TRAINAIR PLUS, siendo el único país hispanohablante con esta distinción. Además, participó activamente como vice relator en el Grupo de Trabajo de Centros de Instrucción de Aviación Civil de la región NAM/CAR, contribuyendo al fortalecimiento de la cooperación regional y al desarrollo de la aviación civil</w:t>
      </w:r>
      <w:r>
        <w:rPr>
          <w:lang w:val="es-DO"/>
        </w:rPr>
        <w:t xml:space="preserve"> </w:t>
      </w:r>
      <w:r w:rsidR="00694B4F" w:rsidRPr="004652E1">
        <w:rPr>
          <w:lang w:val="es-DO"/>
        </w:rPr>
        <w:t>en toda la región.</w:t>
      </w:r>
    </w:p>
    <w:p w14:paraId="1D0B2905" w14:textId="77777777" w:rsidR="000D03AD" w:rsidRPr="00694B4F" w:rsidRDefault="000D03AD" w:rsidP="00694B4F">
      <w:pPr>
        <w:rPr>
          <w:lang w:val="es-DO"/>
        </w:rPr>
      </w:pPr>
    </w:p>
    <w:p w14:paraId="0B21F252" w14:textId="6A9624B5" w:rsidR="00E725C2" w:rsidRDefault="00E725C2" w:rsidP="005348D6">
      <w:pPr>
        <w:pStyle w:val="Ttulo2"/>
        <w:numPr>
          <w:ilvl w:val="1"/>
          <w:numId w:val="25"/>
        </w:numPr>
        <w:ind w:left="567" w:hanging="573"/>
        <w:rPr>
          <w:b/>
          <w:lang w:val="es-ES"/>
        </w:rPr>
      </w:pPr>
      <w:bookmarkStart w:id="49" w:name="_Toc185175512"/>
      <w:r w:rsidRPr="005348D6">
        <w:rPr>
          <w:b/>
          <w:lang w:val="es-ES"/>
        </w:rPr>
        <w:t>Reporte de operadores aéreos que participan en el plan de</w:t>
      </w:r>
      <w:r w:rsidR="000D03AD" w:rsidRPr="005348D6">
        <w:rPr>
          <w:b/>
          <w:lang w:val="es-ES"/>
        </w:rPr>
        <w:t xml:space="preserve"> </w:t>
      </w:r>
      <w:r w:rsidRPr="005348D6">
        <w:rPr>
          <w:b/>
          <w:lang w:val="es-ES"/>
        </w:rPr>
        <w:t>reducción de CO2 mediante la implementación de un esquema de compensaciones de emisiones</w:t>
      </w:r>
      <w:bookmarkEnd w:id="49"/>
    </w:p>
    <w:p w14:paraId="7128DC37" w14:textId="77777777" w:rsidR="00D46811" w:rsidRPr="00D46811" w:rsidRDefault="00D46811" w:rsidP="00D46811">
      <w:pPr>
        <w:rPr>
          <w:lang w:val="es-ES"/>
        </w:rPr>
      </w:pPr>
    </w:p>
    <w:p w14:paraId="3B2E31FD" w14:textId="5D7B9D1A" w:rsidR="00694B4F" w:rsidRDefault="00694B4F" w:rsidP="0035430E">
      <w:pPr>
        <w:rPr>
          <w:spacing w:val="18"/>
          <w:lang w:val="es-DO"/>
        </w:rPr>
      </w:pPr>
      <w:r w:rsidRPr="0035430E">
        <w:rPr>
          <w:lang w:val="es-DO"/>
        </w:rPr>
        <w:t xml:space="preserve">El </w:t>
      </w:r>
      <w:r w:rsidRPr="008B2454">
        <w:rPr>
          <w:lang w:val="es-DO"/>
        </w:rPr>
        <w:t xml:space="preserve">Instituto Dominicano de Aviación Civil (IDAC) lideró </w:t>
      </w:r>
      <w:r w:rsidR="00455372">
        <w:rPr>
          <w:lang w:val="es-DO"/>
        </w:rPr>
        <w:t xml:space="preserve">importantes </w:t>
      </w:r>
      <w:r w:rsidRPr="008B2454">
        <w:rPr>
          <w:lang w:val="es-DO"/>
        </w:rPr>
        <w:t>iniciativas para fortalecer las estrategias medioambientales y reducir las emisiones de carbono en el sector de la aviación</w:t>
      </w:r>
      <w:r w:rsidR="00455372">
        <w:rPr>
          <w:lang w:val="es-DO"/>
        </w:rPr>
        <w:t xml:space="preserve">. </w:t>
      </w:r>
      <w:r w:rsidR="003350AC">
        <w:rPr>
          <w:lang w:val="es-DO"/>
        </w:rPr>
        <w:t xml:space="preserve"> </w:t>
      </w:r>
      <w:r w:rsidR="00455372" w:rsidRPr="00455372">
        <w:rPr>
          <w:lang w:val="es-DO"/>
        </w:rPr>
        <w:t>Estas acciones beneficiaron a seis operadores aéreos y representaron una inversión significativa de RD$7,056,250.21, reafirmando el compromiso del IDAC con la sostenibilidad y la protección del medio ambiente</w:t>
      </w:r>
      <w:r w:rsidR="0035430E" w:rsidRPr="0035430E">
        <w:rPr>
          <w:spacing w:val="18"/>
          <w:lang w:val="es-DO"/>
        </w:rPr>
        <w:t xml:space="preserve">. </w:t>
      </w:r>
      <w:r w:rsidR="0035430E" w:rsidRPr="0035430E">
        <w:rPr>
          <w:spacing w:val="10"/>
          <w:lang w:val="es-DO"/>
        </w:rPr>
        <w:t xml:space="preserve">La </w:t>
      </w:r>
      <w:r w:rsidR="0035430E" w:rsidRPr="0035430E">
        <w:rPr>
          <w:spacing w:val="15"/>
          <w:lang w:val="es-DO"/>
        </w:rPr>
        <w:t xml:space="preserve">meta física </w:t>
      </w:r>
      <w:r w:rsidR="0035430E" w:rsidRPr="0035430E">
        <w:rPr>
          <w:spacing w:val="16"/>
          <w:lang w:val="es-DO"/>
        </w:rPr>
        <w:t xml:space="preserve">anual </w:t>
      </w:r>
      <w:r w:rsidR="0035430E" w:rsidRPr="0035430E">
        <w:rPr>
          <w:spacing w:val="10"/>
          <w:lang w:val="es-DO"/>
        </w:rPr>
        <w:t xml:space="preserve">es de 19 </w:t>
      </w:r>
      <w:r w:rsidR="0035430E" w:rsidRPr="0035430E">
        <w:rPr>
          <w:spacing w:val="17"/>
          <w:lang w:val="es-DO"/>
        </w:rPr>
        <w:t xml:space="preserve">informes, </w:t>
      </w:r>
      <w:r w:rsidR="0035430E" w:rsidRPr="0035430E">
        <w:rPr>
          <w:spacing w:val="13"/>
          <w:lang w:val="es-DO"/>
        </w:rPr>
        <w:t xml:space="preserve">con </w:t>
      </w:r>
      <w:r w:rsidR="0035430E" w:rsidRPr="0035430E">
        <w:rPr>
          <w:lang w:val="es-DO"/>
        </w:rPr>
        <w:t>una</w:t>
      </w:r>
      <w:r w:rsidR="0035430E" w:rsidRPr="0035430E">
        <w:rPr>
          <w:spacing w:val="21"/>
          <w:lang w:val="es-DO"/>
        </w:rPr>
        <w:t xml:space="preserve"> </w:t>
      </w:r>
      <w:r w:rsidR="0035430E" w:rsidRPr="0035430E">
        <w:rPr>
          <w:spacing w:val="15"/>
          <w:lang w:val="es-DO"/>
        </w:rPr>
        <w:t xml:space="preserve">meta </w:t>
      </w:r>
      <w:r w:rsidR="0035430E" w:rsidRPr="0035430E">
        <w:rPr>
          <w:spacing w:val="17"/>
          <w:lang w:val="es-DO"/>
        </w:rPr>
        <w:t xml:space="preserve">financiera </w:t>
      </w:r>
      <w:r w:rsidR="0035430E" w:rsidRPr="0035430E">
        <w:rPr>
          <w:spacing w:val="16"/>
          <w:lang w:val="es-DO"/>
        </w:rPr>
        <w:t xml:space="preserve">anual </w:t>
      </w:r>
      <w:r w:rsidR="0035430E" w:rsidRPr="0035430E">
        <w:rPr>
          <w:spacing w:val="9"/>
          <w:lang w:val="es-DO"/>
        </w:rPr>
        <w:t xml:space="preserve">de </w:t>
      </w:r>
      <w:r w:rsidR="0035430E" w:rsidRPr="0035430E">
        <w:rPr>
          <w:spacing w:val="12"/>
          <w:lang w:val="es-DO"/>
        </w:rPr>
        <w:t>RD$ 25,</w:t>
      </w:r>
      <w:r w:rsidR="0035430E" w:rsidRPr="0035430E">
        <w:rPr>
          <w:spacing w:val="17"/>
          <w:lang w:val="es-DO"/>
        </w:rPr>
        <w:t xml:space="preserve">130,553.00. </w:t>
      </w:r>
      <w:r w:rsidR="008C309A">
        <w:rPr>
          <w:spacing w:val="15"/>
          <w:lang w:val="es-DO"/>
        </w:rPr>
        <w:t xml:space="preserve">En el </w:t>
      </w:r>
      <w:r w:rsidR="002F2096">
        <w:rPr>
          <w:spacing w:val="15"/>
          <w:lang w:val="es-DO"/>
        </w:rPr>
        <w:t xml:space="preserve">período </w:t>
      </w:r>
      <w:r w:rsidR="008C309A">
        <w:rPr>
          <w:spacing w:val="15"/>
          <w:lang w:val="es-DO"/>
        </w:rPr>
        <w:t>cubierto por el presente informe</w:t>
      </w:r>
      <w:r w:rsidR="0035430E" w:rsidRPr="0035430E">
        <w:rPr>
          <w:spacing w:val="15"/>
          <w:lang w:val="es-DO"/>
        </w:rPr>
        <w:t xml:space="preserve">, </w:t>
      </w:r>
      <w:r w:rsidR="0035430E" w:rsidRPr="0035430E">
        <w:rPr>
          <w:spacing w:val="9"/>
          <w:lang w:val="es-DO"/>
        </w:rPr>
        <w:t xml:space="preserve">se </w:t>
      </w:r>
      <w:r w:rsidR="0035430E" w:rsidRPr="0035430E">
        <w:rPr>
          <w:spacing w:val="19"/>
          <w:lang w:val="es-DO"/>
        </w:rPr>
        <w:t>ha</w:t>
      </w:r>
      <w:r w:rsidR="0035430E" w:rsidRPr="0035430E">
        <w:rPr>
          <w:lang w:val="es-DO"/>
        </w:rPr>
        <w:t xml:space="preserve"> </w:t>
      </w:r>
      <w:r w:rsidR="0035430E" w:rsidRPr="0035430E">
        <w:rPr>
          <w:spacing w:val="17"/>
          <w:lang w:val="es-DO"/>
        </w:rPr>
        <w:t xml:space="preserve">alcanzado </w:t>
      </w:r>
      <w:r w:rsidR="0035430E" w:rsidRPr="0035430E">
        <w:rPr>
          <w:spacing w:val="9"/>
          <w:lang w:val="es-DO"/>
        </w:rPr>
        <w:t xml:space="preserve">un </w:t>
      </w:r>
      <w:r w:rsidR="0035430E" w:rsidRPr="0035430E">
        <w:rPr>
          <w:spacing w:val="12"/>
          <w:lang w:val="es-DO"/>
        </w:rPr>
        <w:t xml:space="preserve">32% </w:t>
      </w:r>
      <w:r w:rsidR="0035430E" w:rsidRPr="0035430E">
        <w:rPr>
          <w:spacing w:val="9"/>
          <w:lang w:val="es-DO"/>
        </w:rPr>
        <w:t xml:space="preserve">de </w:t>
      </w:r>
      <w:r w:rsidR="0035430E" w:rsidRPr="0035430E">
        <w:rPr>
          <w:spacing w:val="10"/>
          <w:lang w:val="es-DO"/>
        </w:rPr>
        <w:t xml:space="preserve">la </w:t>
      </w:r>
      <w:r w:rsidR="0035430E" w:rsidRPr="0035430E">
        <w:rPr>
          <w:spacing w:val="17"/>
          <w:lang w:val="es-DO"/>
        </w:rPr>
        <w:t xml:space="preserve">ejecución </w:t>
      </w:r>
      <w:r w:rsidR="0035430E" w:rsidRPr="0035430E">
        <w:rPr>
          <w:spacing w:val="15"/>
          <w:lang w:val="es-DO"/>
        </w:rPr>
        <w:t xml:space="preserve">física </w:t>
      </w:r>
      <w:r w:rsidR="0035430E" w:rsidRPr="0035430E">
        <w:rPr>
          <w:lang w:val="es-DO"/>
        </w:rPr>
        <w:t>y</w:t>
      </w:r>
      <w:r w:rsidR="0035430E" w:rsidRPr="0035430E">
        <w:rPr>
          <w:spacing w:val="1"/>
          <w:lang w:val="es-DO"/>
        </w:rPr>
        <w:t xml:space="preserve"> </w:t>
      </w:r>
      <w:r w:rsidR="0035430E" w:rsidRPr="0035430E">
        <w:rPr>
          <w:spacing w:val="9"/>
          <w:lang w:val="es-DO"/>
        </w:rPr>
        <w:t xml:space="preserve">un </w:t>
      </w:r>
      <w:r w:rsidR="0035430E" w:rsidRPr="0035430E">
        <w:rPr>
          <w:spacing w:val="12"/>
          <w:lang w:val="es-DO"/>
        </w:rPr>
        <w:t xml:space="preserve">28% </w:t>
      </w:r>
      <w:r w:rsidR="0035430E" w:rsidRPr="0035430E">
        <w:rPr>
          <w:spacing w:val="9"/>
          <w:lang w:val="es-DO"/>
        </w:rPr>
        <w:t xml:space="preserve">de </w:t>
      </w:r>
      <w:r w:rsidR="0035430E" w:rsidRPr="0035430E">
        <w:rPr>
          <w:spacing w:val="10"/>
          <w:lang w:val="es-DO"/>
        </w:rPr>
        <w:t xml:space="preserve">la </w:t>
      </w:r>
      <w:r w:rsidR="0035430E" w:rsidRPr="0035430E">
        <w:rPr>
          <w:lang w:val="es-DO"/>
        </w:rPr>
        <w:t>ejecución</w:t>
      </w:r>
      <w:r w:rsidR="0035430E" w:rsidRPr="0035430E">
        <w:rPr>
          <w:spacing w:val="21"/>
          <w:lang w:val="es-DO"/>
        </w:rPr>
        <w:t xml:space="preserve"> </w:t>
      </w:r>
      <w:r w:rsidR="0035430E" w:rsidRPr="0035430E">
        <w:rPr>
          <w:spacing w:val="17"/>
          <w:lang w:val="es-DO"/>
        </w:rPr>
        <w:t xml:space="preserve">financiera </w:t>
      </w:r>
      <w:r w:rsidR="0035430E" w:rsidRPr="0035430E">
        <w:rPr>
          <w:spacing w:val="16"/>
          <w:lang w:val="es-DO"/>
        </w:rPr>
        <w:t xml:space="preserve">respecto </w:t>
      </w:r>
      <w:r w:rsidR="0035430E" w:rsidRPr="0035430E">
        <w:rPr>
          <w:lang w:val="es-DO"/>
        </w:rPr>
        <w:t xml:space="preserve">a </w:t>
      </w:r>
      <w:r w:rsidR="0035430E" w:rsidRPr="0035430E">
        <w:rPr>
          <w:spacing w:val="10"/>
          <w:lang w:val="es-DO"/>
        </w:rPr>
        <w:t xml:space="preserve">lo </w:t>
      </w:r>
      <w:r w:rsidR="0035430E" w:rsidRPr="0035430E">
        <w:rPr>
          <w:spacing w:val="18"/>
          <w:lang w:val="es-DO"/>
        </w:rPr>
        <w:t>planificado</w:t>
      </w:r>
      <w:r w:rsidR="00455372">
        <w:rPr>
          <w:spacing w:val="18"/>
          <w:lang w:val="es-DO"/>
        </w:rPr>
        <w:t xml:space="preserve">. </w:t>
      </w:r>
    </w:p>
    <w:p w14:paraId="2D597F73" w14:textId="77777777" w:rsidR="008C309A" w:rsidRDefault="008C309A" w:rsidP="0035430E">
      <w:pPr>
        <w:rPr>
          <w:lang w:val="es-DO"/>
        </w:rPr>
      </w:pPr>
    </w:p>
    <w:p w14:paraId="7727B7BE" w14:textId="77777777" w:rsidR="00E46141" w:rsidRDefault="00E46141" w:rsidP="0035430E">
      <w:pPr>
        <w:rPr>
          <w:lang w:val="es-DO"/>
        </w:rPr>
      </w:pPr>
    </w:p>
    <w:p w14:paraId="06DCAF7C" w14:textId="77777777" w:rsidR="00E46141" w:rsidRDefault="00E46141" w:rsidP="0035430E">
      <w:pPr>
        <w:rPr>
          <w:lang w:val="es-DO"/>
        </w:rPr>
      </w:pPr>
    </w:p>
    <w:p w14:paraId="526C104B" w14:textId="119ED534" w:rsidR="0035430E" w:rsidRPr="00E20E46" w:rsidRDefault="00694B4F" w:rsidP="0035430E">
      <w:pPr>
        <w:rPr>
          <w:b/>
          <w:bCs/>
          <w:i/>
          <w:lang w:val="es-DO"/>
        </w:rPr>
      </w:pPr>
      <w:r w:rsidRPr="00E20E46">
        <w:rPr>
          <w:b/>
          <w:bCs/>
          <w:i/>
          <w:lang w:val="es-DO"/>
        </w:rPr>
        <w:lastRenderedPageBreak/>
        <w:t>I. Sistema Medioambiental para la Aviación (AES)</w:t>
      </w:r>
    </w:p>
    <w:p w14:paraId="491DA743" w14:textId="15D1066A" w:rsidR="0035430E" w:rsidRPr="008B2454" w:rsidRDefault="00694B4F" w:rsidP="002B5765">
      <w:pPr>
        <w:rPr>
          <w:lang w:val="es-DO"/>
        </w:rPr>
      </w:pPr>
      <w:r w:rsidRPr="008B2454">
        <w:rPr>
          <w:lang w:val="es-DO"/>
        </w:rPr>
        <w:t xml:space="preserve">El IDAC supervisó el cumplimiento de los Reglamentos </w:t>
      </w:r>
      <w:r w:rsidRPr="007C5264">
        <w:rPr>
          <w:lang w:val="es-DO"/>
        </w:rPr>
        <w:t xml:space="preserve">Aeronáuticos Dominicanos (RAD) 121 y 135, logrando que siete operadores aéreos </w:t>
      </w:r>
      <w:r w:rsidR="00B45D01" w:rsidRPr="007C5264">
        <w:rPr>
          <w:lang w:val="es-DO"/>
        </w:rPr>
        <w:t>(</w:t>
      </w:r>
      <w:r w:rsidR="00B45D01" w:rsidRPr="007C5264">
        <w:rPr>
          <w:lang w:val="es-ES"/>
        </w:rPr>
        <w:t xml:space="preserve">Air Century, </w:t>
      </w:r>
      <w:proofErr w:type="spellStart"/>
      <w:r w:rsidR="00B45D01" w:rsidRPr="007C5264">
        <w:rPr>
          <w:lang w:val="es-ES"/>
        </w:rPr>
        <w:t>Sunrise</w:t>
      </w:r>
      <w:proofErr w:type="spellEnd"/>
      <w:r w:rsidR="00B45D01" w:rsidRPr="007C5264">
        <w:rPr>
          <w:lang w:val="es-ES"/>
        </w:rPr>
        <w:t xml:space="preserve"> Airways Dominicana, </w:t>
      </w:r>
      <w:proofErr w:type="spellStart"/>
      <w:r w:rsidR="00B45D01" w:rsidRPr="007C5264">
        <w:rPr>
          <w:lang w:val="es-ES"/>
        </w:rPr>
        <w:t>Arajet</w:t>
      </w:r>
      <w:proofErr w:type="spellEnd"/>
      <w:r w:rsidR="00B45D01" w:rsidRPr="007C5264">
        <w:rPr>
          <w:lang w:val="es-ES"/>
        </w:rPr>
        <w:t xml:space="preserve">, RED Air, Panorama Jets, </w:t>
      </w:r>
      <w:proofErr w:type="spellStart"/>
      <w:r w:rsidR="00B45D01" w:rsidRPr="007C5264">
        <w:rPr>
          <w:lang w:val="es-ES"/>
        </w:rPr>
        <w:t>SkyHigh</w:t>
      </w:r>
      <w:proofErr w:type="spellEnd"/>
      <w:r w:rsidR="00B45D01" w:rsidRPr="007C5264">
        <w:rPr>
          <w:lang w:val="es-ES"/>
        </w:rPr>
        <w:t xml:space="preserve"> </w:t>
      </w:r>
      <w:proofErr w:type="spellStart"/>
      <w:r w:rsidR="00B45D01" w:rsidRPr="007C5264">
        <w:rPr>
          <w:lang w:val="es-ES"/>
        </w:rPr>
        <w:t>Aviation</w:t>
      </w:r>
      <w:proofErr w:type="spellEnd"/>
      <w:r w:rsidR="00B45D01" w:rsidRPr="007C5264">
        <w:rPr>
          <w:lang w:val="es-ES"/>
        </w:rPr>
        <w:t xml:space="preserve"> y </w:t>
      </w:r>
      <w:proofErr w:type="spellStart"/>
      <w:r w:rsidR="00B45D01" w:rsidRPr="007C5264">
        <w:rPr>
          <w:lang w:val="es-ES"/>
        </w:rPr>
        <w:t>Greenair</w:t>
      </w:r>
      <w:proofErr w:type="spellEnd"/>
      <w:r w:rsidR="00B45D01" w:rsidRPr="007C5264">
        <w:rPr>
          <w:lang w:val="es-DO"/>
        </w:rPr>
        <w:t xml:space="preserve">) </w:t>
      </w:r>
      <w:r w:rsidR="00960A93" w:rsidRPr="007C5264">
        <w:rPr>
          <w:lang w:val="es-DO"/>
        </w:rPr>
        <w:t>realicen</w:t>
      </w:r>
      <w:r w:rsidRPr="007C5264">
        <w:rPr>
          <w:lang w:val="es-DO"/>
        </w:rPr>
        <w:t xml:space="preserve"> el monitoreo de sus emisiones de carbono. </w:t>
      </w:r>
      <w:r w:rsidR="00B45D01" w:rsidRPr="007C5264">
        <w:rPr>
          <w:lang w:val="es-DO"/>
        </w:rPr>
        <w:t>Como parte de este esfuerzo</w:t>
      </w:r>
      <w:r w:rsidRPr="007C5264">
        <w:rPr>
          <w:lang w:val="es-DO"/>
        </w:rPr>
        <w:t xml:space="preserve">, </w:t>
      </w:r>
      <w:r w:rsidR="00B45D01" w:rsidRPr="007C5264">
        <w:rPr>
          <w:lang w:val="es-DO"/>
        </w:rPr>
        <w:t>se remitieron</w:t>
      </w:r>
      <w:r w:rsidRPr="007C5264">
        <w:rPr>
          <w:lang w:val="es-DO"/>
        </w:rPr>
        <w:t xml:space="preserve"> reportes</w:t>
      </w:r>
      <w:r w:rsidRPr="008B2454">
        <w:rPr>
          <w:lang w:val="es-DO"/>
        </w:rPr>
        <w:t xml:space="preserve"> mensuales de emisiones a la Organización de Aviación Civil Internacional (OACI), </w:t>
      </w:r>
      <w:r w:rsidR="00B45D01" w:rsidRPr="00B45D01">
        <w:rPr>
          <w:lang w:val="es-DO"/>
        </w:rPr>
        <w:t xml:space="preserve">registrando un total de 242,234 toneladas de CO2 emitidas por el consumo de 95.8 millones de litros de combustible en 15,697 vuelos internacionales </w:t>
      </w:r>
      <w:r w:rsidR="007C5264">
        <w:rPr>
          <w:lang w:val="es-DO"/>
        </w:rPr>
        <w:t xml:space="preserve">y </w:t>
      </w:r>
      <w:r w:rsidRPr="008B2454">
        <w:rPr>
          <w:lang w:val="es-DO"/>
        </w:rPr>
        <w:t>asegurando la transparencia en la gestión de emisiones.</w:t>
      </w:r>
    </w:p>
    <w:p w14:paraId="5420F3D4" w14:textId="7551EB8A" w:rsidR="00694B4F" w:rsidRDefault="00694B4F" w:rsidP="002B5765">
      <w:pPr>
        <w:rPr>
          <w:lang w:val="es-DO"/>
        </w:rPr>
      </w:pPr>
      <w:r w:rsidRPr="008B2454">
        <w:rPr>
          <w:lang w:val="es-DO"/>
        </w:rPr>
        <w:t xml:space="preserve">En el inventario nacional del sector aviación, el IDAC identificó la necesidad de mejorar el sistema de monitoreo, reporte y verificación (MRV), conforme al </w:t>
      </w:r>
      <w:r w:rsidR="002F2096">
        <w:rPr>
          <w:lang w:val="es-DO"/>
        </w:rPr>
        <w:t>D</w:t>
      </w:r>
      <w:r w:rsidRPr="008B2454">
        <w:rPr>
          <w:lang w:val="es-DO"/>
        </w:rPr>
        <w:t>ecreto 541-20, para diferenciar entre emisiones de aviación nacional e internacional. Este esfuerzo refuerza la precisión en el reporte de emisiones y alinea al país con estándares globales.</w:t>
      </w:r>
    </w:p>
    <w:p w14:paraId="0F36E27C" w14:textId="77777777" w:rsidR="00694B4F" w:rsidRPr="00E20E46" w:rsidRDefault="00694B4F" w:rsidP="002B5765">
      <w:pPr>
        <w:rPr>
          <w:b/>
          <w:bCs/>
          <w:i/>
          <w:lang w:val="es-DO"/>
        </w:rPr>
      </w:pPr>
      <w:r w:rsidRPr="00E20E46">
        <w:rPr>
          <w:b/>
          <w:bCs/>
          <w:i/>
          <w:lang w:val="es-DO"/>
        </w:rPr>
        <w:t>II. Plan de Acción para la Reducción de Emisiones de CO2 (APER)</w:t>
      </w:r>
    </w:p>
    <w:p w14:paraId="15031206" w14:textId="3616D27B" w:rsidR="002B5765" w:rsidRDefault="00694B4F" w:rsidP="000D03AD">
      <w:pPr>
        <w:spacing w:after="0"/>
        <w:rPr>
          <w:lang w:val="es-DO"/>
        </w:rPr>
      </w:pPr>
      <w:r w:rsidRPr="008B2454">
        <w:rPr>
          <w:lang w:val="es-DO"/>
        </w:rPr>
        <w:t>El IDAC certificó siete de los ocho aeropuertos internacionales bajo el programa global de gestión de carbono ACI-ACA, logrando una reducción estimada de 9,600 toneladas de CO2. Asimismo, introdujo mejoras en el diseño de ocho rutas aéreas internacionales, ahorrando 130 millas náuticas mensuales en promedio, lo que optimizó el consumo de combustible y redujo emisiones.</w:t>
      </w:r>
    </w:p>
    <w:p w14:paraId="249594A0" w14:textId="77777777" w:rsidR="000D03AD" w:rsidRPr="008B2454" w:rsidRDefault="000D03AD" w:rsidP="000D03AD">
      <w:pPr>
        <w:spacing w:after="0"/>
        <w:rPr>
          <w:lang w:val="es-DO"/>
        </w:rPr>
      </w:pPr>
    </w:p>
    <w:p w14:paraId="32A617BF" w14:textId="77777777" w:rsidR="00694B4F" w:rsidRDefault="00694B4F" w:rsidP="000D03AD">
      <w:pPr>
        <w:spacing w:after="0"/>
        <w:rPr>
          <w:lang w:val="es-DO"/>
        </w:rPr>
      </w:pPr>
      <w:r w:rsidRPr="008B2454">
        <w:rPr>
          <w:lang w:val="es-DO"/>
        </w:rPr>
        <w:t xml:space="preserve">En el ámbito internacional, el IDAC compartió sus buenas prácticas en foros como la conferencia ALTA Fuel &amp; </w:t>
      </w:r>
      <w:proofErr w:type="spellStart"/>
      <w:r w:rsidRPr="008B2454">
        <w:rPr>
          <w:lang w:val="es-DO"/>
        </w:rPr>
        <w:t>Sustainability</w:t>
      </w:r>
      <w:proofErr w:type="spellEnd"/>
      <w:r w:rsidRPr="008B2454">
        <w:rPr>
          <w:lang w:val="es-DO"/>
        </w:rPr>
        <w:t xml:space="preserve"> en Bogotá y la reunión conjunta de ACI-LAC en Punta Cana. También promovió capacidades locales sobre Combustibles de Aviación Sostenibles </w:t>
      </w:r>
      <w:r w:rsidRPr="008B2454">
        <w:rPr>
          <w:lang w:val="es-DO"/>
        </w:rPr>
        <w:lastRenderedPageBreak/>
        <w:t>(SAF), capacitando a más de 200 personas a través de talleres, diplomados y becas.</w:t>
      </w:r>
    </w:p>
    <w:p w14:paraId="4C40A442" w14:textId="77777777" w:rsidR="000D03AD" w:rsidRPr="008B2454" w:rsidRDefault="000D03AD" w:rsidP="000D03AD">
      <w:pPr>
        <w:spacing w:after="0"/>
        <w:rPr>
          <w:lang w:val="es-DO"/>
        </w:rPr>
      </w:pPr>
    </w:p>
    <w:p w14:paraId="28E9B7C1" w14:textId="77777777" w:rsidR="00694B4F" w:rsidRPr="00E20E46" w:rsidRDefault="00694B4F" w:rsidP="002B5765">
      <w:pPr>
        <w:rPr>
          <w:b/>
          <w:bCs/>
          <w:i/>
          <w:lang w:val="es-DO"/>
        </w:rPr>
      </w:pPr>
      <w:r w:rsidRPr="00E20E46">
        <w:rPr>
          <w:b/>
          <w:bCs/>
          <w:i/>
          <w:lang w:val="es-DO"/>
        </w:rPr>
        <w:t>III. Plan de Compensación y Reducción de Carbono de la Aviación Internacional (CORSIA)</w:t>
      </w:r>
    </w:p>
    <w:p w14:paraId="293B37E3" w14:textId="77777777" w:rsidR="00694B4F" w:rsidRPr="008B2454" w:rsidRDefault="00694B4F" w:rsidP="002B5765">
      <w:pPr>
        <w:rPr>
          <w:lang w:val="es-DO"/>
        </w:rPr>
      </w:pPr>
      <w:r w:rsidRPr="008B2454">
        <w:rPr>
          <w:lang w:val="es-DO"/>
        </w:rPr>
        <w:t>El IDAC garantizó que cinco operadores aéreos dominicanos cumplieran con el esquema CORSIA mediante la aprobación de planes de vigilancia de emisiones (EMP), la verificación de datos de emisiones y la presentación de reportes certificados. Estas acciones aseguraron el monitoreo riguroso de las emisiones generadas por vuelos internacionales, con un enfoque en la transparencia y la eficiencia.</w:t>
      </w:r>
    </w:p>
    <w:p w14:paraId="5FDBD1F6" w14:textId="20E4C9E5" w:rsidR="00694B4F" w:rsidRDefault="002B5765" w:rsidP="000D03AD">
      <w:pPr>
        <w:spacing w:after="0"/>
        <w:rPr>
          <w:lang w:val="es-DO"/>
        </w:rPr>
      </w:pPr>
      <w:r>
        <w:rPr>
          <w:lang w:val="es-DO"/>
        </w:rPr>
        <w:t xml:space="preserve">También </w:t>
      </w:r>
      <w:r w:rsidR="00B1338F">
        <w:rPr>
          <w:lang w:val="es-DO"/>
        </w:rPr>
        <w:t>se fortalecieron</w:t>
      </w:r>
      <w:r w:rsidR="00694B4F" w:rsidRPr="008B2454">
        <w:rPr>
          <w:lang w:val="es-DO"/>
        </w:rPr>
        <w:t xml:space="preserve"> las capacidades técnicas </w:t>
      </w:r>
      <w:r w:rsidR="00B1338F">
        <w:rPr>
          <w:lang w:val="es-DO"/>
        </w:rPr>
        <w:t>del personal</w:t>
      </w:r>
      <w:r w:rsidR="00694B4F" w:rsidRPr="008B2454">
        <w:rPr>
          <w:lang w:val="es-DO"/>
        </w:rPr>
        <w:t xml:space="preserve"> mediante programas como el taller ACT-CORSIA, simulaciones del sistema </w:t>
      </w:r>
      <w:proofErr w:type="spellStart"/>
      <w:r w:rsidR="00694B4F" w:rsidRPr="008B2454">
        <w:rPr>
          <w:lang w:val="es-DO"/>
        </w:rPr>
        <w:t>AeDMS</w:t>
      </w:r>
      <w:proofErr w:type="spellEnd"/>
      <w:r w:rsidR="00694B4F" w:rsidRPr="008B2454">
        <w:rPr>
          <w:lang w:val="es-DO"/>
        </w:rPr>
        <w:t xml:space="preserve"> y la inducción al uso de herramientas para estimar emisiones.</w:t>
      </w:r>
    </w:p>
    <w:p w14:paraId="41B93E9E" w14:textId="77777777" w:rsidR="000D03AD" w:rsidRPr="008B2454" w:rsidRDefault="000D03AD" w:rsidP="000D03AD">
      <w:pPr>
        <w:spacing w:after="0"/>
        <w:rPr>
          <w:lang w:val="es-DO"/>
        </w:rPr>
      </w:pPr>
    </w:p>
    <w:p w14:paraId="0F12A3AF" w14:textId="77777777" w:rsidR="00694B4F" w:rsidRPr="00E20E46" w:rsidRDefault="00694B4F" w:rsidP="002B5765">
      <w:pPr>
        <w:rPr>
          <w:b/>
          <w:bCs/>
          <w:i/>
          <w:lang w:val="es-DO"/>
        </w:rPr>
      </w:pPr>
      <w:r w:rsidRPr="00E20E46">
        <w:rPr>
          <w:b/>
          <w:bCs/>
          <w:i/>
          <w:lang w:val="es-DO"/>
        </w:rPr>
        <w:t>IV. Sistema de Gestión Ambiental</w:t>
      </w:r>
    </w:p>
    <w:p w14:paraId="328E7FF6" w14:textId="0D978129" w:rsidR="007C7408" w:rsidRDefault="001C4645" w:rsidP="002B5765">
      <w:pPr>
        <w:rPr>
          <w:lang w:val="es-DO"/>
        </w:rPr>
      </w:pPr>
      <w:r w:rsidRPr="001C4645">
        <w:rPr>
          <w:lang w:val="es-DO"/>
        </w:rPr>
        <w:t xml:space="preserve">El IDAC </w:t>
      </w:r>
      <w:r>
        <w:rPr>
          <w:lang w:val="es-DO"/>
        </w:rPr>
        <w:t>mejoró</w:t>
      </w:r>
      <w:r w:rsidRPr="001C4645">
        <w:rPr>
          <w:lang w:val="es-DO"/>
        </w:rPr>
        <w:t xml:space="preserve"> la eficiencia energética en sus instalaciones certificadas, alcanzando el 84% de la meta anual proyectada en consumo energético para octubre. </w:t>
      </w:r>
      <w:r w:rsidR="000C6168" w:rsidRPr="000C6168">
        <w:rPr>
          <w:lang w:val="es-DO"/>
        </w:rPr>
        <w:t>Un aporte clave provino del parque fotovoltaico</w:t>
      </w:r>
      <w:r w:rsidR="0068224E">
        <w:rPr>
          <w:lang w:val="es-DO"/>
        </w:rPr>
        <w:t xml:space="preserve"> ubicado en Punta Caucedo</w:t>
      </w:r>
      <w:r w:rsidRPr="001C4645">
        <w:rPr>
          <w:lang w:val="es-DO"/>
        </w:rPr>
        <w:t xml:space="preserve">, </w:t>
      </w:r>
      <w:r w:rsidR="007C7408">
        <w:rPr>
          <w:lang w:val="es-DO"/>
        </w:rPr>
        <w:t>el cual</w:t>
      </w:r>
      <w:r w:rsidR="007C7408" w:rsidRPr="007C7408">
        <w:rPr>
          <w:lang w:val="es-DO"/>
        </w:rPr>
        <w:t xml:space="preserve"> ha producido 1,500 megavatios/hora de energía limpia, contribuyendo a un suministro del 31% de la energía consumida y reduciendo 1,520 toneladas de carbón en emisiones</w:t>
      </w:r>
      <w:r w:rsidRPr="001C4645">
        <w:rPr>
          <w:lang w:val="es-DO"/>
        </w:rPr>
        <w:t>.</w:t>
      </w:r>
      <w:r w:rsidR="00175286">
        <w:rPr>
          <w:lang w:val="es-DO"/>
        </w:rPr>
        <w:t xml:space="preserve"> </w:t>
      </w:r>
    </w:p>
    <w:p w14:paraId="591E37D4" w14:textId="42BEA497" w:rsidR="00694B4F" w:rsidRPr="008B2454" w:rsidRDefault="008A467A" w:rsidP="002B5765">
      <w:pPr>
        <w:rPr>
          <w:lang w:val="es-DO"/>
        </w:rPr>
      </w:pPr>
      <w:r>
        <w:rPr>
          <w:lang w:val="es-DO"/>
        </w:rPr>
        <w:t>D</w:t>
      </w:r>
      <w:r w:rsidR="007C7408">
        <w:rPr>
          <w:lang w:val="es-DO"/>
        </w:rPr>
        <w:t xml:space="preserve">urante el 2024 </w:t>
      </w:r>
      <w:r w:rsidR="00694B4F" w:rsidRPr="008B2454">
        <w:rPr>
          <w:lang w:val="es-DO"/>
        </w:rPr>
        <w:t xml:space="preserve">se </w:t>
      </w:r>
      <w:r w:rsidR="007C7408">
        <w:rPr>
          <w:lang w:val="es-DO"/>
        </w:rPr>
        <w:t>realizaron acciones de promoción de</w:t>
      </w:r>
      <w:r w:rsidR="00694B4F" w:rsidRPr="008B2454">
        <w:rPr>
          <w:lang w:val="es-DO"/>
        </w:rPr>
        <w:t xml:space="preserve"> hábitos sostenibles entre los colaboradores a través de boletines educativos y la exitosa campaña “Tapitas por Quimio”, que superó su meta inicial de recolección en un 139%.</w:t>
      </w:r>
    </w:p>
    <w:p w14:paraId="6E6CA737" w14:textId="77777777" w:rsidR="00694B4F" w:rsidRPr="008B2454" w:rsidRDefault="00694B4F" w:rsidP="002B5765">
      <w:pPr>
        <w:rPr>
          <w:lang w:val="es-DO"/>
        </w:rPr>
      </w:pPr>
      <w:r w:rsidRPr="008B2454">
        <w:rPr>
          <w:lang w:val="es-DO"/>
        </w:rPr>
        <w:lastRenderedPageBreak/>
        <w:t>Con estas iniciativas, el IDAC no solo avanzó en la reducción de emisiones de carbono en el sector, sino que también posicionó a la República Dominicana como un referente regional en sostenibilidad aeronáutica. Estas estrategias medioambientales robustecen la integración del país en los esfuerzos globales contra el cambio climático y fortalecen el liderazgo del IDAC en la implementación de políticas innovadoras y sostenibles.</w:t>
      </w:r>
    </w:p>
    <w:p w14:paraId="1F08CD11" w14:textId="2FAFD487" w:rsidR="00654164" w:rsidRPr="0058331C" w:rsidRDefault="00654164" w:rsidP="00654164">
      <w:pPr>
        <w:rPr>
          <w:color w:val="4C4747"/>
          <w:lang w:val="es-DO"/>
        </w:rPr>
      </w:pPr>
    </w:p>
    <w:bookmarkStart w:id="50" w:name="_Toc185175513"/>
    <w:p w14:paraId="480AB252" w14:textId="0E1A0332" w:rsidR="00654164" w:rsidRPr="0058331C" w:rsidRDefault="000D03AD" w:rsidP="00654164">
      <w:pPr>
        <w:pStyle w:val="Ttulo1"/>
        <w:rPr>
          <w:rFonts w:cs="Times New Roman"/>
          <w:color w:val="4C4747"/>
          <w:lang w:val="es-DO"/>
        </w:rPr>
      </w:pPr>
      <w:r w:rsidRPr="0058331C">
        <w:rPr>
          <w:rFonts w:eastAsia="Calibri"/>
          <w:noProof/>
          <w:color w:val="4C4747"/>
          <w:sz w:val="18"/>
          <w:lang w:val="es-ES" w:eastAsia="es-ES"/>
        </w:rPr>
        <mc:AlternateContent>
          <mc:Choice Requires="wps">
            <w:drawing>
              <wp:anchor distT="0" distB="0" distL="114300" distR="114300" simplePos="0" relativeHeight="251646976" behindDoc="0" locked="0" layoutInCell="1" allowOverlap="1" wp14:anchorId="76EDFA29" wp14:editId="52797AE9">
                <wp:simplePos x="0" y="0"/>
                <wp:positionH relativeFrom="margin">
                  <wp:posOffset>2266315</wp:posOffset>
                </wp:positionH>
                <wp:positionV relativeFrom="paragraph">
                  <wp:posOffset>604520</wp:posOffset>
                </wp:positionV>
                <wp:extent cx="463550" cy="0"/>
                <wp:effectExtent l="0" t="19050" r="1270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B2FFB" id="Straight Connector 15" o:spid="_x0000_s1026" style="position:absolute;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8.45pt,47.6pt" to="214.9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" strokecolor="#ee2a24" strokeweight="2.25pt">
                <v:stroke joinstyle="miter"/>
                <w10:wrap anchorx="margin"/>
              </v:line>
            </w:pict>
          </mc:Fallback>
        </mc:AlternateContent>
      </w:r>
      <w:r w:rsidR="00A16261">
        <w:rPr>
          <w:rFonts w:cs="Times New Roman"/>
          <w:color w:val="4C4747"/>
          <w:lang w:val="es-DO"/>
        </w:rPr>
        <w:t xml:space="preserve">IV. </w:t>
      </w:r>
      <w:r w:rsidR="00654164" w:rsidRPr="0058331C">
        <w:rPr>
          <w:rFonts w:cs="Times New Roman"/>
          <w:color w:val="4C4747"/>
          <w:lang w:val="es-DO"/>
        </w:rPr>
        <w:t>RESULTADOS DE LAS ÁREAS TRANSVERSALES Y DE APOYO</w:t>
      </w:r>
      <w:bookmarkEnd w:id="50"/>
    </w:p>
    <w:p w14:paraId="742E354D" w14:textId="2F7A9E5C" w:rsidR="00654164" w:rsidRDefault="00654164" w:rsidP="000D03AD">
      <w:pPr>
        <w:spacing w:after="0"/>
        <w:jc w:val="center"/>
        <w:rPr>
          <w:rFonts w:eastAsia="Calibri"/>
          <w:color w:val="4C4747"/>
          <w:szCs w:val="36"/>
          <w:lang w:val="es-DO"/>
        </w:rPr>
      </w:pPr>
      <w:r w:rsidRPr="00102297">
        <w:rPr>
          <w:rFonts w:eastAsia="Calibri"/>
          <w:color w:val="4C4747"/>
          <w:szCs w:val="36"/>
          <w:lang w:val="es-DO"/>
        </w:rPr>
        <w:t xml:space="preserve">Memoria </w:t>
      </w:r>
      <w:r w:rsidR="009547F0" w:rsidRPr="00102297">
        <w:rPr>
          <w:rFonts w:eastAsia="Calibri"/>
          <w:color w:val="4C4747"/>
          <w:szCs w:val="36"/>
          <w:lang w:val="es-DO"/>
        </w:rPr>
        <w:t>I</w:t>
      </w:r>
      <w:r w:rsidRPr="00102297">
        <w:rPr>
          <w:rFonts w:eastAsia="Calibri"/>
          <w:color w:val="4C4747"/>
          <w:szCs w:val="36"/>
          <w:lang w:val="es-DO"/>
        </w:rPr>
        <w:t xml:space="preserve">nstitucional </w:t>
      </w:r>
      <w:r w:rsidR="007471AC" w:rsidRPr="00102297">
        <w:rPr>
          <w:rFonts w:eastAsia="Calibri"/>
          <w:color w:val="4C4747"/>
          <w:szCs w:val="36"/>
          <w:lang w:val="es-DO"/>
        </w:rPr>
        <w:t>2024</w:t>
      </w:r>
    </w:p>
    <w:p w14:paraId="76F9AF81" w14:textId="77777777" w:rsidR="000D03AD" w:rsidRPr="00102297" w:rsidRDefault="000D03AD" w:rsidP="000D03AD">
      <w:pPr>
        <w:spacing w:after="0"/>
        <w:jc w:val="center"/>
        <w:rPr>
          <w:rFonts w:eastAsia="Calibri"/>
          <w:color w:val="4C4747"/>
          <w:szCs w:val="36"/>
          <w:lang w:val="es-DO"/>
        </w:rPr>
      </w:pPr>
    </w:p>
    <w:p w14:paraId="55B29E2C" w14:textId="6C0547F7" w:rsidR="00A16261" w:rsidRDefault="00A16261" w:rsidP="005348D6">
      <w:pPr>
        <w:pStyle w:val="Ttulo2"/>
        <w:numPr>
          <w:ilvl w:val="1"/>
          <w:numId w:val="26"/>
        </w:numPr>
        <w:rPr>
          <w:b/>
          <w:lang w:val="es-DO"/>
        </w:rPr>
      </w:pPr>
      <w:bookmarkStart w:id="51" w:name="_Toc185175514"/>
      <w:r w:rsidRPr="005348D6">
        <w:rPr>
          <w:b/>
          <w:lang w:val="es-DO"/>
        </w:rPr>
        <w:t>Desempeño Área Administrativa y Financiera</w:t>
      </w:r>
      <w:bookmarkEnd w:id="51"/>
    </w:p>
    <w:p w14:paraId="6C70E386" w14:textId="77777777" w:rsidR="006662B4" w:rsidRPr="006662B4" w:rsidRDefault="006662B4" w:rsidP="006662B4">
      <w:pPr>
        <w:spacing w:after="0"/>
        <w:rPr>
          <w:lang w:val="es-DO"/>
        </w:rPr>
      </w:pPr>
    </w:p>
    <w:p w14:paraId="2BBFC4CF" w14:textId="48392B9A" w:rsidR="00654164" w:rsidRPr="006662B4" w:rsidRDefault="00A16261" w:rsidP="006662B4">
      <w:pPr>
        <w:pStyle w:val="Ttulo3"/>
        <w:numPr>
          <w:ilvl w:val="2"/>
          <w:numId w:val="27"/>
        </w:numPr>
        <w:rPr>
          <w:rFonts w:eastAsiaTheme="majorEastAsia" w:cstheme="majorBidi"/>
          <w:bCs w:val="0"/>
          <w:i w:val="0"/>
          <w:iCs w:val="0"/>
          <w:color w:val="595959" w:themeColor="text1" w:themeTint="A6"/>
          <w:spacing w:val="20"/>
          <w:szCs w:val="26"/>
          <w:lang w:val="es-DO"/>
        </w:rPr>
      </w:pPr>
      <w:bookmarkStart w:id="52" w:name="_Toc185175515"/>
      <w:r w:rsidRPr="006662B4">
        <w:rPr>
          <w:rFonts w:eastAsiaTheme="majorEastAsia" w:cstheme="majorBidi"/>
          <w:bCs w:val="0"/>
          <w:i w:val="0"/>
          <w:iCs w:val="0"/>
          <w:color w:val="595959" w:themeColor="text1" w:themeTint="A6"/>
          <w:spacing w:val="20"/>
          <w:szCs w:val="26"/>
          <w:lang w:val="es-DO"/>
        </w:rPr>
        <w:t>Desempeño Área Administrativa</w:t>
      </w:r>
      <w:bookmarkEnd w:id="52"/>
    </w:p>
    <w:p w14:paraId="5709D431" w14:textId="77777777" w:rsidR="006E78E9" w:rsidRPr="006E78E9" w:rsidRDefault="006E78E9" w:rsidP="006E78E9">
      <w:pPr>
        <w:pStyle w:val="Prrafodelista"/>
        <w:spacing w:before="240"/>
        <w:ind w:left="851" w:firstLine="0"/>
        <w:rPr>
          <w:rFonts w:eastAsiaTheme="minorHAnsi"/>
          <w:b/>
          <w:color w:val="767171"/>
          <w:spacing w:val="20"/>
          <w:sz w:val="24"/>
          <w:szCs w:val="24"/>
          <w:lang w:val="es-DO"/>
        </w:rPr>
      </w:pPr>
    </w:p>
    <w:p w14:paraId="6B07C8EC" w14:textId="2FFE9F67" w:rsidR="00781A4C" w:rsidRDefault="00CE05AF" w:rsidP="00781A4C">
      <w:pPr>
        <w:rPr>
          <w:spacing w:val="16"/>
          <w:lang w:val="es-DO"/>
        </w:rPr>
      </w:pPr>
      <w:r w:rsidRPr="00CE05AF">
        <w:rPr>
          <w:spacing w:val="16"/>
          <w:lang w:val="es-DO"/>
        </w:rPr>
        <w:t xml:space="preserve">El desempeño del IDAC en la gestión de contrataciones públicas, evaluado a través del Sistema Nacional de Contrataciones Públicas (SISCOMPRAS), refleja </w:t>
      </w:r>
      <w:r>
        <w:rPr>
          <w:spacing w:val="16"/>
          <w:lang w:val="es-DO"/>
        </w:rPr>
        <w:t>un</w:t>
      </w:r>
      <w:r w:rsidRPr="00CE05AF">
        <w:rPr>
          <w:spacing w:val="16"/>
          <w:lang w:val="es-DO"/>
        </w:rPr>
        <w:t xml:space="preserve"> compromiso con la mejora continua. Aunque el primer trimestre registró una disminución del 3.46% respecto al trimestre anterior, el segundo trimestre marcó una recuperación con una puntuación de 88.62%. Esta tendencia positiva se consolidó en el tercer trimestre, con un notable incremento que llevó la puntuación al 96% en el Índice de Ejecución Presupuestaria, </w:t>
      </w:r>
      <w:r>
        <w:rPr>
          <w:spacing w:val="16"/>
          <w:lang w:val="es-DO"/>
        </w:rPr>
        <w:t>reflejando un importante</w:t>
      </w:r>
      <w:r w:rsidRPr="00CE05AF">
        <w:rPr>
          <w:spacing w:val="16"/>
          <w:lang w:val="es-DO"/>
        </w:rPr>
        <w:t xml:space="preserve"> avance en eficiencia operativa y gestión de procesos</w:t>
      </w:r>
      <w:r w:rsidR="00781A4C" w:rsidRPr="00ED76B5">
        <w:rPr>
          <w:spacing w:val="16"/>
          <w:lang w:val="es-DO"/>
        </w:rPr>
        <w:t>.</w:t>
      </w:r>
    </w:p>
    <w:p w14:paraId="3B1BBAF8" w14:textId="02EE32F7" w:rsidR="006E78E9" w:rsidRDefault="00311AAB" w:rsidP="00311AAB">
      <w:pPr>
        <w:rPr>
          <w:lang w:val="es-DO"/>
        </w:rPr>
      </w:pPr>
      <w:r w:rsidRPr="00B15964">
        <w:rPr>
          <w:spacing w:val="16"/>
          <w:lang w:val="es-DO"/>
        </w:rPr>
        <w:t xml:space="preserve">Estos </w:t>
      </w:r>
      <w:r w:rsidRPr="00B15964">
        <w:rPr>
          <w:spacing w:val="18"/>
          <w:lang w:val="es-DO"/>
        </w:rPr>
        <w:t xml:space="preserve">resultados </w:t>
      </w:r>
      <w:r w:rsidR="002F105E">
        <w:rPr>
          <w:lang w:val="es-DO"/>
        </w:rPr>
        <w:t>reflejan</w:t>
      </w:r>
      <w:r w:rsidRPr="00B15964">
        <w:rPr>
          <w:lang w:val="es-DO"/>
        </w:rPr>
        <w:t xml:space="preserve"> </w:t>
      </w:r>
      <w:r w:rsidRPr="00B15964">
        <w:rPr>
          <w:spacing w:val="10"/>
          <w:lang w:val="es-DO"/>
        </w:rPr>
        <w:t xml:space="preserve">la </w:t>
      </w:r>
      <w:r w:rsidRPr="00B15964">
        <w:rPr>
          <w:spacing w:val="18"/>
          <w:lang w:val="es-DO"/>
        </w:rPr>
        <w:t>publicación</w:t>
      </w:r>
      <w:r w:rsidR="002F105E">
        <w:rPr>
          <w:spacing w:val="18"/>
          <w:lang w:val="es-DO"/>
        </w:rPr>
        <w:t xml:space="preserve"> oportuna</w:t>
      </w:r>
      <w:r w:rsidRPr="00B15964">
        <w:rPr>
          <w:spacing w:val="18"/>
          <w:lang w:val="es-DO"/>
        </w:rPr>
        <w:t xml:space="preserve"> </w:t>
      </w:r>
      <w:r w:rsidRPr="00B15964">
        <w:rPr>
          <w:lang w:val="es-DO"/>
        </w:rPr>
        <w:t xml:space="preserve">y gestión eficiente </w:t>
      </w:r>
      <w:r w:rsidRPr="00D66C6F">
        <w:rPr>
          <w:spacing w:val="10"/>
          <w:lang w:val="es-DO"/>
        </w:rPr>
        <w:t xml:space="preserve">del Plan Anual </w:t>
      </w:r>
      <w:r w:rsidRPr="00B15964">
        <w:rPr>
          <w:spacing w:val="10"/>
          <w:lang w:val="es-DO"/>
        </w:rPr>
        <w:t>de</w:t>
      </w:r>
      <w:r w:rsidRPr="00D66C6F">
        <w:rPr>
          <w:spacing w:val="10"/>
          <w:lang w:val="es-DO"/>
        </w:rPr>
        <w:t xml:space="preserve"> Compras y Contrataciones (PACC), </w:t>
      </w:r>
      <w:r w:rsidRPr="00B15964">
        <w:rPr>
          <w:spacing w:val="10"/>
          <w:lang w:val="es-DO"/>
        </w:rPr>
        <w:t>la</w:t>
      </w:r>
      <w:r w:rsidRPr="00D66C6F">
        <w:rPr>
          <w:spacing w:val="10"/>
          <w:lang w:val="es-DO"/>
        </w:rPr>
        <w:t xml:space="preserve"> </w:t>
      </w:r>
      <w:r w:rsidR="0099337E" w:rsidRPr="00D66C6F">
        <w:rPr>
          <w:spacing w:val="10"/>
          <w:lang w:val="es-DO"/>
        </w:rPr>
        <w:t xml:space="preserve">correcta </w:t>
      </w:r>
      <w:r w:rsidRPr="00D66C6F">
        <w:rPr>
          <w:spacing w:val="10"/>
          <w:lang w:val="es-DO"/>
        </w:rPr>
        <w:t xml:space="preserve">administración de contratos, y </w:t>
      </w:r>
      <w:r w:rsidR="00D66C6F" w:rsidRPr="00D66C6F">
        <w:rPr>
          <w:spacing w:val="10"/>
          <w:lang w:val="es-DO"/>
        </w:rPr>
        <w:t xml:space="preserve">el impulso a las compras dirigidas </w:t>
      </w:r>
      <w:r w:rsidRPr="00D66C6F">
        <w:rPr>
          <w:spacing w:val="10"/>
          <w:lang w:val="es-DO"/>
        </w:rPr>
        <w:t xml:space="preserve">a </w:t>
      </w:r>
      <w:proofErr w:type="spellStart"/>
      <w:r w:rsidRPr="00D66C6F">
        <w:rPr>
          <w:spacing w:val="10"/>
          <w:lang w:val="es-DO"/>
        </w:rPr>
        <w:t>Mipymes</w:t>
      </w:r>
      <w:proofErr w:type="spellEnd"/>
      <w:r w:rsidRPr="00D66C6F">
        <w:rPr>
          <w:spacing w:val="10"/>
          <w:lang w:val="es-DO"/>
        </w:rPr>
        <w:t xml:space="preserve"> y </w:t>
      </w:r>
      <w:proofErr w:type="spellStart"/>
      <w:r w:rsidRPr="00D66C6F">
        <w:rPr>
          <w:spacing w:val="10"/>
          <w:lang w:val="es-DO"/>
        </w:rPr>
        <w:t>Mipymes</w:t>
      </w:r>
      <w:proofErr w:type="spellEnd"/>
      <w:r w:rsidRPr="00D66C6F">
        <w:rPr>
          <w:spacing w:val="10"/>
          <w:lang w:val="es-DO"/>
        </w:rPr>
        <w:t xml:space="preserve"> </w:t>
      </w:r>
      <w:r w:rsidR="00D66C6F" w:rsidRPr="00D66C6F">
        <w:rPr>
          <w:spacing w:val="10"/>
          <w:lang w:val="es-DO"/>
        </w:rPr>
        <w:t>lideradas por</w:t>
      </w:r>
      <w:r w:rsidR="00D66C6F">
        <w:rPr>
          <w:lang w:val="es-DO"/>
        </w:rPr>
        <w:t xml:space="preserve"> </w:t>
      </w:r>
      <w:r w:rsidRPr="00B15964">
        <w:rPr>
          <w:spacing w:val="18"/>
          <w:lang w:val="es-DO"/>
        </w:rPr>
        <w:t>mujeres.</w:t>
      </w:r>
      <w:r w:rsidRPr="00B15964">
        <w:rPr>
          <w:spacing w:val="19"/>
          <w:lang w:val="es-DO"/>
        </w:rPr>
        <w:t xml:space="preserve"> </w:t>
      </w:r>
      <w:r w:rsidRPr="00102297">
        <w:rPr>
          <w:spacing w:val="10"/>
          <w:lang w:val="es-DO"/>
        </w:rPr>
        <w:t>La</w:t>
      </w:r>
      <w:r w:rsidRPr="00102297">
        <w:rPr>
          <w:spacing w:val="35"/>
          <w:lang w:val="es-DO"/>
        </w:rPr>
        <w:t xml:space="preserve"> </w:t>
      </w:r>
      <w:r w:rsidRPr="00102297">
        <w:rPr>
          <w:spacing w:val="16"/>
          <w:lang w:val="es-DO"/>
        </w:rPr>
        <w:t>mejora</w:t>
      </w:r>
      <w:r w:rsidRPr="00102297">
        <w:rPr>
          <w:spacing w:val="35"/>
          <w:lang w:val="es-DO"/>
        </w:rPr>
        <w:t xml:space="preserve"> </w:t>
      </w:r>
      <w:r w:rsidRPr="00102297">
        <w:rPr>
          <w:spacing w:val="10"/>
          <w:lang w:val="es-DO"/>
        </w:rPr>
        <w:t>en</w:t>
      </w:r>
      <w:r w:rsidRPr="00102297">
        <w:rPr>
          <w:spacing w:val="35"/>
          <w:lang w:val="es-DO"/>
        </w:rPr>
        <w:t xml:space="preserve"> </w:t>
      </w:r>
      <w:r w:rsidRPr="00102297">
        <w:rPr>
          <w:spacing w:val="16"/>
          <w:lang w:val="es-DO"/>
        </w:rPr>
        <w:t>estos</w:t>
      </w:r>
      <w:r w:rsidRPr="00102297">
        <w:rPr>
          <w:spacing w:val="35"/>
          <w:lang w:val="es-DO"/>
        </w:rPr>
        <w:t xml:space="preserve"> </w:t>
      </w:r>
      <w:r w:rsidRPr="00102297">
        <w:rPr>
          <w:spacing w:val="18"/>
          <w:lang w:val="es-DO"/>
        </w:rPr>
        <w:t>indicadores</w:t>
      </w:r>
      <w:r w:rsidRPr="00102297">
        <w:rPr>
          <w:spacing w:val="35"/>
          <w:lang w:val="es-DO"/>
        </w:rPr>
        <w:t xml:space="preserve"> </w:t>
      </w:r>
      <w:r w:rsidR="002F105E">
        <w:rPr>
          <w:lang w:val="es-DO"/>
        </w:rPr>
        <w:lastRenderedPageBreak/>
        <w:t>destaca</w:t>
      </w:r>
      <w:r w:rsidRPr="00102297">
        <w:rPr>
          <w:spacing w:val="35"/>
          <w:lang w:val="es-DO"/>
        </w:rPr>
        <w:t xml:space="preserve"> </w:t>
      </w:r>
      <w:r w:rsidRPr="00102297">
        <w:rPr>
          <w:spacing w:val="10"/>
          <w:lang w:val="es-DO"/>
        </w:rPr>
        <w:t>el</w:t>
      </w:r>
      <w:r w:rsidRPr="00102297">
        <w:rPr>
          <w:spacing w:val="35"/>
          <w:lang w:val="es-DO"/>
        </w:rPr>
        <w:t xml:space="preserve"> </w:t>
      </w:r>
      <w:r w:rsidRPr="00102297">
        <w:rPr>
          <w:spacing w:val="18"/>
          <w:lang w:val="es-DO"/>
        </w:rPr>
        <w:t>compromiso</w:t>
      </w:r>
      <w:r w:rsidRPr="00102297">
        <w:rPr>
          <w:spacing w:val="35"/>
          <w:lang w:val="es-DO"/>
        </w:rPr>
        <w:t xml:space="preserve"> </w:t>
      </w:r>
      <w:r w:rsidRPr="00102297">
        <w:rPr>
          <w:spacing w:val="13"/>
          <w:lang w:val="es-DO"/>
        </w:rPr>
        <w:t>del</w:t>
      </w:r>
      <w:r w:rsidRPr="00102297">
        <w:rPr>
          <w:spacing w:val="35"/>
          <w:lang w:val="es-DO"/>
        </w:rPr>
        <w:t xml:space="preserve"> </w:t>
      </w:r>
      <w:r w:rsidRPr="00102297">
        <w:rPr>
          <w:spacing w:val="15"/>
          <w:lang w:val="es-DO"/>
        </w:rPr>
        <w:t>IDAC</w:t>
      </w:r>
      <w:r w:rsidRPr="00102297">
        <w:rPr>
          <w:spacing w:val="35"/>
          <w:lang w:val="es-DO"/>
        </w:rPr>
        <w:t xml:space="preserve"> </w:t>
      </w:r>
      <w:r w:rsidRPr="00102297">
        <w:rPr>
          <w:spacing w:val="14"/>
          <w:lang w:val="es-DO"/>
        </w:rPr>
        <w:t>con</w:t>
      </w:r>
      <w:r w:rsidRPr="00102297">
        <w:rPr>
          <w:spacing w:val="-57"/>
          <w:lang w:val="es-DO"/>
        </w:rPr>
        <w:t xml:space="preserve"> </w:t>
      </w:r>
      <w:r w:rsidRPr="00102297">
        <w:rPr>
          <w:spacing w:val="10"/>
          <w:lang w:val="es-DO"/>
        </w:rPr>
        <w:t>la</w:t>
      </w:r>
      <w:r w:rsidRPr="00102297">
        <w:rPr>
          <w:spacing w:val="11"/>
          <w:lang w:val="es-DO"/>
        </w:rPr>
        <w:t xml:space="preserve"> </w:t>
      </w:r>
      <w:r w:rsidRPr="00102297">
        <w:rPr>
          <w:spacing w:val="18"/>
          <w:lang w:val="es-DO"/>
        </w:rPr>
        <w:t>transparencia,</w:t>
      </w:r>
      <w:r w:rsidRPr="00102297">
        <w:rPr>
          <w:spacing w:val="19"/>
          <w:lang w:val="es-DO"/>
        </w:rPr>
        <w:t xml:space="preserve"> </w:t>
      </w:r>
      <w:r w:rsidRPr="00102297">
        <w:rPr>
          <w:spacing w:val="18"/>
          <w:lang w:val="es-DO"/>
        </w:rPr>
        <w:t>eficiencia</w:t>
      </w:r>
      <w:r w:rsidRPr="00102297">
        <w:rPr>
          <w:spacing w:val="19"/>
          <w:lang w:val="es-DO"/>
        </w:rPr>
        <w:t xml:space="preserve"> </w:t>
      </w:r>
      <w:r w:rsidRPr="00102297">
        <w:rPr>
          <w:lang w:val="es-DO"/>
        </w:rPr>
        <w:t>y</w:t>
      </w:r>
      <w:r w:rsidRPr="00102297">
        <w:rPr>
          <w:spacing w:val="1"/>
          <w:lang w:val="es-DO"/>
        </w:rPr>
        <w:t xml:space="preserve"> </w:t>
      </w:r>
      <w:r w:rsidRPr="00102297">
        <w:rPr>
          <w:spacing w:val="18"/>
          <w:lang w:val="es-DO"/>
        </w:rPr>
        <w:t>efectividad</w:t>
      </w:r>
      <w:r w:rsidRPr="00102297">
        <w:rPr>
          <w:spacing w:val="19"/>
          <w:lang w:val="es-DO"/>
        </w:rPr>
        <w:t xml:space="preserve"> </w:t>
      </w:r>
      <w:r w:rsidRPr="00102297">
        <w:rPr>
          <w:spacing w:val="10"/>
          <w:lang w:val="es-DO"/>
        </w:rPr>
        <w:t xml:space="preserve">en </w:t>
      </w:r>
      <w:r w:rsidRPr="00102297">
        <w:rPr>
          <w:spacing w:val="11"/>
          <w:lang w:val="es-DO"/>
        </w:rPr>
        <w:t>la</w:t>
      </w:r>
      <w:r w:rsidRPr="00102297">
        <w:rPr>
          <w:spacing w:val="10"/>
          <w:lang w:val="es-DO"/>
        </w:rPr>
        <w:t xml:space="preserve"> </w:t>
      </w:r>
      <w:r w:rsidRPr="00102297">
        <w:rPr>
          <w:spacing w:val="11"/>
          <w:lang w:val="es-DO"/>
        </w:rPr>
        <w:t>administración</w:t>
      </w:r>
      <w:r w:rsidRPr="00102297">
        <w:rPr>
          <w:lang w:val="es-DO"/>
        </w:rPr>
        <w:t xml:space="preserve"> pública.</w:t>
      </w:r>
    </w:p>
    <w:p w14:paraId="517E9D11" w14:textId="5C1B1AFF" w:rsidR="00102297" w:rsidRPr="006662B4" w:rsidRDefault="00102297" w:rsidP="006662B4">
      <w:pPr>
        <w:pStyle w:val="Ttulo3"/>
        <w:numPr>
          <w:ilvl w:val="2"/>
          <w:numId w:val="27"/>
        </w:numPr>
        <w:rPr>
          <w:rFonts w:eastAsiaTheme="majorEastAsia" w:cstheme="majorBidi"/>
          <w:bCs w:val="0"/>
          <w:i w:val="0"/>
          <w:iCs w:val="0"/>
          <w:color w:val="595959" w:themeColor="text1" w:themeTint="A6"/>
          <w:spacing w:val="20"/>
          <w:szCs w:val="26"/>
          <w:lang w:val="es-DO"/>
        </w:rPr>
      </w:pPr>
      <w:bookmarkStart w:id="53" w:name="_Toc185175516"/>
      <w:r w:rsidRPr="006662B4">
        <w:rPr>
          <w:rFonts w:eastAsiaTheme="majorEastAsia" w:cstheme="majorBidi"/>
          <w:bCs w:val="0"/>
          <w:i w:val="0"/>
          <w:iCs w:val="0"/>
          <w:color w:val="595959" w:themeColor="text1" w:themeTint="A6"/>
          <w:spacing w:val="20"/>
          <w:szCs w:val="26"/>
          <w:lang w:val="es-DO"/>
        </w:rPr>
        <w:t>Desempeño Área Financiera</w:t>
      </w:r>
      <w:bookmarkEnd w:id="53"/>
    </w:p>
    <w:p w14:paraId="296042DC" w14:textId="77777777" w:rsidR="00102297" w:rsidRDefault="00102297" w:rsidP="00102297">
      <w:pPr>
        <w:pStyle w:val="Textoindependiente"/>
        <w:jc w:val="center"/>
        <w:rPr>
          <w:color w:val="767171"/>
        </w:rPr>
      </w:pPr>
    </w:p>
    <w:p w14:paraId="594ED3D9" w14:textId="5F3AF253" w:rsidR="001B3176" w:rsidRDefault="001B3176" w:rsidP="00102297">
      <w:pPr>
        <w:rPr>
          <w:lang w:val="es-DO"/>
        </w:rPr>
      </w:pPr>
      <w:r w:rsidRPr="001B3176">
        <w:rPr>
          <w:lang w:val="es-DO"/>
        </w:rPr>
        <w:t>Los ingresos del Instituto Dominicano de Aviación Civil provienen en más de un 98% de tasas cobradas a los pasajeros que entran y salen del país, según lo establecido en los decretos 655-08, 876-09 y 99-14. Estas tasas, recaudadas en dólares estadounidenses, representan una ventaja significativa para la estabilidad financiera de la institución. El IDAC asume la responsabilidad de recaudar estos fondos directamente de las líneas aéreas y distribuirlos posteriormente entre las entidades beneficiadas por los decretos, las cuales están vinculadas al sector turístico y aeronáutico</w:t>
      </w:r>
      <w:r w:rsidR="00001F78">
        <w:rPr>
          <w:lang w:val="es-DO"/>
        </w:rPr>
        <w:t>.</w:t>
      </w:r>
    </w:p>
    <w:p w14:paraId="3E9EFA97" w14:textId="77777777" w:rsidR="009E36CF" w:rsidRDefault="00800E99" w:rsidP="00102297">
      <w:pPr>
        <w:rPr>
          <w:lang w:val="es-DO"/>
        </w:rPr>
      </w:pPr>
      <w:r w:rsidRPr="00800E99">
        <w:rPr>
          <w:lang w:val="es-DO"/>
        </w:rPr>
        <w:t xml:space="preserve">Cabe destacar que, según las normas internacionales de contabilidad del sector público, el método de registro utilizado por el IDAC es el de devengo. Esto implica que los ingresos y las cuentas por pagar a las instituciones beneficiadas por los mencionados decretos se registran en el momento en que se emite la factura. De igual manera, se registra una cuenta por cobrar a cada línea aérea, que actúa como agente de retención de los pagos de los pasajeros. </w:t>
      </w:r>
    </w:p>
    <w:p w14:paraId="095E3A12" w14:textId="015F4321" w:rsidR="00800E99" w:rsidRPr="00102297" w:rsidRDefault="00800E99" w:rsidP="00102297">
      <w:pPr>
        <w:rPr>
          <w:lang w:val="es-DO"/>
        </w:rPr>
      </w:pPr>
      <w:r w:rsidRPr="00800E99">
        <w:rPr>
          <w:lang w:val="es-DO"/>
        </w:rPr>
        <w:t xml:space="preserve">Además, se incluyen los ingresos derivados de los servicios de </w:t>
      </w:r>
      <w:proofErr w:type="spellStart"/>
      <w:r w:rsidRPr="00800E99">
        <w:rPr>
          <w:lang w:val="es-DO"/>
        </w:rPr>
        <w:t>radioayuda</w:t>
      </w:r>
      <w:proofErr w:type="spellEnd"/>
      <w:r w:rsidRPr="00800E99">
        <w:rPr>
          <w:lang w:val="es-DO"/>
        </w:rPr>
        <w:t xml:space="preserve"> y sobrevuelos, que corresponden a ingresos propios de la institución.</w:t>
      </w:r>
    </w:p>
    <w:p w14:paraId="361A1242" w14:textId="20D48E80" w:rsidR="00102297" w:rsidRPr="00102297" w:rsidRDefault="00102297" w:rsidP="00102297">
      <w:pPr>
        <w:rPr>
          <w:lang w:val="es-DO"/>
        </w:rPr>
      </w:pPr>
      <w:r w:rsidRPr="00102297">
        <w:rPr>
          <w:lang w:val="es-DO"/>
        </w:rPr>
        <w:t xml:space="preserve">Para el año 2024, el presupuesto de ingresos y gastos de la institución </w:t>
      </w:r>
      <w:r w:rsidR="0056561B">
        <w:rPr>
          <w:lang w:val="es-DO"/>
        </w:rPr>
        <w:t>se estableció en</w:t>
      </w:r>
      <w:r w:rsidRPr="00102297">
        <w:rPr>
          <w:lang w:val="es-DO"/>
        </w:rPr>
        <w:t xml:space="preserve"> RD$6,776,461,228.00 </w:t>
      </w:r>
      <w:r w:rsidR="0056561B" w:rsidRPr="0056561B">
        <w:rPr>
          <w:lang w:val="es-DO"/>
        </w:rPr>
        <w:t>con una proyección de cierre de ingresos</w:t>
      </w:r>
      <w:r w:rsidRPr="00102297">
        <w:rPr>
          <w:lang w:val="es-DO"/>
        </w:rPr>
        <w:t xml:space="preserve"> de RD$6,886,461,228.00</w:t>
      </w:r>
      <w:r w:rsidR="0056561B">
        <w:rPr>
          <w:lang w:val="es-DO"/>
        </w:rPr>
        <w:t>,</w:t>
      </w:r>
      <w:r w:rsidRPr="00102297">
        <w:rPr>
          <w:lang w:val="es-DO"/>
        </w:rPr>
        <w:t xml:space="preserve"> distribuido en el gasto corriente y de capital.</w:t>
      </w:r>
    </w:p>
    <w:p w14:paraId="213B2F64" w14:textId="7F3AB68F" w:rsidR="00102297" w:rsidRPr="00102297" w:rsidRDefault="007106EC" w:rsidP="00102297">
      <w:pPr>
        <w:rPr>
          <w:lang w:val="es-DO"/>
        </w:rPr>
      </w:pPr>
      <w:r w:rsidRPr="007106EC">
        <w:rPr>
          <w:lang w:val="es-DO"/>
        </w:rPr>
        <w:t>A</w:t>
      </w:r>
      <w:r>
        <w:rPr>
          <w:lang w:val="es-DO"/>
        </w:rPr>
        <w:t xml:space="preserve">l </w:t>
      </w:r>
      <w:r w:rsidRPr="007106EC">
        <w:rPr>
          <w:lang w:val="es-DO"/>
        </w:rPr>
        <w:t xml:space="preserve">31 de octubre de 2024, las cuentas por cobrar registran un monto de </w:t>
      </w:r>
      <w:r w:rsidR="00102297" w:rsidRPr="00102297">
        <w:rPr>
          <w:lang w:val="es-DO"/>
        </w:rPr>
        <w:t>RD$833,101,086.00 y pagos adelantados de RD$40,069,534.00</w:t>
      </w:r>
      <w:r w:rsidR="00833805">
        <w:rPr>
          <w:lang w:val="es-DO"/>
        </w:rPr>
        <w:t>,</w:t>
      </w:r>
      <w:r w:rsidR="00102297" w:rsidRPr="00102297">
        <w:rPr>
          <w:lang w:val="es-DO"/>
        </w:rPr>
        <w:t xml:space="preserve"> </w:t>
      </w:r>
      <w:r w:rsidRPr="007106EC">
        <w:rPr>
          <w:lang w:val="es-DO"/>
        </w:rPr>
        <w:t xml:space="preserve">lo </w:t>
      </w:r>
      <w:r w:rsidRPr="007106EC">
        <w:rPr>
          <w:lang w:val="es-DO"/>
        </w:rPr>
        <w:lastRenderedPageBreak/>
        <w:t xml:space="preserve">que da como resultado una partida total de cuentas y documentos por </w:t>
      </w:r>
      <w:r w:rsidR="00833805" w:rsidRPr="007106EC">
        <w:rPr>
          <w:lang w:val="es-DO"/>
        </w:rPr>
        <w:t xml:space="preserve">cobrar </w:t>
      </w:r>
      <w:r w:rsidR="00833805">
        <w:rPr>
          <w:lang w:val="es-DO"/>
        </w:rPr>
        <w:t>de</w:t>
      </w:r>
      <w:r>
        <w:rPr>
          <w:lang w:val="es-DO"/>
        </w:rPr>
        <w:t xml:space="preserve"> </w:t>
      </w:r>
      <w:r w:rsidR="00102297" w:rsidRPr="00102297">
        <w:rPr>
          <w:lang w:val="es-DO"/>
        </w:rPr>
        <w:t>RD$873,170,621.00</w:t>
      </w:r>
      <w:r w:rsidR="00833805">
        <w:rPr>
          <w:lang w:val="es-DO"/>
        </w:rPr>
        <w:t>.</w:t>
      </w:r>
    </w:p>
    <w:p w14:paraId="1C623926" w14:textId="77777777" w:rsidR="00DC6929" w:rsidRDefault="00102297" w:rsidP="008B085B">
      <w:pPr>
        <w:rPr>
          <w:lang w:val="es-DO"/>
        </w:rPr>
      </w:pPr>
      <w:r w:rsidRPr="00102297">
        <w:rPr>
          <w:lang w:val="es-DO"/>
        </w:rPr>
        <w:t xml:space="preserve">En cuanto a las cuentas por pagar a proveedores de bienes y servicios, tantos locales como internacionales, </w:t>
      </w:r>
      <w:r w:rsidR="00833805" w:rsidRPr="00833805">
        <w:rPr>
          <w:lang w:val="es-DO"/>
        </w:rPr>
        <w:t xml:space="preserve">el monto total registrado al 31 de octubre de 2024 asciende a </w:t>
      </w:r>
      <w:r w:rsidRPr="00102297">
        <w:rPr>
          <w:lang w:val="es-DO"/>
        </w:rPr>
        <w:t>RD$2,389,426,057.72</w:t>
      </w:r>
      <w:r w:rsidR="00815AEF">
        <w:rPr>
          <w:lang w:val="es-DO"/>
        </w:rPr>
        <w:t>. E</w:t>
      </w:r>
      <w:r w:rsidRPr="00102297">
        <w:rPr>
          <w:lang w:val="es-DO"/>
        </w:rPr>
        <w:t xml:space="preserve">sto incluye los pagos que el IDAC </w:t>
      </w:r>
      <w:r w:rsidR="00815AEF">
        <w:rPr>
          <w:lang w:val="es-DO"/>
        </w:rPr>
        <w:t xml:space="preserve">realiza </w:t>
      </w:r>
      <w:r w:rsidRPr="00102297">
        <w:rPr>
          <w:lang w:val="es-DO"/>
        </w:rPr>
        <w:t xml:space="preserve">a </w:t>
      </w:r>
      <w:r w:rsidR="00815AEF">
        <w:rPr>
          <w:lang w:val="es-DO"/>
        </w:rPr>
        <w:t>diversas</w:t>
      </w:r>
      <w:r w:rsidRPr="00102297">
        <w:rPr>
          <w:lang w:val="es-DO"/>
        </w:rPr>
        <w:t xml:space="preserve"> </w:t>
      </w:r>
      <w:r w:rsidR="00815AEF" w:rsidRPr="00815AEF">
        <w:rPr>
          <w:lang w:val="es-DO"/>
        </w:rPr>
        <w:t xml:space="preserve">instituciones que reciben aportes derivados de la tasa a pasajeros, conforme a los decretos 655-08, 876-09 y 99-14, por un monto de </w:t>
      </w:r>
      <w:r w:rsidRPr="00102297">
        <w:rPr>
          <w:lang w:val="es-DO"/>
        </w:rPr>
        <w:t>RD$392,418,182.06;</w:t>
      </w:r>
      <w:r w:rsidR="00285AFD">
        <w:rPr>
          <w:lang w:val="es-DO"/>
        </w:rPr>
        <w:t xml:space="preserve"> </w:t>
      </w:r>
      <w:r w:rsidRPr="00102297">
        <w:rPr>
          <w:lang w:val="es-DO"/>
        </w:rPr>
        <w:t xml:space="preserve">También se incluyen otros pasivos de operaciones no devengadas que se mantienen </w:t>
      </w:r>
      <w:r w:rsidR="008B085B" w:rsidRPr="00102297">
        <w:rPr>
          <w:lang w:val="es-DO"/>
        </w:rPr>
        <w:t>por cobrar, por un monto de RD$644,752,854.64</w:t>
      </w:r>
      <w:r w:rsidR="00285AFD">
        <w:rPr>
          <w:lang w:val="es-DO"/>
        </w:rPr>
        <w:t xml:space="preserve">. </w:t>
      </w:r>
    </w:p>
    <w:p w14:paraId="08942D24" w14:textId="0CAE78F0" w:rsidR="008B085B" w:rsidRDefault="00285AFD" w:rsidP="008B085B">
      <w:pPr>
        <w:rPr>
          <w:lang w:val="es-DO"/>
        </w:rPr>
      </w:pPr>
      <w:r w:rsidRPr="00285AFD">
        <w:rPr>
          <w:lang w:val="es-DO"/>
        </w:rPr>
        <w:t>Este saldo corresponde a operaciones previas a 2021, cuando se utilizaba el método de registro basado en lo percibido, el cual también se refleja en las cuentas por cobrar</w:t>
      </w:r>
      <w:r w:rsidR="008B085B" w:rsidRPr="00102297">
        <w:rPr>
          <w:lang w:val="es-DO"/>
        </w:rPr>
        <w:t>.</w:t>
      </w:r>
    </w:p>
    <w:tbl>
      <w:tblPr>
        <w:tblW w:w="8132" w:type="dxa"/>
        <w:tblInd w:w="-72" w:type="dxa"/>
        <w:tblLayout w:type="fixed"/>
        <w:tblCellMar>
          <w:left w:w="70" w:type="dxa"/>
          <w:right w:w="70" w:type="dxa"/>
        </w:tblCellMar>
        <w:tblLook w:val="04A0" w:firstRow="1" w:lastRow="0" w:firstColumn="1" w:lastColumn="0" w:noHBand="0" w:noVBand="1"/>
      </w:tblPr>
      <w:tblGrid>
        <w:gridCol w:w="851"/>
        <w:gridCol w:w="1855"/>
        <w:gridCol w:w="2190"/>
        <w:gridCol w:w="2190"/>
        <w:gridCol w:w="1046"/>
      </w:tblGrid>
      <w:tr w:rsidR="008B085B" w:rsidRPr="00664851" w14:paraId="2CD0EF03" w14:textId="77777777" w:rsidTr="00D46811">
        <w:trPr>
          <w:trHeight w:val="661"/>
        </w:trPr>
        <w:tc>
          <w:tcPr>
            <w:tcW w:w="8132" w:type="dxa"/>
            <w:gridSpan w:val="5"/>
            <w:tcBorders>
              <w:top w:val="nil"/>
              <w:left w:val="nil"/>
              <w:bottom w:val="nil"/>
              <w:right w:val="nil"/>
            </w:tcBorders>
            <w:shd w:val="clear" w:color="auto" w:fill="auto"/>
            <w:noWrap/>
            <w:vAlign w:val="center"/>
            <w:hideMark/>
          </w:tcPr>
          <w:p w14:paraId="01477144" w14:textId="77777777" w:rsidR="008B085B" w:rsidRPr="008B085B" w:rsidRDefault="008B085B" w:rsidP="00664851">
            <w:pPr>
              <w:widowControl w:val="0"/>
              <w:autoSpaceDE w:val="0"/>
              <w:autoSpaceDN w:val="0"/>
              <w:spacing w:after="0" w:line="240" w:lineRule="auto"/>
              <w:rPr>
                <w:rFonts w:eastAsia="Times New Roman"/>
                <w:color w:val="000000"/>
                <w:spacing w:val="0"/>
                <w:lang w:val="es-ES"/>
              </w:rPr>
            </w:pPr>
            <w:r w:rsidRPr="008B085B">
              <w:rPr>
                <w:rFonts w:eastAsia="Times New Roman"/>
                <w:spacing w:val="0"/>
                <w:lang w:val="es-ES"/>
              </w:rPr>
              <w:t>Proyecto de Presupuesto</w:t>
            </w:r>
          </w:p>
        </w:tc>
      </w:tr>
      <w:tr w:rsidR="00664851" w:rsidRPr="008B085B" w14:paraId="4C0C0E04" w14:textId="77777777" w:rsidTr="00D46811">
        <w:trPr>
          <w:trHeight w:val="414"/>
        </w:trPr>
        <w:tc>
          <w:tcPr>
            <w:tcW w:w="4896"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66DFE21" w14:textId="77777777" w:rsidR="00664851" w:rsidRPr="008B085B" w:rsidRDefault="00664851" w:rsidP="00664851">
            <w:pPr>
              <w:widowControl w:val="0"/>
              <w:autoSpaceDE w:val="0"/>
              <w:autoSpaceDN w:val="0"/>
              <w:spacing w:after="0" w:line="240" w:lineRule="auto"/>
              <w:jc w:val="center"/>
              <w:rPr>
                <w:rFonts w:eastAsia="Times New Roman"/>
                <w:color w:val="FFFFFF" w:themeColor="background1"/>
                <w:spacing w:val="0"/>
                <w:lang w:val="es-ES"/>
              </w:rPr>
            </w:pPr>
            <w:r w:rsidRPr="008B085B">
              <w:rPr>
                <w:rFonts w:eastAsia="Times New Roman"/>
                <w:color w:val="FFFFFF" w:themeColor="background1"/>
                <w:spacing w:val="0"/>
                <w:lang w:val="es-ES"/>
              </w:rPr>
              <w:t>Gastos corrientes, inversiones y obras</w:t>
            </w:r>
          </w:p>
        </w:tc>
        <w:tc>
          <w:tcPr>
            <w:tcW w:w="3236" w:type="dxa"/>
            <w:gridSpan w:val="2"/>
            <w:tcBorders>
              <w:top w:val="single" w:sz="4" w:space="0" w:color="auto"/>
              <w:left w:val="nil"/>
              <w:bottom w:val="single" w:sz="4" w:space="0" w:color="auto"/>
              <w:right w:val="single" w:sz="4" w:space="0" w:color="auto"/>
            </w:tcBorders>
            <w:shd w:val="clear" w:color="auto" w:fill="002060"/>
            <w:vAlign w:val="center"/>
            <w:hideMark/>
          </w:tcPr>
          <w:p w14:paraId="6CE298C7" w14:textId="680CBE2C" w:rsidR="00664851" w:rsidRPr="008B085B" w:rsidRDefault="00664851" w:rsidP="00664851">
            <w:pPr>
              <w:widowControl w:val="0"/>
              <w:autoSpaceDE w:val="0"/>
              <w:autoSpaceDN w:val="0"/>
              <w:spacing w:after="0" w:line="240" w:lineRule="auto"/>
              <w:jc w:val="center"/>
              <w:rPr>
                <w:rFonts w:eastAsia="Times New Roman"/>
                <w:color w:val="FFFFFF" w:themeColor="background1"/>
                <w:spacing w:val="0"/>
                <w:lang w:val="es-ES"/>
              </w:rPr>
            </w:pPr>
            <w:r w:rsidRPr="008B085B">
              <w:rPr>
                <w:rFonts w:eastAsia="Times New Roman"/>
                <w:color w:val="FFFFFF" w:themeColor="background1"/>
                <w:spacing w:val="0"/>
                <w:lang w:val="es-ES"/>
              </w:rPr>
              <w:t>Ejecución</w:t>
            </w:r>
          </w:p>
        </w:tc>
      </w:tr>
      <w:tr w:rsidR="00664851" w:rsidRPr="008B085B" w14:paraId="2600CAB9" w14:textId="77777777" w:rsidTr="00D46811">
        <w:trPr>
          <w:trHeight w:val="594"/>
        </w:trPr>
        <w:tc>
          <w:tcPr>
            <w:tcW w:w="851" w:type="dxa"/>
            <w:tcBorders>
              <w:top w:val="nil"/>
              <w:left w:val="single" w:sz="4" w:space="0" w:color="auto"/>
              <w:bottom w:val="single" w:sz="4" w:space="0" w:color="auto"/>
              <w:right w:val="single" w:sz="4" w:space="0" w:color="auto"/>
            </w:tcBorders>
            <w:shd w:val="clear" w:color="auto" w:fill="002060"/>
            <w:vAlign w:val="center"/>
            <w:hideMark/>
          </w:tcPr>
          <w:p w14:paraId="058295E2" w14:textId="77777777" w:rsidR="00664851" w:rsidRPr="008B085B" w:rsidRDefault="00664851" w:rsidP="008B085B">
            <w:pPr>
              <w:widowControl w:val="0"/>
              <w:autoSpaceDE w:val="0"/>
              <w:autoSpaceDN w:val="0"/>
              <w:spacing w:after="0" w:line="240" w:lineRule="auto"/>
              <w:jc w:val="center"/>
              <w:rPr>
                <w:rFonts w:eastAsia="Times New Roman"/>
                <w:color w:val="000000"/>
                <w:spacing w:val="0"/>
                <w:lang w:val="es-ES"/>
              </w:rPr>
            </w:pPr>
            <w:r w:rsidRPr="00664851">
              <w:rPr>
                <w:rFonts w:eastAsia="Times New Roman"/>
                <w:color w:val="FFFFFF" w:themeColor="background1"/>
                <w:spacing w:val="0"/>
                <w:lang w:val="es-ES"/>
              </w:rPr>
              <w:t>Objeto</w:t>
            </w:r>
          </w:p>
        </w:tc>
        <w:tc>
          <w:tcPr>
            <w:tcW w:w="1855" w:type="dxa"/>
            <w:tcBorders>
              <w:top w:val="nil"/>
              <w:left w:val="nil"/>
              <w:bottom w:val="single" w:sz="4" w:space="0" w:color="auto"/>
              <w:right w:val="single" w:sz="4" w:space="0" w:color="auto"/>
            </w:tcBorders>
            <w:shd w:val="clear" w:color="auto" w:fill="002060"/>
            <w:vAlign w:val="center"/>
            <w:hideMark/>
          </w:tcPr>
          <w:p w14:paraId="7DBCBE30" w14:textId="77777777" w:rsidR="00664851" w:rsidRPr="008B085B" w:rsidRDefault="00664851" w:rsidP="008B085B">
            <w:pPr>
              <w:widowControl w:val="0"/>
              <w:autoSpaceDE w:val="0"/>
              <w:autoSpaceDN w:val="0"/>
              <w:spacing w:after="0" w:line="240" w:lineRule="auto"/>
              <w:jc w:val="center"/>
              <w:rPr>
                <w:rFonts w:eastAsia="Times New Roman"/>
                <w:color w:val="FFFFFF" w:themeColor="background1"/>
                <w:spacing w:val="0"/>
                <w:lang w:val="es-ES"/>
              </w:rPr>
            </w:pPr>
            <w:r w:rsidRPr="008B085B">
              <w:rPr>
                <w:rFonts w:eastAsia="Times New Roman"/>
                <w:color w:val="FFFFFF" w:themeColor="background1"/>
                <w:spacing w:val="0"/>
                <w:lang w:val="es-ES"/>
              </w:rPr>
              <w:t>Denominación</w:t>
            </w:r>
          </w:p>
        </w:tc>
        <w:tc>
          <w:tcPr>
            <w:tcW w:w="2190" w:type="dxa"/>
            <w:tcBorders>
              <w:top w:val="nil"/>
              <w:left w:val="nil"/>
              <w:bottom w:val="single" w:sz="4" w:space="0" w:color="auto"/>
              <w:right w:val="single" w:sz="4" w:space="0" w:color="auto"/>
            </w:tcBorders>
            <w:shd w:val="clear" w:color="auto" w:fill="002060"/>
            <w:vAlign w:val="center"/>
            <w:hideMark/>
          </w:tcPr>
          <w:p w14:paraId="4CD93564" w14:textId="77777777" w:rsidR="00664851" w:rsidRPr="008B085B" w:rsidRDefault="00664851" w:rsidP="008B085B">
            <w:pPr>
              <w:widowControl w:val="0"/>
              <w:autoSpaceDE w:val="0"/>
              <w:autoSpaceDN w:val="0"/>
              <w:spacing w:after="0" w:line="240" w:lineRule="auto"/>
              <w:jc w:val="center"/>
              <w:rPr>
                <w:rFonts w:eastAsia="Times New Roman"/>
                <w:color w:val="FFFFFF" w:themeColor="background1"/>
                <w:spacing w:val="0"/>
                <w:lang w:val="es-ES"/>
              </w:rPr>
            </w:pPr>
            <w:r w:rsidRPr="008B085B">
              <w:rPr>
                <w:rFonts w:eastAsia="Times New Roman"/>
                <w:color w:val="FFFFFF" w:themeColor="background1"/>
                <w:spacing w:val="0"/>
                <w:lang w:val="es-ES"/>
              </w:rPr>
              <w:t>Valores en RD$</w:t>
            </w:r>
          </w:p>
        </w:tc>
        <w:tc>
          <w:tcPr>
            <w:tcW w:w="2190" w:type="dxa"/>
            <w:tcBorders>
              <w:top w:val="nil"/>
              <w:left w:val="nil"/>
              <w:bottom w:val="single" w:sz="4" w:space="0" w:color="auto"/>
              <w:right w:val="single" w:sz="4" w:space="0" w:color="auto"/>
            </w:tcBorders>
            <w:shd w:val="clear" w:color="auto" w:fill="002060"/>
            <w:vAlign w:val="center"/>
            <w:hideMark/>
          </w:tcPr>
          <w:p w14:paraId="43E22434" w14:textId="77777777" w:rsidR="00664851" w:rsidRPr="008B085B" w:rsidRDefault="00664851" w:rsidP="008B085B">
            <w:pPr>
              <w:widowControl w:val="0"/>
              <w:autoSpaceDE w:val="0"/>
              <w:autoSpaceDN w:val="0"/>
              <w:spacing w:after="0" w:line="240" w:lineRule="auto"/>
              <w:jc w:val="center"/>
              <w:rPr>
                <w:rFonts w:eastAsia="Times New Roman"/>
                <w:color w:val="FFFFFF" w:themeColor="background1"/>
                <w:spacing w:val="0"/>
                <w:lang w:val="es-ES"/>
              </w:rPr>
            </w:pPr>
            <w:r w:rsidRPr="008B085B">
              <w:rPr>
                <w:rFonts w:eastAsia="Times New Roman"/>
                <w:color w:val="FFFFFF" w:themeColor="background1"/>
                <w:spacing w:val="0"/>
                <w:lang w:val="es-ES"/>
              </w:rPr>
              <w:t>Valores en RD$</w:t>
            </w:r>
          </w:p>
        </w:tc>
        <w:tc>
          <w:tcPr>
            <w:tcW w:w="1046" w:type="dxa"/>
            <w:tcBorders>
              <w:top w:val="nil"/>
              <w:left w:val="nil"/>
              <w:bottom w:val="single" w:sz="4" w:space="0" w:color="auto"/>
              <w:right w:val="single" w:sz="4" w:space="0" w:color="auto"/>
            </w:tcBorders>
            <w:shd w:val="clear" w:color="auto" w:fill="002060"/>
            <w:vAlign w:val="center"/>
            <w:hideMark/>
          </w:tcPr>
          <w:p w14:paraId="2164759D" w14:textId="77777777" w:rsidR="00664851" w:rsidRPr="008B085B" w:rsidRDefault="00664851" w:rsidP="008B085B">
            <w:pPr>
              <w:widowControl w:val="0"/>
              <w:autoSpaceDE w:val="0"/>
              <w:autoSpaceDN w:val="0"/>
              <w:spacing w:after="0" w:line="240" w:lineRule="auto"/>
              <w:jc w:val="center"/>
              <w:rPr>
                <w:rFonts w:eastAsia="Times New Roman"/>
                <w:color w:val="FFFFFF" w:themeColor="background1"/>
                <w:spacing w:val="0"/>
                <w:lang w:val="es-ES"/>
              </w:rPr>
            </w:pPr>
            <w:r w:rsidRPr="008B085B">
              <w:rPr>
                <w:rFonts w:eastAsia="Times New Roman"/>
                <w:color w:val="FFFFFF" w:themeColor="background1"/>
                <w:spacing w:val="0"/>
                <w:lang w:val="es-ES"/>
              </w:rPr>
              <w:t> </w:t>
            </w:r>
          </w:p>
        </w:tc>
      </w:tr>
      <w:tr w:rsidR="00664851" w:rsidRPr="008B085B" w14:paraId="5057EF53" w14:textId="77777777" w:rsidTr="00D46811">
        <w:trPr>
          <w:trHeight w:val="446"/>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76DE803" w14:textId="77777777" w:rsidR="00664851" w:rsidRPr="008B085B" w:rsidRDefault="00664851" w:rsidP="008B085B">
            <w:pPr>
              <w:widowControl w:val="0"/>
              <w:autoSpaceDE w:val="0"/>
              <w:autoSpaceDN w:val="0"/>
              <w:spacing w:after="0" w:line="240" w:lineRule="auto"/>
              <w:jc w:val="center"/>
              <w:rPr>
                <w:rFonts w:eastAsia="Times New Roman"/>
                <w:color w:val="000000"/>
                <w:spacing w:val="0"/>
                <w:lang w:val="es-ES"/>
              </w:rPr>
            </w:pPr>
            <w:r w:rsidRPr="00D46811">
              <w:rPr>
                <w:lang w:val="es-DO"/>
              </w:rPr>
              <w:t>1</w:t>
            </w:r>
          </w:p>
        </w:tc>
        <w:tc>
          <w:tcPr>
            <w:tcW w:w="1855" w:type="dxa"/>
            <w:tcBorders>
              <w:top w:val="nil"/>
              <w:left w:val="nil"/>
              <w:bottom w:val="single" w:sz="4" w:space="0" w:color="auto"/>
              <w:right w:val="single" w:sz="4" w:space="0" w:color="auto"/>
            </w:tcBorders>
            <w:shd w:val="clear" w:color="000000" w:fill="FFFFFF"/>
            <w:vAlign w:val="center"/>
            <w:hideMark/>
          </w:tcPr>
          <w:p w14:paraId="1E6A7589" w14:textId="77777777" w:rsidR="00664851" w:rsidRPr="00D46811" w:rsidRDefault="00664851" w:rsidP="008B085B">
            <w:pPr>
              <w:widowControl w:val="0"/>
              <w:autoSpaceDE w:val="0"/>
              <w:autoSpaceDN w:val="0"/>
              <w:spacing w:after="0" w:line="240" w:lineRule="auto"/>
              <w:jc w:val="center"/>
              <w:rPr>
                <w:lang w:val="es-DO"/>
              </w:rPr>
            </w:pPr>
            <w:r w:rsidRPr="00D46811">
              <w:rPr>
                <w:lang w:val="es-DO"/>
              </w:rPr>
              <w:t>Remuneraciones y contribuciones</w:t>
            </w:r>
          </w:p>
        </w:tc>
        <w:tc>
          <w:tcPr>
            <w:tcW w:w="2190" w:type="dxa"/>
            <w:tcBorders>
              <w:top w:val="nil"/>
              <w:left w:val="nil"/>
              <w:bottom w:val="single" w:sz="4" w:space="0" w:color="auto"/>
              <w:right w:val="single" w:sz="4" w:space="0" w:color="auto"/>
            </w:tcBorders>
            <w:shd w:val="clear" w:color="000000" w:fill="FFFFFF"/>
            <w:vAlign w:val="center"/>
            <w:hideMark/>
          </w:tcPr>
          <w:p w14:paraId="752BD651" w14:textId="77777777" w:rsidR="00664851" w:rsidRPr="00D46811" w:rsidRDefault="00664851" w:rsidP="008B085B">
            <w:pPr>
              <w:widowControl w:val="0"/>
              <w:autoSpaceDE w:val="0"/>
              <w:autoSpaceDN w:val="0"/>
              <w:spacing w:after="0" w:line="240" w:lineRule="auto"/>
              <w:jc w:val="right"/>
              <w:rPr>
                <w:lang w:val="es-DO"/>
              </w:rPr>
            </w:pPr>
            <w:r w:rsidRPr="00D46811">
              <w:rPr>
                <w:lang w:val="es-DO"/>
              </w:rPr>
              <w:t xml:space="preserve">$3,990,246,767.00 </w:t>
            </w:r>
          </w:p>
        </w:tc>
        <w:tc>
          <w:tcPr>
            <w:tcW w:w="2190" w:type="dxa"/>
            <w:tcBorders>
              <w:top w:val="nil"/>
              <w:left w:val="nil"/>
              <w:bottom w:val="single" w:sz="4" w:space="0" w:color="auto"/>
              <w:right w:val="single" w:sz="4" w:space="0" w:color="auto"/>
            </w:tcBorders>
            <w:shd w:val="clear" w:color="000000" w:fill="FFFFFF"/>
            <w:vAlign w:val="center"/>
            <w:hideMark/>
          </w:tcPr>
          <w:p w14:paraId="2DC9E18E" w14:textId="77777777" w:rsidR="00664851" w:rsidRPr="00D46811" w:rsidRDefault="00664851" w:rsidP="008B085B">
            <w:pPr>
              <w:widowControl w:val="0"/>
              <w:autoSpaceDE w:val="0"/>
              <w:autoSpaceDN w:val="0"/>
              <w:spacing w:after="0" w:line="240" w:lineRule="auto"/>
              <w:jc w:val="right"/>
              <w:rPr>
                <w:lang w:val="es-DO"/>
              </w:rPr>
            </w:pPr>
            <w:r w:rsidRPr="00D46811">
              <w:rPr>
                <w:lang w:val="es-DO"/>
              </w:rPr>
              <w:t xml:space="preserve">$2,842,976,702.58 </w:t>
            </w:r>
          </w:p>
        </w:tc>
        <w:tc>
          <w:tcPr>
            <w:tcW w:w="1046" w:type="dxa"/>
            <w:tcBorders>
              <w:top w:val="nil"/>
              <w:left w:val="nil"/>
              <w:bottom w:val="single" w:sz="4" w:space="0" w:color="auto"/>
              <w:right w:val="single" w:sz="4" w:space="0" w:color="auto"/>
            </w:tcBorders>
            <w:shd w:val="clear" w:color="auto" w:fill="auto"/>
            <w:noWrap/>
            <w:vAlign w:val="center"/>
            <w:hideMark/>
          </w:tcPr>
          <w:p w14:paraId="62C8E722" w14:textId="77777777" w:rsidR="00664851" w:rsidRPr="00D46811" w:rsidRDefault="00664851" w:rsidP="008B085B">
            <w:pPr>
              <w:widowControl w:val="0"/>
              <w:autoSpaceDE w:val="0"/>
              <w:autoSpaceDN w:val="0"/>
              <w:spacing w:after="0" w:line="240" w:lineRule="auto"/>
              <w:jc w:val="center"/>
              <w:rPr>
                <w:lang w:val="es-DO"/>
              </w:rPr>
            </w:pPr>
            <w:r w:rsidRPr="00D46811">
              <w:rPr>
                <w:lang w:val="es-DO"/>
              </w:rPr>
              <w:t>71.25%</w:t>
            </w:r>
          </w:p>
        </w:tc>
      </w:tr>
      <w:tr w:rsidR="00664851" w:rsidRPr="008B085B" w14:paraId="74B8E8E3" w14:textId="77777777" w:rsidTr="00D46811">
        <w:trPr>
          <w:trHeight w:val="446"/>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885132D" w14:textId="77777777" w:rsidR="00664851" w:rsidRPr="00D46811" w:rsidRDefault="00664851" w:rsidP="008B085B">
            <w:pPr>
              <w:widowControl w:val="0"/>
              <w:autoSpaceDE w:val="0"/>
              <w:autoSpaceDN w:val="0"/>
              <w:spacing w:after="0" w:line="240" w:lineRule="auto"/>
              <w:jc w:val="center"/>
              <w:rPr>
                <w:lang w:val="es-DO"/>
              </w:rPr>
            </w:pPr>
            <w:r w:rsidRPr="00D46811">
              <w:rPr>
                <w:lang w:val="es-DO"/>
              </w:rPr>
              <w:t>2</w:t>
            </w:r>
          </w:p>
        </w:tc>
        <w:tc>
          <w:tcPr>
            <w:tcW w:w="1855" w:type="dxa"/>
            <w:tcBorders>
              <w:top w:val="nil"/>
              <w:left w:val="nil"/>
              <w:bottom w:val="single" w:sz="4" w:space="0" w:color="auto"/>
              <w:right w:val="single" w:sz="4" w:space="0" w:color="auto"/>
            </w:tcBorders>
            <w:shd w:val="clear" w:color="000000" w:fill="FFFFFF"/>
            <w:vAlign w:val="center"/>
            <w:hideMark/>
          </w:tcPr>
          <w:p w14:paraId="043D7EE4" w14:textId="77777777" w:rsidR="00664851" w:rsidRPr="00D46811" w:rsidRDefault="00664851" w:rsidP="008B085B">
            <w:pPr>
              <w:widowControl w:val="0"/>
              <w:autoSpaceDE w:val="0"/>
              <w:autoSpaceDN w:val="0"/>
              <w:spacing w:after="0" w:line="240" w:lineRule="auto"/>
              <w:jc w:val="center"/>
              <w:rPr>
                <w:lang w:val="es-DO"/>
              </w:rPr>
            </w:pPr>
            <w:r w:rsidRPr="00D46811">
              <w:rPr>
                <w:lang w:val="es-DO"/>
              </w:rPr>
              <w:t>Contratación de servicios</w:t>
            </w:r>
          </w:p>
        </w:tc>
        <w:tc>
          <w:tcPr>
            <w:tcW w:w="2190" w:type="dxa"/>
            <w:tcBorders>
              <w:top w:val="nil"/>
              <w:left w:val="nil"/>
              <w:bottom w:val="single" w:sz="4" w:space="0" w:color="auto"/>
              <w:right w:val="single" w:sz="4" w:space="0" w:color="auto"/>
            </w:tcBorders>
            <w:shd w:val="clear" w:color="000000" w:fill="FFFFFF"/>
            <w:vAlign w:val="center"/>
            <w:hideMark/>
          </w:tcPr>
          <w:p w14:paraId="4639A6A0" w14:textId="77777777" w:rsidR="00664851" w:rsidRPr="00D46811" w:rsidRDefault="00664851" w:rsidP="008B085B">
            <w:pPr>
              <w:widowControl w:val="0"/>
              <w:autoSpaceDE w:val="0"/>
              <w:autoSpaceDN w:val="0"/>
              <w:spacing w:after="0" w:line="240" w:lineRule="auto"/>
              <w:jc w:val="right"/>
              <w:rPr>
                <w:lang w:val="es-DO"/>
              </w:rPr>
            </w:pPr>
            <w:r w:rsidRPr="00D46811">
              <w:rPr>
                <w:lang w:val="es-DO"/>
              </w:rPr>
              <w:t xml:space="preserve">$1,077,035,130.00 </w:t>
            </w:r>
          </w:p>
        </w:tc>
        <w:tc>
          <w:tcPr>
            <w:tcW w:w="2190" w:type="dxa"/>
            <w:tcBorders>
              <w:top w:val="nil"/>
              <w:left w:val="nil"/>
              <w:bottom w:val="single" w:sz="4" w:space="0" w:color="auto"/>
              <w:right w:val="single" w:sz="4" w:space="0" w:color="auto"/>
            </w:tcBorders>
            <w:shd w:val="clear" w:color="000000" w:fill="FFFFFF"/>
            <w:vAlign w:val="center"/>
            <w:hideMark/>
          </w:tcPr>
          <w:p w14:paraId="2CBA3200" w14:textId="77777777" w:rsidR="00664851" w:rsidRPr="00D46811" w:rsidRDefault="00664851" w:rsidP="008B085B">
            <w:pPr>
              <w:widowControl w:val="0"/>
              <w:autoSpaceDE w:val="0"/>
              <w:autoSpaceDN w:val="0"/>
              <w:spacing w:after="0" w:line="240" w:lineRule="auto"/>
              <w:jc w:val="right"/>
              <w:rPr>
                <w:lang w:val="es-DO"/>
              </w:rPr>
            </w:pPr>
            <w:r w:rsidRPr="00D46811">
              <w:rPr>
                <w:lang w:val="es-DO"/>
              </w:rPr>
              <w:t xml:space="preserve">$837,109,307.36 </w:t>
            </w:r>
          </w:p>
        </w:tc>
        <w:tc>
          <w:tcPr>
            <w:tcW w:w="1046" w:type="dxa"/>
            <w:tcBorders>
              <w:top w:val="nil"/>
              <w:left w:val="nil"/>
              <w:bottom w:val="single" w:sz="4" w:space="0" w:color="auto"/>
              <w:right w:val="single" w:sz="4" w:space="0" w:color="auto"/>
            </w:tcBorders>
            <w:shd w:val="clear" w:color="auto" w:fill="auto"/>
            <w:noWrap/>
            <w:vAlign w:val="center"/>
            <w:hideMark/>
          </w:tcPr>
          <w:p w14:paraId="38321769" w14:textId="77777777" w:rsidR="00664851" w:rsidRPr="00D46811" w:rsidRDefault="00664851" w:rsidP="008B085B">
            <w:pPr>
              <w:widowControl w:val="0"/>
              <w:autoSpaceDE w:val="0"/>
              <w:autoSpaceDN w:val="0"/>
              <w:spacing w:after="0" w:line="240" w:lineRule="auto"/>
              <w:jc w:val="center"/>
              <w:rPr>
                <w:lang w:val="es-DO"/>
              </w:rPr>
            </w:pPr>
            <w:r w:rsidRPr="00D46811">
              <w:rPr>
                <w:lang w:val="es-DO"/>
              </w:rPr>
              <w:t>77.72%</w:t>
            </w:r>
          </w:p>
        </w:tc>
      </w:tr>
      <w:tr w:rsidR="00664851" w:rsidRPr="008B085B" w14:paraId="464A1F90" w14:textId="77777777" w:rsidTr="00D46811">
        <w:trPr>
          <w:trHeight w:val="446"/>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4CB532F" w14:textId="77777777" w:rsidR="00664851" w:rsidRPr="00D46811" w:rsidRDefault="00664851" w:rsidP="008B085B">
            <w:pPr>
              <w:widowControl w:val="0"/>
              <w:autoSpaceDE w:val="0"/>
              <w:autoSpaceDN w:val="0"/>
              <w:spacing w:after="0" w:line="240" w:lineRule="auto"/>
              <w:jc w:val="center"/>
              <w:rPr>
                <w:lang w:val="es-DO"/>
              </w:rPr>
            </w:pPr>
            <w:r w:rsidRPr="00D46811">
              <w:rPr>
                <w:lang w:val="es-DO"/>
              </w:rPr>
              <w:t>3</w:t>
            </w:r>
          </w:p>
        </w:tc>
        <w:tc>
          <w:tcPr>
            <w:tcW w:w="1855" w:type="dxa"/>
            <w:tcBorders>
              <w:top w:val="nil"/>
              <w:left w:val="nil"/>
              <w:bottom w:val="single" w:sz="4" w:space="0" w:color="auto"/>
              <w:right w:val="single" w:sz="4" w:space="0" w:color="auto"/>
            </w:tcBorders>
            <w:shd w:val="clear" w:color="000000" w:fill="FFFFFF"/>
            <w:vAlign w:val="center"/>
            <w:hideMark/>
          </w:tcPr>
          <w:p w14:paraId="374322B1" w14:textId="77777777" w:rsidR="00664851" w:rsidRPr="00D46811" w:rsidRDefault="00664851" w:rsidP="008B085B">
            <w:pPr>
              <w:widowControl w:val="0"/>
              <w:autoSpaceDE w:val="0"/>
              <w:autoSpaceDN w:val="0"/>
              <w:spacing w:after="0" w:line="240" w:lineRule="auto"/>
              <w:jc w:val="center"/>
              <w:rPr>
                <w:lang w:val="es-DO"/>
              </w:rPr>
            </w:pPr>
            <w:r w:rsidRPr="00D46811">
              <w:rPr>
                <w:lang w:val="es-DO"/>
              </w:rPr>
              <w:t>Materiales y suministros</w:t>
            </w:r>
          </w:p>
        </w:tc>
        <w:tc>
          <w:tcPr>
            <w:tcW w:w="2190" w:type="dxa"/>
            <w:tcBorders>
              <w:top w:val="nil"/>
              <w:left w:val="nil"/>
              <w:bottom w:val="single" w:sz="4" w:space="0" w:color="auto"/>
              <w:right w:val="single" w:sz="4" w:space="0" w:color="auto"/>
            </w:tcBorders>
            <w:shd w:val="clear" w:color="000000" w:fill="FFFFFF"/>
            <w:vAlign w:val="center"/>
            <w:hideMark/>
          </w:tcPr>
          <w:p w14:paraId="2596BA71" w14:textId="77777777" w:rsidR="00664851" w:rsidRPr="00D46811" w:rsidRDefault="00664851" w:rsidP="008B085B">
            <w:pPr>
              <w:widowControl w:val="0"/>
              <w:autoSpaceDE w:val="0"/>
              <w:autoSpaceDN w:val="0"/>
              <w:spacing w:after="0" w:line="240" w:lineRule="auto"/>
              <w:jc w:val="right"/>
              <w:rPr>
                <w:lang w:val="es-DO"/>
              </w:rPr>
            </w:pPr>
            <w:r w:rsidRPr="00D46811">
              <w:rPr>
                <w:lang w:val="es-DO"/>
              </w:rPr>
              <w:t xml:space="preserve">$165,205,860.00 </w:t>
            </w:r>
          </w:p>
        </w:tc>
        <w:tc>
          <w:tcPr>
            <w:tcW w:w="2190" w:type="dxa"/>
            <w:tcBorders>
              <w:top w:val="nil"/>
              <w:left w:val="nil"/>
              <w:bottom w:val="single" w:sz="4" w:space="0" w:color="auto"/>
              <w:right w:val="single" w:sz="4" w:space="0" w:color="auto"/>
            </w:tcBorders>
            <w:shd w:val="clear" w:color="000000" w:fill="FFFFFF"/>
            <w:vAlign w:val="center"/>
            <w:hideMark/>
          </w:tcPr>
          <w:p w14:paraId="227B483C" w14:textId="77777777" w:rsidR="00664851" w:rsidRPr="00D46811" w:rsidRDefault="00664851" w:rsidP="008B085B">
            <w:pPr>
              <w:widowControl w:val="0"/>
              <w:autoSpaceDE w:val="0"/>
              <w:autoSpaceDN w:val="0"/>
              <w:spacing w:after="0" w:line="240" w:lineRule="auto"/>
              <w:jc w:val="right"/>
              <w:rPr>
                <w:lang w:val="es-DO"/>
              </w:rPr>
            </w:pPr>
            <w:r w:rsidRPr="00D46811">
              <w:rPr>
                <w:lang w:val="es-DO"/>
              </w:rPr>
              <w:t xml:space="preserve">$86,380,387.63 </w:t>
            </w:r>
          </w:p>
        </w:tc>
        <w:tc>
          <w:tcPr>
            <w:tcW w:w="1046" w:type="dxa"/>
            <w:tcBorders>
              <w:top w:val="nil"/>
              <w:left w:val="nil"/>
              <w:bottom w:val="single" w:sz="4" w:space="0" w:color="auto"/>
              <w:right w:val="single" w:sz="4" w:space="0" w:color="auto"/>
            </w:tcBorders>
            <w:shd w:val="clear" w:color="auto" w:fill="auto"/>
            <w:noWrap/>
            <w:vAlign w:val="center"/>
            <w:hideMark/>
          </w:tcPr>
          <w:p w14:paraId="7C683F1C" w14:textId="77777777" w:rsidR="00664851" w:rsidRPr="00D46811" w:rsidRDefault="00664851" w:rsidP="008B085B">
            <w:pPr>
              <w:widowControl w:val="0"/>
              <w:autoSpaceDE w:val="0"/>
              <w:autoSpaceDN w:val="0"/>
              <w:spacing w:after="0" w:line="240" w:lineRule="auto"/>
              <w:jc w:val="center"/>
              <w:rPr>
                <w:lang w:val="es-DO"/>
              </w:rPr>
            </w:pPr>
            <w:r w:rsidRPr="00D46811">
              <w:rPr>
                <w:lang w:val="es-DO"/>
              </w:rPr>
              <w:t>52.29%</w:t>
            </w:r>
          </w:p>
        </w:tc>
      </w:tr>
      <w:tr w:rsidR="00664851" w:rsidRPr="008B085B" w14:paraId="66052BFA" w14:textId="77777777" w:rsidTr="00D46811">
        <w:trPr>
          <w:trHeight w:val="446"/>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4A9C409" w14:textId="77777777" w:rsidR="00664851" w:rsidRPr="00D46811" w:rsidRDefault="00664851" w:rsidP="008B085B">
            <w:pPr>
              <w:widowControl w:val="0"/>
              <w:autoSpaceDE w:val="0"/>
              <w:autoSpaceDN w:val="0"/>
              <w:spacing w:after="0" w:line="240" w:lineRule="auto"/>
              <w:jc w:val="center"/>
              <w:rPr>
                <w:lang w:val="es-DO"/>
              </w:rPr>
            </w:pPr>
            <w:r w:rsidRPr="00D46811">
              <w:rPr>
                <w:lang w:val="es-DO"/>
              </w:rPr>
              <w:t>4</w:t>
            </w:r>
          </w:p>
        </w:tc>
        <w:tc>
          <w:tcPr>
            <w:tcW w:w="1855" w:type="dxa"/>
            <w:tcBorders>
              <w:top w:val="nil"/>
              <w:left w:val="nil"/>
              <w:bottom w:val="single" w:sz="4" w:space="0" w:color="auto"/>
              <w:right w:val="single" w:sz="4" w:space="0" w:color="auto"/>
            </w:tcBorders>
            <w:shd w:val="clear" w:color="000000" w:fill="FFFFFF"/>
            <w:vAlign w:val="center"/>
            <w:hideMark/>
          </w:tcPr>
          <w:p w14:paraId="1FD25641" w14:textId="77777777" w:rsidR="00664851" w:rsidRPr="00D46811" w:rsidRDefault="00664851" w:rsidP="008B085B">
            <w:pPr>
              <w:widowControl w:val="0"/>
              <w:autoSpaceDE w:val="0"/>
              <w:autoSpaceDN w:val="0"/>
              <w:spacing w:after="0" w:line="240" w:lineRule="auto"/>
              <w:jc w:val="center"/>
              <w:rPr>
                <w:lang w:val="es-DO"/>
              </w:rPr>
            </w:pPr>
            <w:r w:rsidRPr="00D46811">
              <w:rPr>
                <w:lang w:val="es-DO"/>
              </w:rPr>
              <w:t>Transferencias corrientes</w:t>
            </w:r>
          </w:p>
        </w:tc>
        <w:tc>
          <w:tcPr>
            <w:tcW w:w="2190" w:type="dxa"/>
            <w:tcBorders>
              <w:top w:val="nil"/>
              <w:left w:val="nil"/>
              <w:bottom w:val="single" w:sz="4" w:space="0" w:color="auto"/>
              <w:right w:val="single" w:sz="4" w:space="0" w:color="auto"/>
            </w:tcBorders>
            <w:shd w:val="clear" w:color="000000" w:fill="FFFFFF"/>
            <w:vAlign w:val="center"/>
            <w:hideMark/>
          </w:tcPr>
          <w:p w14:paraId="6343ABF1" w14:textId="77777777" w:rsidR="00664851" w:rsidRPr="00D46811" w:rsidRDefault="00664851" w:rsidP="008B085B">
            <w:pPr>
              <w:widowControl w:val="0"/>
              <w:autoSpaceDE w:val="0"/>
              <w:autoSpaceDN w:val="0"/>
              <w:spacing w:after="0" w:line="240" w:lineRule="auto"/>
              <w:jc w:val="right"/>
              <w:rPr>
                <w:lang w:val="es-DO"/>
              </w:rPr>
            </w:pPr>
            <w:r w:rsidRPr="00D46811">
              <w:rPr>
                <w:lang w:val="es-DO"/>
              </w:rPr>
              <w:t xml:space="preserve">$73,000,000.00 </w:t>
            </w:r>
          </w:p>
        </w:tc>
        <w:tc>
          <w:tcPr>
            <w:tcW w:w="2190" w:type="dxa"/>
            <w:tcBorders>
              <w:top w:val="nil"/>
              <w:left w:val="nil"/>
              <w:bottom w:val="single" w:sz="4" w:space="0" w:color="auto"/>
              <w:right w:val="single" w:sz="4" w:space="0" w:color="auto"/>
            </w:tcBorders>
            <w:shd w:val="clear" w:color="000000" w:fill="FFFFFF"/>
            <w:vAlign w:val="center"/>
            <w:hideMark/>
          </w:tcPr>
          <w:p w14:paraId="36281C76" w14:textId="77777777" w:rsidR="00664851" w:rsidRPr="00D46811" w:rsidRDefault="00664851" w:rsidP="008B085B">
            <w:pPr>
              <w:widowControl w:val="0"/>
              <w:autoSpaceDE w:val="0"/>
              <w:autoSpaceDN w:val="0"/>
              <w:spacing w:after="0" w:line="240" w:lineRule="auto"/>
              <w:jc w:val="right"/>
              <w:rPr>
                <w:lang w:val="es-DO"/>
              </w:rPr>
            </w:pPr>
            <w:r w:rsidRPr="00D46811">
              <w:rPr>
                <w:lang w:val="es-DO"/>
              </w:rPr>
              <w:t xml:space="preserve">$41,323,066.27 </w:t>
            </w:r>
          </w:p>
        </w:tc>
        <w:tc>
          <w:tcPr>
            <w:tcW w:w="1046" w:type="dxa"/>
            <w:tcBorders>
              <w:top w:val="nil"/>
              <w:left w:val="nil"/>
              <w:bottom w:val="single" w:sz="4" w:space="0" w:color="auto"/>
              <w:right w:val="single" w:sz="4" w:space="0" w:color="auto"/>
            </w:tcBorders>
            <w:shd w:val="clear" w:color="auto" w:fill="auto"/>
            <w:noWrap/>
            <w:vAlign w:val="center"/>
            <w:hideMark/>
          </w:tcPr>
          <w:p w14:paraId="00B9768A" w14:textId="77777777" w:rsidR="00664851" w:rsidRPr="00D46811" w:rsidRDefault="00664851" w:rsidP="008B085B">
            <w:pPr>
              <w:widowControl w:val="0"/>
              <w:autoSpaceDE w:val="0"/>
              <w:autoSpaceDN w:val="0"/>
              <w:spacing w:after="0" w:line="240" w:lineRule="auto"/>
              <w:jc w:val="center"/>
              <w:rPr>
                <w:lang w:val="es-DO"/>
              </w:rPr>
            </w:pPr>
            <w:r w:rsidRPr="00D46811">
              <w:rPr>
                <w:lang w:val="es-DO"/>
              </w:rPr>
              <w:t>56.61%</w:t>
            </w:r>
          </w:p>
        </w:tc>
      </w:tr>
      <w:tr w:rsidR="00664851" w:rsidRPr="008B085B" w14:paraId="175EDC3E" w14:textId="77777777" w:rsidTr="00D46811">
        <w:trPr>
          <w:trHeight w:val="446"/>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F74F73A" w14:textId="77777777" w:rsidR="00664851" w:rsidRPr="00D46811" w:rsidRDefault="00664851" w:rsidP="008B085B">
            <w:pPr>
              <w:widowControl w:val="0"/>
              <w:autoSpaceDE w:val="0"/>
              <w:autoSpaceDN w:val="0"/>
              <w:spacing w:after="0" w:line="240" w:lineRule="auto"/>
              <w:jc w:val="center"/>
              <w:rPr>
                <w:lang w:val="es-DO"/>
              </w:rPr>
            </w:pPr>
            <w:r w:rsidRPr="00D46811">
              <w:rPr>
                <w:lang w:val="es-DO"/>
              </w:rPr>
              <w:t>6</w:t>
            </w:r>
          </w:p>
        </w:tc>
        <w:tc>
          <w:tcPr>
            <w:tcW w:w="1855" w:type="dxa"/>
            <w:tcBorders>
              <w:top w:val="nil"/>
              <w:left w:val="nil"/>
              <w:bottom w:val="single" w:sz="4" w:space="0" w:color="auto"/>
              <w:right w:val="single" w:sz="4" w:space="0" w:color="auto"/>
            </w:tcBorders>
            <w:shd w:val="clear" w:color="000000" w:fill="FFFFFF"/>
            <w:vAlign w:val="center"/>
            <w:hideMark/>
          </w:tcPr>
          <w:p w14:paraId="753D5677" w14:textId="77777777" w:rsidR="00664851" w:rsidRPr="00D46811" w:rsidRDefault="00664851" w:rsidP="008B085B">
            <w:pPr>
              <w:widowControl w:val="0"/>
              <w:autoSpaceDE w:val="0"/>
              <w:autoSpaceDN w:val="0"/>
              <w:spacing w:after="0" w:line="240" w:lineRule="auto"/>
              <w:jc w:val="center"/>
              <w:rPr>
                <w:lang w:val="es-DO"/>
              </w:rPr>
            </w:pPr>
            <w:r w:rsidRPr="00D46811">
              <w:rPr>
                <w:lang w:val="es-DO"/>
              </w:rPr>
              <w:t>Bienes muebles, inmuebles e intangibles (inversiones)</w:t>
            </w:r>
          </w:p>
        </w:tc>
        <w:tc>
          <w:tcPr>
            <w:tcW w:w="2190" w:type="dxa"/>
            <w:tcBorders>
              <w:top w:val="nil"/>
              <w:left w:val="nil"/>
              <w:bottom w:val="single" w:sz="4" w:space="0" w:color="auto"/>
              <w:right w:val="single" w:sz="4" w:space="0" w:color="auto"/>
            </w:tcBorders>
            <w:shd w:val="clear" w:color="000000" w:fill="FFFFFF"/>
            <w:vAlign w:val="center"/>
            <w:hideMark/>
          </w:tcPr>
          <w:p w14:paraId="4D2B10BC" w14:textId="77777777" w:rsidR="00664851" w:rsidRPr="00D46811" w:rsidRDefault="00664851" w:rsidP="008B085B">
            <w:pPr>
              <w:widowControl w:val="0"/>
              <w:autoSpaceDE w:val="0"/>
              <w:autoSpaceDN w:val="0"/>
              <w:spacing w:after="0" w:line="240" w:lineRule="auto"/>
              <w:jc w:val="right"/>
              <w:rPr>
                <w:lang w:val="es-DO"/>
              </w:rPr>
            </w:pPr>
            <w:r w:rsidRPr="00D46811">
              <w:rPr>
                <w:lang w:val="es-DO"/>
              </w:rPr>
              <w:t xml:space="preserve">$1,164,973,471.00 </w:t>
            </w:r>
          </w:p>
        </w:tc>
        <w:tc>
          <w:tcPr>
            <w:tcW w:w="2190" w:type="dxa"/>
            <w:tcBorders>
              <w:top w:val="nil"/>
              <w:left w:val="nil"/>
              <w:bottom w:val="single" w:sz="4" w:space="0" w:color="auto"/>
              <w:right w:val="single" w:sz="4" w:space="0" w:color="auto"/>
            </w:tcBorders>
            <w:shd w:val="clear" w:color="000000" w:fill="FFFFFF"/>
            <w:vAlign w:val="center"/>
            <w:hideMark/>
          </w:tcPr>
          <w:p w14:paraId="082DDFBB" w14:textId="77777777" w:rsidR="00664851" w:rsidRPr="00D46811" w:rsidRDefault="00664851" w:rsidP="008B085B">
            <w:pPr>
              <w:widowControl w:val="0"/>
              <w:autoSpaceDE w:val="0"/>
              <w:autoSpaceDN w:val="0"/>
              <w:spacing w:after="0" w:line="240" w:lineRule="auto"/>
              <w:jc w:val="right"/>
              <w:rPr>
                <w:lang w:val="es-DO"/>
              </w:rPr>
            </w:pPr>
            <w:r w:rsidRPr="00D46811">
              <w:rPr>
                <w:lang w:val="es-DO"/>
              </w:rPr>
              <w:t xml:space="preserve">$795,222,264.45 </w:t>
            </w:r>
          </w:p>
        </w:tc>
        <w:tc>
          <w:tcPr>
            <w:tcW w:w="1046" w:type="dxa"/>
            <w:tcBorders>
              <w:top w:val="nil"/>
              <w:left w:val="nil"/>
              <w:bottom w:val="single" w:sz="4" w:space="0" w:color="auto"/>
              <w:right w:val="single" w:sz="4" w:space="0" w:color="auto"/>
            </w:tcBorders>
            <w:shd w:val="clear" w:color="auto" w:fill="auto"/>
            <w:noWrap/>
            <w:vAlign w:val="center"/>
            <w:hideMark/>
          </w:tcPr>
          <w:p w14:paraId="2F3B775C" w14:textId="77777777" w:rsidR="00664851" w:rsidRPr="00D46811" w:rsidRDefault="00664851" w:rsidP="008B085B">
            <w:pPr>
              <w:widowControl w:val="0"/>
              <w:autoSpaceDE w:val="0"/>
              <w:autoSpaceDN w:val="0"/>
              <w:spacing w:after="0" w:line="240" w:lineRule="auto"/>
              <w:jc w:val="center"/>
              <w:rPr>
                <w:lang w:val="es-DO"/>
              </w:rPr>
            </w:pPr>
            <w:r w:rsidRPr="00D46811">
              <w:rPr>
                <w:lang w:val="es-DO"/>
              </w:rPr>
              <w:t>68.26%</w:t>
            </w:r>
          </w:p>
        </w:tc>
      </w:tr>
      <w:tr w:rsidR="00664851" w:rsidRPr="008B085B" w14:paraId="7D27D8FA" w14:textId="77777777" w:rsidTr="00D46811">
        <w:trPr>
          <w:trHeight w:val="446"/>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D33E581" w14:textId="77777777" w:rsidR="00664851" w:rsidRPr="00D46811" w:rsidRDefault="00664851" w:rsidP="008B085B">
            <w:pPr>
              <w:widowControl w:val="0"/>
              <w:autoSpaceDE w:val="0"/>
              <w:autoSpaceDN w:val="0"/>
              <w:spacing w:after="0" w:line="240" w:lineRule="auto"/>
              <w:jc w:val="center"/>
              <w:rPr>
                <w:lang w:val="es-DO"/>
              </w:rPr>
            </w:pPr>
            <w:r w:rsidRPr="00D46811">
              <w:rPr>
                <w:lang w:val="es-DO"/>
              </w:rPr>
              <w:t>7</w:t>
            </w:r>
          </w:p>
        </w:tc>
        <w:tc>
          <w:tcPr>
            <w:tcW w:w="1855" w:type="dxa"/>
            <w:tcBorders>
              <w:top w:val="nil"/>
              <w:left w:val="nil"/>
              <w:bottom w:val="single" w:sz="4" w:space="0" w:color="auto"/>
              <w:right w:val="single" w:sz="4" w:space="0" w:color="auto"/>
            </w:tcBorders>
            <w:shd w:val="clear" w:color="000000" w:fill="FFFFFF"/>
            <w:vAlign w:val="center"/>
            <w:hideMark/>
          </w:tcPr>
          <w:p w14:paraId="3AF85B6F" w14:textId="77777777" w:rsidR="00664851" w:rsidRPr="00D46811" w:rsidRDefault="00664851" w:rsidP="008B085B">
            <w:pPr>
              <w:widowControl w:val="0"/>
              <w:autoSpaceDE w:val="0"/>
              <w:autoSpaceDN w:val="0"/>
              <w:spacing w:after="0" w:line="240" w:lineRule="auto"/>
              <w:jc w:val="center"/>
              <w:rPr>
                <w:lang w:val="es-DO"/>
              </w:rPr>
            </w:pPr>
            <w:r w:rsidRPr="00D46811">
              <w:rPr>
                <w:lang w:val="es-DO"/>
              </w:rPr>
              <w:t xml:space="preserve">Obras </w:t>
            </w:r>
          </w:p>
        </w:tc>
        <w:tc>
          <w:tcPr>
            <w:tcW w:w="2190" w:type="dxa"/>
            <w:tcBorders>
              <w:top w:val="nil"/>
              <w:left w:val="nil"/>
              <w:bottom w:val="single" w:sz="4" w:space="0" w:color="auto"/>
              <w:right w:val="single" w:sz="4" w:space="0" w:color="auto"/>
            </w:tcBorders>
            <w:shd w:val="clear" w:color="000000" w:fill="FFFFFF"/>
            <w:vAlign w:val="center"/>
            <w:hideMark/>
          </w:tcPr>
          <w:p w14:paraId="64D8756F" w14:textId="77777777" w:rsidR="00664851" w:rsidRPr="00D46811" w:rsidRDefault="00664851" w:rsidP="008B085B">
            <w:pPr>
              <w:widowControl w:val="0"/>
              <w:autoSpaceDE w:val="0"/>
              <w:autoSpaceDN w:val="0"/>
              <w:spacing w:after="0" w:line="240" w:lineRule="auto"/>
              <w:jc w:val="right"/>
              <w:rPr>
                <w:lang w:val="es-DO"/>
              </w:rPr>
            </w:pPr>
            <w:r w:rsidRPr="00D46811">
              <w:rPr>
                <w:lang w:val="es-DO"/>
              </w:rPr>
              <w:t xml:space="preserve">$306,000,000.00 </w:t>
            </w:r>
          </w:p>
        </w:tc>
        <w:tc>
          <w:tcPr>
            <w:tcW w:w="2190" w:type="dxa"/>
            <w:tcBorders>
              <w:top w:val="nil"/>
              <w:left w:val="nil"/>
              <w:bottom w:val="single" w:sz="4" w:space="0" w:color="auto"/>
              <w:right w:val="single" w:sz="4" w:space="0" w:color="auto"/>
            </w:tcBorders>
            <w:shd w:val="clear" w:color="000000" w:fill="FFFFFF"/>
            <w:vAlign w:val="center"/>
            <w:hideMark/>
          </w:tcPr>
          <w:p w14:paraId="5F1E016F" w14:textId="77777777" w:rsidR="00664851" w:rsidRPr="00D46811" w:rsidRDefault="00664851" w:rsidP="008B085B">
            <w:pPr>
              <w:widowControl w:val="0"/>
              <w:autoSpaceDE w:val="0"/>
              <w:autoSpaceDN w:val="0"/>
              <w:spacing w:after="0" w:line="240" w:lineRule="auto"/>
              <w:jc w:val="right"/>
              <w:rPr>
                <w:lang w:val="es-DO"/>
              </w:rPr>
            </w:pPr>
            <w:r w:rsidRPr="00D46811">
              <w:rPr>
                <w:lang w:val="es-DO"/>
              </w:rPr>
              <w:t xml:space="preserve">$144,500,000.00 </w:t>
            </w:r>
          </w:p>
        </w:tc>
        <w:tc>
          <w:tcPr>
            <w:tcW w:w="1046" w:type="dxa"/>
            <w:tcBorders>
              <w:top w:val="nil"/>
              <w:left w:val="nil"/>
              <w:bottom w:val="single" w:sz="4" w:space="0" w:color="auto"/>
              <w:right w:val="single" w:sz="4" w:space="0" w:color="auto"/>
            </w:tcBorders>
            <w:shd w:val="clear" w:color="auto" w:fill="auto"/>
            <w:noWrap/>
            <w:vAlign w:val="center"/>
            <w:hideMark/>
          </w:tcPr>
          <w:p w14:paraId="6A4BE89E" w14:textId="77777777" w:rsidR="00664851" w:rsidRPr="00D46811" w:rsidRDefault="00664851" w:rsidP="008B085B">
            <w:pPr>
              <w:widowControl w:val="0"/>
              <w:autoSpaceDE w:val="0"/>
              <w:autoSpaceDN w:val="0"/>
              <w:spacing w:after="0" w:line="240" w:lineRule="auto"/>
              <w:jc w:val="center"/>
              <w:rPr>
                <w:lang w:val="es-DO"/>
              </w:rPr>
            </w:pPr>
            <w:r w:rsidRPr="00D46811">
              <w:rPr>
                <w:lang w:val="es-DO"/>
              </w:rPr>
              <w:t>47.22%</w:t>
            </w:r>
          </w:p>
        </w:tc>
      </w:tr>
      <w:tr w:rsidR="00664851" w:rsidRPr="008B085B" w14:paraId="079EB990" w14:textId="77777777" w:rsidTr="00D46811">
        <w:trPr>
          <w:trHeight w:val="547"/>
        </w:trPr>
        <w:tc>
          <w:tcPr>
            <w:tcW w:w="2706"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7CBBD804" w14:textId="77777777" w:rsidR="00664851" w:rsidRPr="008B085B" w:rsidRDefault="00664851" w:rsidP="008B085B">
            <w:pPr>
              <w:widowControl w:val="0"/>
              <w:autoSpaceDE w:val="0"/>
              <w:autoSpaceDN w:val="0"/>
              <w:spacing w:after="0" w:line="240" w:lineRule="auto"/>
              <w:jc w:val="center"/>
              <w:rPr>
                <w:rFonts w:eastAsia="Times New Roman"/>
                <w:color w:val="FFFFFF" w:themeColor="background1"/>
                <w:spacing w:val="0"/>
                <w:lang w:val="es-ES"/>
              </w:rPr>
            </w:pPr>
            <w:proofErr w:type="gramStart"/>
            <w:r w:rsidRPr="008B085B">
              <w:rPr>
                <w:rFonts w:eastAsia="Times New Roman"/>
                <w:color w:val="FFFFFF" w:themeColor="background1"/>
                <w:spacing w:val="0"/>
                <w:lang w:val="es-ES"/>
              </w:rPr>
              <w:t>Total</w:t>
            </w:r>
            <w:proofErr w:type="gramEnd"/>
            <w:r w:rsidRPr="008B085B">
              <w:rPr>
                <w:rFonts w:eastAsia="Times New Roman"/>
                <w:color w:val="FFFFFF" w:themeColor="background1"/>
                <w:spacing w:val="0"/>
                <w:lang w:val="es-ES"/>
              </w:rPr>
              <w:t xml:space="preserve"> de los objetos</w:t>
            </w:r>
          </w:p>
        </w:tc>
        <w:tc>
          <w:tcPr>
            <w:tcW w:w="2190" w:type="dxa"/>
            <w:tcBorders>
              <w:top w:val="nil"/>
              <w:left w:val="nil"/>
              <w:bottom w:val="single" w:sz="4" w:space="0" w:color="auto"/>
              <w:right w:val="single" w:sz="4" w:space="0" w:color="auto"/>
            </w:tcBorders>
            <w:shd w:val="clear" w:color="auto" w:fill="002060"/>
            <w:noWrap/>
            <w:vAlign w:val="center"/>
            <w:hideMark/>
          </w:tcPr>
          <w:p w14:paraId="4D5B128E" w14:textId="77777777" w:rsidR="00664851" w:rsidRPr="008B085B" w:rsidRDefault="00664851" w:rsidP="008B085B">
            <w:pPr>
              <w:widowControl w:val="0"/>
              <w:autoSpaceDE w:val="0"/>
              <w:autoSpaceDN w:val="0"/>
              <w:spacing w:after="0" w:line="240" w:lineRule="auto"/>
              <w:jc w:val="center"/>
              <w:rPr>
                <w:rFonts w:eastAsia="Times New Roman"/>
                <w:color w:val="FFFFFF" w:themeColor="background1"/>
                <w:spacing w:val="0"/>
                <w:lang w:val="es-ES"/>
              </w:rPr>
            </w:pPr>
            <w:r w:rsidRPr="008B085B">
              <w:rPr>
                <w:rFonts w:eastAsia="Times New Roman"/>
                <w:color w:val="FFFFFF" w:themeColor="background1"/>
                <w:spacing w:val="0"/>
                <w:lang w:val="es-ES"/>
              </w:rPr>
              <w:t xml:space="preserve">$6,776,461,228.00 </w:t>
            </w:r>
          </w:p>
        </w:tc>
        <w:tc>
          <w:tcPr>
            <w:tcW w:w="2190" w:type="dxa"/>
            <w:tcBorders>
              <w:top w:val="nil"/>
              <w:left w:val="nil"/>
              <w:bottom w:val="single" w:sz="4" w:space="0" w:color="auto"/>
              <w:right w:val="single" w:sz="4" w:space="0" w:color="auto"/>
            </w:tcBorders>
            <w:shd w:val="clear" w:color="auto" w:fill="002060"/>
            <w:noWrap/>
            <w:vAlign w:val="center"/>
            <w:hideMark/>
          </w:tcPr>
          <w:p w14:paraId="39E3AA3A" w14:textId="77777777" w:rsidR="00664851" w:rsidRPr="008B085B" w:rsidRDefault="00664851" w:rsidP="008B085B">
            <w:pPr>
              <w:widowControl w:val="0"/>
              <w:autoSpaceDE w:val="0"/>
              <w:autoSpaceDN w:val="0"/>
              <w:spacing w:after="0" w:line="240" w:lineRule="auto"/>
              <w:jc w:val="center"/>
              <w:rPr>
                <w:rFonts w:eastAsia="Times New Roman"/>
                <w:color w:val="FFFFFF" w:themeColor="background1"/>
                <w:spacing w:val="0"/>
                <w:lang w:val="es-ES"/>
              </w:rPr>
            </w:pPr>
            <w:r w:rsidRPr="008B085B">
              <w:rPr>
                <w:rFonts w:eastAsia="Times New Roman"/>
                <w:color w:val="FFFFFF" w:themeColor="background1"/>
                <w:spacing w:val="0"/>
                <w:lang w:val="es-ES"/>
              </w:rPr>
              <w:t xml:space="preserve">$4,747,511,728.29 </w:t>
            </w:r>
          </w:p>
        </w:tc>
        <w:tc>
          <w:tcPr>
            <w:tcW w:w="1046" w:type="dxa"/>
            <w:tcBorders>
              <w:top w:val="nil"/>
              <w:left w:val="nil"/>
              <w:bottom w:val="single" w:sz="4" w:space="0" w:color="auto"/>
              <w:right w:val="single" w:sz="4" w:space="0" w:color="auto"/>
            </w:tcBorders>
            <w:shd w:val="clear" w:color="auto" w:fill="002060"/>
            <w:noWrap/>
            <w:vAlign w:val="center"/>
            <w:hideMark/>
          </w:tcPr>
          <w:p w14:paraId="02120036" w14:textId="77777777" w:rsidR="00664851" w:rsidRPr="008B085B" w:rsidRDefault="00664851" w:rsidP="008B085B">
            <w:pPr>
              <w:widowControl w:val="0"/>
              <w:autoSpaceDE w:val="0"/>
              <w:autoSpaceDN w:val="0"/>
              <w:spacing w:after="0" w:line="240" w:lineRule="auto"/>
              <w:jc w:val="center"/>
              <w:rPr>
                <w:rFonts w:eastAsia="Times New Roman"/>
                <w:color w:val="FFFFFF" w:themeColor="background1"/>
                <w:spacing w:val="0"/>
                <w:lang w:val="es-ES"/>
              </w:rPr>
            </w:pPr>
            <w:r w:rsidRPr="008B085B">
              <w:rPr>
                <w:rFonts w:eastAsia="Times New Roman"/>
                <w:color w:val="FFFFFF" w:themeColor="background1"/>
                <w:spacing w:val="0"/>
                <w:lang w:val="es-ES"/>
              </w:rPr>
              <w:t>70.06%</w:t>
            </w:r>
          </w:p>
        </w:tc>
      </w:tr>
    </w:tbl>
    <w:p w14:paraId="334F4BE7" w14:textId="77777777" w:rsidR="006662B4" w:rsidRDefault="006662B4"/>
    <w:tbl>
      <w:tblPr>
        <w:tblpPr w:leftFromText="141" w:rightFromText="141" w:vertAnchor="text" w:horzAnchor="margin" w:tblpY="25"/>
        <w:tblW w:w="8060" w:type="dxa"/>
        <w:tblCellMar>
          <w:left w:w="70" w:type="dxa"/>
          <w:right w:w="70" w:type="dxa"/>
        </w:tblCellMar>
        <w:tblLook w:val="04A0" w:firstRow="1" w:lastRow="0" w:firstColumn="1" w:lastColumn="0" w:noHBand="0" w:noVBand="1"/>
      </w:tblPr>
      <w:tblGrid>
        <w:gridCol w:w="5161"/>
        <w:gridCol w:w="2899"/>
      </w:tblGrid>
      <w:tr w:rsidR="000B01F3" w:rsidRPr="00F5087E" w14:paraId="2A9A6D64" w14:textId="77777777" w:rsidTr="00D36728">
        <w:trPr>
          <w:trHeight w:val="709"/>
        </w:trPr>
        <w:tc>
          <w:tcPr>
            <w:tcW w:w="8060" w:type="dxa"/>
            <w:gridSpan w:val="2"/>
            <w:tcBorders>
              <w:top w:val="nil"/>
              <w:left w:val="nil"/>
              <w:bottom w:val="nil"/>
              <w:right w:val="nil"/>
            </w:tcBorders>
            <w:shd w:val="clear" w:color="000000" w:fill="002060"/>
            <w:noWrap/>
            <w:vAlign w:val="bottom"/>
            <w:hideMark/>
          </w:tcPr>
          <w:p w14:paraId="729A757F" w14:textId="77777777" w:rsidR="000B01F3" w:rsidRPr="00590A7E" w:rsidRDefault="000B01F3" w:rsidP="00D36728">
            <w:pPr>
              <w:spacing w:line="240" w:lineRule="auto"/>
              <w:jc w:val="center"/>
              <w:rPr>
                <w:b/>
                <w:bCs/>
                <w:color w:val="FFFFFF"/>
                <w:sz w:val="28"/>
                <w:szCs w:val="28"/>
                <w:lang w:val="es-DO"/>
              </w:rPr>
            </w:pPr>
            <w:r>
              <w:rPr>
                <w:b/>
                <w:bCs/>
                <w:color w:val="FFFFFF"/>
                <w:sz w:val="28"/>
                <w:szCs w:val="28"/>
                <w:lang w:val="es-DO"/>
              </w:rPr>
              <w:lastRenderedPageBreak/>
              <w:t>C</w:t>
            </w:r>
            <w:r w:rsidRPr="008B085B">
              <w:rPr>
                <w:b/>
                <w:bCs/>
                <w:color w:val="FFFFFF"/>
                <w:sz w:val="28"/>
                <w:szCs w:val="28"/>
                <w:lang w:val="es-DO"/>
              </w:rPr>
              <w:t>UENTAS POR COBRAR AL 31 DE OCTUBRE 2024</w:t>
            </w:r>
          </w:p>
        </w:tc>
      </w:tr>
      <w:tr w:rsidR="000B01F3" w:rsidRPr="00F5087E" w14:paraId="5EE053F7" w14:textId="77777777" w:rsidTr="00D36728">
        <w:trPr>
          <w:trHeight w:val="375"/>
        </w:trPr>
        <w:tc>
          <w:tcPr>
            <w:tcW w:w="8060" w:type="dxa"/>
            <w:gridSpan w:val="2"/>
            <w:tcBorders>
              <w:top w:val="nil"/>
              <w:left w:val="nil"/>
              <w:bottom w:val="single" w:sz="4" w:space="0" w:color="auto"/>
              <w:right w:val="nil"/>
            </w:tcBorders>
            <w:shd w:val="clear" w:color="000000" w:fill="002060"/>
            <w:noWrap/>
            <w:vAlign w:val="bottom"/>
            <w:hideMark/>
          </w:tcPr>
          <w:p w14:paraId="01637085" w14:textId="77777777" w:rsidR="000B01F3" w:rsidRPr="008B085B" w:rsidRDefault="000B01F3" w:rsidP="00D36728">
            <w:pPr>
              <w:spacing w:line="240" w:lineRule="auto"/>
              <w:jc w:val="center"/>
              <w:rPr>
                <w:b/>
                <w:bCs/>
                <w:color w:val="FFFFFF"/>
                <w:lang w:val="es-DO"/>
              </w:rPr>
            </w:pPr>
            <w:r w:rsidRPr="008B085B">
              <w:rPr>
                <w:b/>
                <w:bCs/>
                <w:color w:val="FFFFFF"/>
                <w:lang w:val="es-DO"/>
              </w:rPr>
              <w:t>CUENTAS POR COBRAR A CORTO PLAZO</w:t>
            </w:r>
          </w:p>
        </w:tc>
      </w:tr>
      <w:tr w:rsidR="000B01F3" w:rsidRPr="00590A7E" w14:paraId="40234EA9" w14:textId="77777777" w:rsidTr="00D36728">
        <w:trPr>
          <w:trHeight w:val="315"/>
        </w:trPr>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5F0206AB" w14:textId="6062A0B7" w:rsidR="000B01F3" w:rsidRPr="00D46811" w:rsidRDefault="000B01F3" w:rsidP="00D46811">
            <w:pPr>
              <w:widowControl w:val="0"/>
              <w:autoSpaceDE w:val="0"/>
              <w:autoSpaceDN w:val="0"/>
              <w:spacing w:after="0" w:line="240" w:lineRule="auto"/>
              <w:jc w:val="center"/>
              <w:rPr>
                <w:lang w:val="es-DO"/>
              </w:rPr>
            </w:pPr>
            <w:r w:rsidRPr="00D46811">
              <w:rPr>
                <w:lang w:val="es-DO"/>
              </w:rPr>
              <w:t xml:space="preserve">Cuentas por Cobrar </w:t>
            </w:r>
            <w:r w:rsidR="002F2096" w:rsidRPr="00D46811">
              <w:rPr>
                <w:lang w:val="es-DO"/>
              </w:rPr>
              <w:t>Líneas</w:t>
            </w:r>
            <w:r w:rsidRPr="00D46811">
              <w:rPr>
                <w:lang w:val="es-DO"/>
              </w:rPr>
              <w:t xml:space="preserve"> </w:t>
            </w:r>
            <w:r w:rsidR="002F2096" w:rsidRPr="00D46811">
              <w:rPr>
                <w:lang w:val="es-DO"/>
              </w:rPr>
              <w:t>aéreas</w:t>
            </w:r>
            <w:r w:rsidRPr="00D46811">
              <w:rPr>
                <w:lang w:val="es-DO"/>
              </w:rPr>
              <w:t xml:space="preserve"> RD$ </w:t>
            </w:r>
          </w:p>
        </w:tc>
        <w:tc>
          <w:tcPr>
            <w:tcW w:w="2899" w:type="dxa"/>
            <w:tcBorders>
              <w:top w:val="nil"/>
              <w:left w:val="nil"/>
              <w:bottom w:val="single" w:sz="4" w:space="0" w:color="auto"/>
              <w:right w:val="single" w:sz="4" w:space="0" w:color="auto"/>
            </w:tcBorders>
            <w:shd w:val="clear" w:color="auto" w:fill="auto"/>
            <w:noWrap/>
            <w:vAlign w:val="bottom"/>
            <w:hideMark/>
          </w:tcPr>
          <w:p w14:paraId="6BC6AE8D"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132,994,049</w:t>
            </w:r>
          </w:p>
        </w:tc>
      </w:tr>
      <w:tr w:rsidR="000B01F3" w:rsidRPr="00590A7E" w14:paraId="5C217101" w14:textId="77777777" w:rsidTr="00D36728">
        <w:trPr>
          <w:trHeight w:val="315"/>
        </w:trPr>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258D7167" w14:textId="2B4AB49B" w:rsidR="000B01F3" w:rsidRPr="00D46811" w:rsidRDefault="000B01F3" w:rsidP="00D46811">
            <w:pPr>
              <w:widowControl w:val="0"/>
              <w:autoSpaceDE w:val="0"/>
              <w:autoSpaceDN w:val="0"/>
              <w:spacing w:after="0" w:line="240" w:lineRule="auto"/>
              <w:jc w:val="center"/>
              <w:rPr>
                <w:lang w:val="es-DO"/>
              </w:rPr>
            </w:pPr>
            <w:r w:rsidRPr="00D46811">
              <w:rPr>
                <w:lang w:val="es-DO"/>
              </w:rPr>
              <w:t xml:space="preserve">Cuentas por Cobrar </w:t>
            </w:r>
            <w:r w:rsidR="002F2096" w:rsidRPr="00D46811">
              <w:rPr>
                <w:lang w:val="es-DO"/>
              </w:rPr>
              <w:t>Líneas</w:t>
            </w:r>
            <w:r w:rsidRPr="00D46811">
              <w:rPr>
                <w:lang w:val="es-DO"/>
              </w:rPr>
              <w:t xml:space="preserve"> </w:t>
            </w:r>
            <w:r w:rsidR="002F2096" w:rsidRPr="00D46811">
              <w:rPr>
                <w:lang w:val="es-DO"/>
              </w:rPr>
              <w:t>aéreas</w:t>
            </w:r>
            <w:r w:rsidRPr="00D46811">
              <w:rPr>
                <w:lang w:val="es-DO"/>
              </w:rPr>
              <w:t xml:space="preserve"> USD$ </w:t>
            </w:r>
          </w:p>
        </w:tc>
        <w:tc>
          <w:tcPr>
            <w:tcW w:w="2899" w:type="dxa"/>
            <w:tcBorders>
              <w:top w:val="nil"/>
              <w:left w:val="nil"/>
              <w:bottom w:val="single" w:sz="4" w:space="0" w:color="auto"/>
              <w:right w:val="single" w:sz="4" w:space="0" w:color="auto"/>
            </w:tcBorders>
            <w:shd w:val="clear" w:color="auto" w:fill="auto"/>
            <w:noWrap/>
            <w:vAlign w:val="bottom"/>
            <w:hideMark/>
          </w:tcPr>
          <w:p w14:paraId="3E444540"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5,435,329</w:t>
            </w:r>
          </w:p>
        </w:tc>
      </w:tr>
      <w:tr w:rsidR="000B01F3" w:rsidRPr="00590A7E" w14:paraId="2D744FD2" w14:textId="77777777" w:rsidTr="00D36728">
        <w:trPr>
          <w:trHeight w:val="315"/>
        </w:trPr>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09F91B84"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 xml:space="preserve">Cuentas por Cobrar Sobrevuelos USD$ </w:t>
            </w:r>
          </w:p>
        </w:tc>
        <w:tc>
          <w:tcPr>
            <w:tcW w:w="2899" w:type="dxa"/>
            <w:tcBorders>
              <w:top w:val="nil"/>
              <w:left w:val="nil"/>
              <w:bottom w:val="single" w:sz="4" w:space="0" w:color="auto"/>
              <w:right w:val="single" w:sz="4" w:space="0" w:color="auto"/>
            </w:tcBorders>
            <w:shd w:val="clear" w:color="auto" w:fill="auto"/>
            <w:noWrap/>
            <w:vAlign w:val="bottom"/>
            <w:hideMark/>
          </w:tcPr>
          <w:p w14:paraId="34A15CDD"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4,059,404</w:t>
            </w:r>
          </w:p>
        </w:tc>
      </w:tr>
      <w:tr w:rsidR="000B01F3" w:rsidRPr="00590A7E" w14:paraId="30434947" w14:textId="77777777" w:rsidTr="00D36728">
        <w:trPr>
          <w:trHeight w:val="315"/>
        </w:trPr>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6226F458"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Cuentas por Cobrar Radio Ayuda USD$</w:t>
            </w:r>
          </w:p>
        </w:tc>
        <w:tc>
          <w:tcPr>
            <w:tcW w:w="2899" w:type="dxa"/>
            <w:tcBorders>
              <w:top w:val="nil"/>
              <w:left w:val="nil"/>
              <w:bottom w:val="single" w:sz="4" w:space="0" w:color="auto"/>
              <w:right w:val="single" w:sz="4" w:space="0" w:color="auto"/>
            </w:tcBorders>
            <w:shd w:val="clear" w:color="auto" w:fill="auto"/>
            <w:noWrap/>
            <w:vAlign w:val="bottom"/>
            <w:hideMark/>
          </w:tcPr>
          <w:p w14:paraId="0B78B1A2"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237,467</w:t>
            </w:r>
          </w:p>
        </w:tc>
      </w:tr>
      <w:tr w:rsidR="000B01F3" w:rsidRPr="00590A7E" w14:paraId="67336583" w14:textId="77777777" w:rsidTr="00D36728">
        <w:trPr>
          <w:trHeight w:val="315"/>
        </w:trPr>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205EEFD4"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Cuentas por Cobrar Permisos USD$</w:t>
            </w:r>
          </w:p>
        </w:tc>
        <w:tc>
          <w:tcPr>
            <w:tcW w:w="2899" w:type="dxa"/>
            <w:tcBorders>
              <w:top w:val="nil"/>
              <w:left w:val="nil"/>
              <w:bottom w:val="single" w:sz="4" w:space="0" w:color="auto"/>
              <w:right w:val="single" w:sz="4" w:space="0" w:color="auto"/>
            </w:tcBorders>
            <w:shd w:val="clear" w:color="auto" w:fill="auto"/>
            <w:noWrap/>
            <w:vAlign w:val="bottom"/>
            <w:hideMark/>
          </w:tcPr>
          <w:p w14:paraId="752352FB"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394,570</w:t>
            </w:r>
          </w:p>
        </w:tc>
      </w:tr>
      <w:tr w:rsidR="000B01F3" w:rsidRPr="00590A7E" w14:paraId="0B18C378" w14:textId="77777777" w:rsidTr="00D36728">
        <w:trPr>
          <w:trHeight w:val="315"/>
        </w:trPr>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39CA35DF"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Cuentas por Cobrar ASCA RD$</w:t>
            </w:r>
          </w:p>
        </w:tc>
        <w:tc>
          <w:tcPr>
            <w:tcW w:w="2899" w:type="dxa"/>
            <w:tcBorders>
              <w:top w:val="nil"/>
              <w:left w:val="nil"/>
              <w:bottom w:val="single" w:sz="4" w:space="0" w:color="auto"/>
              <w:right w:val="single" w:sz="4" w:space="0" w:color="auto"/>
            </w:tcBorders>
            <w:shd w:val="clear" w:color="auto" w:fill="auto"/>
            <w:noWrap/>
            <w:vAlign w:val="bottom"/>
            <w:hideMark/>
          </w:tcPr>
          <w:p w14:paraId="1D817957"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2,235,994</w:t>
            </w:r>
          </w:p>
        </w:tc>
      </w:tr>
      <w:tr w:rsidR="000B01F3" w:rsidRPr="00590A7E" w14:paraId="1940CD0E" w14:textId="77777777" w:rsidTr="00D36728">
        <w:trPr>
          <w:trHeight w:val="315"/>
        </w:trPr>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500F834C"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Cuentas por Cobrar ASCA USD$</w:t>
            </w:r>
          </w:p>
        </w:tc>
        <w:tc>
          <w:tcPr>
            <w:tcW w:w="2899" w:type="dxa"/>
            <w:tcBorders>
              <w:top w:val="nil"/>
              <w:left w:val="nil"/>
              <w:bottom w:val="single" w:sz="4" w:space="0" w:color="auto"/>
              <w:right w:val="single" w:sz="4" w:space="0" w:color="auto"/>
            </w:tcBorders>
            <w:shd w:val="clear" w:color="auto" w:fill="auto"/>
            <w:noWrap/>
            <w:vAlign w:val="bottom"/>
            <w:hideMark/>
          </w:tcPr>
          <w:p w14:paraId="7E2CD6FE"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44,476</w:t>
            </w:r>
          </w:p>
        </w:tc>
      </w:tr>
      <w:tr w:rsidR="000B01F3" w:rsidRPr="00590A7E" w14:paraId="1DA4A022" w14:textId="77777777" w:rsidTr="00D36728">
        <w:trPr>
          <w:trHeight w:val="315"/>
        </w:trPr>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66075273"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 xml:space="preserve">Prima en cuentas por cobrar dólares </w:t>
            </w:r>
          </w:p>
        </w:tc>
        <w:tc>
          <w:tcPr>
            <w:tcW w:w="2899" w:type="dxa"/>
            <w:tcBorders>
              <w:top w:val="nil"/>
              <w:left w:val="nil"/>
              <w:bottom w:val="single" w:sz="4" w:space="0" w:color="auto"/>
              <w:right w:val="single" w:sz="4" w:space="0" w:color="auto"/>
            </w:tcBorders>
            <w:shd w:val="clear" w:color="auto" w:fill="auto"/>
            <w:noWrap/>
            <w:vAlign w:val="bottom"/>
            <w:hideMark/>
          </w:tcPr>
          <w:p w14:paraId="41F2E0BE"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600,612,061</w:t>
            </w:r>
          </w:p>
        </w:tc>
      </w:tr>
      <w:tr w:rsidR="000B01F3" w:rsidRPr="00590A7E" w14:paraId="25C20F3A" w14:textId="77777777" w:rsidTr="00D36728">
        <w:trPr>
          <w:trHeight w:val="315"/>
        </w:trPr>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4F9FFA4A"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Otras Cuentas por Cobrar</w:t>
            </w:r>
          </w:p>
        </w:tc>
        <w:tc>
          <w:tcPr>
            <w:tcW w:w="2899" w:type="dxa"/>
            <w:tcBorders>
              <w:top w:val="nil"/>
              <w:left w:val="nil"/>
              <w:bottom w:val="single" w:sz="4" w:space="0" w:color="auto"/>
              <w:right w:val="single" w:sz="4" w:space="0" w:color="auto"/>
            </w:tcBorders>
            <w:shd w:val="clear" w:color="auto" w:fill="auto"/>
            <w:noWrap/>
            <w:vAlign w:val="bottom"/>
            <w:hideMark/>
          </w:tcPr>
          <w:p w14:paraId="4751BCBA"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87,087,737</w:t>
            </w:r>
          </w:p>
        </w:tc>
      </w:tr>
      <w:tr w:rsidR="000B01F3" w:rsidRPr="00590A7E" w14:paraId="38C96937" w14:textId="77777777" w:rsidTr="00D36728">
        <w:trPr>
          <w:trHeight w:val="315"/>
        </w:trPr>
        <w:tc>
          <w:tcPr>
            <w:tcW w:w="5161" w:type="dxa"/>
            <w:tcBorders>
              <w:top w:val="nil"/>
              <w:left w:val="single" w:sz="4" w:space="0" w:color="auto"/>
              <w:bottom w:val="single" w:sz="4" w:space="0" w:color="auto"/>
              <w:right w:val="single" w:sz="4" w:space="0" w:color="auto"/>
            </w:tcBorders>
            <w:shd w:val="clear" w:color="000000" w:fill="002060"/>
            <w:noWrap/>
            <w:vAlign w:val="bottom"/>
            <w:hideMark/>
          </w:tcPr>
          <w:p w14:paraId="20CEEDE0" w14:textId="77777777" w:rsidR="000B01F3" w:rsidRPr="008B085B" w:rsidRDefault="000B01F3" w:rsidP="00D36728">
            <w:pPr>
              <w:spacing w:after="0" w:line="240" w:lineRule="auto"/>
              <w:jc w:val="left"/>
              <w:rPr>
                <w:b/>
                <w:bCs/>
                <w:color w:val="FFFFFF"/>
                <w:lang w:val="es-DO"/>
              </w:rPr>
            </w:pPr>
            <w:proofErr w:type="gramStart"/>
            <w:r w:rsidRPr="008B085B">
              <w:rPr>
                <w:b/>
                <w:bCs/>
                <w:color w:val="FFFFFF"/>
                <w:lang w:val="es-DO"/>
              </w:rPr>
              <w:t>Total</w:t>
            </w:r>
            <w:proofErr w:type="gramEnd"/>
            <w:r w:rsidRPr="008B085B">
              <w:rPr>
                <w:b/>
                <w:bCs/>
                <w:color w:val="FFFFFF"/>
                <w:lang w:val="es-DO"/>
              </w:rPr>
              <w:t xml:space="preserve"> Cuentas por Cobrar a Corto Plazo</w:t>
            </w:r>
          </w:p>
        </w:tc>
        <w:tc>
          <w:tcPr>
            <w:tcW w:w="2899" w:type="dxa"/>
            <w:tcBorders>
              <w:top w:val="nil"/>
              <w:left w:val="nil"/>
              <w:bottom w:val="single" w:sz="4" w:space="0" w:color="auto"/>
              <w:right w:val="single" w:sz="4" w:space="0" w:color="auto"/>
            </w:tcBorders>
            <w:shd w:val="clear" w:color="000000" w:fill="002060"/>
            <w:noWrap/>
            <w:vAlign w:val="bottom"/>
            <w:hideMark/>
          </w:tcPr>
          <w:p w14:paraId="3D8880FE" w14:textId="77777777" w:rsidR="000B01F3" w:rsidRPr="00590A7E" w:rsidRDefault="000B01F3" w:rsidP="00D36728">
            <w:pPr>
              <w:spacing w:after="0" w:line="240" w:lineRule="auto"/>
              <w:jc w:val="right"/>
              <w:rPr>
                <w:b/>
                <w:bCs/>
                <w:color w:val="FFFFFF"/>
              </w:rPr>
            </w:pPr>
            <w:r w:rsidRPr="00590A7E">
              <w:rPr>
                <w:b/>
                <w:bCs/>
                <w:color w:val="FFFFFF"/>
              </w:rPr>
              <w:t>833,101,086</w:t>
            </w:r>
          </w:p>
        </w:tc>
      </w:tr>
      <w:tr w:rsidR="000B01F3" w:rsidRPr="00590A7E" w14:paraId="775633BB" w14:textId="77777777" w:rsidTr="000B01F3">
        <w:trPr>
          <w:trHeight w:val="315"/>
        </w:trPr>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21D62DC3"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Documentos a Cobrar</w:t>
            </w:r>
          </w:p>
        </w:tc>
        <w:tc>
          <w:tcPr>
            <w:tcW w:w="2899" w:type="dxa"/>
            <w:tcBorders>
              <w:top w:val="nil"/>
              <w:left w:val="nil"/>
              <w:bottom w:val="single" w:sz="4" w:space="0" w:color="auto"/>
              <w:right w:val="single" w:sz="4" w:space="0" w:color="auto"/>
            </w:tcBorders>
            <w:shd w:val="clear" w:color="auto" w:fill="auto"/>
            <w:noWrap/>
            <w:vAlign w:val="bottom"/>
            <w:hideMark/>
          </w:tcPr>
          <w:p w14:paraId="30A64FF5"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0</w:t>
            </w:r>
          </w:p>
        </w:tc>
      </w:tr>
      <w:tr w:rsidR="000B01F3" w:rsidRPr="00590A7E" w14:paraId="55D0D318" w14:textId="77777777" w:rsidTr="000B01F3">
        <w:trPr>
          <w:trHeight w:val="315"/>
        </w:trPr>
        <w:tc>
          <w:tcPr>
            <w:tcW w:w="5161" w:type="dxa"/>
            <w:tcBorders>
              <w:top w:val="nil"/>
              <w:left w:val="single" w:sz="4" w:space="0" w:color="auto"/>
              <w:bottom w:val="single" w:sz="4" w:space="0" w:color="auto"/>
              <w:right w:val="single" w:sz="4" w:space="0" w:color="auto"/>
            </w:tcBorders>
            <w:shd w:val="clear" w:color="auto" w:fill="auto"/>
            <w:noWrap/>
            <w:vAlign w:val="bottom"/>
            <w:hideMark/>
          </w:tcPr>
          <w:p w14:paraId="410B82F2"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Gastos Pagados por adelantados</w:t>
            </w:r>
          </w:p>
        </w:tc>
        <w:tc>
          <w:tcPr>
            <w:tcW w:w="2899" w:type="dxa"/>
            <w:tcBorders>
              <w:top w:val="nil"/>
              <w:left w:val="nil"/>
              <w:bottom w:val="single" w:sz="4" w:space="0" w:color="auto"/>
              <w:right w:val="single" w:sz="4" w:space="0" w:color="auto"/>
            </w:tcBorders>
            <w:shd w:val="clear" w:color="auto" w:fill="auto"/>
            <w:noWrap/>
            <w:vAlign w:val="bottom"/>
            <w:hideMark/>
          </w:tcPr>
          <w:p w14:paraId="71AB5B0C"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40,069,534</w:t>
            </w:r>
          </w:p>
        </w:tc>
      </w:tr>
      <w:tr w:rsidR="000B01F3" w:rsidRPr="00590A7E" w14:paraId="71CA9E7F" w14:textId="77777777" w:rsidTr="000B01F3">
        <w:trPr>
          <w:trHeight w:val="377"/>
        </w:trPr>
        <w:tc>
          <w:tcPr>
            <w:tcW w:w="5161" w:type="dxa"/>
            <w:tcBorders>
              <w:top w:val="nil"/>
              <w:left w:val="single" w:sz="4" w:space="0" w:color="auto"/>
              <w:bottom w:val="single" w:sz="4" w:space="0" w:color="auto"/>
              <w:right w:val="single" w:sz="4" w:space="0" w:color="auto"/>
            </w:tcBorders>
            <w:shd w:val="clear" w:color="000000" w:fill="002060"/>
            <w:noWrap/>
            <w:vAlign w:val="bottom"/>
            <w:hideMark/>
          </w:tcPr>
          <w:p w14:paraId="473F2399" w14:textId="77777777" w:rsidR="000B01F3" w:rsidRPr="00590A7E" w:rsidRDefault="000B01F3" w:rsidP="00D36728">
            <w:pPr>
              <w:spacing w:after="0" w:line="240" w:lineRule="auto"/>
              <w:jc w:val="left"/>
              <w:rPr>
                <w:b/>
                <w:bCs/>
                <w:color w:val="FFFFFF"/>
              </w:rPr>
            </w:pPr>
            <w:r w:rsidRPr="00590A7E">
              <w:rPr>
                <w:b/>
                <w:bCs/>
                <w:color w:val="FFFFFF"/>
              </w:rPr>
              <w:t xml:space="preserve">Total </w:t>
            </w:r>
            <w:proofErr w:type="spellStart"/>
            <w:r w:rsidRPr="00590A7E">
              <w:rPr>
                <w:b/>
                <w:bCs/>
                <w:color w:val="FFFFFF"/>
              </w:rPr>
              <w:t>Documentos</w:t>
            </w:r>
            <w:proofErr w:type="spellEnd"/>
            <w:r w:rsidRPr="00590A7E">
              <w:rPr>
                <w:b/>
                <w:bCs/>
                <w:color w:val="FFFFFF"/>
              </w:rPr>
              <w:t xml:space="preserve"> </w:t>
            </w:r>
            <w:proofErr w:type="spellStart"/>
            <w:r w:rsidRPr="00590A7E">
              <w:rPr>
                <w:b/>
                <w:bCs/>
                <w:color w:val="FFFFFF"/>
              </w:rPr>
              <w:t>por</w:t>
            </w:r>
            <w:proofErr w:type="spellEnd"/>
            <w:r w:rsidRPr="00590A7E">
              <w:rPr>
                <w:b/>
                <w:bCs/>
                <w:color w:val="FFFFFF"/>
              </w:rPr>
              <w:t xml:space="preserve"> </w:t>
            </w:r>
            <w:proofErr w:type="spellStart"/>
            <w:r w:rsidRPr="00590A7E">
              <w:rPr>
                <w:b/>
                <w:bCs/>
                <w:color w:val="FFFFFF"/>
              </w:rPr>
              <w:t>Cobrar</w:t>
            </w:r>
            <w:proofErr w:type="spellEnd"/>
          </w:p>
        </w:tc>
        <w:tc>
          <w:tcPr>
            <w:tcW w:w="2899" w:type="dxa"/>
            <w:tcBorders>
              <w:top w:val="nil"/>
              <w:left w:val="nil"/>
              <w:bottom w:val="single" w:sz="4" w:space="0" w:color="auto"/>
              <w:right w:val="single" w:sz="4" w:space="0" w:color="auto"/>
            </w:tcBorders>
            <w:shd w:val="clear" w:color="000000" w:fill="002060"/>
            <w:noWrap/>
            <w:vAlign w:val="bottom"/>
            <w:hideMark/>
          </w:tcPr>
          <w:p w14:paraId="5C45834A" w14:textId="77777777" w:rsidR="000B01F3" w:rsidRPr="00590A7E" w:rsidRDefault="000B01F3" w:rsidP="00D36728">
            <w:pPr>
              <w:spacing w:after="0" w:line="240" w:lineRule="auto"/>
              <w:jc w:val="right"/>
              <w:rPr>
                <w:b/>
                <w:bCs/>
                <w:color w:val="FFFFFF"/>
              </w:rPr>
            </w:pPr>
            <w:r w:rsidRPr="00590A7E">
              <w:rPr>
                <w:b/>
                <w:bCs/>
                <w:color w:val="FFFFFF"/>
              </w:rPr>
              <w:t>40,069,534</w:t>
            </w:r>
          </w:p>
        </w:tc>
      </w:tr>
      <w:tr w:rsidR="000B01F3" w:rsidRPr="00590A7E" w14:paraId="3D44A7DB" w14:textId="77777777" w:rsidTr="000B01F3">
        <w:trPr>
          <w:trHeight w:val="412"/>
        </w:trPr>
        <w:tc>
          <w:tcPr>
            <w:tcW w:w="5161" w:type="dxa"/>
            <w:tcBorders>
              <w:top w:val="nil"/>
              <w:left w:val="single" w:sz="4" w:space="0" w:color="auto"/>
              <w:bottom w:val="single" w:sz="4" w:space="0" w:color="auto"/>
              <w:right w:val="single" w:sz="4" w:space="0" w:color="auto"/>
            </w:tcBorders>
            <w:shd w:val="clear" w:color="000000" w:fill="002060"/>
            <w:noWrap/>
            <w:vAlign w:val="bottom"/>
            <w:hideMark/>
          </w:tcPr>
          <w:p w14:paraId="052F6E91" w14:textId="77777777" w:rsidR="000B01F3" w:rsidRPr="008B085B" w:rsidRDefault="000B01F3" w:rsidP="00D36728">
            <w:pPr>
              <w:spacing w:after="0" w:line="240" w:lineRule="auto"/>
              <w:jc w:val="left"/>
              <w:rPr>
                <w:b/>
                <w:bCs/>
                <w:color w:val="FFFFFF"/>
                <w:lang w:val="es-DO"/>
              </w:rPr>
            </w:pPr>
            <w:proofErr w:type="gramStart"/>
            <w:r w:rsidRPr="008B085B">
              <w:rPr>
                <w:b/>
                <w:bCs/>
                <w:color w:val="FFFFFF"/>
                <w:lang w:val="es-DO"/>
              </w:rPr>
              <w:t>Total</w:t>
            </w:r>
            <w:proofErr w:type="gramEnd"/>
            <w:r w:rsidRPr="008B085B">
              <w:rPr>
                <w:b/>
                <w:bCs/>
                <w:color w:val="FFFFFF"/>
                <w:lang w:val="es-DO"/>
              </w:rPr>
              <w:t xml:space="preserve"> de Cuentas y Documentos por Cobrar</w:t>
            </w:r>
          </w:p>
        </w:tc>
        <w:tc>
          <w:tcPr>
            <w:tcW w:w="2899" w:type="dxa"/>
            <w:tcBorders>
              <w:top w:val="nil"/>
              <w:left w:val="nil"/>
              <w:bottom w:val="single" w:sz="4" w:space="0" w:color="auto"/>
              <w:right w:val="single" w:sz="4" w:space="0" w:color="auto"/>
            </w:tcBorders>
            <w:shd w:val="clear" w:color="000000" w:fill="002060"/>
            <w:noWrap/>
            <w:vAlign w:val="bottom"/>
            <w:hideMark/>
          </w:tcPr>
          <w:p w14:paraId="07B170E5" w14:textId="77777777" w:rsidR="000B01F3" w:rsidRPr="00590A7E" w:rsidRDefault="000B01F3" w:rsidP="00D36728">
            <w:pPr>
              <w:spacing w:after="0" w:line="240" w:lineRule="auto"/>
              <w:jc w:val="right"/>
              <w:rPr>
                <w:b/>
                <w:bCs/>
                <w:color w:val="FFFFFF"/>
              </w:rPr>
            </w:pPr>
            <w:r w:rsidRPr="00590A7E">
              <w:rPr>
                <w:b/>
                <w:bCs/>
                <w:color w:val="FFFFFF"/>
              </w:rPr>
              <w:t>873,170,621</w:t>
            </w:r>
          </w:p>
        </w:tc>
      </w:tr>
    </w:tbl>
    <w:p w14:paraId="1D6701C6" w14:textId="77777777" w:rsidR="000B01F3" w:rsidRDefault="000B01F3"/>
    <w:tbl>
      <w:tblPr>
        <w:tblpPr w:leftFromText="141" w:rightFromText="141" w:vertAnchor="text" w:horzAnchor="margin" w:tblpY="175"/>
        <w:tblW w:w="8060" w:type="dxa"/>
        <w:tblCellMar>
          <w:left w:w="70" w:type="dxa"/>
          <w:right w:w="70" w:type="dxa"/>
        </w:tblCellMar>
        <w:tblLook w:val="04A0" w:firstRow="1" w:lastRow="0" w:firstColumn="1" w:lastColumn="0" w:noHBand="0" w:noVBand="1"/>
      </w:tblPr>
      <w:tblGrid>
        <w:gridCol w:w="5736"/>
        <w:gridCol w:w="184"/>
        <w:gridCol w:w="2140"/>
      </w:tblGrid>
      <w:tr w:rsidR="000B01F3" w:rsidRPr="007877EF" w14:paraId="12FCDC56" w14:textId="77777777" w:rsidTr="000B01F3">
        <w:trPr>
          <w:trHeight w:val="714"/>
        </w:trPr>
        <w:tc>
          <w:tcPr>
            <w:tcW w:w="8060" w:type="dxa"/>
            <w:gridSpan w:val="3"/>
            <w:tcBorders>
              <w:top w:val="nil"/>
              <w:left w:val="nil"/>
              <w:bottom w:val="nil"/>
              <w:right w:val="nil"/>
            </w:tcBorders>
            <w:shd w:val="clear" w:color="000000" w:fill="002060"/>
            <w:noWrap/>
            <w:vAlign w:val="bottom"/>
            <w:hideMark/>
          </w:tcPr>
          <w:p w14:paraId="25755EF7" w14:textId="77777777" w:rsidR="000B01F3" w:rsidRDefault="000B01F3" w:rsidP="000B01F3">
            <w:pPr>
              <w:spacing w:line="240" w:lineRule="auto"/>
              <w:jc w:val="center"/>
              <w:rPr>
                <w:b/>
                <w:bCs/>
                <w:color w:val="FFFFFF"/>
                <w:sz w:val="26"/>
                <w:szCs w:val="26"/>
                <w:lang w:val="es-DO"/>
              </w:rPr>
            </w:pPr>
            <w:r w:rsidRPr="008B085B">
              <w:rPr>
                <w:b/>
                <w:bCs/>
                <w:color w:val="FFFFFF"/>
                <w:sz w:val="26"/>
                <w:szCs w:val="26"/>
                <w:lang w:val="es-DO"/>
              </w:rPr>
              <w:t xml:space="preserve">CUENTAS POR PAGAR A CORTO Y LARGO PLAZO AL </w:t>
            </w:r>
          </w:p>
          <w:p w14:paraId="22C8F8C8" w14:textId="77777777" w:rsidR="000B01F3" w:rsidRPr="008B085B" w:rsidRDefault="000B01F3" w:rsidP="000B01F3">
            <w:pPr>
              <w:spacing w:line="240" w:lineRule="auto"/>
              <w:jc w:val="center"/>
              <w:rPr>
                <w:b/>
                <w:bCs/>
                <w:color w:val="FFFFFF"/>
                <w:sz w:val="26"/>
                <w:szCs w:val="26"/>
                <w:lang w:val="es-DO"/>
              </w:rPr>
            </w:pPr>
            <w:r w:rsidRPr="008B085B">
              <w:rPr>
                <w:b/>
                <w:bCs/>
                <w:color w:val="FFFFFF"/>
                <w:sz w:val="26"/>
                <w:szCs w:val="26"/>
                <w:lang w:val="es-DO"/>
              </w:rPr>
              <w:t>31 DE OCTUBRE 2024</w:t>
            </w:r>
          </w:p>
        </w:tc>
      </w:tr>
      <w:tr w:rsidR="000B01F3" w:rsidRPr="00590A7E" w14:paraId="7D4D4040" w14:textId="77777777" w:rsidTr="000B01F3">
        <w:trPr>
          <w:trHeight w:val="217"/>
        </w:trPr>
        <w:tc>
          <w:tcPr>
            <w:tcW w:w="8060" w:type="dxa"/>
            <w:gridSpan w:val="3"/>
            <w:tcBorders>
              <w:top w:val="nil"/>
              <w:left w:val="nil"/>
              <w:bottom w:val="nil"/>
              <w:right w:val="nil"/>
            </w:tcBorders>
            <w:shd w:val="clear" w:color="000000" w:fill="002060"/>
            <w:noWrap/>
            <w:vAlign w:val="bottom"/>
            <w:hideMark/>
          </w:tcPr>
          <w:p w14:paraId="099D9441" w14:textId="77777777" w:rsidR="000B01F3" w:rsidRPr="00590A7E" w:rsidRDefault="000B01F3" w:rsidP="000B01F3">
            <w:pPr>
              <w:spacing w:line="240" w:lineRule="auto"/>
              <w:jc w:val="center"/>
              <w:rPr>
                <w:b/>
                <w:bCs/>
                <w:color w:val="FFFFFF"/>
              </w:rPr>
            </w:pPr>
            <w:r w:rsidRPr="00590A7E">
              <w:rPr>
                <w:b/>
                <w:bCs/>
                <w:color w:val="FFFFFF"/>
              </w:rPr>
              <w:t>PASIVOS</w:t>
            </w:r>
          </w:p>
        </w:tc>
      </w:tr>
      <w:tr w:rsidR="000B01F3" w:rsidRPr="00590A7E" w14:paraId="5B8BCB22" w14:textId="77777777" w:rsidTr="00D36728">
        <w:trPr>
          <w:trHeight w:val="315"/>
        </w:trPr>
        <w:tc>
          <w:tcPr>
            <w:tcW w:w="5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6D1C3"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 xml:space="preserve">Gastos de personal por pagar </w:t>
            </w:r>
          </w:p>
        </w:tc>
        <w:tc>
          <w:tcPr>
            <w:tcW w:w="232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C9D8B7"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40,069,756.30</w:t>
            </w:r>
          </w:p>
        </w:tc>
      </w:tr>
      <w:tr w:rsidR="000B01F3" w:rsidRPr="00590A7E" w14:paraId="362795E0" w14:textId="77777777" w:rsidTr="00D36728">
        <w:trPr>
          <w:trHeight w:val="315"/>
        </w:trPr>
        <w:tc>
          <w:tcPr>
            <w:tcW w:w="5736" w:type="dxa"/>
            <w:tcBorders>
              <w:top w:val="nil"/>
              <w:left w:val="single" w:sz="4" w:space="0" w:color="auto"/>
              <w:bottom w:val="single" w:sz="4" w:space="0" w:color="auto"/>
              <w:right w:val="single" w:sz="4" w:space="0" w:color="auto"/>
            </w:tcBorders>
            <w:shd w:val="clear" w:color="auto" w:fill="auto"/>
            <w:noWrap/>
            <w:vAlign w:val="bottom"/>
            <w:hideMark/>
          </w:tcPr>
          <w:p w14:paraId="1CFCAB59"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Cuentas por pagar proveedores</w:t>
            </w:r>
          </w:p>
        </w:tc>
        <w:tc>
          <w:tcPr>
            <w:tcW w:w="2324" w:type="dxa"/>
            <w:gridSpan w:val="2"/>
            <w:tcBorders>
              <w:top w:val="nil"/>
              <w:left w:val="nil"/>
              <w:bottom w:val="single" w:sz="4" w:space="0" w:color="auto"/>
              <w:right w:val="single" w:sz="4" w:space="0" w:color="auto"/>
            </w:tcBorders>
            <w:shd w:val="clear" w:color="auto" w:fill="auto"/>
            <w:noWrap/>
            <w:vAlign w:val="bottom"/>
            <w:hideMark/>
          </w:tcPr>
          <w:p w14:paraId="24464090"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51,585,283.29</w:t>
            </w:r>
          </w:p>
        </w:tc>
      </w:tr>
      <w:tr w:rsidR="000B01F3" w:rsidRPr="00590A7E" w14:paraId="169198AB" w14:textId="77777777" w:rsidTr="00D36728">
        <w:trPr>
          <w:trHeight w:val="315"/>
        </w:trPr>
        <w:tc>
          <w:tcPr>
            <w:tcW w:w="5736" w:type="dxa"/>
            <w:tcBorders>
              <w:top w:val="nil"/>
              <w:left w:val="single" w:sz="4" w:space="0" w:color="auto"/>
              <w:bottom w:val="single" w:sz="4" w:space="0" w:color="auto"/>
              <w:right w:val="single" w:sz="4" w:space="0" w:color="auto"/>
            </w:tcBorders>
            <w:shd w:val="clear" w:color="auto" w:fill="auto"/>
            <w:noWrap/>
            <w:vAlign w:val="bottom"/>
            <w:hideMark/>
          </w:tcPr>
          <w:p w14:paraId="27AD89BE"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Cuentas por pagar a contratistas</w:t>
            </w:r>
          </w:p>
        </w:tc>
        <w:tc>
          <w:tcPr>
            <w:tcW w:w="2324" w:type="dxa"/>
            <w:gridSpan w:val="2"/>
            <w:tcBorders>
              <w:top w:val="nil"/>
              <w:left w:val="nil"/>
              <w:bottom w:val="single" w:sz="4" w:space="0" w:color="auto"/>
              <w:right w:val="single" w:sz="4" w:space="0" w:color="auto"/>
            </w:tcBorders>
            <w:shd w:val="clear" w:color="auto" w:fill="auto"/>
            <w:noWrap/>
            <w:vAlign w:val="bottom"/>
            <w:hideMark/>
          </w:tcPr>
          <w:p w14:paraId="478A0FEC"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1,148,896,473.54</w:t>
            </w:r>
          </w:p>
        </w:tc>
      </w:tr>
      <w:tr w:rsidR="000B01F3" w:rsidRPr="00590A7E" w14:paraId="7B328802" w14:textId="77777777" w:rsidTr="00D36728">
        <w:trPr>
          <w:trHeight w:val="315"/>
        </w:trPr>
        <w:tc>
          <w:tcPr>
            <w:tcW w:w="5736" w:type="dxa"/>
            <w:tcBorders>
              <w:top w:val="nil"/>
              <w:left w:val="single" w:sz="4" w:space="0" w:color="auto"/>
              <w:bottom w:val="single" w:sz="4" w:space="0" w:color="auto"/>
              <w:right w:val="single" w:sz="4" w:space="0" w:color="auto"/>
            </w:tcBorders>
            <w:shd w:val="clear" w:color="auto" w:fill="auto"/>
            <w:noWrap/>
            <w:vAlign w:val="bottom"/>
            <w:hideMark/>
          </w:tcPr>
          <w:p w14:paraId="6A9A99FB"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Retenciones por pagar</w:t>
            </w:r>
          </w:p>
        </w:tc>
        <w:tc>
          <w:tcPr>
            <w:tcW w:w="2324" w:type="dxa"/>
            <w:gridSpan w:val="2"/>
            <w:tcBorders>
              <w:top w:val="nil"/>
              <w:left w:val="nil"/>
              <w:bottom w:val="single" w:sz="4" w:space="0" w:color="auto"/>
              <w:right w:val="single" w:sz="4" w:space="0" w:color="auto"/>
            </w:tcBorders>
            <w:shd w:val="clear" w:color="auto" w:fill="auto"/>
            <w:noWrap/>
            <w:vAlign w:val="bottom"/>
            <w:hideMark/>
          </w:tcPr>
          <w:p w14:paraId="4812256C"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70,211,885.93</w:t>
            </w:r>
          </w:p>
        </w:tc>
      </w:tr>
      <w:tr w:rsidR="000B01F3" w:rsidRPr="00590A7E" w14:paraId="14A3BBB0" w14:textId="77777777" w:rsidTr="00D36728">
        <w:trPr>
          <w:trHeight w:val="315"/>
        </w:trPr>
        <w:tc>
          <w:tcPr>
            <w:tcW w:w="5736" w:type="dxa"/>
            <w:tcBorders>
              <w:top w:val="nil"/>
              <w:left w:val="single" w:sz="4" w:space="0" w:color="auto"/>
              <w:bottom w:val="single" w:sz="4" w:space="0" w:color="auto"/>
              <w:right w:val="single" w:sz="4" w:space="0" w:color="auto"/>
            </w:tcBorders>
            <w:shd w:val="clear" w:color="auto" w:fill="auto"/>
            <w:noWrap/>
            <w:vAlign w:val="bottom"/>
            <w:hideMark/>
          </w:tcPr>
          <w:p w14:paraId="5C98A485"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Cuentas por pagar Tasas de Pasajeros</w:t>
            </w:r>
          </w:p>
        </w:tc>
        <w:tc>
          <w:tcPr>
            <w:tcW w:w="2324" w:type="dxa"/>
            <w:gridSpan w:val="2"/>
            <w:tcBorders>
              <w:top w:val="nil"/>
              <w:left w:val="nil"/>
              <w:bottom w:val="single" w:sz="4" w:space="0" w:color="auto"/>
              <w:right w:val="single" w:sz="4" w:space="0" w:color="auto"/>
            </w:tcBorders>
            <w:shd w:val="clear" w:color="auto" w:fill="auto"/>
            <w:noWrap/>
            <w:vAlign w:val="bottom"/>
            <w:hideMark/>
          </w:tcPr>
          <w:p w14:paraId="66EC5C74"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392,418,182.06</w:t>
            </w:r>
          </w:p>
        </w:tc>
      </w:tr>
      <w:tr w:rsidR="000B01F3" w:rsidRPr="00590A7E" w14:paraId="33E300D5" w14:textId="77777777" w:rsidTr="00D36728">
        <w:trPr>
          <w:trHeight w:val="315"/>
        </w:trPr>
        <w:tc>
          <w:tcPr>
            <w:tcW w:w="5736" w:type="dxa"/>
            <w:tcBorders>
              <w:top w:val="nil"/>
              <w:left w:val="single" w:sz="4" w:space="0" w:color="auto"/>
              <w:bottom w:val="single" w:sz="4" w:space="0" w:color="auto"/>
              <w:right w:val="single" w:sz="4" w:space="0" w:color="auto"/>
            </w:tcBorders>
            <w:shd w:val="clear" w:color="auto" w:fill="auto"/>
            <w:noWrap/>
            <w:vAlign w:val="bottom"/>
            <w:hideMark/>
          </w:tcPr>
          <w:p w14:paraId="686417D7"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Adelantos de clientes</w:t>
            </w:r>
          </w:p>
        </w:tc>
        <w:tc>
          <w:tcPr>
            <w:tcW w:w="2324" w:type="dxa"/>
            <w:gridSpan w:val="2"/>
            <w:tcBorders>
              <w:top w:val="nil"/>
              <w:left w:val="nil"/>
              <w:bottom w:val="single" w:sz="4" w:space="0" w:color="auto"/>
              <w:right w:val="single" w:sz="4" w:space="0" w:color="auto"/>
            </w:tcBorders>
            <w:shd w:val="clear" w:color="auto" w:fill="auto"/>
            <w:noWrap/>
            <w:vAlign w:val="bottom"/>
            <w:hideMark/>
          </w:tcPr>
          <w:p w14:paraId="62F38931"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10,809,291.78</w:t>
            </w:r>
          </w:p>
        </w:tc>
      </w:tr>
      <w:tr w:rsidR="000B01F3" w:rsidRPr="00590A7E" w14:paraId="6402C861" w14:textId="77777777" w:rsidTr="00D36728">
        <w:trPr>
          <w:trHeight w:val="315"/>
        </w:trPr>
        <w:tc>
          <w:tcPr>
            <w:tcW w:w="5736" w:type="dxa"/>
            <w:tcBorders>
              <w:top w:val="nil"/>
              <w:left w:val="single" w:sz="4" w:space="0" w:color="auto"/>
              <w:bottom w:val="single" w:sz="4" w:space="0" w:color="auto"/>
              <w:right w:val="single" w:sz="4" w:space="0" w:color="auto"/>
            </w:tcBorders>
            <w:shd w:val="clear" w:color="auto" w:fill="auto"/>
            <w:noWrap/>
            <w:vAlign w:val="bottom"/>
            <w:hideMark/>
          </w:tcPr>
          <w:p w14:paraId="26A3B1AA"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Otras Cuentas por pagar</w:t>
            </w:r>
          </w:p>
        </w:tc>
        <w:tc>
          <w:tcPr>
            <w:tcW w:w="2324" w:type="dxa"/>
            <w:gridSpan w:val="2"/>
            <w:tcBorders>
              <w:top w:val="nil"/>
              <w:left w:val="nil"/>
              <w:bottom w:val="single" w:sz="4" w:space="0" w:color="auto"/>
              <w:right w:val="single" w:sz="4" w:space="0" w:color="auto"/>
            </w:tcBorders>
            <w:shd w:val="clear" w:color="auto" w:fill="auto"/>
            <w:noWrap/>
            <w:vAlign w:val="bottom"/>
            <w:hideMark/>
          </w:tcPr>
          <w:p w14:paraId="70E388C4"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1,194,137.42</w:t>
            </w:r>
          </w:p>
        </w:tc>
      </w:tr>
      <w:tr w:rsidR="000B01F3" w:rsidRPr="00590A7E" w14:paraId="5B9C7344" w14:textId="77777777" w:rsidTr="00D36728">
        <w:trPr>
          <w:trHeight w:val="315"/>
        </w:trPr>
        <w:tc>
          <w:tcPr>
            <w:tcW w:w="5736" w:type="dxa"/>
            <w:tcBorders>
              <w:top w:val="nil"/>
              <w:left w:val="single" w:sz="4" w:space="0" w:color="auto"/>
              <w:bottom w:val="single" w:sz="4" w:space="0" w:color="auto"/>
              <w:right w:val="single" w:sz="4" w:space="0" w:color="auto"/>
            </w:tcBorders>
            <w:shd w:val="clear" w:color="000000" w:fill="002060"/>
            <w:noWrap/>
            <w:vAlign w:val="bottom"/>
            <w:hideMark/>
          </w:tcPr>
          <w:p w14:paraId="59CE10C5" w14:textId="77777777" w:rsidR="000B01F3" w:rsidRPr="00590A7E" w:rsidRDefault="000B01F3" w:rsidP="00D36728">
            <w:pPr>
              <w:spacing w:line="240" w:lineRule="auto"/>
              <w:jc w:val="left"/>
              <w:rPr>
                <w:b/>
                <w:bCs/>
                <w:color w:val="FFFFFF"/>
              </w:rPr>
            </w:pPr>
            <w:r w:rsidRPr="00590A7E">
              <w:rPr>
                <w:b/>
                <w:bCs/>
                <w:color w:val="FFFFFF"/>
              </w:rPr>
              <w:t xml:space="preserve">Total a Corto </w:t>
            </w:r>
            <w:proofErr w:type="spellStart"/>
            <w:r w:rsidRPr="00590A7E">
              <w:rPr>
                <w:b/>
                <w:bCs/>
                <w:color w:val="FFFFFF"/>
              </w:rPr>
              <w:t>Plazo</w:t>
            </w:r>
            <w:proofErr w:type="spellEnd"/>
          </w:p>
        </w:tc>
        <w:tc>
          <w:tcPr>
            <w:tcW w:w="2324" w:type="dxa"/>
            <w:gridSpan w:val="2"/>
            <w:tcBorders>
              <w:top w:val="nil"/>
              <w:left w:val="nil"/>
              <w:bottom w:val="single" w:sz="4" w:space="0" w:color="auto"/>
              <w:right w:val="single" w:sz="4" w:space="0" w:color="auto"/>
            </w:tcBorders>
            <w:shd w:val="clear" w:color="000000" w:fill="002060"/>
            <w:noWrap/>
            <w:vAlign w:val="bottom"/>
            <w:hideMark/>
          </w:tcPr>
          <w:p w14:paraId="5166461C" w14:textId="77777777" w:rsidR="000B01F3" w:rsidRPr="00590A7E" w:rsidRDefault="000B01F3" w:rsidP="00D36728">
            <w:pPr>
              <w:spacing w:line="240" w:lineRule="auto"/>
              <w:jc w:val="right"/>
              <w:rPr>
                <w:b/>
                <w:bCs/>
                <w:color w:val="FFFFFF"/>
              </w:rPr>
            </w:pPr>
            <w:r w:rsidRPr="00590A7E">
              <w:rPr>
                <w:b/>
                <w:bCs/>
                <w:color w:val="FFFFFF"/>
              </w:rPr>
              <w:t>1,715,185,010.32</w:t>
            </w:r>
          </w:p>
        </w:tc>
      </w:tr>
      <w:tr w:rsidR="000B01F3" w:rsidRPr="00590A7E" w14:paraId="1C405612" w14:textId="77777777" w:rsidTr="00D36728">
        <w:trPr>
          <w:trHeight w:val="315"/>
        </w:trPr>
        <w:tc>
          <w:tcPr>
            <w:tcW w:w="8060" w:type="dxa"/>
            <w:gridSpan w:val="3"/>
            <w:tcBorders>
              <w:top w:val="nil"/>
              <w:left w:val="nil"/>
              <w:bottom w:val="nil"/>
              <w:right w:val="nil"/>
            </w:tcBorders>
            <w:shd w:val="clear" w:color="000000" w:fill="002060"/>
            <w:noWrap/>
            <w:vAlign w:val="bottom"/>
            <w:hideMark/>
          </w:tcPr>
          <w:p w14:paraId="1BFEE267" w14:textId="77777777" w:rsidR="000B01F3" w:rsidRPr="00590A7E" w:rsidRDefault="000B01F3" w:rsidP="00D36728">
            <w:pPr>
              <w:spacing w:line="240" w:lineRule="auto"/>
              <w:jc w:val="center"/>
              <w:rPr>
                <w:b/>
                <w:bCs/>
                <w:color w:val="FFFFFF"/>
              </w:rPr>
            </w:pPr>
            <w:proofErr w:type="spellStart"/>
            <w:r w:rsidRPr="00590A7E">
              <w:rPr>
                <w:b/>
                <w:bCs/>
                <w:color w:val="FFFFFF"/>
              </w:rPr>
              <w:t>Otros</w:t>
            </w:r>
            <w:proofErr w:type="spellEnd"/>
            <w:r w:rsidRPr="00590A7E">
              <w:rPr>
                <w:b/>
                <w:bCs/>
                <w:color w:val="FFFFFF"/>
              </w:rPr>
              <w:t xml:space="preserve"> </w:t>
            </w:r>
            <w:proofErr w:type="spellStart"/>
            <w:r w:rsidRPr="00590A7E">
              <w:rPr>
                <w:b/>
                <w:bCs/>
                <w:color w:val="FFFFFF"/>
              </w:rPr>
              <w:t>pasivos</w:t>
            </w:r>
            <w:proofErr w:type="spellEnd"/>
          </w:p>
        </w:tc>
      </w:tr>
      <w:tr w:rsidR="000B01F3" w:rsidRPr="00590A7E" w14:paraId="53E99847" w14:textId="77777777" w:rsidTr="00D36728">
        <w:trPr>
          <w:trHeight w:val="315"/>
        </w:trPr>
        <w:tc>
          <w:tcPr>
            <w:tcW w:w="5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2C368"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Operaciones devengadas no Cobrada</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157F68F1"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644,752,854.64</w:t>
            </w:r>
          </w:p>
        </w:tc>
      </w:tr>
      <w:tr w:rsidR="000B01F3" w:rsidRPr="00590A7E" w14:paraId="2EB0BB77" w14:textId="77777777" w:rsidTr="00A7232D">
        <w:trPr>
          <w:trHeight w:val="315"/>
        </w:trPr>
        <w:tc>
          <w:tcPr>
            <w:tcW w:w="8060" w:type="dxa"/>
            <w:gridSpan w:val="3"/>
            <w:tcBorders>
              <w:top w:val="nil"/>
              <w:left w:val="nil"/>
              <w:bottom w:val="nil"/>
              <w:right w:val="nil"/>
            </w:tcBorders>
            <w:shd w:val="clear" w:color="000000" w:fill="002060"/>
            <w:noWrap/>
            <w:vAlign w:val="center"/>
            <w:hideMark/>
          </w:tcPr>
          <w:p w14:paraId="4383B482" w14:textId="77777777" w:rsidR="000B01F3" w:rsidRPr="00590A7E" w:rsidRDefault="000B01F3" w:rsidP="00A7232D">
            <w:pPr>
              <w:spacing w:line="240" w:lineRule="auto"/>
              <w:jc w:val="left"/>
              <w:rPr>
                <w:b/>
                <w:bCs/>
                <w:color w:val="FFFFFF"/>
              </w:rPr>
            </w:pPr>
            <w:proofErr w:type="spellStart"/>
            <w:r w:rsidRPr="00590A7E">
              <w:rPr>
                <w:b/>
                <w:bCs/>
                <w:color w:val="FFFFFF"/>
              </w:rPr>
              <w:t>Pasivo</w:t>
            </w:r>
            <w:proofErr w:type="spellEnd"/>
            <w:r w:rsidRPr="00590A7E">
              <w:rPr>
                <w:b/>
                <w:bCs/>
                <w:color w:val="FFFFFF"/>
              </w:rPr>
              <w:t xml:space="preserve"> a largo </w:t>
            </w:r>
            <w:proofErr w:type="spellStart"/>
            <w:r w:rsidRPr="00590A7E">
              <w:rPr>
                <w:b/>
                <w:bCs/>
                <w:color w:val="FFFFFF"/>
              </w:rPr>
              <w:t>Plazo</w:t>
            </w:r>
            <w:proofErr w:type="spellEnd"/>
          </w:p>
        </w:tc>
      </w:tr>
      <w:tr w:rsidR="000B01F3" w:rsidRPr="00590A7E" w14:paraId="0EC3276D" w14:textId="77777777" w:rsidTr="00A7232D">
        <w:trPr>
          <w:trHeight w:val="315"/>
        </w:trPr>
        <w:tc>
          <w:tcPr>
            <w:tcW w:w="5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148EB5"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Otros pasivos diferidos a largo plazo</w:t>
            </w:r>
          </w:p>
        </w:tc>
        <w:tc>
          <w:tcPr>
            <w:tcW w:w="2140" w:type="dxa"/>
            <w:tcBorders>
              <w:top w:val="nil"/>
              <w:left w:val="nil"/>
              <w:bottom w:val="single" w:sz="4" w:space="0" w:color="auto"/>
              <w:right w:val="single" w:sz="4" w:space="0" w:color="auto"/>
            </w:tcBorders>
            <w:shd w:val="clear" w:color="auto" w:fill="auto"/>
            <w:noWrap/>
            <w:vAlign w:val="center"/>
            <w:hideMark/>
          </w:tcPr>
          <w:p w14:paraId="28B3A4B9" w14:textId="77777777" w:rsidR="000B01F3" w:rsidRPr="00D46811" w:rsidRDefault="000B01F3" w:rsidP="00D46811">
            <w:pPr>
              <w:widowControl w:val="0"/>
              <w:autoSpaceDE w:val="0"/>
              <w:autoSpaceDN w:val="0"/>
              <w:spacing w:after="0" w:line="240" w:lineRule="auto"/>
              <w:jc w:val="center"/>
              <w:rPr>
                <w:lang w:val="es-DO"/>
              </w:rPr>
            </w:pPr>
            <w:r w:rsidRPr="00D46811">
              <w:rPr>
                <w:lang w:val="es-DO"/>
              </w:rPr>
              <w:t>29,488,192.76</w:t>
            </w:r>
          </w:p>
        </w:tc>
      </w:tr>
      <w:tr w:rsidR="000B01F3" w:rsidRPr="00590A7E" w14:paraId="65DFEFD9" w14:textId="77777777" w:rsidTr="00A7232D">
        <w:trPr>
          <w:trHeight w:val="315"/>
        </w:trPr>
        <w:tc>
          <w:tcPr>
            <w:tcW w:w="5920" w:type="dxa"/>
            <w:gridSpan w:val="2"/>
            <w:tcBorders>
              <w:top w:val="nil"/>
              <w:left w:val="nil"/>
              <w:bottom w:val="nil"/>
              <w:right w:val="nil"/>
            </w:tcBorders>
            <w:shd w:val="clear" w:color="000000" w:fill="002060"/>
            <w:noWrap/>
            <w:vAlign w:val="center"/>
            <w:hideMark/>
          </w:tcPr>
          <w:p w14:paraId="6FCC2862" w14:textId="7FD9F820" w:rsidR="000B01F3" w:rsidRPr="00590A7E" w:rsidRDefault="000B01F3" w:rsidP="00A7232D">
            <w:pPr>
              <w:spacing w:line="240" w:lineRule="auto"/>
              <w:jc w:val="left"/>
              <w:rPr>
                <w:color w:val="000000"/>
              </w:rPr>
            </w:pPr>
            <w:proofErr w:type="gramStart"/>
            <w:r w:rsidRPr="00590A7E">
              <w:rPr>
                <w:b/>
                <w:bCs/>
                <w:color w:val="FFFFFF"/>
              </w:rPr>
              <w:t xml:space="preserve">Total </w:t>
            </w:r>
            <w:r w:rsidR="00A7232D">
              <w:rPr>
                <w:b/>
                <w:bCs/>
                <w:color w:val="FFFFFF"/>
              </w:rPr>
              <w:t xml:space="preserve"> </w:t>
            </w:r>
            <w:proofErr w:type="spellStart"/>
            <w:r w:rsidRPr="00590A7E">
              <w:rPr>
                <w:b/>
                <w:bCs/>
                <w:color w:val="FFFFFF"/>
              </w:rPr>
              <w:t>Pasivos</w:t>
            </w:r>
            <w:proofErr w:type="spellEnd"/>
            <w:proofErr w:type="gramEnd"/>
          </w:p>
        </w:tc>
        <w:tc>
          <w:tcPr>
            <w:tcW w:w="2140" w:type="dxa"/>
            <w:tcBorders>
              <w:top w:val="nil"/>
              <w:left w:val="nil"/>
              <w:bottom w:val="nil"/>
              <w:right w:val="nil"/>
            </w:tcBorders>
            <w:shd w:val="clear" w:color="000000" w:fill="002060"/>
            <w:noWrap/>
            <w:vAlign w:val="center"/>
            <w:hideMark/>
          </w:tcPr>
          <w:p w14:paraId="063622C1" w14:textId="77777777" w:rsidR="000B01F3" w:rsidRPr="00590A7E" w:rsidRDefault="000B01F3" w:rsidP="00A7232D">
            <w:pPr>
              <w:spacing w:line="240" w:lineRule="auto"/>
              <w:jc w:val="center"/>
              <w:rPr>
                <w:color w:val="000000"/>
              </w:rPr>
            </w:pPr>
            <w:r w:rsidRPr="00590A7E">
              <w:rPr>
                <w:b/>
                <w:bCs/>
                <w:color w:val="FFFFFF"/>
              </w:rPr>
              <w:t>2,389,426,057.72</w:t>
            </w:r>
          </w:p>
        </w:tc>
      </w:tr>
    </w:tbl>
    <w:p w14:paraId="7C3CE9B7" w14:textId="1D361BBF" w:rsidR="00CD3726" w:rsidRDefault="00CD3726" w:rsidP="00E46141">
      <w:pPr>
        <w:pStyle w:val="Ttulo2"/>
        <w:numPr>
          <w:ilvl w:val="1"/>
          <w:numId w:val="26"/>
        </w:numPr>
        <w:tabs>
          <w:tab w:val="left" w:pos="993"/>
        </w:tabs>
        <w:rPr>
          <w:b/>
          <w:lang w:val="es-DO"/>
        </w:rPr>
      </w:pPr>
      <w:bookmarkStart w:id="54" w:name="_Toc185175517"/>
      <w:r w:rsidRPr="006662B4">
        <w:rPr>
          <w:b/>
          <w:lang w:val="es-DO"/>
        </w:rPr>
        <w:lastRenderedPageBreak/>
        <w:t>Desempeño de los Recursos Humanos</w:t>
      </w:r>
      <w:bookmarkEnd w:id="54"/>
    </w:p>
    <w:p w14:paraId="3EA4A8C2" w14:textId="77777777" w:rsidR="00A81D2D" w:rsidRPr="00A81D2D" w:rsidRDefault="00A81D2D" w:rsidP="00A81D2D">
      <w:pPr>
        <w:rPr>
          <w:lang w:val="es-DO"/>
        </w:rPr>
      </w:pPr>
    </w:p>
    <w:p w14:paraId="47DEFC41" w14:textId="7330F809" w:rsidR="00CD3726" w:rsidRDefault="00CD3726" w:rsidP="00CD3726">
      <w:pPr>
        <w:spacing w:after="0"/>
        <w:rPr>
          <w:lang w:val="es-DO"/>
        </w:rPr>
      </w:pPr>
      <w:r w:rsidRPr="00CC17D7">
        <w:rPr>
          <w:color w:val="4C4747"/>
          <w:lang w:val="es-DO"/>
        </w:rPr>
        <w:t>El desempeño</w:t>
      </w:r>
      <w:r w:rsidRPr="00CC17D7">
        <w:rPr>
          <w:lang w:val="es-DO"/>
        </w:rPr>
        <w:t xml:space="preserve"> </w:t>
      </w:r>
      <w:r w:rsidRPr="00CC17D7">
        <w:rPr>
          <w:color w:val="4C4747"/>
          <w:lang w:val="es-DO"/>
        </w:rPr>
        <w:t xml:space="preserve">de la gestión de recursos humanos </w:t>
      </w:r>
      <w:r>
        <w:rPr>
          <w:color w:val="4C4747"/>
          <w:lang w:val="es-DO"/>
        </w:rPr>
        <w:t xml:space="preserve">cierra el </w:t>
      </w:r>
      <w:r w:rsidRPr="00CC17D7">
        <w:rPr>
          <w:color w:val="4C4747"/>
          <w:lang w:val="es-DO"/>
        </w:rPr>
        <w:t xml:space="preserve">año 2024 </w:t>
      </w:r>
      <w:r>
        <w:rPr>
          <w:color w:val="4C4747"/>
          <w:lang w:val="es-DO"/>
        </w:rPr>
        <w:t>con una puntuación de 80.23</w:t>
      </w:r>
      <w:r w:rsidRPr="00CC17D7">
        <w:rPr>
          <w:color w:val="4C4747"/>
          <w:lang w:val="es-DO"/>
        </w:rPr>
        <w:t>% de cumplimiento en el Sistema de Monitoreo de Administración Pública (SISMAP)</w:t>
      </w:r>
      <w:r w:rsidR="00C02E39">
        <w:rPr>
          <w:color w:val="4C4747"/>
          <w:lang w:val="es-DO"/>
        </w:rPr>
        <w:t>. A</w:t>
      </w:r>
      <w:r>
        <w:rPr>
          <w:color w:val="4C4747"/>
          <w:lang w:val="es-DO"/>
        </w:rPr>
        <w:t xml:space="preserve">ctualmente existen </w:t>
      </w:r>
      <w:r w:rsidRPr="00CC17D7">
        <w:rPr>
          <w:color w:val="4C4747"/>
          <w:lang w:val="es-DO"/>
        </w:rPr>
        <w:t xml:space="preserve">planes de </w:t>
      </w:r>
      <w:r w:rsidR="009F7FE8">
        <w:rPr>
          <w:color w:val="4C4747"/>
          <w:lang w:val="es-DO"/>
        </w:rPr>
        <w:t>acción</w:t>
      </w:r>
      <w:r w:rsidRPr="00CC17D7">
        <w:rPr>
          <w:color w:val="4C4747"/>
          <w:lang w:val="es-DO"/>
        </w:rPr>
        <w:t xml:space="preserve"> para</w:t>
      </w:r>
      <w:r>
        <w:rPr>
          <w:color w:val="4C4747"/>
          <w:lang w:val="es-DO"/>
        </w:rPr>
        <w:t xml:space="preserve"> ser</w:t>
      </w:r>
      <w:r w:rsidRPr="00CC17D7">
        <w:rPr>
          <w:color w:val="4C4747"/>
          <w:lang w:val="es-DO"/>
        </w:rPr>
        <w:t xml:space="preserve"> ejecuta</w:t>
      </w:r>
      <w:r>
        <w:rPr>
          <w:color w:val="4C4747"/>
          <w:lang w:val="es-DO"/>
        </w:rPr>
        <w:t>dos</w:t>
      </w:r>
      <w:r w:rsidRPr="00CC17D7">
        <w:rPr>
          <w:color w:val="4C4747"/>
          <w:lang w:val="es-DO"/>
        </w:rPr>
        <w:t xml:space="preserve"> en el año 2025</w:t>
      </w:r>
      <w:r>
        <w:rPr>
          <w:color w:val="4C4747"/>
          <w:lang w:val="es-DO"/>
        </w:rPr>
        <w:t xml:space="preserve"> con el objetivo de </w:t>
      </w:r>
      <w:r w:rsidR="00527AF9">
        <w:rPr>
          <w:color w:val="4C4747"/>
          <w:lang w:val="es-DO"/>
        </w:rPr>
        <w:t>alcanzar</w:t>
      </w:r>
      <w:r>
        <w:rPr>
          <w:color w:val="4C4747"/>
          <w:lang w:val="es-DO"/>
        </w:rPr>
        <w:t xml:space="preserve"> </w:t>
      </w:r>
      <w:r w:rsidRPr="00CC17D7">
        <w:rPr>
          <w:color w:val="4C4747"/>
          <w:lang w:val="es-DO"/>
        </w:rPr>
        <w:t>el 100%.</w:t>
      </w:r>
      <w:r w:rsidRPr="00CC17D7">
        <w:rPr>
          <w:lang w:val="es-DO"/>
        </w:rPr>
        <w:t xml:space="preserve"> </w:t>
      </w:r>
    </w:p>
    <w:p w14:paraId="50801D4F" w14:textId="77777777" w:rsidR="00CD3726" w:rsidRDefault="00CD3726" w:rsidP="00CD3726">
      <w:pPr>
        <w:spacing w:after="0"/>
        <w:rPr>
          <w:color w:val="4C4747"/>
          <w:lang w:val="es-DO"/>
        </w:rPr>
      </w:pPr>
    </w:p>
    <w:p w14:paraId="485B483B" w14:textId="77777777" w:rsidR="00A81D2D" w:rsidRPr="00CC17D7" w:rsidRDefault="00A81D2D" w:rsidP="00CD3726">
      <w:pPr>
        <w:spacing w:after="0"/>
        <w:rPr>
          <w:color w:val="4C4747"/>
          <w:lang w:val="es-DO"/>
        </w:rPr>
      </w:pPr>
    </w:p>
    <w:p w14:paraId="527B3225" w14:textId="711DE9DC" w:rsidR="000B01F3" w:rsidRDefault="00CD3726" w:rsidP="00CD3726">
      <w:pPr>
        <w:spacing w:after="0"/>
        <w:rPr>
          <w:lang w:val="es-DO"/>
        </w:rPr>
      </w:pPr>
      <w:r w:rsidRPr="00CC17D7">
        <w:rPr>
          <w:color w:val="4C4747"/>
          <w:lang w:val="es-DO"/>
        </w:rPr>
        <w:t>El personal del IDAC, está distribuido de la siguiente forma:</w:t>
      </w:r>
      <w:r w:rsidRPr="00CC17D7">
        <w:rPr>
          <w:lang w:val="es-DO"/>
        </w:rPr>
        <w:t xml:space="preserve"> </w:t>
      </w:r>
    </w:p>
    <w:p w14:paraId="2BD641B1" w14:textId="77777777" w:rsidR="002F2096" w:rsidRDefault="002F2096" w:rsidP="00CD3726">
      <w:pPr>
        <w:spacing w:after="0"/>
        <w:rPr>
          <w:lang w:val="es-DO"/>
        </w:rPr>
      </w:pPr>
    </w:p>
    <w:p w14:paraId="1385A176" w14:textId="77777777" w:rsidR="00A81D2D" w:rsidRPr="00CC17D7" w:rsidRDefault="00A81D2D" w:rsidP="00CD3726">
      <w:pPr>
        <w:spacing w:after="0"/>
        <w:rPr>
          <w:lang w:val="es-DO"/>
        </w:rPr>
      </w:pPr>
    </w:p>
    <w:tbl>
      <w:tblPr>
        <w:tblW w:w="7812" w:type="dxa"/>
        <w:tblInd w:w="55" w:type="dxa"/>
        <w:tblCellMar>
          <w:left w:w="70" w:type="dxa"/>
          <w:right w:w="70" w:type="dxa"/>
        </w:tblCellMar>
        <w:tblLook w:val="04A0" w:firstRow="1" w:lastRow="0" w:firstColumn="1" w:lastColumn="0" w:noHBand="0" w:noVBand="1"/>
      </w:tblPr>
      <w:tblGrid>
        <w:gridCol w:w="625"/>
        <w:gridCol w:w="3119"/>
        <w:gridCol w:w="1329"/>
        <w:gridCol w:w="765"/>
        <w:gridCol w:w="1004"/>
        <w:gridCol w:w="970"/>
      </w:tblGrid>
      <w:tr w:rsidR="00CD3726" w:rsidRPr="00F5087E" w14:paraId="502FF025" w14:textId="77777777" w:rsidTr="00C63080">
        <w:trPr>
          <w:trHeight w:val="623"/>
        </w:trPr>
        <w:tc>
          <w:tcPr>
            <w:tcW w:w="7812" w:type="dxa"/>
            <w:gridSpan w:val="6"/>
            <w:vMerge w:val="restart"/>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E8ADC3E" w14:textId="77777777" w:rsidR="00CD3726" w:rsidRPr="00A7232D" w:rsidRDefault="00CD3726" w:rsidP="00A7232D">
            <w:pPr>
              <w:spacing w:line="240" w:lineRule="auto"/>
              <w:jc w:val="center"/>
              <w:rPr>
                <w:b/>
                <w:bCs/>
                <w:color w:val="FFFFFF"/>
                <w:lang w:val="es-ES"/>
              </w:rPr>
            </w:pPr>
            <w:r w:rsidRPr="00A7232D">
              <w:rPr>
                <w:b/>
                <w:bCs/>
                <w:color w:val="FFFFFF"/>
                <w:lang w:val="es-ES"/>
              </w:rPr>
              <w:t>Estadística hombre -mujer grupo ocupacional</w:t>
            </w:r>
          </w:p>
        </w:tc>
      </w:tr>
      <w:tr w:rsidR="00CD3726" w:rsidRPr="00F5087E" w14:paraId="13C331E9" w14:textId="77777777" w:rsidTr="00C63080">
        <w:trPr>
          <w:trHeight w:val="574"/>
        </w:trPr>
        <w:tc>
          <w:tcPr>
            <w:tcW w:w="7812" w:type="dxa"/>
            <w:gridSpan w:val="6"/>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5A1C8911" w14:textId="77777777" w:rsidR="00CD3726" w:rsidRPr="004B6E09" w:rsidRDefault="00CD3726" w:rsidP="007877EF">
            <w:pPr>
              <w:spacing w:after="0" w:line="240" w:lineRule="auto"/>
              <w:jc w:val="left"/>
              <w:rPr>
                <w:rFonts w:eastAsia="Times New Roman"/>
                <w:b/>
                <w:bCs/>
                <w:color w:val="FFFFFF"/>
                <w:lang w:val="es-MX" w:eastAsia="es-MX"/>
              </w:rPr>
            </w:pPr>
          </w:p>
        </w:tc>
      </w:tr>
      <w:tr w:rsidR="00CD3726" w:rsidRPr="004B6E09" w14:paraId="52E0D566" w14:textId="77777777" w:rsidTr="00C63080">
        <w:trPr>
          <w:trHeight w:val="638"/>
        </w:trPr>
        <w:tc>
          <w:tcPr>
            <w:tcW w:w="625" w:type="dxa"/>
            <w:tcBorders>
              <w:top w:val="nil"/>
              <w:left w:val="single" w:sz="4" w:space="0" w:color="auto"/>
              <w:bottom w:val="single" w:sz="4" w:space="0" w:color="auto"/>
              <w:right w:val="single" w:sz="4" w:space="0" w:color="auto"/>
            </w:tcBorders>
            <w:shd w:val="clear" w:color="auto" w:fill="002060"/>
            <w:noWrap/>
            <w:vAlign w:val="center"/>
            <w:hideMark/>
          </w:tcPr>
          <w:p w14:paraId="425E7E3A" w14:textId="77777777" w:rsidR="00CD3726" w:rsidRPr="004B6E09" w:rsidRDefault="00CD3726" w:rsidP="007877EF">
            <w:pPr>
              <w:spacing w:after="0" w:line="240" w:lineRule="auto"/>
              <w:jc w:val="center"/>
              <w:rPr>
                <w:rFonts w:eastAsia="Times New Roman"/>
                <w:color w:val="FFFFFF"/>
                <w:lang w:val="es-MX" w:eastAsia="es-MX"/>
              </w:rPr>
            </w:pPr>
            <w:r w:rsidRPr="004B6E09">
              <w:rPr>
                <w:rFonts w:eastAsia="Times New Roman"/>
                <w:color w:val="FFFFFF"/>
                <w:lang w:val="es-DO" w:eastAsia="es-MX"/>
              </w:rPr>
              <w:t xml:space="preserve">No. </w:t>
            </w:r>
          </w:p>
        </w:tc>
        <w:tc>
          <w:tcPr>
            <w:tcW w:w="3119" w:type="dxa"/>
            <w:tcBorders>
              <w:top w:val="nil"/>
              <w:left w:val="nil"/>
              <w:bottom w:val="single" w:sz="4" w:space="0" w:color="auto"/>
              <w:right w:val="single" w:sz="4" w:space="0" w:color="auto"/>
            </w:tcBorders>
            <w:shd w:val="clear" w:color="auto" w:fill="002060"/>
            <w:noWrap/>
            <w:vAlign w:val="center"/>
            <w:hideMark/>
          </w:tcPr>
          <w:p w14:paraId="3E1D54F5" w14:textId="77777777" w:rsidR="00CD3726" w:rsidRPr="004B6E09" w:rsidRDefault="00CD3726" w:rsidP="007877EF">
            <w:pPr>
              <w:spacing w:after="0" w:line="240" w:lineRule="auto"/>
              <w:jc w:val="center"/>
              <w:rPr>
                <w:rFonts w:eastAsia="Times New Roman"/>
                <w:color w:val="FFFFFF"/>
                <w:lang w:val="es-MX" w:eastAsia="es-MX"/>
              </w:rPr>
            </w:pPr>
            <w:r w:rsidRPr="004B6E09">
              <w:rPr>
                <w:rFonts w:eastAsia="Times New Roman"/>
                <w:color w:val="FFFFFF"/>
                <w:lang w:val="es-DO" w:eastAsia="es-MX"/>
              </w:rPr>
              <w:t xml:space="preserve">Grupo Ocupacional </w:t>
            </w:r>
          </w:p>
        </w:tc>
        <w:tc>
          <w:tcPr>
            <w:tcW w:w="1329" w:type="dxa"/>
            <w:tcBorders>
              <w:top w:val="nil"/>
              <w:left w:val="nil"/>
              <w:bottom w:val="single" w:sz="4" w:space="0" w:color="auto"/>
              <w:right w:val="single" w:sz="4" w:space="0" w:color="auto"/>
            </w:tcBorders>
            <w:shd w:val="clear" w:color="auto" w:fill="002060"/>
            <w:noWrap/>
            <w:vAlign w:val="center"/>
            <w:hideMark/>
          </w:tcPr>
          <w:p w14:paraId="06510556" w14:textId="77777777" w:rsidR="00CD3726" w:rsidRPr="004B6E09" w:rsidRDefault="00CD3726" w:rsidP="007877EF">
            <w:pPr>
              <w:spacing w:after="0" w:line="240" w:lineRule="auto"/>
              <w:jc w:val="center"/>
              <w:rPr>
                <w:rFonts w:eastAsia="Times New Roman"/>
                <w:color w:val="FFFFFF"/>
                <w:lang w:val="es-MX" w:eastAsia="es-MX"/>
              </w:rPr>
            </w:pPr>
            <w:r w:rsidRPr="004B6E09">
              <w:rPr>
                <w:rFonts w:eastAsia="Times New Roman"/>
                <w:color w:val="FFFFFF"/>
                <w:lang w:val="es-DO" w:eastAsia="es-MX"/>
              </w:rPr>
              <w:t xml:space="preserve">Hombre </w:t>
            </w:r>
          </w:p>
        </w:tc>
        <w:tc>
          <w:tcPr>
            <w:tcW w:w="765" w:type="dxa"/>
            <w:tcBorders>
              <w:top w:val="nil"/>
              <w:left w:val="nil"/>
              <w:bottom w:val="single" w:sz="4" w:space="0" w:color="auto"/>
              <w:right w:val="single" w:sz="4" w:space="0" w:color="auto"/>
            </w:tcBorders>
            <w:shd w:val="clear" w:color="auto" w:fill="002060"/>
            <w:noWrap/>
            <w:vAlign w:val="center"/>
            <w:hideMark/>
          </w:tcPr>
          <w:p w14:paraId="6D466EE9" w14:textId="77777777" w:rsidR="00CD3726" w:rsidRPr="004B6E09" w:rsidRDefault="00CD3726" w:rsidP="007877EF">
            <w:pPr>
              <w:spacing w:after="0" w:line="240" w:lineRule="auto"/>
              <w:jc w:val="center"/>
              <w:rPr>
                <w:rFonts w:eastAsia="Times New Roman"/>
                <w:color w:val="FFFFFF"/>
                <w:lang w:val="es-MX" w:eastAsia="es-MX"/>
              </w:rPr>
            </w:pPr>
            <w:r w:rsidRPr="004B6E09">
              <w:rPr>
                <w:rFonts w:eastAsia="Times New Roman"/>
                <w:color w:val="FFFFFF"/>
                <w:lang w:val="es-MX" w:eastAsia="es-MX"/>
              </w:rPr>
              <w:t>%</w:t>
            </w:r>
          </w:p>
        </w:tc>
        <w:tc>
          <w:tcPr>
            <w:tcW w:w="1004" w:type="dxa"/>
            <w:tcBorders>
              <w:top w:val="nil"/>
              <w:left w:val="nil"/>
              <w:bottom w:val="single" w:sz="4" w:space="0" w:color="auto"/>
              <w:right w:val="single" w:sz="4" w:space="0" w:color="auto"/>
            </w:tcBorders>
            <w:shd w:val="clear" w:color="auto" w:fill="002060"/>
            <w:noWrap/>
            <w:vAlign w:val="center"/>
            <w:hideMark/>
          </w:tcPr>
          <w:p w14:paraId="4219C31A" w14:textId="77777777" w:rsidR="00CD3726" w:rsidRPr="004B6E09" w:rsidRDefault="00CD3726" w:rsidP="007877EF">
            <w:pPr>
              <w:spacing w:after="0" w:line="240" w:lineRule="auto"/>
              <w:jc w:val="center"/>
              <w:rPr>
                <w:rFonts w:eastAsia="Times New Roman"/>
                <w:color w:val="FFFFFF"/>
                <w:lang w:val="es-MX" w:eastAsia="es-MX"/>
              </w:rPr>
            </w:pPr>
            <w:r w:rsidRPr="004B6E09">
              <w:rPr>
                <w:rFonts w:eastAsia="Times New Roman"/>
                <w:color w:val="FFFFFF"/>
                <w:lang w:val="es-DO" w:eastAsia="es-MX"/>
              </w:rPr>
              <w:t>Mujer</w:t>
            </w:r>
          </w:p>
        </w:tc>
        <w:tc>
          <w:tcPr>
            <w:tcW w:w="970" w:type="dxa"/>
            <w:tcBorders>
              <w:top w:val="nil"/>
              <w:left w:val="nil"/>
              <w:bottom w:val="single" w:sz="4" w:space="0" w:color="auto"/>
              <w:right w:val="single" w:sz="4" w:space="0" w:color="auto"/>
            </w:tcBorders>
            <w:shd w:val="clear" w:color="auto" w:fill="002060"/>
            <w:noWrap/>
            <w:vAlign w:val="center"/>
            <w:hideMark/>
          </w:tcPr>
          <w:p w14:paraId="715E89FE" w14:textId="77777777" w:rsidR="00CD3726" w:rsidRPr="004B6E09" w:rsidRDefault="00CD3726" w:rsidP="007877EF">
            <w:pPr>
              <w:spacing w:after="0" w:line="240" w:lineRule="auto"/>
              <w:jc w:val="center"/>
              <w:rPr>
                <w:rFonts w:eastAsia="Times New Roman"/>
                <w:color w:val="FFFFFF"/>
                <w:lang w:val="es-MX" w:eastAsia="es-MX"/>
              </w:rPr>
            </w:pPr>
            <w:r w:rsidRPr="004B6E09">
              <w:rPr>
                <w:rFonts w:eastAsia="Times New Roman"/>
                <w:color w:val="FFFFFF"/>
                <w:lang w:val="es-MX" w:eastAsia="es-MX"/>
              </w:rPr>
              <w:t>%</w:t>
            </w:r>
          </w:p>
        </w:tc>
      </w:tr>
      <w:tr w:rsidR="00CD3726" w:rsidRPr="004B6E09" w14:paraId="7A5C29CC" w14:textId="77777777" w:rsidTr="00C63080">
        <w:trPr>
          <w:trHeight w:val="638"/>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6679B46" w14:textId="77777777" w:rsidR="00CD3726" w:rsidRPr="004B6E09" w:rsidRDefault="00CD3726" w:rsidP="007877EF">
            <w:pPr>
              <w:spacing w:after="0"/>
              <w:jc w:val="center"/>
              <w:rPr>
                <w:lang w:val="es-DO"/>
              </w:rPr>
            </w:pPr>
            <w:r w:rsidRPr="004B6E09">
              <w:rPr>
                <w:lang w:val="es-DO"/>
              </w:rPr>
              <w:t>1</w:t>
            </w:r>
          </w:p>
        </w:tc>
        <w:tc>
          <w:tcPr>
            <w:tcW w:w="3119" w:type="dxa"/>
            <w:tcBorders>
              <w:top w:val="nil"/>
              <w:left w:val="nil"/>
              <w:bottom w:val="single" w:sz="4" w:space="0" w:color="auto"/>
              <w:right w:val="single" w:sz="4" w:space="0" w:color="auto"/>
            </w:tcBorders>
            <w:shd w:val="clear" w:color="auto" w:fill="auto"/>
            <w:noWrap/>
            <w:vAlign w:val="center"/>
            <w:hideMark/>
          </w:tcPr>
          <w:p w14:paraId="1FBC9184" w14:textId="77777777" w:rsidR="00CD3726" w:rsidRPr="004B6E09" w:rsidRDefault="00CD3726" w:rsidP="007877EF">
            <w:pPr>
              <w:spacing w:after="0"/>
              <w:jc w:val="center"/>
              <w:rPr>
                <w:rFonts w:eastAsia="Times New Roman"/>
                <w:color w:val="4C4747"/>
                <w:lang w:val="es-MX" w:eastAsia="es-MX"/>
              </w:rPr>
            </w:pPr>
            <w:r w:rsidRPr="004B6E09">
              <w:rPr>
                <w:lang w:val="es-DO"/>
              </w:rPr>
              <w:t>I</w:t>
            </w:r>
          </w:p>
        </w:tc>
        <w:tc>
          <w:tcPr>
            <w:tcW w:w="1329" w:type="dxa"/>
            <w:tcBorders>
              <w:top w:val="nil"/>
              <w:left w:val="nil"/>
              <w:bottom w:val="single" w:sz="4" w:space="0" w:color="auto"/>
              <w:right w:val="single" w:sz="4" w:space="0" w:color="auto"/>
            </w:tcBorders>
            <w:shd w:val="clear" w:color="auto" w:fill="auto"/>
            <w:noWrap/>
            <w:vAlign w:val="center"/>
            <w:hideMark/>
          </w:tcPr>
          <w:p w14:paraId="20273A90" w14:textId="77777777" w:rsidR="00CD3726" w:rsidRPr="004B6E09" w:rsidRDefault="00CD3726" w:rsidP="007877EF">
            <w:pPr>
              <w:spacing w:after="0"/>
              <w:jc w:val="center"/>
              <w:rPr>
                <w:lang w:val="es-DO"/>
              </w:rPr>
            </w:pPr>
            <w:r w:rsidRPr="004B6E09">
              <w:rPr>
                <w:lang w:val="es-DO"/>
              </w:rPr>
              <w:t>207</w:t>
            </w:r>
          </w:p>
        </w:tc>
        <w:tc>
          <w:tcPr>
            <w:tcW w:w="765" w:type="dxa"/>
            <w:tcBorders>
              <w:top w:val="nil"/>
              <w:left w:val="nil"/>
              <w:bottom w:val="single" w:sz="4" w:space="0" w:color="auto"/>
              <w:right w:val="single" w:sz="4" w:space="0" w:color="auto"/>
            </w:tcBorders>
            <w:shd w:val="clear" w:color="auto" w:fill="auto"/>
            <w:noWrap/>
            <w:vAlign w:val="center"/>
            <w:hideMark/>
          </w:tcPr>
          <w:p w14:paraId="1BFE7657" w14:textId="77777777" w:rsidR="00CD3726" w:rsidRPr="004B6E09" w:rsidRDefault="00CD3726" w:rsidP="007877EF">
            <w:pPr>
              <w:spacing w:after="0"/>
              <w:jc w:val="center"/>
              <w:rPr>
                <w:lang w:val="es-DO"/>
              </w:rPr>
            </w:pPr>
            <w:r w:rsidRPr="004B6E09">
              <w:rPr>
                <w:lang w:val="es-DO"/>
              </w:rPr>
              <w:t>64%</w:t>
            </w:r>
          </w:p>
        </w:tc>
        <w:tc>
          <w:tcPr>
            <w:tcW w:w="1004" w:type="dxa"/>
            <w:tcBorders>
              <w:top w:val="nil"/>
              <w:left w:val="nil"/>
              <w:bottom w:val="single" w:sz="4" w:space="0" w:color="auto"/>
              <w:right w:val="single" w:sz="4" w:space="0" w:color="auto"/>
            </w:tcBorders>
            <w:shd w:val="clear" w:color="auto" w:fill="auto"/>
            <w:noWrap/>
            <w:vAlign w:val="center"/>
            <w:hideMark/>
          </w:tcPr>
          <w:p w14:paraId="0C0E9AC9" w14:textId="77777777" w:rsidR="00CD3726" w:rsidRPr="004B6E09" w:rsidRDefault="00CD3726" w:rsidP="007877EF">
            <w:pPr>
              <w:spacing w:after="0"/>
              <w:jc w:val="center"/>
              <w:rPr>
                <w:lang w:val="es-DO"/>
              </w:rPr>
            </w:pPr>
            <w:r w:rsidRPr="004B6E09">
              <w:rPr>
                <w:lang w:val="es-DO"/>
              </w:rPr>
              <w:t>114</w:t>
            </w:r>
          </w:p>
        </w:tc>
        <w:tc>
          <w:tcPr>
            <w:tcW w:w="970" w:type="dxa"/>
            <w:tcBorders>
              <w:top w:val="nil"/>
              <w:left w:val="nil"/>
              <w:bottom w:val="single" w:sz="4" w:space="0" w:color="auto"/>
              <w:right w:val="single" w:sz="4" w:space="0" w:color="auto"/>
            </w:tcBorders>
            <w:shd w:val="clear" w:color="auto" w:fill="auto"/>
            <w:vAlign w:val="center"/>
            <w:hideMark/>
          </w:tcPr>
          <w:p w14:paraId="2754C6D2" w14:textId="77777777" w:rsidR="00CD3726" w:rsidRPr="004B6E09" w:rsidRDefault="00CD3726" w:rsidP="007877EF">
            <w:pPr>
              <w:spacing w:after="0"/>
              <w:jc w:val="center"/>
              <w:rPr>
                <w:lang w:val="es-DO"/>
              </w:rPr>
            </w:pPr>
            <w:r w:rsidRPr="004B6E09">
              <w:rPr>
                <w:lang w:val="es-DO"/>
              </w:rPr>
              <w:t>36%</w:t>
            </w:r>
          </w:p>
        </w:tc>
      </w:tr>
      <w:tr w:rsidR="00CD3726" w:rsidRPr="004B6E09" w14:paraId="548C5407" w14:textId="77777777" w:rsidTr="00C63080">
        <w:trPr>
          <w:trHeight w:val="31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CBC6A33" w14:textId="77777777" w:rsidR="00CD3726" w:rsidRPr="004B6E09" w:rsidRDefault="00CD3726" w:rsidP="007877EF">
            <w:pPr>
              <w:spacing w:after="0"/>
              <w:jc w:val="center"/>
              <w:rPr>
                <w:lang w:val="es-DO"/>
              </w:rPr>
            </w:pPr>
            <w:r w:rsidRPr="004B6E09">
              <w:rPr>
                <w:lang w:val="es-DO"/>
              </w:rPr>
              <w:t>2</w:t>
            </w:r>
          </w:p>
        </w:tc>
        <w:tc>
          <w:tcPr>
            <w:tcW w:w="3119" w:type="dxa"/>
            <w:tcBorders>
              <w:top w:val="nil"/>
              <w:left w:val="nil"/>
              <w:bottom w:val="single" w:sz="4" w:space="0" w:color="auto"/>
              <w:right w:val="single" w:sz="4" w:space="0" w:color="auto"/>
            </w:tcBorders>
            <w:shd w:val="clear" w:color="auto" w:fill="auto"/>
            <w:noWrap/>
            <w:vAlign w:val="center"/>
            <w:hideMark/>
          </w:tcPr>
          <w:p w14:paraId="2343005E" w14:textId="77777777" w:rsidR="00CD3726" w:rsidRPr="004B6E09" w:rsidRDefault="00CD3726" w:rsidP="007877EF">
            <w:pPr>
              <w:spacing w:after="0"/>
              <w:jc w:val="center"/>
              <w:rPr>
                <w:lang w:val="es-DO"/>
              </w:rPr>
            </w:pPr>
            <w:r w:rsidRPr="004B6E09">
              <w:rPr>
                <w:lang w:val="es-DO"/>
              </w:rPr>
              <w:t>II</w:t>
            </w:r>
          </w:p>
        </w:tc>
        <w:tc>
          <w:tcPr>
            <w:tcW w:w="1329" w:type="dxa"/>
            <w:tcBorders>
              <w:top w:val="nil"/>
              <w:left w:val="nil"/>
              <w:bottom w:val="single" w:sz="4" w:space="0" w:color="auto"/>
              <w:right w:val="single" w:sz="4" w:space="0" w:color="auto"/>
            </w:tcBorders>
            <w:shd w:val="clear" w:color="auto" w:fill="auto"/>
            <w:noWrap/>
            <w:vAlign w:val="center"/>
            <w:hideMark/>
          </w:tcPr>
          <w:p w14:paraId="5C71E7D2" w14:textId="77777777" w:rsidR="00CD3726" w:rsidRPr="004B6E09" w:rsidRDefault="00CD3726" w:rsidP="007877EF">
            <w:pPr>
              <w:spacing w:after="0"/>
              <w:jc w:val="center"/>
              <w:rPr>
                <w:lang w:val="es-DO"/>
              </w:rPr>
            </w:pPr>
            <w:r w:rsidRPr="004B6E09">
              <w:rPr>
                <w:lang w:val="es-DO"/>
              </w:rPr>
              <w:t>149</w:t>
            </w:r>
          </w:p>
        </w:tc>
        <w:tc>
          <w:tcPr>
            <w:tcW w:w="765" w:type="dxa"/>
            <w:tcBorders>
              <w:top w:val="nil"/>
              <w:left w:val="nil"/>
              <w:bottom w:val="single" w:sz="4" w:space="0" w:color="auto"/>
              <w:right w:val="single" w:sz="4" w:space="0" w:color="auto"/>
            </w:tcBorders>
            <w:shd w:val="clear" w:color="auto" w:fill="auto"/>
            <w:noWrap/>
            <w:vAlign w:val="center"/>
            <w:hideMark/>
          </w:tcPr>
          <w:p w14:paraId="18D73CAE" w14:textId="77777777" w:rsidR="00CD3726" w:rsidRPr="004B6E09" w:rsidRDefault="00CD3726" w:rsidP="007877EF">
            <w:pPr>
              <w:spacing w:after="0"/>
              <w:jc w:val="center"/>
              <w:rPr>
                <w:lang w:val="es-DO"/>
              </w:rPr>
            </w:pPr>
            <w:r w:rsidRPr="004B6E09">
              <w:rPr>
                <w:lang w:val="es-DO"/>
              </w:rPr>
              <w:t>39%</w:t>
            </w:r>
          </w:p>
        </w:tc>
        <w:tc>
          <w:tcPr>
            <w:tcW w:w="1004" w:type="dxa"/>
            <w:tcBorders>
              <w:top w:val="nil"/>
              <w:left w:val="nil"/>
              <w:bottom w:val="single" w:sz="4" w:space="0" w:color="auto"/>
              <w:right w:val="single" w:sz="4" w:space="0" w:color="auto"/>
            </w:tcBorders>
            <w:shd w:val="clear" w:color="auto" w:fill="auto"/>
            <w:noWrap/>
            <w:vAlign w:val="center"/>
            <w:hideMark/>
          </w:tcPr>
          <w:p w14:paraId="143FAD70" w14:textId="77777777" w:rsidR="00CD3726" w:rsidRPr="004B6E09" w:rsidRDefault="00CD3726" w:rsidP="007877EF">
            <w:pPr>
              <w:spacing w:after="0"/>
              <w:jc w:val="center"/>
              <w:rPr>
                <w:lang w:val="es-DO"/>
              </w:rPr>
            </w:pPr>
            <w:r w:rsidRPr="004B6E09">
              <w:rPr>
                <w:lang w:val="es-DO"/>
              </w:rPr>
              <w:t>234</w:t>
            </w:r>
          </w:p>
        </w:tc>
        <w:tc>
          <w:tcPr>
            <w:tcW w:w="970" w:type="dxa"/>
            <w:tcBorders>
              <w:top w:val="nil"/>
              <w:left w:val="nil"/>
              <w:bottom w:val="single" w:sz="4" w:space="0" w:color="auto"/>
              <w:right w:val="single" w:sz="4" w:space="0" w:color="auto"/>
            </w:tcBorders>
            <w:shd w:val="clear" w:color="auto" w:fill="auto"/>
            <w:vAlign w:val="center"/>
            <w:hideMark/>
          </w:tcPr>
          <w:p w14:paraId="69ED6D70" w14:textId="77777777" w:rsidR="00CD3726" w:rsidRPr="004B6E09" w:rsidRDefault="00CD3726" w:rsidP="007877EF">
            <w:pPr>
              <w:spacing w:after="0"/>
              <w:jc w:val="center"/>
              <w:rPr>
                <w:lang w:val="es-DO"/>
              </w:rPr>
            </w:pPr>
            <w:r w:rsidRPr="004B6E09">
              <w:rPr>
                <w:lang w:val="es-DO"/>
              </w:rPr>
              <w:t>61%</w:t>
            </w:r>
          </w:p>
        </w:tc>
      </w:tr>
      <w:tr w:rsidR="00CD3726" w:rsidRPr="004B6E09" w14:paraId="53559A56" w14:textId="77777777" w:rsidTr="00C63080">
        <w:trPr>
          <w:trHeight w:val="323"/>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680716D" w14:textId="77777777" w:rsidR="00CD3726" w:rsidRPr="004B6E09" w:rsidRDefault="00CD3726" w:rsidP="007877EF">
            <w:pPr>
              <w:spacing w:after="0"/>
              <w:jc w:val="center"/>
              <w:rPr>
                <w:lang w:val="es-DO"/>
              </w:rPr>
            </w:pPr>
            <w:r w:rsidRPr="004B6E09">
              <w:rPr>
                <w:lang w:val="es-DO"/>
              </w:rPr>
              <w:t>3</w:t>
            </w:r>
          </w:p>
        </w:tc>
        <w:tc>
          <w:tcPr>
            <w:tcW w:w="3119" w:type="dxa"/>
            <w:tcBorders>
              <w:top w:val="nil"/>
              <w:left w:val="nil"/>
              <w:bottom w:val="single" w:sz="4" w:space="0" w:color="auto"/>
              <w:right w:val="single" w:sz="4" w:space="0" w:color="auto"/>
            </w:tcBorders>
            <w:shd w:val="clear" w:color="auto" w:fill="auto"/>
            <w:noWrap/>
            <w:vAlign w:val="center"/>
            <w:hideMark/>
          </w:tcPr>
          <w:p w14:paraId="288C371E" w14:textId="77777777" w:rsidR="00CD3726" w:rsidRPr="004B6E09" w:rsidRDefault="00CD3726" w:rsidP="007877EF">
            <w:pPr>
              <w:spacing w:after="0"/>
              <w:jc w:val="center"/>
              <w:rPr>
                <w:lang w:val="es-DO"/>
              </w:rPr>
            </w:pPr>
            <w:r w:rsidRPr="004B6E09">
              <w:rPr>
                <w:lang w:val="es-DO"/>
              </w:rPr>
              <w:t>III</w:t>
            </w:r>
          </w:p>
        </w:tc>
        <w:tc>
          <w:tcPr>
            <w:tcW w:w="1329" w:type="dxa"/>
            <w:tcBorders>
              <w:top w:val="nil"/>
              <w:left w:val="nil"/>
              <w:bottom w:val="single" w:sz="4" w:space="0" w:color="auto"/>
              <w:right w:val="single" w:sz="4" w:space="0" w:color="auto"/>
            </w:tcBorders>
            <w:shd w:val="clear" w:color="auto" w:fill="auto"/>
            <w:noWrap/>
            <w:vAlign w:val="center"/>
            <w:hideMark/>
          </w:tcPr>
          <w:p w14:paraId="262B4F8B" w14:textId="77777777" w:rsidR="00CD3726" w:rsidRPr="004B6E09" w:rsidRDefault="00CD3726" w:rsidP="007877EF">
            <w:pPr>
              <w:spacing w:after="0"/>
              <w:jc w:val="center"/>
              <w:rPr>
                <w:lang w:val="es-DO"/>
              </w:rPr>
            </w:pPr>
            <w:r w:rsidRPr="004B6E09">
              <w:rPr>
                <w:lang w:val="es-DO"/>
              </w:rPr>
              <w:t>683</w:t>
            </w:r>
          </w:p>
        </w:tc>
        <w:tc>
          <w:tcPr>
            <w:tcW w:w="765" w:type="dxa"/>
            <w:tcBorders>
              <w:top w:val="nil"/>
              <w:left w:val="nil"/>
              <w:bottom w:val="single" w:sz="4" w:space="0" w:color="auto"/>
              <w:right w:val="single" w:sz="4" w:space="0" w:color="auto"/>
            </w:tcBorders>
            <w:shd w:val="clear" w:color="auto" w:fill="auto"/>
            <w:noWrap/>
            <w:vAlign w:val="center"/>
            <w:hideMark/>
          </w:tcPr>
          <w:p w14:paraId="66975292" w14:textId="77777777" w:rsidR="00CD3726" w:rsidRPr="004B6E09" w:rsidRDefault="00CD3726" w:rsidP="007877EF">
            <w:pPr>
              <w:spacing w:after="0"/>
              <w:jc w:val="center"/>
              <w:rPr>
                <w:lang w:val="es-DO"/>
              </w:rPr>
            </w:pPr>
            <w:r w:rsidRPr="004B6E09">
              <w:rPr>
                <w:lang w:val="es-DO"/>
              </w:rPr>
              <w:t>75%</w:t>
            </w:r>
          </w:p>
        </w:tc>
        <w:tc>
          <w:tcPr>
            <w:tcW w:w="1004" w:type="dxa"/>
            <w:tcBorders>
              <w:top w:val="nil"/>
              <w:left w:val="nil"/>
              <w:bottom w:val="single" w:sz="4" w:space="0" w:color="auto"/>
              <w:right w:val="single" w:sz="4" w:space="0" w:color="auto"/>
            </w:tcBorders>
            <w:shd w:val="clear" w:color="auto" w:fill="auto"/>
            <w:noWrap/>
            <w:vAlign w:val="center"/>
            <w:hideMark/>
          </w:tcPr>
          <w:p w14:paraId="5647AB64" w14:textId="77777777" w:rsidR="00CD3726" w:rsidRPr="004B6E09" w:rsidRDefault="00CD3726" w:rsidP="007877EF">
            <w:pPr>
              <w:spacing w:after="0"/>
              <w:jc w:val="center"/>
              <w:rPr>
                <w:lang w:val="es-DO"/>
              </w:rPr>
            </w:pPr>
            <w:r w:rsidRPr="004B6E09">
              <w:rPr>
                <w:lang w:val="es-DO"/>
              </w:rPr>
              <w:t>223</w:t>
            </w:r>
          </w:p>
        </w:tc>
        <w:tc>
          <w:tcPr>
            <w:tcW w:w="970" w:type="dxa"/>
            <w:tcBorders>
              <w:top w:val="nil"/>
              <w:left w:val="nil"/>
              <w:bottom w:val="single" w:sz="4" w:space="0" w:color="auto"/>
              <w:right w:val="single" w:sz="4" w:space="0" w:color="auto"/>
            </w:tcBorders>
            <w:shd w:val="clear" w:color="auto" w:fill="auto"/>
            <w:vAlign w:val="center"/>
            <w:hideMark/>
          </w:tcPr>
          <w:p w14:paraId="1686FAF1" w14:textId="77777777" w:rsidR="00CD3726" w:rsidRPr="004B6E09" w:rsidRDefault="00CD3726" w:rsidP="007877EF">
            <w:pPr>
              <w:spacing w:after="0"/>
              <w:jc w:val="center"/>
              <w:rPr>
                <w:lang w:val="es-DO"/>
              </w:rPr>
            </w:pPr>
            <w:r w:rsidRPr="004B6E09">
              <w:rPr>
                <w:lang w:val="es-DO"/>
              </w:rPr>
              <w:t>25%</w:t>
            </w:r>
          </w:p>
        </w:tc>
      </w:tr>
      <w:tr w:rsidR="00CD3726" w:rsidRPr="004B6E09" w14:paraId="3CAB5AE7" w14:textId="77777777" w:rsidTr="00C63080">
        <w:trPr>
          <w:trHeight w:val="623"/>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60EA438" w14:textId="77777777" w:rsidR="00CD3726" w:rsidRPr="004B6E09" w:rsidRDefault="00CD3726" w:rsidP="007877EF">
            <w:pPr>
              <w:spacing w:after="0"/>
              <w:jc w:val="center"/>
              <w:rPr>
                <w:lang w:val="es-DO"/>
              </w:rPr>
            </w:pPr>
            <w:r w:rsidRPr="004B6E09">
              <w:rPr>
                <w:lang w:val="es-DO"/>
              </w:rPr>
              <w:t>4</w:t>
            </w:r>
          </w:p>
        </w:tc>
        <w:tc>
          <w:tcPr>
            <w:tcW w:w="3119" w:type="dxa"/>
            <w:tcBorders>
              <w:top w:val="nil"/>
              <w:left w:val="nil"/>
              <w:bottom w:val="single" w:sz="4" w:space="0" w:color="auto"/>
              <w:right w:val="single" w:sz="4" w:space="0" w:color="auto"/>
            </w:tcBorders>
            <w:shd w:val="clear" w:color="auto" w:fill="auto"/>
            <w:noWrap/>
            <w:vAlign w:val="center"/>
            <w:hideMark/>
          </w:tcPr>
          <w:p w14:paraId="4ABEBD0D" w14:textId="77777777" w:rsidR="00CD3726" w:rsidRPr="004B6E09" w:rsidRDefault="00CD3726" w:rsidP="007877EF">
            <w:pPr>
              <w:spacing w:after="0"/>
              <w:jc w:val="center"/>
              <w:rPr>
                <w:lang w:val="es-DO"/>
              </w:rPr>
            </w:pPr>
            <w:r w:rsidRPr="004B6E09">
              <w:rPr>
                <w:lang w:val="es-DO"/>
              </w:rPr>
              <w:t>IV</w:t>
            </w:r>
          </w:p>
        </w:tc>
        <w:tc>
          <w:tcPr>
            <w:tcW w:w="1329" w:type="dxa"/>
            <w:tcBorders>
              <w:top w:val="nil"/>
              <w:left w:val="nil"/>
              <w:bottom w:val="single" w:sz="4" w:space="0" w:color="auto"/>
              <w:right w:val="single" w:sz="4" w:space="0" w:color="auto"/>
            </w:tcBorders>
            <w:shd w:val="clear" w:color="auto" w:fill="auto"/>
            <w:noWrap/>
            <w:vAlign w:val="center"/>
            <w:hideMark/>
          </w:tcPr>
          <w:p w14:paraId="12678B38" w14:textId="77777777" w:rsidR="00CD3726" w:rsidRPr="004B6E09" w:rsidRDefault="00CD3726" w:rsidP="007877EF">
            <w:pPr>
              <w:spacing w:after="0"/>
              <w:jc w:val="center"/>
              <w:rPr>
                <w:lang w:val="es-DO"/>
              </w:rPr>
            </w:pPr>
            <w:r w:rsidRPr="004B6E09">
              <w:rPr>
                <w:lang w:val="es-DO"/>
              </w:rPr>
              <w:t>100</w:t>
            </w:r>
          </w:p>
        </w:tc>
        <w:tc>
          <w:tcPr>
            <w:tcW w:w="765" w:type="dxa"/>
            <w:tcBorders>
              <w:top w:val="nil"/>
              <w:left w:val="nil"/>
              <w:bottom w:val="single" w:sz="4" w:space="0" w:color="auto"/>
              <w:right w:val="single" w:sz="4" w:space="0" w:color="auto"/>
            </w:tcBorders>
            <w:shd w:val="clear" w:color="auto" w:fill="auto"/>
            <w:noWrap/>
            <w:vAlign w:val="center"/>
            <w:hideMark/>
          </w:tcPr>
          <w:p w14:paraId="2954A19C" w14:textId="77777777" w:rsidR="00CD3726" w:rsidRPr="004B6E09" w:rsidRDefault="00CD3726" w:rsidP="007877EF">
            <w:pPr>
              <w:spacing w:after="0"/>
              <w:jc w:val="center"/>
              <w:rPr>
                <w:lang w:val="es-DO"/>
              </w:rPr>
            </w:pPr>
            <w:r w:rsidRPr="004B6E09">
              <w:rPr>
                <w:lang w:val="es-DO"/>
              </w:rPr>
              <w:t>37%</w:t>
            </w:r>
          </w:p>
        </w:tc>
        <w:tc>
          <w:tcPr>
            <w:tcW w:w="1004" w:type="dxa"/>
            <w:tcBorders>
              <w:top w:val="nil"/>
              <w:left w:val="nil"/>
              <w:bottom w:val="single" w:sz="4" w:space="0" w:color="auto"/>
              <w:right w:val="single" w:sz="4" w:space="0" w:color="auto"/>
            </w:tcBorders>
            <w:shd w:val="clear" w:color="auto" w:fill="auto"/>
            <w:noWrap/>
            <w:vAlign w:val="center"/>
            <w:hideMark/>
          </w:tcPr>
          <w:p w14:paraId="2EC8B557" w14:textId="77777777" w:rsidR="00CD3726" w:rsidRPr="004B6E09" w:rsidRDefault="00CD3726" w:rsidP="007877EF">
            <w:pPr>
              <w:spacing w:after="0"/>
              <w:jc w:val="center"/>
              <w:rPr>
                <w:lang w:val="es-DO"/>
              </w:rPr>
            </w:pPr>
            <w:r w:rsidRPr="004B6E09">
              <w:rPr>
                <w:lang w:val="es-DO"/>
              </w:rPr>
              <w:t>167</w:t>
            </w:r>
          </w:p>
        </w:tc>
        <w:tc>
          <w:tcPr>
            <w:tcW w:w="970" w:type="dxa"/>
            <w:tcBorders>
              <w:top w:val="nil"/>
              <w:left w:val="nil"/>
              <w:bottom w:val="single" w:sz="4" w:space="0" w:color="auto"/>
              <w:right w:val="single" w:sz="4" w:space="0" w:color="auto"/>
            </w:tcBorders>
            <w:shd w:val="clear" w:color="auto" w:fill="auto"/>
            <w:vAlign w:val="center"/>
            <w:hideMark/>
          </w:tcPr>
          <w:p w14:paraId="64E19203" w14:textId="77777777" w:rsidR="00CD3726" w:rsidRPr="004B6E09" w:rsidRDefault="00CD3726" w:rsidP="007877EF">
            <w:pPr>
              <w:spacing w:after="0"/>
              <w:jc w:val="center"/>
              <w:rPr>
                <w:lang w:val="es-DO"/>
              </w:rPr>
            </w:pPr>
            <w:r w:rsidRPr="004B6E09">
              <w:rPr>
                <w:lang w:val="es-DO"/>
              </w:rPr>
              <w:t>63%</w:t>
            </w:r>
          </w:p>
        </w:tc>
      </w:tr>
      <w:tr w:rsidR="00CD3726" w:rsidRPr="004B6E09" w14:paraId="53108DDA" w14:textId="77777777" w:rsidTr="00C63080">
        <w:trPr>
          <w:trHeight w:val="69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14CB1348" w14:textId="77777777" w:rsidR="00CD3726" w:rsidRPr="004B6E09" w:rsidRDefault="00CD3726" w:rsidP="007877EF">
            <w:pPr>
              <w:spacing w:after="0"/>
              <w:jc w:val="center"/>
              <w:rPr>
                <w:lang w:val="es-DO"/>
              </w:rPr>
            </w:pPr>
            <w:r w:rsidRPr="004B6E09">
              <w:rPr>
                <w:lang w:val="es-DO"/>
              </w:rPr>
              <w:t>5</w:t>
            </w:r>
          </w:p>
        </w:tc>
        <w:tc>
          <w:tcPr>
            <w:tcW w:w="3119" w:type="dxa"/>
            <w:tcBorders>
              <w:top w:val="nil"/>
              <w:left w:val="nil"/>
              <w:bottom w:val="single" w:sz="4" w:space="0" w:color="auto"/>
              <w:right w:val="single" w:sz="4" w:space="0" w:color="auto"/>
            </w:tcBorders>
            <w:shd w:val="clear" w:color="auto" w:fill="auto"/>
            <w:noWrap/>
            <w:vAlign w:val="center"/>
            <w:hideMark/>
          </w:tcPr>
          <w:p w14:paraId="4DAF6FF2" w14:textId="77777777" w:rsidR="00CD3726" w:rsidRPr="004B6E09" w:rsidRDefault="00CD3726" w:rsidP="007877EF">
            <w:pPr>
              <w:spacing w:after="0"/>
              <w:jc w:val="center"/>
              <w:rPr>
                <w:lang w:val="es-DO"/>
              </w:rPr>
            </w:pPr>
            <w:r w:rsidRPr="004B6E09">
              <w:rPr>
                <w:lang w:val="es-DO"/>
              </w:rPr>
              <w:t>V</w:t>
            </w:r>
          </w:p>
        </w:tc>
        <w:tc>
          <w:tcPr>
            <w:tcW w:w="1329" w:type="dxa"/>
            <w:tcBorders>
              <w:top w:val="nil"/>
              <w:left w:val="nil"/>
              <w:bottom w:val="single" w:sz="4" w:space="0" w:color="auto"/>
              <w:right w:val="single" w:sz="4" w:space="0" w:color="auto"/>
            </w:tcBorders>
            <w:shd w:val="clear" w:color="auto" w:fill="auto"/>
            <w:noWrap/>
            <w:vAlign w:val="center"/>
            <w:hideMark/>
          </w:tcPr>
          <w:p w14:paraId="5E6678FE" w14:textId="77777777" w:rsidR="00CD3726" w:rsidRPr="004B6E09" w:rsidRDefault="00CD3726" w:rsidP="007877EF">
            <w:pPr>
              <w:spacing w:after="0"/>
              <w:jc w:val="center"/>
              <w:rPr>
                <w:lang w:val="es-DO"/>
              </w:rPr>
            </w:pPr>
            <w:r w:rsidRPr="004B6E09">
              <w:rPr>
                <w:lang w:val="es-DO"/>
              </w:rPr>
              <w:t>69</w:t>
            </w:r>
          </w:p>
        </w:tc>
        <w:tc>
          <w:tcPr>
            <w:tcW w:w="765" w:type="dxa"/>
            <w:tcBorders>
              <w:top w:val="nil"/>
              <w:left w:val="nil"/>
              <w:bottom w:val="single" w:sz="4" w:space="0" w:color="auto"/>
              <w:right w:val="single" w:sz="4" w:space="0" w:color="auto"/>
            </w:tcBorders>
            <w:shd w:val="clear" w:color="auto" w:fill="auto"/>
            <w:noWrap/>
            <w:vAlign w:val="center"/>
            <w:hideMark/>
          </w:tcPr>
          <w:p w14:paraId="1C3C9F90" w14:textId="77777777" w:rsidR="00CD3726" w:rsidRPr="004B6E09" w:rsidRDefault="00CD3726" w:rsidP="007877EF">
            <w:pPr>
              <w:spacing w:after="0"/>
              <w:jc w:val="center"/>
              <w:rPr>
                <w:lang w:val="es-DO"/>
              </w:rPr>
            </w:pPr>
            <w:r w:rsidRPr="004B6E09">
              <w:rPr>
                <w:lang w:val="es-DO"/>
              </w:rPr>
              <w:t>55%</w:t>
            </w:r>
          </w:p>
        </w:tc>
        <w:tc>
          <w:tcPr>
            <w:tcW w:w="1004" w:type="dxa"/>
            <w:tcBorders>
              <w:top w:val="nil"/>
              <w:left w:val="nil"/>
              <w:bottom w:val="single" w:sz="4" w:space="0" w:color="auto"/>
              <w:right w:val="single" w:sz="4" w:space="0" w:color="auto"/>
            </w:tcBorders>
            <w:shd w:val="clear" w:color="auto" w:fill="auto"/>
            <w:noWrap/>
            <w:vAlign w:val="center"/>
            <w:hideMark/>
          </w:tcPr>
          <w:p w14:paraId="5CC21161" w14:textId="77777777" w:rsidR="00CD3726" w:rsidRPr="004B6E09" w:rsidRDefault="00CD3726" w:rsidP="007877EF">
            <w:pPr>
              <w:spacing w:after="0"/>
              <w:jc w:val="center"/>
              <w:rPr>
                <w:lang w:val="es-DO"/>
              </w:rPr>
            </w:pPr>
            <w:r w:rsidRPr="004B6E09">
              <w:rPr>
                <w:lang w:val="es-DO"/>
              </w:rPr>
              <w:t>56</w:t>
            </w:r>
          </w:p>
        </w:tc>
        <w:tc>
          <w:tcPr>
            <w:tcW w:w="970" w:type="dxa"/>
            <w:tcBorders>
              <w:top w:val="nil"/>
              <w:left w:val="nil"/>
              <w:bottom w:val="single" w:sz="4" w:space="0" w:color="auto"/>
              <w:right w:val="single" w:sz="4" w:space="0" w:color="auto"/>
            </w:tcBorders>
            <w:shd w:val="clear" w:color="auto" w:fill="auto"/>
            <w:vAlign w:val="center"/>
            <w:hideMark/>
          </w:tcPr>
          <w:p w14:paraId="1C21ADAD" w14:textId="77777777" w:rsidR="00CD3726" w:rsidRPr="004B6E09" w:rsidRDefault="00CD3726" w:rsidP="007877EF">
            <w:pPr>
              <w:spacing w:after="0"/>
              <w:jc w:val="center"/>
              <w:rPr>
                <w:lang w:val="es-DO"/>
              </w:rPr>
            </w:pPr>
            <w:r w:rsidRPr="004B6E09">
              <w:rPr>
                <w:lang w:val="es-DO"/>
              </w:rPr>
              <w:t>45%</w:t>
            </w:r>
          </w:p>
        </w:tc>
      </w:tr>
      <w:tr w:rsidR="00CD3726" w:rsidRPr="004B6E09" w14:paraId="1356FBAD" w14:textId="77777777" w:rsidTr="00C63080">
        <w:trPr>
          <w:trHeight w:val="315"/>
        </w:trPr>
        <w:tc>
          <w:tcPr>
            <w:tcW w:w="3744" w:type="dxa"/>
            <w:gridSpan w:val="2"/>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D1ED364" w14:textId="77777777" w:rsidR="00CD3726" w:rsidRPr="00C63080" w:rsidRDefault="00CD3726" w:rsidP="00C63080">
            <w:pPr>
              <w:spacing w:after="0"/>
              <w:jc w:val="center"/>
              <w:rPr>
                <w:b/>
                <w:lang w:val="es-DO"/>
              </w:rPr>
            </w:pPr>
            <w:r w:rsidRPr="00C63080">
              <w:rPr>
                <w:b/>
                <w:color w:val="FFFFFF" w:themeColor="background1"/>
                <w:lang w:val="es-DO"/>
              </w:rPr>
              <w:t>Totales</w:t>
            </w:r>
          </w:p>
        </w:tc>
        <w:tc>
          <w:tcPr>
            <w:tcW w:w="1329" w:type="dxa"/>
            <w:tcBorders>
              <w:top w:val="nil"/>
              <w:left w:val="nil"/>
              <w:bottom w:val="single" w:sz="4" w:space="0" w:color="auto"/>
              <w:right w:val="single" w:sz="4" w:space="0" w:color="auto"/>
            </w:tcBorders>
            <w:shd w:val="clear" w:color="auto" w:fill="auto"/>
            <w:noWrap/>
            <w:vAlign w:val="center"/>
            <w:hideMark/>
          </w:tcPr>
          <w:p w14:paraId="62A06C15" w14:textId="77777777" w:rsidR="00CD3726" w:rsidRPr="004B6E09" w:rsidRDefault="00CD3726" w:rsidP="007877EF">
            <w:pPr>
              <w:spacing w:after="0"/>
              <w:jc w:val="center"/>
              <w:rPr>
                <w:lang w:val="es-DO"/>
              </w:rPr>
            </w:pPr>
            <w:r w:rsidRPr="004B6E09">
              <w:rPr>
                <w:lang w:val="es-DO"/>
              </w:rPr>
              <w:t>1208</w:t>
            </w:r>
          </w:p>
        </w:tc>
        <w:tc>
          <w:tcPr>
            <w:tcW w:w="765" w:type="dxa"/>
            <w:tcBorders>
              <w:top w:val="nil"/>
              <w:left w:val="nil"/>
              <w:bottom w:val="single" w:sz="4" w:space="0" w:color="auto"/>
              <w:right w:val="single" w:sz="4" w:space="0" w:color="auto"/>
            </w:tcBorders>
            <w:shd w:val="clear" w:color="auto" w:fill="auto"/>
            <w:noWrap/>
            <w:vAlign w:val="center"/>
            <w:hideMark/>
          </w:tcPr>
          <w:p w14:paraId="3F5F49C8" w14:textId="77777777" w:rsidR="00CD3726" w:rsidRPr="004B6E09" w:rsidRDefault="00CD3726" w:rsidP="007877EF">
            <w:pPr>
              <w:spacing w:after="0"/>
              <w:jc w:val="center"/>
              <w:rPr>
                <w:lang w:val="es-DO"/>
              </w:rPr>
            </w:pPr>
            <w:r w:rsidRPr="004B6E09">
              <w:rPr>
                <w:lang w:val="es-DO"/>
              </w:rPr>
              <w:t>60%</w:t>
            </w:r>
          </w:p>
        </w:tc>
        <w:tc>
          <w:tcPr>
            <w:tcW w:w="1004" w:type="dxa"/>
            <w:tcBorders>
              <w:top w:val="nil"/>
              <w:left w:val="nil"/>
              <w:bottom w:val="single" w:sz="4" w:space="0" w:color="auto"/>
              <w:right w:val="single" w:sz="4" w:space="0" w:color="auto"/>
            </w:tcBorders>
            <w:shd w:val="clear" w:color="auto" w:fill="auto"/>
            <w:noWrap/>
            <w:vAlign w:val="center"/>
            <w:hideMark/>
          </w:tcPr>
          <w:p w14:paraId="459E4390" w14:textId="77777777" w:rsidR="00CD3726" w:rsidRPr="004B6E09" w:rsidRDefault="00CD3726" w:rsidP="007877EF">
            <w:pPr>
              <w:spacing w:after="0"/>
              <w:jc w:val="center"/>
              <w:rPr>
                <w:lang w:val="es-DO"/>
              </w:rPr>
            </w:pPr>
            <w:r w:rsidRPr="004B6E09">
              <w:rPr>
                <w:lang w:val="es-DO"/>
              </w:rPr>
              <w:t>794</w:t>
            </w:r>
          </w:p>
        </w:tc>
        <w:tc>
          <w:tcPr>
            <w:tcW w:w="970" w:type="dxa"/>
            <w:tcBorders>
              <w:top w:val="nil"/>
              <w:left w:val="nil"/>
              <w:bottom w:val="single" w:sz="4" w:space="0" w:color="auto"/>
              <w:right w:val="single" w:sz="4" w:space="0" w:color="auto"/>
            </w:tcBorders>
            <w:shd w:val="clear" w:color="auto" w:fill="auto"/>
            <w:vAlign w:val="center"/>
            <w:hideMark/>
          </w:tcPr>
          <w:p w14:paraId="6392D735" w14:textId="77777777" w:rsidR="00CD3726" w:rsidRPr="004B6E09" w:rsidRDefault="00CD3726" w:rsidP="007877EF">
            <w:pPr>
              <w:spacing w:after="0"/>
              <w:jc w:val="center"/>
              <w:rPr>
                <w:lang w:val="es-DO"/>
              </w:rPr>
            </w:pPr>
            <w:r w:rsidRPr="004B6E09">
              <w:rPr>
                <w:lang w:val="es-DO"/>
              </w:rPr>
              <w:t>40%</w:t>
            </w:r>
          </w:p>
        </w:tc>
      </w:tr>
    </w:tbl>
    <w:p w14:paraId="6044DFB0" w14:textId="77777777" w:rsidR="002F2096" w:rsidRDefault="002F2096" w:rsidP="00CD3726">
      <w:pPr>
        <w:spacing w:after="0"/>
        <w:rPr>
          <w:lang w:val="es-DO"/>
        </w:rPr>
      </w:pPr>
    </w:p>
    <w:p w14:paraId="1C933914" w14:textId="77777777" w:rsidR="002F2096" w:rsidRDefault="002F2096" w:rsidP="00CD3726">
      <w:pPr>
        <w:spacing w:after="0"/>
        <w:rPr>
          <w:lang w:val="es-DO"/>
        </w:rPr>
      </w:pPr>
    </w:p>
    <w:p w14:paraId="6BD05760" w14:textId="77777777" w:rsidR="002F2096" w:rsidRDefault="002F2096" w:rsidP="00CD3726">
      <w:pPr>
        <w:spacing w:after="0"/>
        <w:rPr>
          <w:lang w:val="es-DO"/>
        </w:rPr>
      </w:pPr>
    </w:p>
    <w:p w14:paraId="60FA9FAC" w14:textId="77777777" w:rsidR="002F2096" w:rsidRDefault="002F2096" w:rsidP="00CD3726">
      <w:pPr>
        <w:spacing w:after="0"/>
        <w:rPr>
          <w:lang w:val="es-DO"/>
        </w:rPr>
      </w:pPr>
    </w:p>
    <w:p w14:paraId="05CB2220" w14:textId="77777777" w:rsidR="002F2096" w:rsidRDefault="002F2096" w:rsidP="00CD3726">
      <w:pPr>
        <w:spacing w:after="0"/>
        <w:rPr>
          <w:lang w:val="es-DO"/>
        </w:rPr>
      </w:pPr>
    </w:p>
    <w:p w14:paraId="35C1AAB0" w14:textId="77777777" w:rsidR="002F2096" w:rsidRDefault="002F2096" w:rsidP="00CD3726">
      <w:pPr>
        <w:spacing w:after="0"/>
        <w:rPr>
          <w:lang w:val="es-DO"/>
        </w:rPr>
      </w:pPr>
    </w:p>
    <w:p w14:paraId="4FE3F94D" w14:textId="77777777" w:rsidR="002F2096" w:rsidRDefault="002F2096" w:rsidP="00CD3726">
      <w:pPr>
        <w:spacing w:after="0"/>
        <w:rPr>
          <w:lang w:val="es-DO"/>
        </w:rPr>
      </w:pPr>
    </w:p>
    <w:p w14:paraId="305AF3FB" w14:textId="61BDF81A" w:rsidR="00CD3726" w:rsidRPr="008A7AA5" w:rsidRDefault="00CD3726" w:rsidP="00CD3726">
      <w:pPr>
        <w:spacing w:after="0"/>
        <w:rPr>
          <w:color w:val="4D4D4D"/>
          <w:sz w:val="10"/>
          <w:lang w:val="es-DO"/>
        </w:rPr>
      </w:pPr>
      <w:r w:rsidRPr="00B24ED4">
        <w:rPr>
          <w:lang w:val="es-DO"/>
        </w:rPr>
        <w:t xml:space="preserve">Desde la Coordinación de Registro y Control, este año 2024 se elaboraron </w:t>
      </w:r>
      <w:r>
        <w:rPr>
          <w:lang w:val="es-DO"/>
        </w:rPr>
        <w:t>3,588</w:t>
      </w:r>
      <w:r w:rsidRPr="00B24ED4">
        <w:rPr>
          <w:lang w:val="es-DO"/>
        </w:rPr>
        <w:t xml:space="preserve"> acciones de personal y </w:t>
      </w:r>
      <w:r w:rsidR="008A7AA5">
        <w:rPr>
          <w:lang w:val="es-DO"/>
        </w:rPr>
        <w:t xml:space="preserve">se tramitaron </w:t>
      </w:r>
      <w:r w:rsidRPr="00B24ED4">
        <w:rPr>
          <w:lang w:val="es-DO"/>
        </w:rPr>
        <w:t>1,382 permisos, distribuidos de la siguiente forma:</w:t>
      </w:r>
    </w:p>
    <w:p w14:paraId="789A25D4" w14:textId="77777777" w:rsidR="002F2096" w:rsidRDefault="002F2096" w:rsidP="00CD3726">
      <w:pPr>
        <w:pStyle w:val="NormalWeb"/>
        <w:spacing w:before="0" w:beforeAutospacing="0" w:after="0" w:afterAutospacing="0" w:line="360" w:lineRule="auto"/>
        <w:jc w:val="both"/>
        <w:rPr>
          <w:rFonts w:eastAsia="Calibri"/>
          <w:color w:val="767171"/>
          <w:spacing w:val="20"/>
          <w:lang w:eastAsia="en-US"/>
        </w:rPr>
      </w:pPr>
    </w:p>
    <w:p w14:paraId="35AA59A6" w14:textId="77777777" w:rsidR="002F2096" w:rsidRDefault="002F2096" w:rsidP="00CD3726">
      <w:pPr>
        <w:pStyle w:val="NormalWeb"/>
        <w:spacing w:before="0" w:beforeAutospacing="0" w:after="0" w:afterAutospacing="0" w:line="360" w:lineRule="auto"/>
        <w:jc w:val="both"/>
        <w:rPr>
          <w:rFonts w:eastAsia="Calibri"/>
          <w:color w:val="767171"/>
          <w:spacing w:val="20"/>
          <w:lang w:eastAsia="en-US"/>
        </w:rPr>
      </w:pPr>
    </w:p>
    <w:tbl>
      <w:tblPr>
        <w:tblW w:w="8400" w:type="dxa"/>
        <w:tblInd w:w="55" w:type="dxa"/>
        <w:tblCellMar>
          <w:left w:w="70" w:type="dxa"/>
          <w:right w:w="70" w:type="dxa"/>
        </w:tblCellMar>
        <w:tblLook w:val="04A0" w:firstRow="1" w:lastRow="0" w:firstColumn="1" w:lastColumn="0" w:noHBand="0" w:noVBand="1"/>
      </w:tblPr>
      <w:tblGrid>
        <w:gridCol w:w="5400"/>
        <w:gridCol w:w="3000"/>
      </w:tblGrid>
      <w:tr w:rsidR="00CD3726" w:rsidRPr="00186FFC" w14:paraId="5E1E06E5" w14:textId="77777777" w:rsidTr="00C63080">
        <w:trPr>
          <w:trHeight w:val="495"/>
        </w:trPr>
        <w:tc>
          <w:tcPr>
            <w:tcW w:w="5400" w:type="dxa"/>
            <w:tcBorders>
              <w:top w:val="single" w:sz="8" w:space="0" w:color="000000"/>
              <w:left w:val="single" w:sz="8" w:space="0" w:color="000000"/>
              <w:bottom w:val="single" w:sz="8" w:space="0" w:color="000000"/>
              <w:right w:val="single" w:sz="8" w:space="0" w:color="000000"/>
            </w:tcBorders>
            <w:shd w:val="clear" w:color="auto" w:fill="002060"/>
            <w:vAlign w:val="center"/>
            <w:hideMark/>
          </w:tcPr>
          <w:p w14:paraId="5FB80D92" w14:textId="77777777" w:rsidR="00CD3726" w:rsidRPr="00186FFC" w:rsidRDefault="00CD3726" w:rsidP="007877EF">
            <w:pPr>
              <w:spacing w:after="0"/>
              <w:jc w:val="center"/>
              <w:rPr>
                <w:rFonts w:eastAsia="Times New Roman"/>
                <w:b/>
                <w:bCs/>
                <w:color w:val="FFFFFF"/>
                <w:lang w:val="es-MX" w:eastAsia="es-MX"/>
              </w:rPr>
            </w:pPr>
            <w:r w:rsidRPr="00186FFC">
              <w:rPr>
                <w:rFonts w:eastAsia="Times New Roman"/>
                <w:b/>
                <w:bCs/>
                <w:color w:val="FFFFFF"/>
                <w:lang w:val="es-MX" w:eastAsia="es-MX"/>
              </w:rPr>
              <w:t>Tipo</w:t>
            </w:r>
          </w:p>
        </w:tc>
        <w:tc>
          <w:tcPr>
            <w:tcW w:w="3000" w:type="dxa"/>
            <w:tcBorders>
              <w:top w:val="single" w:sz="8" w:space="0" w:color="000000"/>
              <w:left w:val="nil"/>
              <w:bottom w:val="single" w:sz="8" w:space="0" w:color="000000"/>
              <w:right w:val="single" w:sz="8" w:space="0" w:color="000000"/>
            </w:tcBorders>
            <w:shd w:val="clear" w:color="auto" w:fill="002060"/>
            <w:vAlign w:val="center"/>
            <w:hideMark/>
          </w:tcPr>
          <w:p w14:paraId="32ED8BEE" w14:textId="77777777" w:rsidR="00CD3726" w:rsidRPr="00186FFC" w:rsidRDefault="00CD3726" w:rsidP="007877EF">
            <w:pPr>
              <w:spacing w:after="0"/>
              <w:jc w:val="center"/>
              <w:rPr>
                <w:rFonts w:eastAsia="Times New Roman"/>
                <w:b/>
                <w:bCs/>
                <w:color w:val="FFFFFF"/>
                <w:lang w:val="es-MX" w:eastAsia="es-MX"/>
              </w:rPr>
            </w:pPr>
            <w:r w:rsidRPr="00186FFC">
              <w:rPr>
                <w:rFonts w:eastAsia="Times New Roman"/>
                <w:b/>
                <w:bCs/>
                <w:color w:val="FFFFFF"/>
                <w:lang w:val="es-MX" w:eastAsia="es-MX"/>
              </w:rPr>
              <w:t>Total</w:t>
            </w:r>
          </w:p>
        </w:tc>
      </w:tr>
      <w:tr w:rsidR="00CD3726" w:rsidRPr="00186FFC" w14:paraId="121D7DD7" w14:textId="77777777" w:rsidTr="00C63080">
        <w:trPr>
          <w:trHeight w:val="330"/>
        </w:trPr>
        <w:tc>
          <w:tcPr>
            <w:tcW w:w="5400" w:type="dxa"/>
            <w:tcBorders>
              <w:top w:val="nil"/>
              <w:left w:val="single" w:sz="8" w:space="0" w:color="000000"/>
              <w:bottom w:val="nil"/>
              <w:right w:val="single" w:sz="8" w:space="0" w:color="000000"/>
            </w:tcBorders>
            <w:shd w:val="clear" w:color="auto" w:fill="002060"/>
            <w:vAlign w:val="center"/>
            <w:hideMark/>
          </w:tcPr>
          <w:p w14:paraId="40FB6C70" w14:textId="77777777" w:rsidR="00CD3726" w:rsidRPr="00186FFC" w:rsidRDefault="00CD3726" w:rsidP="007877EF">
            <w:pPr>
              <w:spacing w:after="0"/>
              <w:jc w:val="center"/>
              <w:rPr>
                <w:rFonts w:eastAsia="Times New Roman"/>
                <w:b/>
                <w:bCs/>
                <w:color w:val="FFFFFF"/>
                <w:lang w:val="es-MX" w:eastAsia="es-MX"/>
              </w:rPr>
            </w:pPr>
            <w:r w:rsidRPr="00186FFC">
              <w:rPr>
                <w:rFonts w:eastAsia="Times New Roman"/>
                <w:b/>
                <w:bCs/>
                <w:color w:val="FFFFFF"/>
                <w:lang w:val="es-MX" w:eastAsia="es-MX"/>
              </w:rPr>
              <w:t xml:space="preserve">Nombramientos y Movimientos </w:t>
            </w:r>
          </w:p>
        </w:tc>
        <w:tc>
          <w:tcPr>
            <w:tcW w:w="3000" w:type="dxa"/>
            <w:tcBorders>
              <w:top w:val="nil"/>
              <w:left w:val="nil"/>
              <w:bottom w:val="nil"/>
              <w:right w:val="single" w:sz="8" w:space="0" w:color="000000"/>
            </w:tcBorders>
            <w:shd w:val="clear" w:color="auto" w:fill="002060"/>
            <w:vAlign w:val="center"/>
            <w:hideMark/>
          </w:tcPr>
          <w:p w14:paraId="087BD816" w14:textId="77777777" w:rsidR="00CD3726" w:rsidRPr="00186FFC" w:rsidRDefault="00CD3726" w:rsidP="007877EF">
            <w:pPr>
              <w:spacing w:after="0"/>
              <w:jc w:val="center"/>
              <w:rPr>
                <w:rFonts w:eastAsia="Times New Roman"/>
                <w:b/>
                <w:bCs/>
                <w:color w:val="FFFFFF"/>
                <w:lang w:val="es-MX" w:eastAsia="es-MX"/>
              </w:rPr>
            </w:pPr>
            <w:r w:rsidRPr="00186FFC">
              <w:rPr>
                <w:rFonts w:eastAsia="Times New Roman"/>
                <w:b/>
                <w:bCs/>
                <w:color w:val="FFFFFF"/>
                <w:lang w:val="es-MX" w:eastAsia="es-MX"/>
              </w:rPr>
              <w:t>3588</w:t>
            </w:r>
          </w:p>
        </w:tc>
      </w:tr>
      <w:tr w:rsidR="00CD3726" w:rsidRPr="00186FFC" w14:paraId="6654F22D" w14:textId="77777777" w:rsidTr="007877EF">
        <w:trPr>
          <w:trHeight w:val="570"/>
        </w:trPr>
        <w:tc>
          <w:tcPr>
            <w:tcW w:w="5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15D47" w14:textId="77777777" w:rsidR="00CD3726" w:rsidRPr="00D46811" w:rsidRDefault="00CD3726" w:rsidP="00D46811">
            <w:pPr>
              <w:widowControl w:val="0"/>
              <w:autoSpaceDE w:val="0"/>
              <w:autoSpaceDN w:val="0"/>
              <w:spacing w:after="0" w:line="240" w:lineRule="auto"/>
              <w:jc w:val="center"/>
              <w:rPr>
                <w:lang w:val="es-DO"/>
              </w:rPr>
            </w:pPr>
            <w:r w:rsidRPr="00D46811">
              <w:rPr>
                <w:lang w:val="es-DO"/>
              </w:rPr>
              <w:t>Nombramiento interino</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14:paraId="68141ACC" w14:textId="77777777" w:rsidR="00CD3726" w:rsidRPr="00D46811" w:rsidRDefault="00CD3726" w:rsidP="00D46811">
            <w:pPr>
              <w:widowControl w:val="0"/>
              <w:autoSpaceDE w:val="0"/>
              <w:autoSpaceDN w:val="0"/>
              <w:spacing w:after="0" w:line="240" w:lineRule="auto"/>
              <w:jc w:val="center"/>
              <w:rPr>
                <w:lang w:val="es-DO"/>
              </w:rPr>
            </w:pPr>
            <w:r w:rsidRPr="00D46811">
              <w:rPr>
                <w:lang w:val="es-DO"/>
              </w:rPr>
              <w:t>55</w:t>
            </w:r>
          </w:p>
        </w:tc>
      </w:tr>
      <w:tr w:rsidR="00CD3726" w:rsidRPr="00186FFC" w14:paraId="71010017" w14:textId="77777777" w:rsidTr="007877EF">
        <w:trPr>
          <w:trHeight w:val="48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63DBA208" w14:textId="77777777" w:rsidR="00CD3726" w:rsidRPr="00D46811" w:rsidRDefault="00CD3726" w:rsidP="00D46811">
            <w:pPr>
              <w:widowControl w:val="0"/>
              <w:autoSpaceDE w:val="0"/>
              <w:autoSpaceDN w:val="0"/>
              <w:spacing w:after="0" w:line="240" w:lineRule="auto"/>
              <w:jc w:val="center"/>
              <w:rPr>
                <w:lang w:val="es-DO"/>
              </w:rPr>
            </w:pPr>
            <w:r w:rsidRPr="00D46811">
              <w:rPr>
                <w:lang w:val="es-DO"/>
              </w:rPr>
              <w:t>Nombramiento militar</w:t>
            </w:r>
          </w:p>
        </w:tc>
        <w:tc>
          <w:tcPr>
            <w:tcW w:w="3000" w:type="dxa"/>
            <w:tcBorders>
              <w:top w:val="nil"/>
              <w:left w:val="nil"/>
              <w:bottom w:val="single" w:sz="4" w:space="0" w:color="auto"/>
              <w:right w:val="single" w:sz="4" w:space="0" w:color="auto"/>
            </w:tcBorders>
            <w:shd w:val="clear" w:color="auto" w:fill="auto"/>
            <w:vAlign w:val="center"/>
            <w:hideMark/>
          </w:tcPr>
          <w:p w14:paraId="7BE3E624" w14:textId="77777777" w:rsidR="00CD3726" w:rsidRPr="00D46811" w:rsidRDefault="00CD3726" w:rsidP="00D46811">
            <w:pPr>
              <w:widowControl w:val="0"/>
              <w:autoSpaceDE w:val="0"/>
              <w:autoSpaceDN w:val="0"/>
              <w:spacing w:after="0" w:line="240" w:lineRule="auto"/>
              <w:jc w:val="center"/>
              <w:rPr>
                <w:lang w:val="es-DO"/>
              </w:rPr>
            </w:pPr>
            <w:r w:rsidRPr="00D46811">
              <w:rPr>
                <w:lang w:val="es-DO"/>
              </w:rPr>
              <w:t>121</w:t>
            </w:r>
          </w:p>
        </w:tc>
      </w:tr>
      <w:tr w:rsidR="00CD3726" w:rsidRPr="00186FFC" w14:paraId="3E238255" w14:textId="77777777" w:rsidTr="007877EF">
        <w:trPr>
          <w:trHeight w:val="555"/>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4E6D6CDD" w14:textId="77777777" w:rsidR="00CD3726" w:rsidRPr="00D46811" w:rsidRDefault="00CD3726" w:rsidP="00D46811">
            <w:pPr>
              <w:widowControl w:val="0"/>
              <w:autoSpaceDE w:val="0"/>
              <w:autoSpaceDN w:val="0"/>
              <w:spacing w:after="0" w:line="240" w:lineRule="auto"/>
              <w:jc w:val="center"/>
              <w:rPr>
                <w:lang w:val="es-DO"/>
              </w:rPr>
            </w:pPr>
            <w:r w:rsidRPr="00D46811">
              <w:rPr>
                <w:lang w:val="es-DO"/>
              </w:rPr>
              <w:t>Nombramiento probatorio</w:t>
            </w:r>
          </w:p>
        </w:tc>
        <w:tc>
          <w:tcPr>
            <w:tcW w:w="3000" w:type="dxa"/>
            <w:tcBorders>
              <w:top w:val="nil"/>
              <w:left w:val="nil"/>
              <w:bottom w:val="single" w:sz="4" w:space="0" w:color="auto"/>
              <w:right w:val="single" w:sz="4" w:space="0" w:color="auto"/>
            </w:tcBorders>
            <w:shd w:val="clear" w:color="auto" w:fill="auto"/>
            <w:vAlign w:val="center"/>
            <w:hideMark/>
          </w:tcPr>
          <w:p w14:paraId="56F63386" w14:textId="77777777" w:rsidR="00CD3726" w:rsidRPr="00D46811" w:rsidRDefault="00CD3726" w:rsidP="00D46811">
            <w:pPr>
              <w:widowControl w:val="0"/>
              <w:autoSpaceDE w:val="0"/>
              <w:autoSpaceDN w:val="0"/>
              <w:spacing w:after="0" w:line="240" w:lineRule="auto"/>
              <w:jc w:val="center"/>
              <w:rPr>
                <w:lang w:val="es-DO"/>
              </w:rPr>
            </w:pPr>
            <w:r w:rsidRPr="00D46811">
              <w:rPr>
                <w:lang w:val="es-DO"/>
              </w:rPr>
              <w:t>15</w:t>
            </w:r>
          </w:p>
        </w:tc>
      </w:tr>
      <w:tr w:rsidR="00CD3726" w:rsidRPr="00186FFC" w14:paraId="0D4701E0" w14:textId="77777777" w:rsidTr="007877EF">
        <w:trPr>
          <w:trHeight w:val="54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734BCADF" w14:textId="77777777" w:rsidR="00CD3726" w:rsidRPr="00D46811" w:rsidRDefault="00CD3726" w:rsidP="00D46811">
            <w:pPr>
              <w:widowControl w:val="0"/>
              <w:autoSpaceDE w:val="0"/>
              <w:autoSpaceDN w:val="0"/>
              <w:spacing w:after="0" w:line="240" w:lineRule="auto"/>
              <w:jc w:val="center"/>
              <w:rPr>
                <w:lang w:val="es-DO"/>
              </w:rPr>
            </w:pPr>
            <w:r w:rsidRPr="00D46811">
              <w:rPr>
                <w:lang w:val="es-DO"/>
              </w:rPr>
              <w:t>Nombramiento regular</w:t>
            </w:r>
          </w:p>
        </w:tc>
        <w:tc>
          <w:tcPr>
            <w:tcW w:w="3000" w:type="dxa"/>
            <w:tcBorders>
              <w:top w:val="nil"/>
              <w:left w:val="nil"/>
              <w:bottom w:val="single" w:sz="4" w:space="0" w:color="auto"/>
              <w:right w:val="single" w:sz="4" w:space="0" w:color="auto"/>
            </w:tcBorders>
            <w:shd w:val="clear" w:color="auto" w:fill="auto"/>
            <w:vAlign w:val="center"/>
            <w:hideMark/>
          </w:tcPr>
          <w:p w14:paraId="3DB2BE9A" w14:textId="77777777" w:rsidR="00CD3726" w:rsidRPr="00D46811" w:rsidRDefault="00CD3726" w:rsidP="00D46811">
            <w:pPr>
              <w:widowControl w:val="0"/>
              <w:autoSpaceDE w:val="0"/>
              <w:autoSpaceDN w:val="0"/>
              <w:spacing w:after="0" w:line="240" w:lineRule="auto"/>
              <w:jc w:val="center"/>
              <w:rPr>
                <w:lang w:val="es-DO"/>
              </w:rPr>
            </w:pPr>
            <w:r w:rsidRPr="00D46811">
              <w:rPr>
                <w:lang w:val="es-DO"/>
              </w:rPr>
              <w:t>95</w:t>
            </w:r>
          </w:p>
        </w:tc>
      </w:tr>
      <w:tr w:rsidR="00CD3726" w:rsidRPr="00186FFC" w14:paraId="4DBAECB8" w14:textId="77777777" w:rsidTr="007877EF">
        <w:trPr>
          <w:trHeight w:val="615"/>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781F9F60" w14:textId="77777777" w:rsidR="00CD3726" w:rsidRPr="00D46811" w:rsidRDefault="00CD3726" w:rsidP="00D46811">
            <w:pPr>
              <w:widowControl w:val="0"/>
              <w:autoSpaceDE w:val="0"/>
              <w:autoSpaceDN w:val="0"/>
              <w:spacing w:after="0" w:line="240" w:lineRule="auto"/>
              <w:jc w:val="center"/>
              <w:rPr>
                <w:lang w:val="es-DO"/>
              </w:rPr>
            </w:pPr>
            <w:r w:rsidRPr="00D46811">
              <w:rPr>
                <w:lang w:val="es-DO"/>
              </w:rPr>
              <w:t>Nombramiento temporal</w:t>
            </w:r>
          </w:p>
        </w:tc>
        <w:tc>
          <w:tcPr>
            <w:tcW w:w="3000" w:type="dxa"/>
            <w:tcBorders>
              <w:top w:val="nil"/>
              <w:left w:val="nil"/>
              <w:bottom w:val="single" w:sz="4" w:space="0" w:color="auto"/>
              <w:right w:val="single" w:sz="4" w:space="0" w:color="auto"/>
            </w:tcBorders>
            <w:shd w:val="clear" w:color="auto" w:fill="auto"/>
            <w:vAlign w:val="center"/>
            <w:hideMark/>
          </w:tcPr>
          <w:p w14:paraId="70321E22" w14:textId="77777777" w:rsidR="00CD3726" w:rsidRPr="00D46811" w:rsidRDefault="00CD3726" w:rsidP="00D46811">
            <w:pPr>
              <w:widowControl w:val="0"/>
              <w:autoSpaceDE w:val="0"/>
              <w:autoSpaceDN w:val="0"/>
              <w:spacing w:after="0" w:line="240" w:lineRule="auto"/>
              <w:jc w:val="center"/>
              <w:rPr>
                <w:lang w:val="es-DO"/>
              </w:rPr>
            </w:pPr>
            <w:r w:rsidRPr="00D46811">
              <w:rPr>
                <w:lang w:val="es-DO"/>
              </w:rPr>
              <w:t>51</w:t>
            </w:r>
          </w:p>
        </w:tc>
      </w:tr>
      <w:tr w:rsidR="00CD3726" w:rsidRPr="00186FFC" w14:paraId="4610FE01" w14:textId="77777777" w:rsidTr="007877EF">
        <w:trPr>
          <w:trHeight w:val="102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17183E1D" w14:textId="77777777" w:rsidR="00CD3726" w:rsidRPr="00D46811" w:rsidRDefault="00CD3726" w:rsidP="00D46811">
            <w:pPr>
              <w:widowControl w:val="0"/>
              <w:autoSpaceDE w:val="0"/>
              <w:autoSpaceDN w:val="0"/>
              <w:spacing w:after="0" w:line="240" w:lineRule="auto"/>
              <w:jc w:val="center"/>
              <w:rPr>
                <w:lang w:val="es-DO"/>
              </w:rPr>
            </w:pPr>
            <w:r w:rsidRPr="00D46811">
              <w:rPr>
                <w:lang w:val="es-DO"/>
              </w:rPr>
              <w:t>Diferentes movimientos (cambio de designación, reajustes, traslados y vacaciones)</w:t>
            </w:r>
          </w:p>
        </w:tc>
        <w:tc>
          <w:tcPr>
            <w:tcW w:w="3000" w:type="dxa"/>
            <w:tcBorders>
              <w:top w:val="nil"/>
              <w:left w:val="nil"/>
              <w:bottom w:val="single" w:sz="4" w:space="0" w:color="auto"/>
              <w:right w:val="single" w:sz="4" w:space="0" w:color="auto"/>
            </w:tcBorders>
            <w:shd w:val="clear" w:color="auto" w:fill="auto"/>
            <w:noWrap/>
            <w:vAlign w:val="center"/>
            <w:hideMark/>
          </w:tcPr>
          <w:p w14:paraId="1813AE43" w14:textId="77777777" w:rsidR="00CD3726" w:rsidRPr="00D46811" w:rsidRDefault="00CD3726" w:rsidP="00D46811">
            <w:pPr>
              <w:widowControl w:val="0"/>
              <w:autoSpaceDE w:val="0"/>
              <w:autoSpaceDN w:val="0"/>
              <w:spacing w:after="0" w:line="240" w:lineRule="auto"/>
              <w:jc w:val="center"/>
              <w:rPr>
                <w:lang w:val="es-DO"/>
              </w:rPr>
            </w:pPr>
            <w:r w:rsidRPr="00D46811">
              <w:rPr>
                <w:lang w:val="es-DO"/>
              </w:rPr>
              <w:t>2,275</w:t>
            </w:r>
          </w:p>
        </w:tc>
      </w:tr>
      <w:tr w:rsidR="00CD3726" w:rsidRPr="00186FFC" w14:paraId="74CAE241" w14:textId="77777777" w:rsidTr="007877EF">
        <w:trPr>
          <w:trHeight w:val="645"/>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14ED5903" w14:textId="77777777" w:rsidR="00CD3726" w:rsidRPr="00D46811" w:rsidRDefault="00CD3726" w:rsidP="00D46811">
            <w:pPr>
              <w:widowControl w:val="0"/>
              <w:autoSpaceDE w:val="0"/>
              <w:autoSpaceDN w:val="0"/>
              <w:spacing w:after="0" w:line="240" w:lineRule="auto"/>
              <w:jc w:val="center"/>
              <w:rPr>
                <w:lang w:val="es-DO"/>
              </w:rPr>
            </w:pPr>
            <w:r w:rsidRPr="00D46811">
              <w:rPr>
                <w:lang w:val="es-DO"/>
              </w:rPr>
              <w:t>Desvinculaciones (renuncias, destitución, retiro por fallecimiento, retiro por pensión / AFP)</w:t>
            </w:r>
          </w:p>
        </w:tc>
        <w:tc>
          <w:tcPr>
            <w:tcW w:w="3000" w:type="dxa"/>
            <w:tcBorders>
              <w:top w:val="nil"/>
              <w:left w:val="nil"/>
              <w:bottom w:val="single" w:sz="4" w:space="0" w:color="auto"/>
              <w:right w:val="single" w:sz="4" w:space="0" w:color="auto"/>
            </w:tcBorders>
            <w:shd w:val="clear" w:color="auto" w:fill="auto"/>
            <w:noWrap/>
            <w:vAlign w:val="center"/>
            <w:hideMark/>
          </w:tcPr>
          <w:p w14:paraId="707C8A19" w14:textId="77777777" w:rsidR="00CD3726" w:rsidRPr="00D46811" w:rsidRDefault="00CD3726" w:rsidP="00D46811">
            <w:pPr>
              <w:widowControl w:val="0"/>
              <w:autoSpaceDE w:val="0"/>
              <w:autoSpaceDN w:val="0"/>
              <w:spacing w:after="0" w:line="240" w:lineRule="auto"/>
              <w:jc w:val="center"/>
              <w:rPr>
                <w:lang w:val="es-DO"/>
              </w:rPr>
            </w:pPr>
            <w:r w:rsidRPr="00D46811">
              <w:rPr>
                <w:lang w:val="es-DO"/>
              </w:rPr>
              <w:t>256</w:t>
            </w:r>
          </w:p>
        </w:tc>
      </w:tr>
      <w:tr w:rsidR="00CD3726" w:rsidRPr="00186FFC" w14:paraId="64329C88" w14:textId="77777777" w:rsidTr="007877EF">
        <w:trPr>
          <w:trHeight w:val="870"/>
        </w:trPr>
        <w:tc>
          <w:tcPr>
            <w:tcW w:w="5400" w:type="dxa"/>
            <w:tcBorders>
              <w:top w:val="nil"/>
              <w:left w:val="single" w:sz="4" w:space="0" w:color="auto"/>
              <w:bottom w:val="single" w:sz="4" w:space="0" w:color="auto"/>
              <w:right w:val="single" w:sz="4" w:space="0" w:color="auto"/>
            </w:tcBorders>
            <w:shd w:val="clear" w:color="auto" w:fill="auto"/>
            <w:vAlign w:val="center"/>
            <w:hideMark/>
          </w:tcPr>
          <w:p w14:paraId="2656DD83" w14:textId="77777777" w:rsidR="00CD3726" w:rsidRPr="00D46811" w:rsidRDefault="00CD3726" w:rsidP="00D46811">
            <w:pPr>
              <w:widowControl w:val="0"/>
              <w:autoSpaceDE w:val="0"/>
              <w:autoSpaceDN w:val="0"/>
              <w:spacing w:after="0" w:line="240" w:lineRule="auto"/>
              <w:jc w:val="center"/>
              <w:rPr>
                <w:lang w:val="es-DO"/>
              </w:rPr>
            </w:pPr>
            <w:r w:rsidRPr="00D46811">
              <w:rPr>
                <w:lang w:val="es-DO"/>
              </w:rPr>
              <w:t>Licencias (licencia con sueldo, licencia por enfermedad, licencia por estudio, licencia pre y post natal)</w:t>
            </w:r>
          </w:p>
        </w:tc>
        <w:tc>
          <w:tcPr>
            <w:tcW w:w="3000" w:type="dxa"/>
            <w:tcBorders>
              <w:top w:val="nil"/>
              <w:left w:val="nil"/>
              <w:bottom w:val="single" w:sz="4" w:space="0" w:color="auto"/>
              <w:right w:val="single" w:sz="4" w:space="0" w:color="auto"/>
            </w:tcBorders>
            <w:shd w:val="clear" w:color="auto" w:fill="auto"/>
            <w:noWrap/>
            <w:vAlign w:val="bottom"/>
            <w:hideMark/>
          </w:tcPr>
          <w:p w14:paraId="6D7CB4D7" w14:textId="77777777" w:rsidR="00CD3726" w:rsidRPr="00D46811" w:rsidRDefault="00CD3726" w:rsidP="00D46811">
            <w:pPr>
              <w:widowControl w:val="0"/>
              <w:autoSpaceDE w:val="0"/>
              <w:autoSpaceDN w:val="0"/>
              <w:spacing w:after="0" w:line="240" w:lineRule="auto"/>
              <w:jc w:val="center"/>
              <w:rPr>
                <w:lang w:val="es-DO"/>
              </w:rPr>
            </w:pPr>
            <w:r w:rsidRPr="00D46811">
              <w:rPr>
                <w:lang w:val="es-DO"/>
              </w:rPr>
              <w:t>720</w:t>
            </w:r>
          </w:p>
        </w:tc>
      </w:tr>
    </w:tbl>
    <w:p w14:paraId="04ABF423" w14:textId="77777777" w:rsidR="00CD3726" w:rsidRDefault="00CD3726" w:rsidP="00CD3726">
      <w:pPr>
        <w:pStyle w:val="NormalWeb"/>
        <w:spacing w:before="0" w:beforeAutospacing="0" w:after="0" w:afterAutospacing="0" w:line="360" w:lineRule="auto"/>
        <w:jc w:val="both"/>
        <w:rPr>
          <w:rFonts w:eastAsia="Calibri"/>
          <w:color w:val="767171"/>
          <w:spacing w:val="20"/>
          <w:lang w:eastAsia="en-US"/>
        </w:rPr>
      </w:pPr>
    </w:p>
    <w:p w14:paraId="3EDA4250" w14:textId="2EFDD277" w:rsidR="00CD3726" w:rsidRPr="00D36728" w:rsidRDefault="00CD3726" w:rsidP="00CD3726">
      <w:pPr>
        <w:spacing w:after="0"/>
        <w:rPr>
          <w:color w:val="4C4747"/>
          <w:lang w:val="es-DO"/>
        </w:rPr>
      </w:pPr>
      <w:r w:rsidRPr="00CC17D7">
        <w:br w:type="page"/>
      </w:r>
    </w:p>
    <w:p w14:paraId="5BB80F1C" w14:textId="104F2A45" w:rsidR="00CD3726" w:rsidRPr="005D1B82" w:rsidRDefault="00CD3726" w:rsidP="005D1B82">
      <w:pPr>
        <w:pStyle w:val="Ttulo3"/>
        <w:numPr>
          <w:ilvl w:val="2"/>
          <w:numId w:val="28"/>
        </w:numPr>
        <w:ind w:left="851" w:hanging="709"/>
        <w:rPr>
          <w:rFonts w:eastAsiaTheme="majorEastAsia" w:cstheme="majorBidi"/>
          <w:bCs w:val="0"/>
          <w:i w:val="0"/>
          <w:iCs w:val="0"/>
          <w:color w:val="595959" w:themeColor="text1" w:themeTint="A6"/>
          <w:spacing w:val="20"/>
          <w:szCs w:val="26"/>
          <w:lang w:val="es-DO"/>
        </w:rPr>
      </w:pPr>
      <w:bookmarkStart w:id="55" w:name="_Toc185175518"/>
      <w:r w:rsidRPr="005D1B82">
        <w:rPr>
          <w:rFonts w:eastAsiaTheme="majorEastAsia" w:cstheme="majorBidi"/>
          <w:bCs w:val="0"/>
          <w:i w:val="0"/>
          <w:iCs w:val="0"/>
          <w:color w:val="595959" w:themeColor="text1" w:themeTint="A6"/>
          <w:spacing w:val="20"/>
          <w:szCs w:val="26"/>
          <w:lang w:val="es-DO"/>
        </w:rPr>
        <w:lastRenderedPageBreak/>
        <w:t>Logros Gestión Administración Pública (SISMAP)</w:t>
      </w:r>
      <w:bookmarkEnd w:id="55"/>
      <w:r w:rsidRPr="005D1B82">
        <w:rPr>
          <w:rFonts w:eastAsiaTheme="majorEastAsia" w:cstheme="majorBidi"/>
          <w:bCs w:val="0"/>
          <w:i w:val="0"/>
          <w:iCs w:val="0"/>
          <w:color w:val="595959" w:themeColor="text1" w:themeTint="A6"/>
          <w:spacing w:val="20"/>
          <w:szCs w:val="26"/>
          <w:lang w:val="es-DO"/>
        </w:rPr>
        <w:t xml:space="preserve">   </w:t>
      </w:r>
    </w:p>
    <w:p w14:paraId="48154918" w14:textId="77777777" w:rsidR="00D36728" w:rsidRPr="00D36728" w:rsidRDefault="00D36728" w:rsidP="00D36728">
      <w:pPr>
        <w:pStyle w:val="Prrafodelista"/>
        <w:spacing w:before="240" w:after="240"/>
        <w:ind w:left="709" w:firstLine="0"/>
        <w:rPr>
          <w:rFonts w:eastAsiaTheme="minorHAnsi"/>
          <w:b/>
          <w:color w:val="767171"/>
          <w:spacing w:val="20"/>
          <w:sz w:val="24"/>
          <w:szCs w:val="24"/>
          <w:lang w:val="es-DO"/>
        </w:rPr>
      </w:pPr>
    </w:p>
    <w:p w14:paraId="0EEB2FC9" w14:textId="3CAB0AA0" w:rsidR="00CD3726" w:rsidRPr="005D1B82" w:rsidRDefault="00CD3726" w:rsidP="00CD3726">
      <w:pPr>
        <w:spacing w:after="0"/>
        <w:rPr>
          <w:i/>
          <w:color w:val="4C4747"/>
          <w:lang w:val="es-DO"/>
        </w:rPr>
      </w:pPr>
      <w:r w:rsidRPr="005D1B82">
        <w:rPr>
          <w:i/>
          <w:color w:val="4C4747"/>
          <w:lang w:val="es-DO"/>
        </w:rPr>
        <w:t xml:space="preserve">0.2 Criterio: Organización de </w:t>
      </w:r>
      <w:r w:rsidR="005D1B82">
        <w:rPr>
          <w:i/>
          <w:color w:val="4C4747"/>
          <w:lang w:val="es-DO"/>
        </w:rPr>
        <w:t>la Función de Recursos Humanos:</w:t>
      </w:r>
    </w:p>
    <w:p w14:paraId="3C2FA216" w14:textId="55A2F100" w:rsidR="00CD3726" w:rsidRPr="00CC17D7" w:rsidRDefault="00CD3726" w:rsidP="005D1B82">
      <w:pPr>
        <w:spacing w:before="240"/>
        <w:rPr>
          <w:color w:val="4C4747"/>
          <w:lang w:val="es-DO"/>
        </w:rPr>
      </w:pPr>
      <w:r w:rsidRPr="00CC17D7">
        <w:rPr>
          <w:color w:val="4C4747"/>
          <w:lang w:val="es-DO"/>
        </w:rPr>
        <w:t xml:space="preserve">La organización de la función de recursos humanos </w:t>
      </w:r>
      <w:r w:rsidR="00AA54C2" w:rsidRPr="00AA54C2">
        <w:rPr>
          <w:color w:val="4C4747"/>
          <w:lang w:val="es-DO"/>
        </w:rPr>
        <w:t>se rige por los instrumentos de gestión establecidos en la Ley Núm.41-08 de Función Pública y sus reglamentos de aplicación, así como por la normativa interna de la institución, que incluye el Manual de Organización y Funciones, el Manual de Competencias, el Manual de Cargos por Competencias y el Manual de Políticas de Recursos Humanos</w:t>
      </w:r>
      <w:r w:rsidR="005D1B82">
        <w:rPr>
          <w:color w:val="4C4747"/>
          <w:lang w:val="es-DO"/>
        </w:rPr>
        <w:t>.</w:t>
      </w:r>
    </w:p>
    <w:p w14:paraId="216B4A54" w14:textId="1ABBD196" w:rsidR="00CD3726" w:rsidRPr="00CC17D7" w:rsidRDefault="00CD3726" w:rsidP="005D1B82">
      <w:pPr>
        <w:spacing w:before="240"/>
        <w:rPr>
          <w:color w:val="4C4747"/>
          <w:lang w:val="es-DO"/>
        </w:rPr>
      </w:pPr>
      <w:r w:rsidRPr="00CC17D7">
        <w:rPr>
          <w:color w:val="4C4747"/>
          <w:lang w:val="es-DO"/>
        </w:rPr>
        <w:t xml:space="preserve">Durante este año </w:t>
      </w:r>
      <w:r w:rsidR="00CF768C">
        <w:rPr>
          <w:color w:val="4C4747"/>
          <w:lang w:val="es-DO"/>
        </w:rPr>
        <w:t>se trabajó en una propuesta de</w:t>
      </w:r>
      <w:r w:rsidRPr="00CC17D7">
        <w:rPr>
          <w:color w:val="4C4747"/>
          <w:lang w:val="es-DO"/>
        </w:rPr>
        <w:t xml:space="preserve"> mejora </w:t>
      </w:r>
      <w:r w:rsidR="00CF768C">
        <w:rPr>
          <w:color w:val="4C4747"/>
          <w:lang w:val="es-DO"/>
        </w:rPr>
        <w:t>de</w:t>
      </w:r>
      <w:r w:rsidRPr="00CC17D7">
        <w:rPr>
          <w:color w:val="4C4747"/>
          <w:lang w:val="es-DO"/>
        </w:rPr>
        <w:t xml:space="preserve"> la estructura orgánica y</w:t>
      </w:r>
      <w:r>
        <w:rPr>
          <w:color w:val="4C4747"/>
          <w:lang w:val="es-DO"/>
        </w:rPr>
        <w:t xml:space="preserve"> al</w:t>
      </w:r>
      <w:r w:rsidRPr="00CC17D7">
        <w:rPr>
          <w:color w:val="4C4747"/>
          <w:lang w:val="es-DO"/>
        </w:rPr>
        <w:t xml:space="preserve"> Manual de Funciones, </w:t>
      </w:r>
      <w:r w:rsidR="00D51C60">
        <w:rPr>
          <w:color w:val="4C4747"/>
          <w:lang w:val="es-DO"/>
        </w:rPr>
        <w:t>con el fin de alinearlos</w:t>
      </w:r>
      <w:r w:rsidRPr="00CC17D7">
        <w:rPr>
          <w:color w:val="4C4747"/>
          <w:lang w:val="es-DO"/>
        </w:rPr>
        <w:t xml:space="preserve"> </w:t>
      </w:r>
      <w:r w:rsidR="00D51C60">
        <w:rPr>
          <w:color w:val="4C4747"/>
          <w:lang w:val="es-DO"/>
        </w:rPr>
        <w:t>con</w:t>
      </w:r>
      <w:r w:rsidRPr="00CC17D7">
        <w:rPr>
          <w:color w:val="4C4747"/>
          <w:lang w:val="es-DO"/>
        </w:rPr>
        <w:t xml:space="preserve"> los objetivos </w:t>
      </w:r>
      <w:r w:rsidR="0064053D">
        <w:rPr>
          <w:color w:val="4C4747"/>
          <w:lang w:val="es-DO"/>
        </w:rPr>
        <w:t>del nuevo</w:t>
      </w:r>
      <w:r w:rsidRPr="00CC17D7">
        <w:rPr>
          <w:color w:val="4C4747"/>
          <w:lang w:val="es-DO"/>
        </w:rPr>
        <w:t xml:space="preserve"> Plan Estratégico </w:t>
      </w:r>
      <w:r w:rsidR="0064053D">
        <w:rPr>
          <w:color w:val="4C4747"/>
          <w:lang w:val="es-DO"/>
        </w:rPr>
        <w:t xml:space="preserve">Institucional. </w:t>
      </w:r>
      <w:r w:rsidR="00CF768C">
        <w:rPr>
          <w:color w:val="4C4747"/>
          <w:lang w:val="es-DO"/>
        </w:rPr>
        <w:t>Tras su aprobación por el órgano rector, e</w:t>
      </w:r>
      <w:r w:rsidR="0064053D" w:rsidRPr="0064053D">
        <w:rPr>
          <w:color w:val="4C4747"/>
          <w:lang w:val="es-DO"/>
        </w:rPr>
        <w:t>stas iniciativas contribuirán significativamente a la mejora continua de la gestión de recursos humanos.</w:t>
      </w:r>
    </w:p>
    <w:p w14:paraId="3B512E25" w14:textId="513BE917" w:rsidR="00CD3726" w:rsidRPr="001660B6" w:rsidRDefault="00CF768C" w:rsidP="005D1B82">
      <w:pPr>
        <w:spacing w:before="240"/>
        <w:rPr>
          <w:color w:val="4C4747"/>
          <w:lang w:val="es-DO"/>
        </w:rPr>
      </w:pPr>
      <w:r>
        <w:rPr>
          <w:color w:val="4C4747"/>
          <w:lang w:val="es-DO"/>
        </w:rPr>
        <w:t xml:space="preserve">De igual forma, </w:t>
      </w:r>
      <w:r w:rsidR="0064053D">
        <w:rPr>
          <w:color w:val="4C4747"/>
          <w:lang w:val="es-DO"/>
        </w:rPr>
        <w:t>en línea con</w:t>
      </w:r>
      <w:r w:rsidR="00CD3726" w:rsidRPr="00CC17D7">
        <w:rPr>
          <w:color w:val="4C4747"/>
          <w:lang w:val="es-DO"/>
        </w:rPr>
        <w:t xml:space="preserve"> objetivo de la profesionalización del estado</w:t>
      </w:r>
      <w:r w:rsidR="00CB53B7">
        <w:rPr>
          <w:color w:val="4C4747"/>
          <w:lang w:val="es-DO"/>
        </w:rPr>
        <w:t>, se</w:t>
      </w:r>
      <w:r w:rsidR="00CD3726" w:rsidRPr="00CC17D7">
        <w:rPr>
          <w:color w:val="4C4747"/>
          <w:lang w:val="es-DO"/>
        </w:rPr>
        <w:t xml:space="preserve"> ha</w:t>
      </w:r>
      <w:r w:rsidR="00CB53B7">
        <w:rPr>
          <w:color w:val="4C4747"/>
          <w:lang w:val="es-DO"/>
        </w:rPr>
        <w:t>n</w:t>
      </w:r>
      <w:r w:rsidR="00CD3726" w:rsidRPr="00CC17D7">
        <w:rPr>
          <w:color w:val="4C4747"/>
          <w:lang w:val="es-DO"/>
        </w:rPr>
        <w:t xml:space="preserve"> incorporado </w:t>
      </w:r>
      <w:r w:rsidR="00CB53B7">
        <w:rPr>
          <w:color w:val="4C4747"/>
          <w:lang w:val="es-DO"/>
        </w:rPr>
        <w:t xml:space="preserve">1035 servidores públicos </w:t>
      </w:r>
      <w:r w:rsidR="00CD3726" w:rsidRPr="00CC17D7">
        <w:rPr>
          <w:color w:val="4C4747"/>
          <w:lang w:val="es-DO"/>
        </w:rPr>
        <w:t xml:space="preserve">al Sistema de Carrera Administrativa, </w:t>
      </w:r>
      <w:r w:rsidR="00D51C60">
        <w:rPr>
          <w:color w:val="4C4747"/>
          <w:lang w:val="es-DO"/>
        </w:rPr>
        <w:t>lo que representa</w:t>
      </w:r>
      <w:r w:rsidR="00CD3726" w:rsidRPr="00CC17D7">
        <w:rPr>
          <w:color w:val="4C4747"/>
          <w:lang w:val="es-DO"/>
        </w:rPr>
        <w:t xml:space="preserve"> el 55</w:t>
      </w:r>
      <w:r w:rsidR="00D51C60" w:rsidRPr="00CC17D7">
        <w:rPr>
          <w:color w:val="4C4747"/>
          <w:lang w:val="es-DO"/>
        </w:rPr>
        <w:t>%</w:t>
      </w:r>
      <w:r w:rsidR="00D51C60">
        <w:rPr>
          <w:color w:val="4C4747"/>
          <w:lang w:val="es-DO"/>
        </w:rPr>
        <w:t xml:space="preserve"> del total </w:t>
      </w:r>
      <w:r w:rsidR="00CB53B7">
        <w:rPr>
          <w:color w:val="4C4747"/>
          <w:lang w:val="es-DO"/>
        </w:rPr>
        <w:t>del personal de la institución.</w:t>
      </w:r>
    </w:p>
    <w:p w14:paraId="00210334" w14:textId="310E4A2F" w:rsidR="00CD3726" w:rsidRPr="00CC17D7" w:rsidRDefault="00CD3726" w:rsidP="005D1B82">
      <w:pPr>
        <w:spacing w:before="240"/>
        <w:rPr>
          <w:color w:val="4C4747"/>
          <w:lang w:val="es-DO"/>
        </w:rPr>
      </w:pPr>
      <w:r w:rsidRPr="001660B6">
        <w:rPr>
          <w:color w:val="4C4747"/>
          <w:lang w:val="es-DO"/>
        </w:rPr>
        <w:t>0.3.</w:t>
      </w:r>
      <w:r w:rsidRPr="001660B6">
        <w:rPr>
          <w:color w:val="4C4747"/>
          <w:lang w:val="es-DO"/>
        </w:rPr>
        <w:tab/>
        <w:t>C</w:t>
      </w:r>
      <w:r w:rsidR="005D1B82">
        <w:rPr>
          <w:color w:val="4C4747"/>
          <w:lang w:val="es-DO"/>
        </w:rPr>
        <w:t>riterio “Planificación de RRHH”</w:t>
      </w:r>
    </w:p>
    <w:p w14:paraId="35765D5A" w14:textId="77777777" w:rsidR="00C40378" w:rsidRDefault="00C40378" w:rsidP="005D1B82">
      <w:pPr>
        <w:spacing w:before="240"/>
        <w:rPr>
          <w:color w:val="4C4747"/>
          <w:lang w:val="es-DO"/>
        </w:rPr>
      </w:pPr>
      <w:r w:rsidRPr="00C40378">
        <w:rPr>
          <w:color w:val="4C4747"/>
          <w:lang w:val="es-DO"/>
        </w:rPr>
        <w:t>A través de la Planificación de Recursos Humanos, se garantiza para el año 2025 el control y la gestión adecuados, así como el cumplimiento de los objetivos relacionados con la gestión del capital humano. Esta planificación incluye las proyecciones financieras tanto en gastos como en inversiones destinadas a los servidores de la institución.</w:t>
      </w:r>
    </w:p>
    <w:p w14:paraId="66BAB15C" w14:textId="42D36D63" w:rsidR="00CD3726" w:rsidRPr="001660B6" w:rsidRDefault="00CD3726" w:rsidP="005D1B82">
      <w:pPr>
        <w:spacing w:before="240"/>
        <w:rPr>
          <w:color w:val="4C4747"/>
          <w:lang w:val="es-DO"/>
        </w:rPr>
      </w:pPr>
      <w:r w:rsidRPr="00CC17D7">
        <w:rPr>
          <w:color w:val="4C4747"/>
          <w:lang w:val="es-DO"/>
        </w:rPr>
        <w:lastRenderedPageBreak/>
        <w:t xml:space="preserve">El mantener actualizada la plantilla de planificación de recursos humanos es un elemento de vital importancia para </w:t>
      </w:r>
      <w:r w:rsidR="00C40378">
        <w:rPr>
          <w:color w:val="4C4747"/>
          <w:lang w:val="es-DO"/>
        </w:rPr>
        <w:t xml:space="preserve">asegurar </w:t>
      </w:r>
      <w:r w:rsidRPr="00CC17D7">
        <w:rPr>
          <w:color w:val="4C4747"/>
          <w:lang w:val="es-DO"/>
        </w:rPr>
        <w:t xml:space="preserve">la continuidad </w:t>
      </w:r>
      <w:r w:rsidR="00C40378">
        <w:rPr>
          <w:color w:val="4C4747"/>
          <w:lang w:val="es-DO"/>
        </w:rPr>
        <w:t>institucional</w:t>
      </w:r>
      <w:r w:rsidR="00C40378" w:rsidRPr="00C40378">
        <w:rPr>
          <w:color w:val="4C4747"/>
          <w:lang w:val="es-DO"/>
        </w:rPr>
        <w:t xml:space="preserve">, lo que ha permitido mantener una puntuación del 100% en este </w:t>
      </w:r>
      <w:r w:rsidR="00A337B2">
        <w:rPr>
          <w:color w:val="4C4747"/>
          <w:lang w:val="es-DO"/>
        </w:rPr>
        <w:t>criterio</w:t>
      </w:r>
      <w:r w:rsidR="00C40378" w:rsidRPr="00C40378">
        <w:rPr>
          <w:color w:val="4C4747"/>
          <w:lang w:val="es-DO"/>
        </w:rPr>
        <w:t xml:space="preserve"> durante el 2024.</w:t>
      </w:r>
    </w:p>
    <w:p w14:paraId="77293597" w14:textId="5CEF83B8" w:rsidR="00CD3726" w:rsidRPr="005D1B82" w:rsidRDefault="00CD3726" w:rsidP="005D1B82">
      <w:pPr>
        <w:spacing w:before="240"/>
        <w:rPr>
          <w:i/>
          <w:color w:val="4C4747"/>
          <w:lang w:val="es-DO"/>
        </w:rPr>
      </w:pPr>
      <w:r w:rsidRPr="005D1B82">
        <w:rPr>
          <w:i/>
          <w:color w:val="4C4747"/>
          <w:lang w:val="es-DO"/>
        </w:rPr>
        <w:t>0.4.</w:t>
      </w:r>
      <w:r w:rsidRPr="005D1B82">
        <w:rPr>
          <w:i/>
          <w:color w:val="4C4747"/>
          <w:lang w:val="es-DO"/>
        </w:rPr>
        <w:tab/>
        <w:t>Crit</w:t>
      </w:r>
      <w:r w:rsidR="005D1B82">
        <w:rPr>
          <w:i/>
          <w:color w:val="4C4747"/>
          <w:lang w:val="es-DO"/>
        </w:rPr>
        <w:t>erio “Organización del Trabajo”</w:t>
      </w:r>
    </w:p>
    <w:p w14:paraId="4548A34E" w14:textId="2686D9E0" w:rsidR="00CD3726" w:rsidRDefault="00CD3726" w:rsidP="005D1B82">
      <w:pPr>
        <w:spacing w:before="240"/>
        <w:rPr>
          <w:color w:val="4C4747"/>
          <w:lang w:val="es-DO"/>
        </w:rPr>
      </w:pPr>
      <w:r w:rsidRPr="00CC17D7">
        <w:rPr>
          <w:color w:val="4C4747"/>
          <w:lang w:val="es-DO"/>
        </w:rPr>
        <w:t>La Estructura Orgánica y Manual de Funciones Institucional, actualmente están en el Ministerio de Administración Pública para fines de aprobación</w:t>
      </w:r>
      <w:r w:rsidR="00A337B2">
        <w:rPr>
          <w:color w:val="4C4747"/>
          <w:lang w:val="es-DO"/>
        </w:rPr>
        <w:t>. E</w:t>
      </w:r>
      <w:r w:rsidRPr="00CC17D7">
        <w:rPr>
          <w:color w:val="4C4747"/>
          <w:lang w:val="es-DO"/>
        </w:rPr>
        <w:t>sto será insumo para las actualizaciones de los instrumentos de gestión de Recursos Humanos tales como: Manual de Cargos Basado en Competencias; Manual de Competencias; Manual de Políticas, así como las revisiones de los procesos de Recursos Humanos.</w:t>
      </w:r>
      <w:r w:rsidR="005D1B82">
        <w:rPr>
          <w:color w:val="4C4747"/>
          <w:lang w:val="es-DO"/>
        </w:rPr>
        <w:t xml:space="preserve"> </w:t>
      </w:r>
    </w:p>
    <w:p w14:paraId="3B48DEFB" w14:textId="6113DABF" w:rsidR="00CD3726" w:rsidRPr="00CC17D7" w:rsidRDefault="00CD3726" w:rsidP="005D1B82">
      <w:pPr>
        <w:spacing w:before="240"/>
        <w:rPr>
          <w:color w:val="4C4747"/>
          <w:lang w:val="es-DO"/>
        </w:rPr>
      </w:pPr>
      <w:r w:rsidRPr="00374E19">
        <w:rPr>
          <w:color w:val="4C4747"/>
          <w:lang w:val="es-DO"/>
        </w:rPr>
        <w:t>La institución mantiene un nivel de cumplimiento de un 80%</w:t>
      </w:r>
      <w:r>
        <w:rPr>
          <w:color w:val="4C4747"/>
          <w:lang w:val="es-DO"/>
        </w:rPr>
        <w:t xml:space="preserve">, en el </w:t>
      </w:r>
      <w:proofErr w:type="spellStart"/>
      <w:r>
        <w:rPr>
          <w:color w:val="4C4747"/>
          <w:lang w:val="es-DO"/>
        </w:rPr>
        <w:t>sub-indicador</w:t>
      </w:r>
      <w:proofErr w:type="spellEnd"/>
      <w:r>
        <w:rPr>
          <w:color w:val="4C4747"/>
          <w:lang w:val="es-DO"/>
        </w:rPr>
        <w:t xml:space="preserve"> </w:t>
      </w:r>
      <w:r w:rsidRPr="003A4DA4">
        <w:rPr>
          <w:color w:val="4C4747"/>
          <w:lang w:val="es-DO"/>
        </w:rPr>
        <w:t>04.3 Manual de Cargos Elaborad</w:t>
      </w:r>
      <w:r w:rsidR="001B5C32">
        <w:rPr>
          <w:color w:val="4C4747"/>
          <w:lang w:val="es-DO"/>
        </w:rPr>
        <w:t>o.</w:t>
      </w:r>
    </w:p>
    <w:p w14:paraId="71A55DD1" w14:textId="6E2A6B6D" w:rsidR="00CD3726" w:rsidRPr="005D1B82" w:rsidRDefault="00CD3726" w:rsidP="005D1B82">
      <w:pPr>
        <w:spacing w:before="240"/>
        <w:jc w:val="left"/>
        <w:rPr>
          <w:i/>
          <w:color w:val="4C4747"/>
          <w:lang w:val="es-DO"/>
        </w:rPr>
      </w:pPr>
      <w:r w:rsidRPr="005D1B82">
        <w:rPr>
          <w:i/>
          <w:color w:val="4C4747"/>
          <w:lang w:val="es-DO"/>
        </w:rPr>
        <w:t>0.5.</w:t>
      </w:r>
      <w:r w:rsidRPr="005D1B82">
        <w:rPr>
          <w:i/>
          <w:color w:val="4C4747"/>
          <w:lang w:val="es-DO"/>
        </w:rPr>
        <w:tab/>
        <w:t>Criterio “Gestión del Empleo”</w:t>
      </w:r>
    </w:p>
    <w:p w14:paraId="42270F1D" w14:textId="670474B3" w:rsidR="00CD3726" w:rsidRDefault="00B778A7" w:rsidP="005D1B82">
      <w:pPr>
        <w:spacing w:before="240"/>
        <w:rPr>
          <w:color w:val="4C4747"/>
          <w:lang w:val="es-DO"/>
        </w:rPr>
      </w:pPr>
      <w:r w:rsidRPr="00B778A7">
        <w:rPr>
          <w:color w:val="4C4747"/>
          <w:lang w:val="es-DO"/>
        </w:rPr>
        <w:t>La cobertura de vacantes en el Instituto Dominicano de Aviación Civil se lleva a cabo con base en la planificación anual de recursos humanos, que contempla los requerimientos de nuevos servidores públicos. En el caso de los ascensos, estos se gestionan siguiendo el procedimiento establecido por la Ley Núm.41-08 de Función Pública. La institución mantiene un nivel de cumplimiento del 100% en este criterio</w:t>
      </w:r>
      <w:r w:rsidR="005D1B82">
        <w:rPr>
          <w:color w:val="4C4747"/>
          <w:lang w:val="es-DO"/>
        </w:rPr>
        <w:t>.</w:t>
      </w:r>
    </w:p>
    <w:p w14:paraId="7FFA8752" w14:textId="3B1BED54" w:rsidR="00CD3726" w:rsidRDefault="00CD3726" w:rsidP="005D1B82">
      <w:pPr>
        <w:spacing w:before="240"/>
        <w:rPr>
          <w:color w:val="4C4747"/>
          <w:lang w:val="es-DO"/>
        </w:rPr>
      </w:pPr>
      <w:r w:rsidRPr="00CC17D7">
        <w:rPr>
          <w:color w:val="4C4747"/>
          <w:lang w:val="es-DO"/>
        </w:rPr>
        <w:t xml:space="preserve">En el </w:t>
      </w:r>
      <w:r w:rsidR="00B778A7">
        <w:rPr>
          <w:color w:val="4C4747"/>
          <w:lang w:val="es-DO"/>
        </w:rPr>
        <w:t xml:space="preserve">periodo cubierto por este informe se </w:t>
      </w:r>
      <w:r w:rsidRPr="00CC17D7">
        <w:rPr>
          <w:color w:val="4C4747"/>
          <w:lang w:val="es-DO"/>
        </w:rPr>
        <w:t>iniciaron y finalizaron seis (6) Concursos: Oficial de Cambio Climático, Soporte Informático (Barahona), Soporte Informático (Puerto Plata), Soporte Informático (Santiago), Técnico de Reporte Medio Ambiental, Inspect</w:t>
      </w:r>
      <w:r w:rsidR="005D1B82">
        <w:rPr>
          <w:color w:val="4C4747"/>
          <w:lang w:val="es-DO"/>
        </w:rPr>
        <w:t>or de Vigilancia Aeroportuaria.</w:t>
      </w:r>
      <w:r w:rsidR="00207649">
        <w:rPr>
          <w:color w:val="4C4747"/>
          <w:lang w:val="es-DO"/>
        </w:rPr>
        <w:t xml:space="preserve"> </w:t>
      </w:r>
      <w:r w:rsidRPr="00CC17D7">
        <w:rPr>
          <w:color w:val="4C4747"/>
          <w:lang w:val="es-DO"/>
        </w:rPr>
        <w:t>Como resultado</w:t>
      </w:r>
      <w:r w:rsidR="00207649">
        <w:rPr>
          <w:color w:val="4C4747"/>
          <w:lang w:val="es-DO"/>
        </w:rPr>
        <w:t xml:space="preserve">, </w:t>
      </w:r>
      <w:r w:rsidRPr="00CC17D7">
        <w:rPr>
          <w:color w:val="4C4747"/>
          <w:lang w:val="es-DO"/>
        </w:rPr>
        <w:t xml:space="preserve">fueron cubiertas </w:t>
      </w:r>
      <w:r>
        <w:rPr>
          <w:color w:val="4C4747"/>
          <w:lang w:val="es-DO"/>
        </w:rPr>
        <w:t>once (</w:t>
      </w:r>
      <w:r w:rsidRPr="00CC17D7">
        <w:rPr>
          <w:color w:val="4C4747"/>
          <w:lang w:val="es-DO"/>
        </w:rPr>
        <w:t>11</w:t>
      </w:r>
      <w:r>
        <w:rPr>
          <w:color w:val="4C4747"/>
          <w:lang w:val="es-DO"/>
        </w:rPr>
        <w:t>)</w:t>
      </w:r>
      <w:r w:rsidRPr="00CC17D7">
        <w:rPr>
          <w:color w:val="4C4747"/>
          <w:lang w:val="es-DO"/>
        </w:rPr>
        <w:t xml:space="preserve"> </w:t>
      </w:r>
      <w:r w:rsidRPr="00CC17D7">
        <w:rPr>
          <w:color w:val="4C4747"/>
          <w:lang w:val="es-DO"/>
        </w:rPr>
        <w:lastRenderedPageBreak/>
        <w:t>plazas vacantes: Oficial de Cambio Climático (1), Inspector de Vigilancia Aeroportuaria (6), Técnico de Monitoreo y Reporte Medio Ambiental (1), Soporte Técnico Informático (Barahona) (1), Soporte Técnico Informático</w:t>
      </w:r>
      <w:r>
        <w:rPr>
          <w:color w:val="4C4747"/>
          <w:lang w:val="es-DO"/>
        </w:rPr>
        <w:t xml:space="preserve">, localidad </w:t>
      </w:r>
      <w:r w:rsidRPr="00CC17D7">
        <w:rPr>
          <w:color w:val="4C4747"/>
          <w:lang w:val="es-DO"/>
        </w:rPr>
        <w:t xml:space="preserve">Puerto Plata (1) y Soporte Técnico Informático </w:t>
      </w:r>
      <w:r>
        <w:rPr>
          <w:color w:val="4C4747"/>
          <w:lang w:val="es-DO"/>
        </w:rPr>
        <w:t xml:space="preserve">localidad </w:t>
      </w:r>
      <w:r w:rsidRPr="00CC17D7">
        <w:rPr>
          <w:color w:val="4C4747"/>
          <w:lang w:val="es-DO"/>
        </w:rPr>
        <w:t xml:space="preserve">Santiago (1). </w:t>
      </w:r>
      <w:r w:rsidR="005D1B82">
        <w:rPr>
          <w:color w:val="4C4747"/>
          <w:lang w:val="es-DO"/>
        </w:rPr>
        <w:t xml:space="preserve"> </w:t>
      </w:r>
    </w:p>
    <w:p w14:paraId="5DF38D77" w14:textId="726ED551" w:rsidR="00CD3726" w:rsidRPr="00CC17D7" w:rsidRDefault="00CD3726" w:rsidP="005D1B82">
      <w:pPr>
        <w:spacing w:before="240"/>
        <w:rPr>
          <w:color w:val="4C4747"/>
          <w:lang w:val="es-DO"/>
        </w:rPr>
      </w:pPr>
      <w:r w:rsidRPr="00CC17D7">
        <w:rPr>
          <w:color w:val="4C4747"/>
          <w:lang w:val="es-DO"/>
        </w:rPr>
        <w:t xml:space="preserve">Quedaron en registro de elegibles veinte (20) candidatos, diez (10) </w:t>
      </w:r>
      <w:r>
        <w:rPr>
          <w:color w:val="4C4747"/>
          <w:lang w:val="es-DO"/>
        </w:rPr>
        <w:t>localidad</w:t>
      </w:r>
      <w:r w:rsidRPr="00CC17D7">
        <w:rPr>
          <w:color w:val="4C4747"/>
          <w:lang w:val="es-DO"/>
        </w:rPr>
        <w:t xml:space="preserve"> Barahona, cinco (5) </w:t>
      </w:r>
      <w:r>
        <w:rPr>
          <w:color w:val="4C4747"/>
          <w:lang w:val="es-DO"/>
        </w:rPr>
        <w:t>localidad</w:t>
      </w:r>
      <w:r w:rsidRPr="00CC17D7">
        <w:rPr>
          <w:color w:val="4C4747"/>
          <w:lang w:val="es-DO"/>
        </w:rPr>
        <w:t xml:space="preserve"> Puerto Plata y cinco (5) </w:t>
      </w:r>
      <w:r>
        <w:rPr>
          <w:color w:val="4C4747"/>
          <w:lang w:val="es-DO"/>
        </w:rPr>
        <w:t>localidad</w:t>
      </w:r>
      <w:r w:rsidR="005D1B82">
        <w:rPr>
          <w:color w:val="4C4747"/>
          <w:lang w:val="es-DO"/>
        </w:rPr>
        <w:t xml:space="preserve"> Santiago de los Caballeros. </w:t>
      </w:r>
    </w:p>
    <w:p w14:paraId="4C3C4CC9" w14:textId="3B68F43D" w:rsidR="00CD3726" w:rsidRPr="00CC17D7" w:rsidRDefault="00207649" w:rsidP="005D1B82">
      <w:pPr>
        <w:spacing w:before="240"/>
        <w:rPr>
          <w:color w:val="4C4747"/>
          <w:lang w:val="es-DO"/>
        </w:rPr>
      </w:pPr>
      <w:r>
        <w:rPr>
          <w:color w:val="4C4747"/>
          <w:lang w:val="es-DO"/>
        </w:rPr>
        <w:t>De igual forma,</w:t>
      </w:r>
      <w:r w:rsidR="00CD3726" w:rsidRPr="00CC17D7">
        <w:rPr>
          <w:color w:val="4C4747"/>
          <w:lang w:val="es-DO"/>
        </w:rPr>
        <w:t xml:space="preserve"> a través de registro de elegibles</w:t>
      </w:r>
      <w:r w:rsidR="0047000F">
        <w:rPr>
          <w:color w:val="4C4747"/>
          <w:lang w:val="es-DO"/>
        </w:rPr>
        <w:t>, fueron cubiertas</w:t>
      </w:r>
      <w:r w:rsidR="00CD3726" w:rsidRPr="00CC17D7">
        <w:rPr>
          <w:color w:val="4C4747"/>
          <w:lang w:val="es-DO"/>
        </w:rPr>
        <w:t xml:space="preserve"> dos (2) plazas de los siguientes cargos: Analista Legal uno (1), y Analist</w:t>
      </w:r>
      <w:r w:rsidR="005D1B82">
        <w:rPr>
          <w:color w:val="4C4747"/>
          <w:lang w:val="es-DO"/>
        </w:rPr>
        <w:t>a de Recursos Humanos uno (1).</w:t>
      </w:r>
    </w:p>
    <w:p w14:paraId="6D63F539" w14:textId="3C61C0EA" w:rsidR="00CD3726" w:rsidRPr="00CC17D7" w:rsidRDefault="0047000F" w:rsidP="005D1B82">
      <w:pPr>
        <w:spacing w:before="240"/>
        <w:rPr>
          <w:color w:val="4C4747"/>
          <w:lang w:val="es-DO"/>
        </w:rPr>
      </w:pPr>
      <w:r>
        <w:rPr>
          <w:color w:val="4C4747"/>
          <w:lang w:val="es-DO"/>
        </w:rPr>
        <w:t>S</w:t>
      </w:r>
      <w:r w:rsidR="00CD3726" w:rsidRPr="00304B15">
        <w:rPr>
          <w:color w:val="4C4747"/>
          <w:lang w:val="es-DO"/>
        </w:rPr>
        <w:t xml:space="preserve">e solicitó el nombramiento definitivo para la incorporación a la carrera administrativa a sesenta y un (61) servidores que se encontraban en </w:t>
      </w:r>
      <w:r w:rsidR="002F2096" w:rsidRPr="00304B15">
        <w:rPr>
          <w:color w:val="4C4747"/>
          <w:lang w:val="es-DO"/>
        </w:rPr>
        <w:t>per</w:t>
      </w:r>
      <w:r w:rsidR="002F2096">
        <w:rPr>
          <w:color w:val="4C4747"/>
          <w:lang w:val="es-DO"/>
        </w:rPr>
        <w:t>í</w:t>
      </w:r>
      <w:r w:rsidR="002F2096" w:rsidRPr="00304B15">
        <w:rPr>
          <w:color w:val="4C4747"/>
          <w:lang w:val="es-DO"/>
        </w:rPr>
        <w:t xml:space="preserve">odo </w:t>
      </w:r>
      <w:r w:rsidR="00CD3726" w:rsidRPr="00304B15">
        <w:rPr>
          <w:color w:val="4C4747"/>
          <w:lang w:val="es-DO"/>
        </w:rPr>
        <w:t>probatorio de los siguientes cargos: Inspector de Vigilancia Aeroportuaria veintiuno (21), Técnico Auxiliar de Comunicaciones de Radio ocho (8), Técnico de Redes y Comunicaciones dos (2), Técnico Auxiliar Soporte Radar cinco (5), Traductor</w:t>
      </w:r>
      <w:r w:rsidR="00CD3726">
        <w:rPr>
          <w:color w:val="4C4747"/>
          <w:lang w:val="es-DO"/>
        </w:rPr>
        <w:t xml:space="preserve">, </w:t>
      </w:r>
      <w:r w:rsidR="00CD3726" w:rsidRPr="00304B15">
        <w:rPr>
          <w:color w:val="4C4747"/>
          <w:lang w:val="es-DO"/>
        </w:rPr>
        <w:t>Técnico un (1), Diseñador página Web un (1), Técnico Auxiliar Soporte Automatización Sistemas Radar un (1) Técnico Auxiliar de Soporte Redes Aeronáuticas  un (1), Auxiliar de Aeródromos cuatro (4), Analista Legal dos (2),  Controlador Radar tres (3) , Analista de Seguridad Informática un (1), Administrador de Redes y Comunicaciones dos (2), Administrador de Base de Datos dos (2), Soporte Informático tres (3), Analista de Recursos Humanos un (1), Oficial de Cambio Climático un (1) y Técnico Monitoreo y Reporte Medio Ambiental un (1).</w:t>
      </w:r>
    </w:p>
    <w:p w14:paraId="1AFB8816" w14:textId="7083842D" w:rsidR="00CD3726" w:rsidRPr="00CC17D7" w:rsidRDefault="0047000F" w:rsidP="005D1B82">
      <w:pPr>
        <w:spacing w:before="240"/>
        <w:rPr>
          <w:color w:val="4C4747"/>
          <w:lang w:val="es-DO"/>
        </w:rPr>
      </w:pPr>
      <w:r>
        <w:rPr>
          <w:color w:val="4C4747"/>
          <w:lang w:val="es-DO"/>
        </w:rPr>
        <w:t>Al momento, se encuentra</w:t>
      </w:r>
      <w:r w:rsidR="00CD3726" w:rsidRPr="00304B15">
        <w:rPr>
          <w:color w:val="4C4747"/>
          <w:lang w:val="es-DO"/>
        </w:rPr>
        <w:t xml:space="preserve"> en proceso de aprobación para </w:t>
      </w:r>
      <w:r>
        <w:rPr>
          <w:color w:val="4C4747"/>
          <w:lang w:val="es-DO"/>
        </w:rPr>
        <w:t>ser publicados</w:t>
      </w:r>
      <w:r w:rsidR="00CD3726" w:rsidRPr="00304B15">
        <w:rPr>
          <w:color w:val="4C4747"/>
          <w:lang w:val="es-DO"/>
        </w:rPr>
        <w:t xml:space="preserve"> los siguientes concursos: Analista en Seguridad Informática, Analista e Implementador de Proyectos TIC,  Ingeniero </w:t>
      </w:r>
      <w:r w:rsidR="00CD3726" w:rsidRPr="00304B15">
        <w:rPr>
          <w:color w:val="4C4747"/>
          <w:lang w:val="es-DO"/>
        </w:rPr>
        <w:lastRenderedPageBreak/>
        <w:t>de Pruebas y Gestión de la Configuración del Software, Ingeniero de Software I, Ingeniero de Software II, Editor de Videos e Imágenes, Técnico Auxiliar Soporte Energético, Técnico Auxiliar de Búsqueda y Salvamento, Técnico Auxiliar  de Radio Ayudas, Técnico Auxiliar Soporte Redes Aeronáuticas, Técnico de Climatización, Técnico Auxiliar Automatización Sistema Radar, Técnico Auxiliar  Soporte Radar, Técnico Auxiliar  Comunicaciones de Radio.</w:t>
      </w:r>
      <w:r w:rsidR="005D1B82">
        <w:rPr>
          <w:color w:val="4C4747"/>
          <w:lang w:val="es-DO"/>
        </w:rPr>
        <w:t xml:space="preserve"> </w:t>
      </w:r>
    </w:p>
    <w:p w14:paraId="7FF31BB9" w14:textId="6617A1A1" w:rsidR="00CD3726" w:rsidRPr="005D1B82" w:rsidRDefault="00CD3726" w:rsidP="005D1B82">
      <w:pPr>
        <w:tabs>
          <w:tab w:val="left" w:pos="3374"/>
        </w:tabs>
        <w:spacing w:before="240"/>
        <w:rPr>
          <w:i/>
          <w:color w:val="4C4747"/>
          <w:lang w:val="es-DO"/>
        </w:rPr>
      </w:pPr>
      <w:r w:rsidRPr="005D1B82">
        <w:rPr>
          <w:i/>
          <w:color w:val="4C4747"/>
          <w:lang w:val="es-DO"/>
        </w:rPr>
        <w:t xml:space="preserve">0.6 Criterio: Gestión de </w:t>
      </w:r>
      <w:r w:rsidR="005D1B82">
        <w:rPr>
          <w:i/>
          <w:color w:val="4C4747"/>
          <w:lang w:val="es-DO"/>
        </w:rPr>
        <w:t>las Compensaciones y Beneficios</w:t>
      </w:r>
    </w:p>
    <w:p w14:paraId="1BB10483" w14:textId="4C9A9AF8" w:rsidR="00CD3726" w:rsidRPr="00DD0F0F" w:rsidRDefault="00EE77A4" w:rsidP="005D1B82">
      <w:pPr>
        <w:spacing w:before="240"/>
        <w:rPr>
          <w:color w:val="4C4747"/>
          <w:lang w:val="es-DO"/>
        </w:rPr>
      </w:pPr>
      <w:r w:rsidRPr="00EE77A4">
        <w:rPr>
          <w:color w:val="4C4747"/>
          <w:lang w:val="es-DO"/>
        </w:rPr>
        <w:t xml:space="preserve">Comprometida con el bienestar de sus servidores, la institución ha definido y establecido una escala </w:t>
      </w:r>
      <w:r>
        <w:rPr>
          <w:color w:val="4C4747"/>
          <w:lang w:val="es-DO"/>
        </w:rPr>
        <w:t xml:space="preserve">de </w:t>
      </w:r>
      <w:r w:rsidRPr="00EE77A4">
        <w:rPr>
          <w:color w:val="4C4747"/>
          <w:lang w:val="es-DO"/>
        </w:rPr>
        <w:t>salar</w:t>
      </w:r>
      <w:r>
        <w:rPr>
          <w:color w:val="4C4747"/>
          <w:lang w:val="es-DO"/>
        </w:rPr>
        <w:t>ios</w:t>
      </w:r>
      <w:r w:rsidRPr="00EE77A4">
        <w:rPr>
          <w:color w:val="4C4747"/>
          <w:lang w:val="es-DO"/>
        </w:rPr>
        <w:t>, beneficios y compensaciones</w:t>
      </w:r>
      <w:r w:rsidR="00D627D4">
        <w:rPr>
          <w:color w:val="4C4747"/>
          <w:lang w:val="es-DO"/>
        </w:rPr>
        <w:t xml:space="preserve">. Actualmente el </w:t>
      </w:r>
      <w:r w:rsidR="00CD3726" w:rsidRPr="00304B15">
        <w:rPr>
          <w:color w:val="4C4747"/>
          <w:lang w:val="es-DO"/>
        </w:rPr>
        <w:t xml:space="preserve">nivel de cumplimiento </w:t>
      </w:r>
      <w:r w:rsidR="00D627D4">
        <w:rPr>
          <w:color w:val="4C4747"/>
          <w:lang w:val="es-DO"/>
        </w:rPr>
        <w:t xml:space="preserve">de este criterio es </w:t>
      </w:r>
      <w:r w:rsidR="00CD3726" w:rsidRPr="00304B15">
        <w:rPr>
          <w:color w:val="4C4747"/>
          <w:lang w:val="es-DO"/>
        </w:rPr>
        <w:t>de</w:t>
      </w:r>
      <w:r w:rsidR="00CD3726" w:rsidRPr="00DD0F0F">
        <w:rPr>
          <w:color w:val="4C4747"/>
          <w:lang w:val="es-DO"/>
        </w:rPr>
        <w:t xml:space="preserve"> </w:t>
      </w:r>
      <w:r w:rsidR="00CD3726" w:rsidRPr="001660B6">
        <w:rPr>
          <w:color w:val="4C4747"/>
          <w:lang w:val="es-DO"/>
        </w:rPr>
        <w:t>80%</w:t>
      </w:r>
      <w:r>
        <w:rPr>
          <w:color w:val="4C4747"/>
          <w:lang w:val="es-DO"/>
        </w:rPr>
        <w:t>.</w:t>
      </w:r>
    </w:p>
    <w:p w14:paraId="5470AE31" w14:textId="77777777" w:rsidR="007C24DA" w:rsidRDefault="007C24DA" w:rsidP="005D1B82">
      <w:pPr>
        <w:spacing w:before="240"/>
        <w:rPr>
          <w:color w:val="4C4747"/>
          <w:lang w:val="es-DO"/>
        </w:rPr>
      </w:pPr>
      <w:r w:rsidRPr="007C24DA">
        <w:rPr>
          <w:color w:val="4C4747"/>
          <w:lang w:val="es-DO"/>
        </w:rPr>
        <w:t>Durante este año, el IDAC cumplió con sus compromisos salariales, realizando el pago correspondiente a empleados fijos, temporales y militares. Además, se gestionaron diversos pagos por conceptos de compensaciones e incentivos, como bonos por desempeño, vacaciones, nacimiento de hijos, y otros beneficios relacionados con el bienestar del personal, incluidos los bonos para madres, padres, secretarias y dietas para el personal de aeropuertos. Estos pagos reflejan el compromiso de la institución con el adecuado reconocimiento y compensación de su equipo humano.</w:t>
      </w:r>
    </w:p>
    <w:p w14:paraId="5F763130" w14:textId="548C6438" w:rsidR="00CD3726" w:rsidRPr="00DD0F0F" w:rsidRDefault="00CD3726" w:rsidP="005D1B82">
      <w:pPr>
        <w:shd w:val="clear" w:color="auto" w:fill="FFFFFF"/>
        <w:spacing w:before="240"/>
        <w:textAlignment w:val="baseline"/>
        <w:rPr>
          <w:color w:val="4C4747"/>
          <w:lang w:val="es-DO"/>
        </w:rPr>
      </w:pPr>
      <w:r w:rsidRPr="00CC17D7">
        <w:rPr>
          <w:color w:val="4C4747"/>
          <w:lang w:val="es-DO"/>
        </w:rPr>
        <w:t>Se otorgó el beneficio de Asistencia Económica a favor de ocho (8) herederos legales por fallecimiento d</w:t>
      </w:r>
      <w:r w:rsidR="005D1B82">
        <w:rPr>
          <w:color w:val="4C4747"/>
          <w:lang w:val="es-DO"/>
        </w:rPr>
        <w:t xml:space="preserve">e empleados de la institución. </w:t>
      </w:r>
    </w:p>
    <w:p w14:paraId="3364C627" w14:textId="5F11CC57" w:rsidR="00CD3726" w:rsidRDefault="00CD3726" w:rsidP="005D1B82">
      <w:pPr>
        <w:spacing w:before="240"/>
        <w:rPr>
          <w:color w:val="4C4747"/>
          <w:lang w:val="es-DO"/>
        </w:rPr>
      </w:pPr>
      <w:r w:rsidRPr="00CC17D7">
        <w:rPr>
          <w:color w:val="4C4747"/>
          <w:lang w:val="es-DO"/>
        </w:rPr>
        <w:t xml:space="preserve">En la gestión de los beneficios correspondientes a seguros médicos, </w:t>
      </w:r>
      <w:r w:rsidR="001777D9">
        <w:rPr>
          <w:color w:val="4C4747"/>
          <w:lang w:val="es-DO"/>
        </w:rPr>
        <w:t>la distribución es la</w:t>
      </w:r>
      <w:r w:rsidRPr="00CC17D7">
        <w:rPr>
          <w:color w:val="4C4747"/>
          <w:lang w:val="es-DO"/>
        </w:rPr>
        <w:t xml:space="preserve"> siguiente</w:t>
      </w:r>
      <w:r>
        <w:rPr>
          <w:color w:val="4C4747"/>
          <w:lang w:val="es-DO"/>
        </w:rPr>
        <w:t>:</w:t>
      </w:r>
    </w:p>
    <w:p w14:paraId="4C1E82E8" w14:textId="77777777" w:rsidR="007A5B04" w:rsidRPr="00DD0F0F" w:rsidRDefault="007A5B04" w:rsidP="005D1B82">
      <w:pPr>
        <w:spacing w:before="240"/>
        <w:rPr>
          <w:color w:val="4C4747"/>
          <w:lang w:val="es-DO"/>
        </w:rPr>
      </w:pPr>
    </w:p>
    <w:tbl>
      <w:tblPr>
        <w:tblpPr w:leftFromText="141" w:rightFromText="141" w:vertAnchor="text" w:horzAnchor="margin" w:tblpY="175"/>
        <w:tblW w:w="8071" w:type="dxa"/>
        <w:tblCellMar>
          <w:left w:w="70" w:type="dxa"/>
          <w:right w:w="70" w:type="dxa"/>
        </w:tblCellMar>
        <w:tblLook w:val="04A0" w:firstRow="1" w:lastRow="0" w:firstColumn="1" w:lastColumn="0" w:noHBand="0" w:noVBand="1"/>
      </w:tblPr>
      <w:tblGrid>
        <w:gridCol w:w="1198"/>
        <w:gridCol w:w="1470"/>
        <w:gridCol w:w="1520"/>
        <w:gridCol w:w="1042"/>
        <w:gridCol w:w="1454"/>
        <w:gridCol w:w="1387"/>
      </w:tblGrid>
      <w:tr w:rsidR="00CD3726" w:rsidRPr="00CC17D7" w14:paraId="213EC64C" w14:textId="77777777" w:rsidTr="005D1B82">
        <w:trPr>
          <w:trHeight w:val="611"/>
        </w:trPr>
        <w:tc>
          <w:tcPr>
            <w:tcW w:w="554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C128662" w14:textId="77777777" w:rsidR="00CD3726" w:rsidRPr="00CC17D7" w:rsidRDefault="00CD3726" w:rsidP="007877EF">
            <w:pPr>
              <w:spacing w:after="0"/>
              <w:jc w:val="center"/>
              <w:rPr>
                <w:rFonts w:eastAsia="Times New Roman"/>
                <w:color w:val="FFFFFF"/>
                <w:lang w:val="es-MX" w:eastAsia="es-MX"/>
              </w:rPr>
            </w:pPr>
            <w:r w:rsidRPr="00CC17D7">
              <w:rPr>
                <w:rFonts w:eastAsia="Times New Roman"/>
                <w:color w:val="FFFFFF"/>
                <w:lang w:val="es-MX" w:eastAsia="es-MX"/>
              </w:rPr>
              <w:lastRenderedPageBreak/>
              <w:t xml:space="preserve">Gestión Seguros Médicos </w:t>
            </w:r>
            <w:r w:rsidRPr="00E72FD0">
              <w:rPr>
                <w:rFonts w:eastAsia="Times New Roman"/>
                <w:color w:val="FFFFFF"/>
                <w:lang w:val="es-MX" w:eastAsia="es-MX"/>
              </w:rPr>
              <w:t>Privado</w:t>
            </w:r>
          </w:p>
        </w:tc>
        <w:tc>
          <w:tcPr>
            <w:tcW w:w="1280" w:type="dxa"/>
            <w:tcBorders>
              <w:top w:val="single" w:sz="4" w:space="0" w:color="auto"/>
              <w:left w:val="nil"/>
              <w:bottom w:val="single" w:sz="4" w:space="0" w:color="auto"/>
              <w:right w:val="single" w:sz="4" w:space="0" w:color="auto"/>
            </w:tcBorders>
            <w:shd w:val="clear" w:color="auto" w:fill="002060"/>
            <w:vAlign w:val="center"/>
            <w:hideMark/>
          </w:tcPr>
          <w:p w14:paraId="2DBA2AA1" w14:textId="77777777" w:rsidR="00CD3726" w:rsidRPr="00CC17D7" w:rsidRDefault="00CD3726" w:rsidP="007877EF">
            <w:pPr>
              <w:spacing w:after="0"/>
              <w:jc w:val="center"/>
              <w:rPr>
                <w:rFonts w:eastAsia="Times New Roman"/>
                <w:color w:val="FFFFFF"/>
                <w:lang w:val="es-MX" w:eastAsia="es-MX"/>
              </w:rPr>
            </w:pPr>
            <w:r w:rsidRPr="00CC17D7">
              <w:rPr>
                <w:rFonts w:eastAsia="Times New Roman"/>
                <w:color w:val="FFFFFF"/>
                <w:lang w:val="es-MX" w:eastAsia="es-MX"/>
              </w:rPr>
              <w:t>Básico</w:t>
            </w:r>
          </w:p>
        </w:tc>
        <w:tc>
          <w:tcPr>
            <w:tcW w:w="1246" w:type="dxa"/>
            <w:tcBorders>
              <w:top w:val="single" w:sz="4" w:space="0" w:color="auto"/>
              <w:left w:val="nil"/>
              <w:bottom w:val="single" w:sz="4" w:space="0" w:color="auto"/>
              <w:right w:val="single" w:sz="4" w:space="0" w:color="auto"/>
            </w:tcBorders>
            <w:shd w:val="clear" w:color="auto" w:fill="002060"/>
            <w:vAlign w:val="center"/>
            <w:hideMark/>
          </w:tcPr>
          <w:p w14:paraId="5A0231D6" w14:textId="77777777" w:rsidR="00CD3726" w:rsidRPr="00CC17D7" w:rsidRDefault="00CD3726" w:rsidP="007877EF">
            <w:pPr>
              <w:spacing w:after="0"/>
              <w:jc w:val="center"/>
              <w:rPr>
                <w:rFonts w:eastAsia="Times New Roman"/>
                <w:color w:val="FFFFFF"/>
                <w:lang w:val="es-MX" w:eastAsia="es-MX"/>
              </w:rPr>
            </w:pPr>
            <w:proofErr w:type="gramStart"/>
            <w:r w:rsidRPr="00CC17D7">
              <w:rPr>
                <w:rFonts w:eastAsia="Times New Roman"/>
                <w:color w:val="FFFFFF"/>
                <w:lang w:val="es-MX" w:eastAsia="es-MX"/>
              </w:rPr>
              <w:t>Total</w:t>
            </w:r>
            <w:proofErr w:type="gramEnd"/>
            <w:r w:rsidRPr="00CC17D7">
              <w:rPr>
                <w:rFonts w:eastAsia="Times New Roman"/>
                <w:color w:val="FFFFFF"/>
                <w:lang w:val="es-MX" w:eastAsia="es-MX"/>
              </w:rPr>
              <w:t xml:space="preserve"> General</w:t>
            </w:r>
          </w:p>
        </w:tc>
      </w:tr>
      <w:tr w:rsidR="00CD3726" w:rsidRPr="00CC17D7" w14:paraId="1488E446" w14:textId="77777777" w:rsidTr="005D1B82">
        <w:trPr>
          <w:trHeight w:val="917"/>
        </w:trPr>
        <w:tc>
          <w:tcPr>
            <w:tcW w:w="1237" w:type="dxa"/>
            <w:tcBorders>
              <w:top w:val="nil"/>
              <w:left w:val="single" w:sz="4" w:space="0" w:color="auto"/>
              <w:bottom w:val="single" w:sz="4" w:space="0" w:color="auto"/>
              <w:right w:val="single" w:sz="4" w:space="0" w:color="auto"/>
            </w:tcBorders>
            <w:shd w:val="clear" w:color="auto" w:fill="002060"/>
            <w:vAlign w:val="center"/>
            <w:hideMark/>
          </w:tcPr>
          <w:p w14:paraId="004A0623" w14:textId="77777777" w:rsidR="00CD3726" w:rsidRPr="00CC17D7" w:rsidRDefault="00CD3726" w:rsidP="007877EF">
            <w:pPr>
              <w:spacing w:after="0"/>
              <w:jc w:val="center"/>
              <w:rPr>
                <w:rFonts w:eastAsia="Times New Roman"/>
                <w:color w:val="FFFFFF"/>
                <w:lang w:val="es-MX" w:eastAsia="es-MX"/>
              </w:rPr>
            </w:pPr>
            <w:r w:rsidRPr="00CC17D7">
              <w:rPr>
                <w:rFonts w:eastAsia="Times New Roman"/>
                <w:color w:val="FFFFFF"/>
                <w:lang w:val="es-MX" w:eastAsia="es-MX"/>
              </w:rPr>
              <w:t>ARS</w:t>
            </w:r>
          </w:p>
        </w:tc>
        <w:tc>
          <w:tcPr>
            <w:tcW w:w="1607" w:type="dxa"/>
            <w:tcBorders>
              <w:top w:val="nil"/>
              <w:left w:val="nil"/>
              <w:bottom w:val="single" w:sz="4" w:space="0" w:color="auto"/>
              <w:right w:val="single" w:sz="4" w:space="0" w:color="auto"/>
            </w:tcBorders>
            <w:shd w:val="clear" w:color="auto" w:fill="002060"/>
            <w:vAlign w:val="center"/>
            <w:hideMark/>
          </w:tcPr>
          <w:p w14:paraId="32DA2CDB" w14:textId="77777777" w:rsidR="00CD3726" w:rsidRPr="00CC17D7" w:rsidRDefault="00CD3726" w:rsidP="007877EF">
            <w:pPr>
              <w:spacing w:after="0"/>
              <w:jc w:val="center"/>
              <w:rPr>
                <w:rFonts w:eastAsia="Times New Roman"/>
                <w:color w:val="FFFFFF"/>
                <w:lang w:val="es-MX" w:eastAsia="es-MX"/>
              </w:rPr>
            </w:pPr>
            <w:r w:rsidRPr="00CC17D7">
              <w:rPr>
                <w:rFonts w:eastAsia="Times New Roman"/>
                <w:color w:val="FFFFFF"/>
                <w:lang w:val="es-MX" w:eastAsia="es-MX"/>
              </w:rPr>
              <w:t>Inclusiones</w:t>
            </w:r>
          </w:p>
        </w:tc>
        <w:tc>
          <w:tcPr>
            <w:tcW w:w="1464" w:type="dxa"/>
            <w:tcBorders>
              <w:top w:val="nil"/>
              <w:left w:val="nil"/>
              <w:bottom w:val="single" w:sz="4" w:space="0" w:color="auto"/>
              <w:right w:val="single" w:sz="4" w:space="0" w:color="auto"/>
            </w:tcBorders>
            <w:shd w:val="clear" w:color="auto" w:fill="002060"/>
            <w:vAlign w:val="center"/>
            <w:hideMark/>
          </w:tcPr>
          <w:p w14:paraId="76F7939D" w14:textId="77777777" w:rsidR="00CD3726" w:rsidRPr="00CC17D7" w:rsidRDefault="00CD3726" w:rsidP="007877EF">
            <w:pPr>
              <w:spacing w:after="0"/>
              <w:jc w:val="center"/>
              <w:rPr>
                <w:rFonts w:eastAsia="Times New Roman"/>
                <w:color w:val="FFFFFF"/>
                <w:lang w:val="es-MX" w:eastAsia="es-MX"/>
              </w:rPr>
            </w:pPr>
            <w:r w:rsidRPr="00CC17D7">
              <w:rPr>
                <w:rFonts w:eastAsia="Times New Roman"/>
                <w:color w:val="FFFFFF"/>
                <w:lang w:val="es-MX" w:eastAsia="es-MX"/>
              </w:rPr>
              <w:t>Exclusiones</w:t>
            </w:r>
          </w:p>
        </w:tc>
        <w:tc>
          <w:tcPr>
            <w:tcW w:w="1237" w:type="dxa"/>
            <w:tcBorders>
              <w:top w:val="nil"/>
              <w:left w:val="nil"/>
              <w:bottom w:val="single" w:sz="4" w:space="0" w:color="auto"/>
              <w:right w:val="single" w:sz="4" w:space="0" w:color="auto"/>
            </w:tcBorders>
            <w:shd w:val="clear" w:color="auto" w:fill="002060"/>
            <w:vAlign w:val="center"/>
            <w:hideMark/>
          </w:tcPr>
          <w:p w14:paraId="12E6F642" w14:textId="77777777" w:rsidR="00CD3726" w:rsidRPr="00CC17D7" w:rsidRDefault="00CD3726" w:rsidP="007877EF">
            <w:pPr>
              <w:spacing w:after="0"/>
              <w:jc w:val="center"/>
              <w:rPr>
                <w:rFonts w:eastAsia="Times New Roman"/>
                <w:color w:val="FFFFFF"/>
                <w:lang w:val="es-MX" w:eastAsia="es-MX"/>
              </w:rPr>
            </w:pPr>
            <w:r w:rsidRPr="00CC17D7">
              <w:rPr>
                <w:rFonts w:eastAsia="Times New Roman"/>
                <w:color w:val="FFFFFF"/>
                <w:lang w:val="es-MX" w:eastAsia="es-MX"/>
              </w:rPr>
              <w:t>Cambio de Plan</w:t>
            </w:r>
          </w:p>
        </w:tc>
        <w:tc>
          <w:tcPr>
            <w:tcW w:w="1280" w:type="dxa"/>
            <w:tcBorders>
              <w:top w:val="nil"/>
              <w:left w:val="nil"/>
              <w:bottom w:val="single" w:sz="4" w:space="0" w:color="auto"/>
              <w:right w:val="single" w:sz="4" w:space="0" w:color="auto"/>
            </w:tcBorders>
            <w:shd w:val="clear" w:color="auto" w:fill="002060"/>
            <w:vAlign w:val="center"/>
            <w:hideMark/>
          </w:tcPr>
          <w:p w14:paraId="4181FE25" w14:textId="77777777" w:rsidR="00CD3726" w:rsidRPr="00CC17D7" w:rsidRDefault="00CD3726" w:rsidP="007877EF">
            <w:pPr>
              <w:spacing w:after="0"/>
              <w:jc w:val="center"/>
              <w:rPr>
                <w:rFonts w:eastAsia="Times New Roman"/>
                <w:color w:val="FFFFFF"/>
                <w:lang w:val="es-MX" w:eastAsia="es-MX"/>
              </w:rPr>
            </w:pPr>
            <w:r w:rsidRPr="00CC17D7">
              <w:rPr>
                <w:rFonts w:eastAsia="Times New Roman"/>
                <w:color w:val="FFFFFF"/>
                <w:lang w:val="es-MX" w:eastAsia="es-MX"/>
              </w:rPr>
              <w:t>Inclusiones</w:t>
            </w:r>
          </w:p>
        </w:tc>
        <w:tc>
          <w:tcPr>
            <w:tcW w:w="1246" w:type="dxa"/>
            <w:tcBorders>
              <w:top w:val="nil"/>
              <w:left w:val="nil"/>
              <w:bottom w:val="single" w:sz="4" w:space="0" w:color="auto"/>
              <w:right w:val="single" w:sz="4" w:space="0" w:color="auto"/>
            </w:tcBorders>
            <w:shd w:val="clear" w:color="auto" w:fill="002060"/>
            <w:vAlign w:val="center"/>
            <w:hideMark/>
          </w:tcPr>
          <w:p w14:paraId="32FFA5D0" w14:textId="77777777" w:rsidR="00CD3726" w:rsidRPr="00CC17D7" w:rsidRDefault="00CD3726" w:rsidP="007877EF">
            <w:pPr>
              <w:spacing w:after="0"/>
              <w:jc w:val="center"/>
              <w:rPr>
                <w:rFonts w:eastAsia="Times New Roman"/>
                <w:color w:val="FFFFFF"/>
                <w:lang w:val="es-MX" w:eastAsia="es-MX"/>
              </w:rPr>
            </w:pPr>
            <w:r w:rsidRPr="00CC17D7">
              <w:rPr>
                <w:rFonts w:eastAsia="Times New Roman"/>
                <w:color w:val="FFFFFF"/>
                <w:lang w:val="es-MX" w:eastAsia="es-MX"/>
              </w:rPr>
              <w:t>Novedades</w:t>
            </w:r>
          </w:p>
        </w:tc>
      </w:tr>
      <w:tr w:rsidR="00CD3726" w:rsidRPr="00CC17D7" w14:paraId="0AE4B578" w14:textId="77777777" w:rsidTr="007877EF">
        <w:trPr>
          <w:trHeight w:val="306"/>
        </w:trPr>
        <w:tc>
          <w:tcPr>
            <w:tcW w:w="1237" w:type="dxa"/>
            <w:tcBorders>
              <w:top w:val="nil"/>
              <w:left w:val="single" w:sz="4" w:space="0" w:color="auto"/>
              <w:bottom w:val="single" w:sz="4" w:space="0" w:color="auto"/>
              <w:right w:val="single" w:sz="4" w:space="0" w:color="auto"/>
            </w:tcBorders>
            <w:shd w:val="clear" w:color="auto" w:fill="auto"/>
            <w:vAlign w:val="center"/>
            <w:hideMark/>
          </w:tcPr>
          <w:p w14:paraId="62A9FE63" w14:textId="77777777" w:rsidR="00CD3726" w:rsidRPr="00CC17D7" w:rsidRDefault="00CD3726" w:rsidP="007877EF">
            <w:pPr>
              <w:spacing w:after="0"/>
              <w:jc w:val="left"/>
              <w:rPr>
                <w:color w:val="4C4747"/>
                <w:lang w:val="es-DO"/>
              </w:rPr>
            </w:pPr>
            <w:r w:rsidRPr="00CC17D7">
              <w:rPr>
                <w:color w:val="4C4747"/>
                <w:lang w:val="es-DO"/>
              </w:rPr>
              <w:t>Humano</w:t>
            </w:r>
          </w:p>
        </w:tc>
        <w:tc>
          <w:tcPr>
            <w:tcW w:w="1607" w:type="dxa"/>
            <w:tcBorders>
              <w:top w:val="nil"/>
              <w:left w:val="nil"/>
              <w:bottom w:val="single" w:sz="4" w:space="0" w:color="auto"/>
              <w:right w:val="single" w:sz="4" w:space="0" w:color="auto"/>
            </w:tcBorders>
            <w:shd w:val="clear" w:color="auto" w:fill="auto"/>
            <w:vAlign w:val="center"/>
            <w:hideMark/>
          </w:tcPr>
          <w:p w14:paraId="2E90F535" w14:textId="77777777" w:rsidR="00CD3726" w:rsidRPr="00CC17D7" w:rsidRDefault="00CD3726" w:rsidP="007877EF">
            <w:pPr>
              <w:spacing w:after="0"/>
              <w:jc w:val="center"/>
              <w:rPr>
                <w:color w:val="4C4747"/>
                <w:lang w:val="es-DO"/>
              </w:rPr>
            </w:pPr>
            <w:r w:rsidRPr="00CC17D7">
              <w:rPr>
                <w:color w:val="4C4747"/>
                <w:lang w:val="es-DO"/>
              </w:rPr>
              <w:t>128</w:t>
            </w:r>
          </w:p>
        </w:tc>
        <w:tc>
          <w:tcPr>
            <w:tcW w:w="1464" w:type="dxa"/>
            <w:tcBorders>
              <w:top w:val="nil"/>
              <w:left w:val="nil"/>
              <w:bottom w:val="single" w:sz="4" w:space="0" w:color="auto"/>
              <w:right w:val="single" w:sz="4" w:space="0" w:color="auto"/>
            </w:tcBorders>
            <w:shd w:val="clear" w:color="auto" w:fill="auto"/>
            <w:vAlign w:val="center"/>
            <w:hideMark/>
          </w:tcPr>
          <w:p w14:paraId="0A1BB28C" w14:textId="77777777" w:rsidR="00CD3726" w:rsidRPr="00CC17D7" w:rsidRDefault="00CD3726" w:rsidP="007877EF">
            <w:pPr>
              <w:spacing w:after="0"/>
              <w:jc w:val="center"/>
              <w:rPr>
                <w:color w:val="4C4747"/>
                <w:lang w:val="es-DO"/>
              </w:rPr>
            </w:pPr>
            <w:r w:rsidRPr="00CC17D7">
              <w:rPr>
                <w:color w:val="4C4747"/>
                <w:lang w:val="es-DO"/>
              </w:rPr>
              <w:t>123</w:t>
            </w:r>
          </w:p>
        </w:tc>
        <w:tc>
          <w:tcPr>
            <w:tcW w:w="1237" w:type="dxa"/>
            <w:tcBorders>
              <w:top w:val="nil"/>
              <w:left w:val="nil"/>
              <w:bottom w:val="single" w:sz="4" w:space="0" w:color="auto"/>
              <w:right w:val="single" w:sz="4" w:space="0" w:color="auto"/>
            </w:tcBorders>
            <w:shd w:val="clear" w:color="auto" w:fill="auto"/>
            <w:vAlign w:val="center"/>
            <w:hideMark/>
          </w:tcPr>
          <w:p w14:paraId="639D527D" w14:textId="77777777" w:rsidR="00CD3726" w:rsidRPr="00CC17D7" w:rsidRDefault="00CD3726" w:rsidP="007877EF">
            <w:pPr>
              <w:spacing w:after="0"/>
              <w:jc w:val="center"/>
              <w:rPr>
                <w:color w:val="4C4747"/>
                <w:lang w:val="es-DO"/>
              </w:rPr>
            </w:pPr>
            <w:r w:rsidRPr="00CC17D7">
              <w:rPr>
                <w:color w:val="4C4747"/>
                <w:lang w:val="es-DO"/>
              </w:rPr>
              <w:t>12</w:t>
            </w:r>
          </w:p>
        </w:tc>
        <w:tc>
          <w:tcPr>
            <w:tcW w:w="1280" w:type="dxa"/>
            <w:tcBorders>
              <w:top w:val="nil"/>
              <w:left w:val="nil"/>
              <w:bottom w:val="single" w:sz="4" w:space="0" w:color="auto"/>
              <w:right w:val="single" w:sz="4" w:space="0" w:color="auto"/>
            </w:tcBorders>
            <w:shd w:val="clear" w:color="auto" w:fill="auto"/>
            <w:vAlign w:val="center"/>
            <w:hideMark/>
          </w:tcPr>
          <w:p w14:paraId="25727701" w14:textId="77777777" w:rsidR="00CD3726" w:rsidRPr="00CC17D7" w:rsidRDefault="00CD3726" w:rsidP="007877EF">
            <w:pPr>
              <w:spacing w:after="0"/>
              <w:jc w:val="center"/>
              <w:rPr>
                <w:color w:val="4C4747"/>
                <w:lang w:val="es-DO"/>
              </w:rPr>
            </w:pPr>
            <w:r w:rsidRPr="00CC17D7">
              <w:rPr>
                <w:color w:val="4C4747"/>
                <w:lang w:val="es-DO"/>
              </w:rPr>
              <w:t>4</w:t>
            </w:r>
          </w:p>
        </w:tc>
        <w:tc>
          <w:tcPr>
            <w:tcW w:w="1246" w:type="dxa"/>
            <w:tcBorders>
              <w:top w:val="nil"/>
              <w:left w:val="nil"/>
              <w:bottom w:val="single" w:sz="4" w:space="0" w:color="auto"/>
              <w:right w:val="single" w:sz="4" w:space="0" w:color="auto"/>
            </w:tcBorders>
            <w:shd w:val="clear" w:color="auto" w:fill="auto"/>
            <w:vAlign w:val="center"/>
            <w:hideMark/>
          </w:tcPr>
          <w:p w14:paraId="334C22ED" w14:textId="77777777" w:rsidR="00CD3726" w:rsidRPr="00CC17D7" w:rsidRDefault="00CD3726" w:rsidP="007877EF">
            <w:pPr>
              <w:spacing w:after="0"/>
              <w:jc w:val="center"/>
              <w:rPr>
                <w:color w:val="4C4747"/>
                <w:lang w:val="es-DO"/>
              </w:rPr>
            </w:pPr>
            <w:r w:rsidRPr="00CC17D7">
              <w:rPr>
                <w:color w:val="4C4747"/>
                <w:lang w:val="es-DO"/>
              </w:rPr>
              <w:t>267</w:t>
            </w:r>
          </w:p>
        </w:tc>
      </w:tr>
      <w:tr w:rsidR="00CD3726" w:rsidRPr="00CC17D7" w14:paraId="02F537E2" w14:textId="77777777" w:rsidTr="007877EF">
        <w:trPr>
          <w:trHeight w:val="306"/>
        </w:trPr>
        <w:tc>
          <w:tcPr>
            <w:tcW w:w="1237" w:type="dxa"/>
            <w:tcBorders>
              <w:top w:val="nil"/>
              <w:left w:val="single" w:sz="4" w:space="0" w:color="auto"/>
              <w:bottom w:val="single" w:sz="4" w:space="0" w:color="auto"/>
              <w:right w:val="single" w:sz="4" w:space="0" w:color="auto"/>
            </w:tcBorders>
            <w:shd w:val="clear" w:color="auto" w:fill="auto"/>
            <w:vAlign w:val="center"/>
            <w:hideMark/>
          </w:tcPr>
          <w:p w14:paraId="03126822" w14:textId="77777777" w:rsidR="00CD3726" w:rsidRPr="00CC17D7" w:rsidRDefault="00CD3726" w:rsidP="007877EF">
            <w:pPr>
              <w:spacing w:after="0"/>
              <w:jc w:val="left"/>
              <w:rPr>
                <w:color w:val="4C4747"/>
                <w:lang w:val="es-DO"/>
              </w:rPr>
            </w:pPr>
            <w:r w:rsidRPr="00CC17D7">
              <w:rPr>
                <w:color w:val="4C4747"/>
                <w:lang w:val="es-DO"/>
              </w:rPr>
              <w:t>SENASA</w:t>
            </w:r>
          </w:p>
        </w:tc>
        <w:tc>
          <w:tcPr>
            <w:tcW w:w="1607" w:type="dxa"/>
            <w:tcBorders>
              <w:top w:val="nil"/>
              <w:left w:val="nil"/>
              <w:bottom w:val="single" w:sz="4" w:space="0" w:color="auto"/>
              <w:right w:val="single" w:sz="4" w:space="0" w:color="auto"/>
            </w:tcBorders>
            <w:shd w:val="clear" w:color="auto" w:fill="auto"/>
            <w:vAlign w:val="center"/>
            <w:hideMark/>
          </w:tcPr>
          <w:p w14:paraId="743181EB" w14:textId="77777777" w:rsidR="00CD3726" w:rsidRPr="00CC17D7" w:rsidRDefault="00CD3726" w:rsidP="007877EF">
            <w:pPr>
              <w:spacing w:after="0"/>
              <w:jc w:val="center"/>
              <w:rPr>
                <w:color w:val="4C4747"/>
                <w:lang w:val="es-DO"/>
              </w:rPr>
            </w:pPr>
            <w:r w:rsidRPr="00CC17D7">
              <w:rPr>
                <w:color w:val="4C4747"/>
                <w:lang w:val="es-DO"/>
              </w:rPr>
              <w:t>188</w:t>
            </w:r>
          </w:p>
        </w:tc>
        <w:tc>
          <w:tcPr>
            <w:tcW w:w="1464" w:type="dxa"/>
            <w:tcBorders>
              <w:top w:val="nil"/>
              <w:left w:val="nil"/>
              <w:bottom w:val="single" w:sz="4" w:space="0" w:color="auto"/>
              <w:right w:val="single" w:sz="4" w:space="0" w:color="auto"/>
            </w:tcBorders>
            <w:shd w:val="clear" w:color="auto" w:fill="auto"/>
            <w:vAlign w:val="center"/>
            <w:hideMark/>
          </w:tcPr>
          <w:p w14:paraId="2A51FC9A" w14:textId="77777777" w:rsidR="00CD3726" w:rsidRPr="00CC17D7" w:rsidRDefault="00CD3726" w:rsidP="007877EF">
            <w:pPr>
              <w:spacing w:after="0"/>
              <w:jc w:val="center"/>
              <w:rPr>
                <w:color w:val="4C4747"/>
                <w:lang w:val="es-DO"/>
              </w:rPr>
            </w:pPr>
            <w:r w:rsidRPr="00CC17D7">
              <w:rPr>
                <w:color w:val="4C4747"/>
                <w:lang w:val="es-DO"/>
              </w:rPr>
              <w:t>33</w:t>
            </w:r>
          </w:p>
        </w:tc>
        <w:tc>
          <w:tcPr>
            <w:tcW w:w="1237" w:type="dxa"/>
            <w:tcBorders>
              <w:top w:val="nil"/>
              <w:left w:val="nil"/>
              <w:bottom w:val="single" w:sz="4" w:space="0" w:color="auto"/>
              <w:right w:val="single" w:sz="4" w:space="0" w:color="auto"/>
            </w:tcBorders>
            <w:shd w:val="clear" w:color="auto" w:fill="auto"/>
            <w:vAlign w:val="center"/>
            <w:hideMark/>
          </w:tcPr>
          <w:p w14:paraId="26545D77" w14:textId="77777777" w:rsidR="00CD3726" w:rsidRPr="00CC17D7" w:rsidRDefault="00CD3726" w:rsidP="007877EF">
            <w:pPr>
              <w:spacing w:after="0"/>
              <w:jc w:val="center"/>
              <w:rPr>
                <w:color w:val="4C4747"/>
                <w:lang w:val="es-DO"/>
              </w:rPr>
            </w:pPr>
            <w:r w:rsidRPr="00CC17D7">
              <w:rPr>
                <w:color w:val="4C4747"/>
                <w:lang w:val="es-DO"/>
              </w:rPr>
              <w:t>5</w:t>
            </w:r>
          </w:p>
        </w:tc>
        <w:tc>
          <w:tcPr>
            <w:tcW w:w="1280" w:type="dxa"/>
            <w:tcBorders>
              <w:top w:val="nil"/>
              <w:left w:val="nil"/>
              <w:bottom w:val="single" w:sz="4" w:space="0" w:color="auto"/>
              <w:right w:val="single" w:sz="4" w:space="0" w:color="auto"/>
            </w:tcBorders>
            <w:shd w:val="clear" w:color="auto" w:fill="auto"/>
            <w:vAlign w:val="center"/>
            <w:hideMark/>
          </w:tcPr>
          <w:p w14:paraId="0D925694" w14:textId="77777777" w:rsidR="00CD3726" w:rsidRPr="00CC17D7" w:rsidRDefault="00CD3726" w:rsidP="007877EF">
            <w:pPr>
              <w:spacing w:after="0"/>
              <w:jc w:val="center"/>
              <w:rPr>
                <w:color w:val="4C4747"/>
                <w:lang w:val="es-DO"/>
              </w:rPr>
            </w:pPr>
            <w:r w:rsidRPr="00CC17D7">
              <w:rPr>
                <w:color w:val="4C4747"/>
                <w:lang w:val="es-DO"/>
              </w:rPr>
              <w:t>11</w:t>
            </w:r>
          </w:p>
        </w:tc>
        <w:tc>
          <w:tcPr>
            <w:tcW w:w="1246" w:type="dxa"/>
            <w:tcBorders>
              <w:top w:val="nil"/>
              <w:left w:val="nil"/>
              <w:bottom w:val="single" w:sz="4" w:space="0" w:color="auto"/>
              <w:right w:val="single" w:sz="4" w:space="0" w:color="auto"/>
            </w:tcBorders>
            <w:shd w:val="clear" w:color="auto" w:fill="auto"/>
            <w:vAlign w:val="center"/>
            <w:hideMark/>
          </w:tcPr>
          <w:p w14:paraId="42103605" w14:textId="77777777" w:rsidR="00CD3726" w:rsidRPr="00CC17D7" w:rsidRDefault="00CD3726" w:rsidP="007877EF">
            <w:pPr>
              <w:spacing w:after="0"/>
              <w:jc w:val="center"/>
              <w:rPr>
                <w:color w:val="4C4747"/>
                <w:lang w:val="es-DO"/>
              </w:rPr>
            </w:pPr>
            <w:r w:rsidRPr="00CC17D7">
              <w:rPr>
                <w:color w:val="4C4747"/>
                <w:lang w:val="es-DO"/>
              </w:rPr>
              <w:t>237</w:t>
            </w:r>
          </w:p>
        </w:tc>
      </w:tr>
      <w:tr w:rsidR="00CD3726" w:rsidRPr="00CC17D7" w14:paraId="544BE33D" w14:textId="77777777" w:rsidTr="007877EF">
        <w:trPr>
          <w:trHeight w:val="306"/>
        </w:trPr>
        <w:tc>
          <w:tcPr>
            <w:tcW w:w="1237" w:type="dxa"/>
            <w:tcBorders>
              <w:top w:val="nil"/>
              <w:left w:val="single" w:sz="4" w:space="0" w:color="auto"/>
              <w:bottom w:val="single" w:sz="4" w:space="0" w:color="auto"/>
              <w:right w:val="single" w:sz="4" w:space="0" w:color="auto"/>
            </w:tcBorders>
            <w:shd w:val="clear" w:color="auto" w:fill="auto"/>
            <w:vAlign w:val="center"/>
            <w:hideMark/>
          </w:tcPr>
          <w:p w14:paraId="146D9951" w14:textId="77777777" w:rsidR="00CD3726" w:rsidRPr="00CC17D7" w:rsidRDefault="00CD3726" w:rsidP="007877EF">
            <w:pPr>
              <w:spacing w:after="0"/>
              <w:jc w:val="left"/>
              <w:rPr>
                <w:color w:val="4C4747"/>
                <w:lang w:val="es-DO"/>
              </w:rPr>
            </w:pPr>
            <w:r w:rsidRPr="00CC17D7">
              <w:rPr>
                <w:color w:val="4C4747"/>
                <w:lang w:val="es-DO"/>
              </w:rPr>
              <w:t>Totales</w:t>
            </w:r>
          </w:p>
        </w:tc>
        <w:tc>
          <w:tcPr>
            <w:tcW w:w="1607" w:type="dxa"/>
            <w:tcBorders>
              <w:top w:val="nil"/>
              <w:left w:val="nil"/>
              <w:bottom w:val="single" w:sz="4" w:space="0" w:color="auto"/>
              <w:right w:val="single" w:sz="4" w:space="0" w:color="auto"/>
            </w:tcBorders>
            <w:shd w:val="clear" w:color="auto" w:fill="auto"/>
            <w:vAlign w:val="center"/>
            <w:hideMark/>
          </w:tcPr>
          <w:p w14:paraId="4B9F8574" w14:textId="77777777" w:rsidR="00CD3726" w:rsidRPr="00CC17D7" w:rsidRDefault="00CD3726" w:rsidP="007877EF">
            <w:pPr>
              <w:spacing w:after="0"/>
              <w:jc w:val="center"/>
              <w:rPr>
                <w:color w:val="4C4747"/>
                <w:lang w:val="es-DO"/>
              </w:rPr>
            </w:pPr>
            <w:r w:rsidRPr="00CC17D7">
              <w:rPr>
                <w:color w:val="4C4747"/>
                <w:lang w:val="es-DO"/>
              </w:rPr>
              <w:t>316</w:t>
            </w:r>
          </w:p>
        </w:tc>
        <w:tc>
          <w:tcPr>
            <w:tcW w:w="1464" w:type="dxa"/>
            <w:tcBorders>
              <w:top w:val="nil"/>
              <w:left w:val="nil"/>
              <w:bottom w:val="single" w:sz="4" w:space="0" w:color="auto"/>
              <w:right w:val="single" w:sz="4" w:space="0" w:color="auto"/>
            </w:tcBorders>
            <w:shd w:val="clear" w:color="auto" w:fill="auto"/>
            <w:vAlign w:val="center"/>
            <w:hideMark/>
          </w:tcPr>
          <w:p w14:paraId="41CF997E" w14:textId="77777777" w:rsidR="00CD3726" w:rsidRPr="00CC17D7" w:rsidRDefault="00CD3726" w:rsidP="007877EF">
            <w:pPr>
              <w:spacing w:after="0"/>
              <w:jc w:val="center"/>
              <w:rPr>
                <w:color w:val="4C4747"/>
                <w:lang w:val="es-DO"/>
              </w:rPr>
            </w:pPr>
            <w:r w:rsidRPr="00CC17D7">
              <w:rPr>
                <w:color w:val="4C4747"/>
                <w:lang w:val="es-DO"/>
              </w:rPr>
              <w:t>156</w:t>
            </w:r>
          </w:p>
        </w:tc>
        <w:tc>
          <w:tcPr>
            <w:tcW w:w="1237" w:type="dxa"/>
            <w:tcBorders>
              <w:top w:val="nil"/>
              <w:left w:val="nil"/>
              <w:bottom w:val="single" w:sz="4" w:space="0" w:color="auto"/>
              <w:right w:val="single" w:sz="4" w:space="0" w:color="auto"/>
            </w:tcBorders>
            <w:shd w:val="clear" w:color="auto" w:fill="auto"/>
            <w:vAlign w:val="center"/>
            <w:hideMark/>
          </w:tcPr>
          <w:p w14:paraId="54405542" w14:textId="77777777" w:rsidR="00CD3726" w:rsidRPr="00CC17D7" w:rsidRDefault="00CD3726" w:rsidP="007877EF">
            <w:pPr>
              <w:spacing w:after="0"/>
              <w:jc w:val="center"/>
              <w:rPr>
                <w:color w:val="4C4747"/>
                <w:lang w:val="es-DO"/>
              </w:rPr>
            </w:pPr>
            <w:r w:rsidRPr="00CC17D7">
              <w:rPr>
                <w:color w:val="4C4747"/>
                <w:lang w:val="es-DO"/>
              </w:rPr>
              <w:t>17</w:t>
            </w:r>
          </w:p>
        </w:tc>
        <w:tc>
          <w:tcPr>
            <w:tcW w:w="1280" w:type="dxa"/>
            <w:tcBorders>
              <w:top w:val="nil"/>
              <w:left w:val="nil"/>
              <w:bottom w:val="single" w:sz="4" w:space="0" w:color="auto"/>
              <w:right w:val="single" w:sz="4" w:space="0" w:color="auto"/>
            </w:tcBorders>
            <w:shd w:val="clear" w:color="auto" w:fill="auto"/>
            <w:vAlign w:val="center"/>
            <w:hideMark/>
          </w:tcPr>
          <w:p w14:paraId="4313A0B0" w14:textId="77777777" w:rsidR="00CD3726" w:rsidRPr="00CC17D7" w:rsidRDefault="00CD3726" w:rsidP="007877EF">
            <w:pPr>
              <w:spacing w:after="0"/>
              <w:jc w:val="center"/>
              <w:rPr>
                <w:color w:val="4C4747"/>
                <w:lang w:val="es-DO"/>
              </w:rPr>
            </w:pPr>
            <w:r w:rsidRPr="00CC17D7">
              <w:rPr>
                <w:color w:val="4C4747"/>
                <w:lang w:val="es-DO"/>
              </w:rPr>
              <w:t>15</w:t>
            </w:r>
          </w:p>
        </w:tc>
        <w:tc>
          <w:tcPr>
            <w:tcW w:w="1246" w:type="dxa"/>
            <w:tcBorders>
              <w:top w:val="nil"/>
              <w:left w:val="nil"/>
              <w:bottom w:val="single" w:sz="4" w:space="0" w:color="auto"/>
              <w:right w:val="single" w:sz="4" w:space="0" w:color="auto"/>
            </w:tcBorders>
            <w:shd w:val="clear" w:color="auto" w:fill="auto"/>
            <w:vAlign w:val="center"/>
            <w:hideMark/>
          </w:tcPr>
          <w:p w14:paraId="6308665D" w14:textId="77777777" w:rsidR="00CD3726" w:rsidRPr="00CC17D7" w:rsidRDefault="00CD3726" w:rsidP="007877EF">
            <w:pPr>
              <w:spacing w:after="0"/>
              <w:jc w:val="center"/>
              <w:rPr>
                <w:color w:val="4C4747"/>
                <w:lang w:val="es-DO"/>
              </w:rPr>
            </w:pPr>
            <w:r w:rsidRPr="00CC17D7">
              <w:rPr>
                <w:color w:val="4C4747"/>
                <w:lang w:val="es-DO"/>
              </w:rPr>
              <w:t>504</w:t>
            </w:r>
          </w:p>
        </w:tc>
      </w:tr>
    </w:tbl>
    <w:p w14:paraId="7E5972BF" w14:textId="77777777" w:rsidR="00CD3726" w:rsidRDefault="00CD3726" w:rsidP="00CD3726">
      <w:pPr>
        <w:spacing w:after="0"/>
        <w:rPr>
          <w:lang w:val="es-DO"/>
        </w:rPr>
      </w:pPr>
    </w:p>
    <w:tbl>
      <w:tblPr>
        <w:tblpPr w:leftFromText="141" w:rightFromText="141" w:vertAnchor="text" w:horzAnchor="margin" w:tblpY="-311"/>
        <w:tblW w:w="0" w:type="auto"/>
        <w:tblLayout w:type="fixed"/>
        <w:tblCellMar>
          <w:left w:w="70" w:type="dxa"/>
          <w:right w:w="70" w:type="dxa"/>
        </w:tblCellMar>
        <w:tblLook w:val="04A0" w:firstRow="1" w:lastRow="0" w:firstColumn="1" w:lastColumn="0" w:noHBand="0" w:noVBand="1"/>
      </w:tblPr>
      <w:tblGrid>
        <w:gridCol w:w="2133"/>
        <w:gridCol w:w="1291"/>
      </w:tblGrid>
      <w:tr w:rsidR="005D1B82" w:rsidRPr="00F5087E" w14:paraId="6D33628C" w14:textId="77777777" w:rsidTr="005D1B82">
        <w:trPr>
          <w:trHeight w:val="452"/>
        </w:trPr>
        <w:tc>
          <w:tcPr>
            <w:tcW w:w="3424"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51EC317D" w14:textId="77777777" w:rsidR="005D1B82" w:rsidRPr="00CC17D7" w:rsidRDefault="005D1B82" w:rsidP="005D1B82">
            <w:pPr>
              <w:spacing w:after="0"/>
              <w:jc w:val="center"/>
              <w:rPr>
                <w:rFonts w:eastAsia="Times New Roman"/>
                <w:color w:val="FFFFFF"/>
                <w:lang w:val="es-MX" w:eastAsia="es-MX"/>
              </w:rPr>
            </w:pPr>
            <w:r w:rsidRPr="00CC17D7">
              <w:rPr>
                <w:rFonts w:eastAsia="Times New Roman"/>
                <w:color w:val="FFFFFF"/>
                <w:lang w:val="es-MX" w:eastAsia="es-MX"/>
              </w:rPr>
              <w:t>Parientes al Seguro Familiar de Salud (TSS)</w:t>
            </w:r>
          </w:p>
        </w:tc>
      </w:tr>
      <w:tr w:rsidR="005D1B82" w:rsidRPr="00CC17D7" w14:paraId="24E167AA" w14:textId="77777777" w:rsidTr="005D1B82">
        <w:trPr>
          <w:trHeight w:val="678"/>
        </w:trPr>
        <w:tc>
          <w:tcPr>
            <w:tcW w:w="2133" w:type="dxa"/>
            <w:tcBorders>
              <w:top w:val="nil"/>
              <w:left w:val="single" w:sz="4" w:space="0" w:color="auto"/>
              <w:bottom w:val="single" w:sz="4" w:space="0" w:color="auto"/>
              <w:right w:val="single" w:sz="4" w:space="0" w:color="auto"/>
            </w:tcBorders>
            <w:shd w:val="clear" w:color="000000" w:fill="FFFFFF"/>
            <w:vAlign w:val="center"/>
            <w:hideMark/>
          </w:tcPr>
          <w:p w14:paraId="67588267" w14:textId="77777777" w:rsidR="005D1B82" w:rsidRPr="00CC17D7" w:rsidRDefault="005D1B82" w:rsidP="005D1B82">
            <w:pPr>
              <w:spacing w:after="0"/>
              <w:jc w:val="left"/>
              <w:rPr>
                <w:color w:val="4C4747"/>
                <w:lang w:val="es-DO"/>
              </w:rPr>
            </w:pPr>
            <w:r w:rsidRPr="00CC17D7">
              <w:rPr>
                <w:color w:val="4C4747"/>
                <w:lang w:val="es-DO"/>
              </w:rPr>
              <w:t>Inclusiones</w:t>
            </w:r>
          </w:p>
        </w:tc>
        <w:tc>
          <w:tcPr>
            <w:tcW w:w="1291" w:type="dxa"/>
            <w:tcBorders>
              <w:top w:val="nil"/>
              <w:left w:val="nil"/>
              <w:bottom w:val="single" w:sz="4" w:space="0" w:color="auto"/>
              <w:right w:val="single" w:sz="4" w:space="0" w:color="auto"/>
            </w:tcBorders>
            <w:shd w:val="clear" w:color="000000" w:fill="FFFFFF"/>
            <w:vAlign w:val="center"/>
            <w:hideMark/>
          </w:tcPr>
          <w:p w14:paraId="498F98B0" w14:textId="77777777" w:rsidR="005D1B82" w:rsidRPr="00CC17D7" w:rsidRDefault="005D1B82" w:rsidP="005D1B82">
            <w:pPr>
              <w:spacing w:after="0"/>
              <w:jc w:val="center"/>
              <w:rPr>
                <w:color w:val="4C4747"/>
                <w:lang w:val="es-DO"/>
              </w:rPr>
            </w:pPr>
            <w:r w:rsidRPr="00CC17D7">
              <w:rPr>
                <w:color w:val="4C4747"/>
                <w:lang w:val="es-DO"/>
              </w:rPr>
              <w:t>73</w:t>
            </w:r>
          </w:p>
        </w:tc>
      </w:tr>
      <w:tr w:rsidR="005D1B82" w:rsidRPr="00CC17D7" w14:paraId="0D3EA11E" w14:textId="77777777" w:rsidTr="005D1B82">
        <w:trPr>
          <w:trHeight w:val="225"/>
        </w:trPr>
        <w:tc>
          <w:tcPr>
            <w:tcW w:w="2133" w:type="dxa"/>
            <w:tcBorders>
              <w:top w:val="nil"/>
              <w:left w:val="single" w:sz="4" w:space="0" w:color="auto"/>
              <w:bottom w:val="single" w:sz="4" w:space="0" w:color="auto"/>
              <w:right w:val="single" w:sz="4" w:space="0" w:color="auto"/>
            </w:tcBorders>
            <w:shd w:val="clear" w:color="000000" w:fill="FFFFFF"/>
            <w:vAlign w:val="center"/>
            <w:hideMark/>
          </w:tcPr>
          <w:p w14:paraId="7652A26C" w14:textId="77777777" w:rsidR="005D1B82" w:rsidRPr="00CC17D7" w:rsidRDefault="005D1B82" w:rsidP="005D1B82">
            <w:pPr>
              <w:spacing w:after="0"/>
              <w:jc w:val="left"/>
              <w:rPr>
                <w:color w:val="4C4747"/>
                <w:lang w:val="es-DO"/>
              </w:rPr>
            </w:pPr>
            <w:r w:rsidRPr="00CC17D7">
              <w:rPr>
                <w:color w:val="4C4747"/>
                <w:lang w:val="es-DO"/>
              </w:rPr>
              <w:t>Exclusiones</w:t>
            </w:r>
          </w:p>
        </w:tc>
        <w:tc>
          <w:tcPr>
            <w:tcW w:w="1291" w:type="dxa"/>
            <w:tcBorders>
              <w:top w:val="nil"/>
              <w:left w:val="nil"/>
              <w:bottom w:val="single" w:sz="4" w:space="0" w:color="auto"/>
              <w:right w:val="single" w:sz="4" w:space="0" w:color="auto"/>
            </w:tcBorders>
            <w:shd w:val="clear" w:color="000000" w:fill="FFFFFF"/>
            <w:vAlign w:val="center"/>
            <w:hideMark/>
          </w:tcPr>
          <w:p w14:paraId="5B2DF5E1" w14:textId="77777777" w:rsidR="005D1B82" w:rsidRPr="00CC17D7" w:rsidRDefault="005D1B82" w:rsidP="005D1B82">
            <w:pPr>
              <w:spacing w:after="0"/>
              <w:jc w:val="center"/>
              <w:rPr>
                <w:color w:val="4C4747"/>
                <w:lang w:val="es-DO"/>
              </w:rPr>
            </w:pPr>
            <w:r w:rsidRPr="00CC17D7">
              <w:rPr>
                <w:color w:val="4C4747"/>
                <w:lang w:val="es-DO"/>
              </w:rPr>
              <w:t>25</w:t>
            </w:r>
          </w:p>
        </w:tc>
      </w:tr>
      <w:tr w:rsidR="005D1B82" w:rsidRPr="00CC17D7" w14:paraId="3ABA7FD4" w14:textId="77777777" w:rsidTr="005D1B82">
        <w:trPr>
          <w:trHeight w:val="225"/>
        </w:trPr>
        <w:tc>
          <w:tcPr>
            <w:tcW w:w="2133" w:type="dxa"/>
            <w:tcBorders>
              <w:top w:val="nil"/>
              <w:left w:val="single" w:sz="4" w:space="0" w:color="auto"/>
              <w:bottom w:val="single" w:sz="4" w:space="0" w:color="auto"/>
              <w:right w:val="single" w:sz="4" w:space="0" w:color="auto"/>
            </w:tcBorders>
            <w:shd w:val="clear" w:color="auto" w:fill="auto"/>
            <w:vAlign w:val="center"/>
            <w:hideMark/>
          </w:tcPr>
          <w:p w14:paraId="36B7B059" w14:textId="77777777" w:rsidR="005D1B82" w:rsidRPr="00CC17D7" w:rsidRDefault="005D1B82" w:rsidP="005D1B82">
            <w:pPr>
              <w:spacing w:after="0"/>
              <w:jc w:val="left"/>
              <w:rPr>
                <w:color w:val="4C4747"/>
                <w:lang w:val="es-DO"/>
              </w:rPr>
            </w:pPr>
            <w:proofErr w:type="gramStart"/>
            <w:r w:rsidRPr="00CC17D7">
              <w:rPr>
                <w:color w:val="4C4747"/>
                <w:lang w:val="es-DO"/>
              </w:rPr>
              <w:t>Total</w:t>
            </w:r>
            <w:proofErr w:type="gramEnd"/>
            <w:r w:rsidRPr="00CC17D7">
              <w:rPr>
                <w:color w:val="4C4747"/>
                <w:lang w:val="es-DO"/>
              </w:rPr>
              <w:t xml:space="preserve"> novedades</w:t>
            </w:r>
          </w:p>
        </w:tc>
        <w:tc>
          <w:tcPr>
            <w:tcW w:w="1291" w:type="dxa"/>
            <w:tcBorders>
              <w:top w:val="nil"/>
              <w:left w:val="nil"/>
              <w:bottom w:val="single" w:sz="4" w:space="0" w:color="auto"/>
              <w:right w:val="single" w:sz="4" w:space="0" w:color="auto"/>
            </w:tcBorders>
            <w:shd w:val="clear" w:color="auto" w:fill="auto"/>
            <w:vAlign w:val="center"/>
            <w:hideMark/>
          </w:tcPr>
          <w:p w14:paraId="3FF525DE" w14:textId="77777777" w:rsidR="005D1B82" w:rsidRPr="00CC17D7" w:rsidRDefault="005D1B82" w:rsidP="005D1B82">
            <w:pPr>
              <w:spacing w:after="0"/>
              <w:jc w:val="center"/>
              <w:rPr>
                <w:color w:val="4C4747"/>
                <w:lang w:val="es-DO"/>
              </w:rPr>
            </w:pPr>
            <w:r w:rsidRPr="00CC17D7">
              <w:rPr>
                <w:color w:val="4C4747"/>
                <w:lang w:val="es-DO"/>
              </w:rPr>
              <w:t>98</w:t>
            </w:r>
          </w:p>
        </w:tc>
      </w:tr>
    </w:tbl>
    <w:tbl>
      <w:tblPr>
        <w:tblpPr w:leftFromText="141" w:rightFromText="141" w:vertAnchor="text" w:horzAnchor="margin" w:tblpXSpec="right" w:tblpY="-230"/>
        <w:tblW w:w="3816" w:type="dxa"/>
        <w:tblCellMar>
          <w:left w:w="70" w:type="dxa"/>
          <w:right w:w="70" w:type="dxa"/>
        </w:tblCellMar>
        <w:tblLook w:val="04A0" w:firstRow="1" w:lastRow="0" w:firstColumn="1" w:lastColumn="0" w:noHBand="0" w:noVBand="1"/>
      </w:tblPr>
      <w:tblGrid>
        <w:gridCol w:w="2015"/>
        <w:gridCol w:w="1801"/>
      </w:tblGrid>
      <w:tr w:rsidR="005D1B82" w:rsidRPr="00CC17D7" w14:paraId="6E26641B" w14:textId="77777777" w:rsidTr="005D1B82">
        <w:trPr>
          <w:trHeight w:val="606"/>
        </w:trPr>
        <w:tc>
          <w:tcPr>
            <w:tcW w:w="3816"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15A821D3" w14:textId="77777777" w:rsidR="005D1B82" w:rsidRPr="00CC17D7" w:rsidRDefault="005D1B82" w:rsidP="005D1B82">
            <w:pPr>
              <w:spacing w:after="0"/>
              <w:jc w:val="center"/>
              <w:rPr>
                <w:rFonts w:eastAsia="Times New Roman"/>
                <w:color w:val="FFFFFF"/>
                <w:lang w:val="es-MX" w:eastAsia="es-MX"/>
              </w:rPr>
            </w:pPr>
            <w:r w:rsidRPr="00CC17D7">
              <w:rPr>
                <w:rFonts w:eastAsia="Times New Roman"/>
                <w:color w:val="FFFFFF"/>
                <w:lang w:val="es-MX" w:eastAsia="es-MX"/>
              </w:rPr>
              <w:t>Reporte de Riesgos Laborales</w:t>
            </w:r>
          </w:p>
        </w:tc>
      </w:tr>
      <w:tr w:rsidR="005D1B82" w:rsidRPr="00CC17D7" w14:paraId="4A694805" w14:textId="77777777" w:rsidTr="005D1B82">
        <w:trPr>
          <w:trHeight w:val="910"/>
        </w:trPr>
        <w:tc>
          <w:tcPr>
            <w:tcW w:w="2015" w:type="dxa"/>
            <w:tcBorders>
              <w:top w:val="nil"/>
              <w:left w:val="single" w:sz="4" w:space="0" w:color="auto"/>
              <w:bottom w:val="single" w:sz="4" w:space="0" w:color="auto"/>
              <w:right w:val="single" w:sz="4" w:space="0" w:color="auto"/>
            </w:tcBorders>
            <w:shd w:val="clear" w:color="000000" w:fill="FFFFFF"/>
            <w:vAlign w:val="center"/>
            <w:hideMark/>
          </w:tcPr>
          <w:p w14:paraId="51DB5273" w14:textId="77777777" w:rsidR="005D1B82" w:rsidRPr="00CC17D7" w:rsidRDefault="005D1B82" w:rsidP="005D1B82">
            <w:pPr>
              <w:spacing w:after="0"/>
              <w:jc w:val="left"/>
              <w:rPr>
                <w:rFonts w:eastAsia="Times New Roman"/>
                <w:color w:val="000000"/>
                <w:lang w:val="es-MX" w:eastAsia="es-MX"/>
              </w:rPr>
            </w:pPr>
            <w:r w:rsidRPr="00CC17D7">
              <w:rPr>
                <w:lang w:val="es-DO"/>
              </w:rPr>
              <w:t>Reporte de Riesgos Laborales</w:t>
            </w:r>
          </w:p>
        </w:tc>
        <w:tc>
          <w:tcPr>
            <w:tcW w:w="1801" w:type="dxa"/>
            <w:tcBorders>
              <w:top w:val="nil"/>
              <w:left w:val="nil"/>
              <w:bottom w:val="single" w:sz="4" w:space="0" w:color="auto"/>
              <w:right w:val="single" w:sz="4" w:space="0" w:color="auto"/>
            </w:tcBorders>
            <w:shd w:val="clear" w:color="000000" w:fill="FFFFFF"/>
            <w:vAlign w:val="center"/>
            <w:hideMark/>
          </w:tcPr>
          <w:p w14:paraId="65F6DC2B" w14:textId="77777777" w:rsidR="005D1B82" w:rsidRPr="00CC17D7" w:rsidRDefault="005D1B82" w:rsidP="005D1B82">
            <w:pPr>
              <w:spacing w:after="0"/>
              <w:jc w:val="center"/>
              <w:rPr>
                <w:rFonts w:eastAsia="Times New Roman"/>
                <w:color w:val="000000"/>
                <w:lang w:val="es-MX" w:eastAsia="es-MX"/>
              </w:rPr>
            </w:pPr>
            <w:r w:rsidRPr="00CC17D7">
              <w:rPr>
                <w:lang w:val="es-DO"/>
              </w:rPr>
              <w:t>8</w:t>
            </w:r>
          </w:p>
        </w:tc>
      </w:tr>
    </w:tbl>
    <w:p w14:paraId="0D24231F" w14:textId="77777777" w:rsidR="00CD3726" w:rsidRPr="00474DDF" w:rsidRDefault="00CD3726" w:rsidP="00CD3726">
      <w:pPr>
        <w:spacing w:after="0"/>
        <w:rPr>
          <w:vanish/>
        </w:rPr>
      </w:pPr>
    </w:p>
    <w:p w14:paraId="2ED6808B" w14:textId="77777777" w:rsidR="00CD3726" w:rsidRPr="00246833" w:rsidRDefault="00CD3726" w:rsidP="00CD3726">
      <w:pPr>
        <w:spacing w:after="0"/>
        <w:rPr>
          <w:vanish/>
        </w:rPr>
      </w:pPr>
    </w:p>
    <w:p w14:paraId="306E3E43" w14:textId="77777777" w:rsidR="00CD3726" w:rsidRDefault="00CD3726" w:rsidP="00CD3726">
      <w:pPr>
        <w:spacing w:after="0"/>
        <w:rPr>
          <w:color w:val="4C4747"/>
          <w:lang w:val="es-DO"/>
        </w:rPr>
      </w:pPr>
    </w:p>
    <w:p w14:paraId="41C41E0C" w14:textId="77777777" w:rsidR="002308AE" w:rsidRDefault="002308AE" w:rsidP="005D1B82">
      <w:pPr>
        <w:spacing w:before="240"/>
        <w:rPr>
          <w:lang w:val="es-DO"/>
        </w:rPr>
      </w:pPr>
    </w:p>
    <w:p w14:paraId="68D38D3A" w14:textId="77777777" w:rsidR="002308AE" w:rsidRDefault="002308AE" w:rsidP="005D1B82">
      <w:pPr>
        <w:spacing w:before="240"/>
        <w:rPr>
          <w:lang w:val="es-DO"/>
        </w:rPr>
      </w:pPr>
    </w:p>
    <w:p w14:paraId="57385638" w14:textId="77777777" w:rsidR="002308AE" w:rsidRDefault="002308AE" w:rsidP="005D1B82">
      <w:pPr>
        <w:spacing w:before="240"/>
        <w:rPr>
          <w:lang w:val="es-DO"/>
        </w:rPr>
      </w:pPr>
    </w:p>
    <w:p w14:paraId="0B3B2251" w14:textId="16DDD4C5" w:rsidR="00CD3726" w:rsidRPr="00D46811" w:rsidRDefault="00CD3726" w:rsidP="005D1B82">
      <w:pPr>
        <w:spacing w:before="240"/>
        <w:rPr>
          <w:lang w:val="es-DO"/>
        </w:rPr>
      </w:pPr>
      <w:r w:rsidRPr="00D46811">
        <w:rPr>
          <w:lang w:val="es-DO"/>
        </w:rPr>
        <w:t>0.7. Criterio “Gestión del Rendimiento”</w:t>
      </w:r>
      <w:r w:rsidRPr="00D46811">
        <w:rPr>
          <w:lang w:val="es-DO"/>
        </w:rPr>
        <w:tab/>
      </w:r>
    </w:p>
    <w:p w14:paraId="7DDF38CA" w14:textId="0CEAFBD6" w:rsidR="00CD3726" w:rsidRPr="00D46811" w:rsidRDefault="00CD3726" w:rsidP="005D1B82">
      <w:pPr>
        <w:spacing w:before="240"/>
        <w:rPr>
          <w:lang w:val="es-DO"/>
        </w:rPr>
      </w:pPr>
      <w:r w:rsidRPr="00D46811">
        <w:rPr>
          <w:lang w:val="es-DO"/>
        </w:rPr>
        <w:t>En los primeros meses del año se realizaron 1,872 acuerdos de desempeño correspondientes a los funcionarios y servidores, los cuales contemplan las metas, actividades y funciones que</w:t>
      </w:r>
      <w:r w:rsidR="007A5B04">
        <w:rPr>
          <w:lang w:val="es-DO"/>
        </w:rPr>
        <w:t xml:space="preserve"> estos</w:t>
      </w:r>
      <w:r w:rsidRPr="00D46811">
        <w:rPr>
          <w:lang w:val="es-DO"/>
        </w:rPr>
        <w:t xml:space="preserve"> deben cumplir para que los objetivos estratégicos institucionales se puedan alcanzar</w:t>
      </w:r>
      <w:r w:rsidR="00A62F86">
        <w:rPr>
          <w:lang w:val="es-DO"/>
        </w:rPr>
        <w:t xml:space="preserve">. </w:t>
      </w:r>
      <w:r w:rsidR="00392E42">
        <w:rPr>
          <w:lang w:val="es-DO"/>
        </w:rPr>
        <w:t>A la fecha del presente informe, e</w:t>
      </w:r>
      <w:r w:rsidRPr="00D46811">
        <w:rPr>
          <w:lang w:val="es-DO"/>
        </w:rPr>
        <w:t xml:space="preserve">ste criterio </w:t>
      </w:r>
      <w:r w:rsidR="00A62F86">
        <w:rPr>
          <w:lang w:val="es-DO"/>
        </w:rPr>
        <w:t xml:space="preserve">presenta </w:t>
      </w:r>
      <w:r w:rsidR="005D1B82" w:rsidRPr="00D46811">
        <w:rPr>
          <w:lang w:val="es-DO"/>
        </w:rPr>
        <w:t xml:space="preserve">88% de cumplimiento.  </w:t>
      </w:r>
    </w:p>
    <w:p w14:paraId="4D5B64C2" w14:textId="6A122111" w:rsidR="00CD3726" w:rsidRDefault="00CD3726" w:rsidP="005D1B82">
      <w:pPr>
        <w:spacing w:before="240"/>
        <w:rPr>
          <w:lang w:val="es-DO"/>
        </w:rPr>
      </w:pPr>
      <w:r w:rsidRPr="00D46811">
        <w:rPr>
          <w:lang w:val="es-DO"/>
        </w:rPr>
        <w:t>A través del proceso de evaluación del desempeño que se realiza a final de año, se podrá medir el rendimiento laboral e institucional, el cual generará indicadores de satisfacción y mejoras en el sistema; así como la realización de programas de capacitaci</w:t>
      </w:r>
      <w:r w:rsidR="00A80591">
        <w:rPr>
          <w:lang w:val="es-DO"/>
        </w:rPr>
        <w:t>ó</w:t>
      </w:r>
      <w:r w:rsidRPr="00D46811">
        <w:rPr>
          <w:lang w:val="es-DO"/>
        </w:rPr>
        <w:t xml:space="preserve">n para cierre de brechas, reconocimientos y </w:t>
      </w:r>
      <w:r w:rsidR="005D1B82" w:rsidRPr="00D46811">
        <w:rPr>
          <w:lang w:val="es-DO"/>
        </w:rPr>
        <w:t>beneficios para los servidores.</w:t>
      </w:r>
    </w:p>
    <w:p w14:paraId="04E91412" w14:textId="77777777" w:rsidR="007A5B04" w:rsidRDefault="007A5B04" w:rsidP="005D1B82">
      <w:pPr>
        <w:spacing w:before="240"/>
        <w:rPr>
          <w:lang w:val="es-DO"/>
        </w:rPr>
      </w:pPr>
    </w:p>
    <w:p w14:paraId="06D46725" w14:textId="77777777" w:rsidR="00E46141" w:rsidRPr="00D46811" w:rsidRDefault="00E46141" w:rsidP="005D1B82">
      <w:pPr>
        <w:spacing w:before="240"/>
        <w:rPr>
          <w:lang w:val="es-DO"/>
        </w:rPr>
      </w:pPr>
    </w:p>
    <w:p w14:paraId="044D30F7" w14:textId="08C35DEA" w:rsidR="00CD3726" w:rsidRPr="00D46811" w:rsidRDefault="00CD3726" w:rsidP="005D1B82">
      <w:pPr>
        <w:spacing w:before="240"/>
        <w:rPr>
          <w:lang w:val="es-DO"/>
        </w:rPr>
      </w:pPr>
      <w:r w:rsidRPr="00D46811">
        <w:rPr>
          <w:lang w:val="es-DO"/>
        </w:rPr>
        <w:t xml:space="preserve">0.8. Criterio “Gestión del Desarrollo” </w:t>
      </w:r>
    </w:p>
    <w:p w14:paraId="70A147A3" w14:textId="77777777" w:rsidR="00957B88" w:rsidRDefault="00957B88" w:rsidP="005D1B82">
      <w:pPr>
        <w:spacing w:before="240"/>
        <w:rPr>
          <w:lang w:val="es-DO"/>
        </w:rPr>
      </w:pPr>
      <w:r w:rsidRPr="00957B88">
        <w:rPr>
          <w:lang w:val="es-DO"/>
        </w:rPr>
        <w:t>La formación continua del personal es un componente clave en los objetivos estratégicos del IDAC, orientada a fortalecer sus competencias y mejorar el desempeño de sus funciones. El Plan Anual de Capacitación tiene como propósito reducir las brechas de competencias técnicas y blandas.</w:t>
      </w:r>
    </w:p>
    <w:p w14:paraId="0EA2D056" w14:textId="3715AD94" w:rsidR="00CD3726" w:rsidRPr="00D46811" w:rsidRDefault="0037112A" w:rsidP="005D1B82">
      <w:pPr>
        <w:spacing w:before="240"/>
        <w:rPr>
          <w:lang w:val="es-DO"/>
        </w:rPr>
      </w:pPr>
      <w:r w:rsidRPr="0037112A">
        <w:rPr>
          <w:lang w:val="es-DO"/>
        </w:rPr>
        <w:t>En 2024, se programaron 200 cursos, de los cuales 198 fueron ejecutados, alcanzando un 99% de cumplimiento</w:t>
      </w:r>
      <w:r w:rsidR="0088634D">
        <w:rPr>
          <w:lang w:val="es-DO"/>
        </w:rPr>
        <w:t xml:space="preserve"> con una</w:t>
      </w:r>
      <w:r w:rsidRPr="0037112A">
        <w:rPr>
          <w:lang w:val="es-DO"/>
        </w:rPr>
        <w:t xml:space="preserve"> inversión total en capacitación </w:t>
      </w:r>
      <w:r w:rsidR="0088634D">
        <w:rPr>
          <w:lang w:val="es-DO"/>
        </w:rPr>
        <w:t>de</w:t>
      </w:r>
      <w:r w:rsidRPr="0037112A">
        <w:rPr>
          <w:lang w:val="es-DO"/>
        </w:rPr>
        <w:t xml:space="preserve"> RD$24,052,063</w:t>
      </w:r>
      <w:r w:rsidR="00CD3726" w:rsidRPr="00D46811">
        <w:rPr>
          <w:lang w:val="es-DO"/>
        </w:rPr>
        <w:t xml:space="preserve">. </w:t>
      </w:r>
      <w:r w:rsidR="0073671E">
        <w:rPr>
          <w:lang w:val="es-DO"/>
        </w:rPr>
        <w:t xml:space="preserve"> </w:t>
      </w:r>
      <w:r w:rsidRPr="0037112A">
        <w:rPr>
          <w:lang w:val="es-DO"/>
        </w:rPr>
        <w:t xml:space="preserve">Sin embargo, el indicador del SISMAP (0.8.1. Plan de Capacitación) presenta un cumplimiento del 83%, </w:t>
      </w:r>
      <w:r w:rsidR="0088634D">
        <w:rPr>
          <w:lang w:val="es-DO"/>
        </w:rPr>
        <w:t>ya</w:t>
      </w:r>
      <w:r w:rsidRPr="0037112A">
        <w:rPr>
          <w:lang w:val="es-DO"/>
        </w:rPr>
        <w:t xml:space="preserve"> que solo considera las capacitaciones impartidas por el Instituto Nacional de Administración Pública (INAP), excluyendo aquellas realizadas </w:t>
      </w:r>
      <w:r w:rsidR="0073671E">
        <w:rPr>
          <w:lang w:val="es-DO"/>
        </w:rPr>
        <w:t>en</w:t>
      </w:r>
      <w:r w:rsidRPr="0037112A">
        <w:rPr>
          <w:lang w:val="es-DO"/>
        </w:rPr>
        <w:t xml:space="preserve"> otras entidades</w:t>
      </w:r>
      <w:r w:rsidR="00CD3726" w:rsidRPr="00D46811">
        <w:rPr>
          <w:lang w:val="es-DO"/>
        </w:rPr>
        <w:t>.</w:t>
      </w:r>
    </w:p>
    <w:p w14:paraId="1F9C03D9" w14:textId="60D3E297" w:rsidR="00CD3726" w:rsidRPr="00D46811" w:rsidRDefault="00CD3726" w:rsidP="005D1B82">
      <w:pPr>
        <w:spacing w:before="240"/>
        <w:rPr>
          <w:lang w:val="es-DO"/>
        </w:rPr>
      </w:pPr>
      <w:r w:rsidRPr="00D46811">
        <w:rPr>
          <w:lang w:val="es-DO"/>
        </w:rPr>
        <w:t>0.9. Criterio Gestión de las R</w:t>
      </w:r>
      <w:r w:rsidR="005D1B82" w:rsidRPr="00D46811">
        <w:rPr>
          <w:lang w:val="es-DO"/>
        </w:rPr>
        <w:t>elaciones Laborales y Sociales:</w:t>
      </w:r>
    </w:p>
    <w:p w14:paraId="6FBEC205" w14:textId="5E4B5D9A" w:rsidR="00CD3726" w:rsidRPr="00D46811" w:rsidRDefault="00CD3726" w:rsidP="005D1B82">
      <w:pPr>
        <w:spacing w:before="240"/>
        <w:rPr>
          <w:lang w:val="es-DO"/>
        </w:rPr>
      </w:pPr>
      <w:r w:rsidRPr="00D46811">
        <w:rPr>
          <w:lang w:val="es-DO"/>
        </w:rPr>
        <w:t>Durante el presente año, la institución recuperó el pago de RD$17, 545,476.3 por concepto de 739 licencias por diferentes motivos: Licencias Médicas por Enfermedad Común, seis cientos ochenta y nueve (689), y cincuenta (50) por Maternidad, las cuales fuero</w:t>
      </w:r>
      <w:r w:rsidR="005D1B82" w:rsidRPr="00D46811">
        <w:rPr>
          <w:lang w:val="es-DO"/>
        </w:rPr>
        <w:t>n registradas en la (SISALRIL).</w:t>
      </w:r>
    </w:p>
    <w:p w14:paraId="492AE7F6" w14:textId="26FFEB8B" w:rsidR="00CD3726" w:rsidRPr="00D46811" w:rsidRDefault="00CD3726" w:rsidP="005D1B82">
      <w:pPr>
        <w:spacing w:before="240"/>
        <w:rPr>
          <w:lang w:val="es-DO"/>
        </w:rPr>
      </w:pPr>
      <w:r w:rsidRPr="00D46811">
        <w:rPr>
          <w:lang w:val="es-DO"/>
        </w:rPr>
        <w:t xml:space="preserve">En este año se han procesado 113 Prestaciones Laborales e Indemnización y Derechos Adquiridos de los colaboradores excluidos de nómina por Renuncia, Fallecimiento y Retiro por Pensión, de los cuales se han ejecutado 49 libramientos de pago, aprobados por </w:t>
      </w:r>
      <w:r w:rsidR="007A5B04" w:rsidRPr="00D46811">
        <w:rPr>
          <w:lang w:val="es-DO"/>
        </w:rPr>
        <w:t>el Ministerio</w:t>
      </w:r>
      <w:r w:rsidRPr="00D46811">
        <w:rPr>
          <w:lang w:val="es-DO"/>
        </w:rPr>
        <w:t xml:space="preserve"> de Administración Pública (MAP).</w:t>
      </w:r>
    </w:p>
    <w:p w14:paraId="41F16570" w14:textId="1D81543B" w:rsidR="00CD3726" w:rsidRPr="00D46811" w:rsidRDefault="00CD3726" w:rsidP="005D1B82">
      <w:pPr>
        <w:spacing w:before="240"/>
        <w:rPr>
          <w:lang w:val="es-DO"/>
        </w:rPr>
      </w:pPr>
      <w:r w:rsidRPr="00D46811">
        <w:rPr>
          <w:lang w:val="es-DO"/>
        </w:rPr>
        <w:t>En lo relativo a las capacitaciones obligatorias, en este año se han capacitado a 135 colaboradores en temas de</w:t>
      </w:r>
      <w:r w:rsidR="002F2096">
        <w:rPr>
          <w:lang w:val="es-DO"/>
        </w:rPr>
        <w:t xml:space="preserve"> </w:t>
      </w:r>
      <w:r w:rsidRPr="00D46811">
        <w:rPr>
          <w:lang w:val="es-DO"/>
        </w:rPr>
        <w:t xml:space="preserve">Inducción a la </w:t>
      </w:r>
      <w:r w:rsidRPr="00D46811">
        <w:rPr>
          <w:lang w:val="es-DO"/>
        </w:rPr>
        <w:lastRenderedPageBreak/>
        <w:t xml:space="preserve">Administración Pública y </w:t>
      </w:r>
      <w:r w:rsidR="005C1AE7">
        <w:rPr>
          <w:lang w:val="es-DO"/>
        </w:rPr>
        <w:t xml:space="preserve">43 </w:t>
      </w:r>
      <w:r w:rsidRPr="00D46811">
        <w:rPr>
          <w:lang w:val="es-DO"/>
        </w:rPr>
        <w:t>en Régimen Ético y Disciplinario de los Servidores Públicos (Charlas del RED)</w:t>
      </w:r>
      <w:r w:rsidR="005C1AE7">
        <w:rPr>
          <w:lang w:val="es-DO"/>
        </w:rPr>
        <w:t xml:space="preserve">. </w:t>
      </w:r>
      <w:r w:rsidRPr="00D46811">
        <w:rPr>
          <w:lang w:val="es-DO"/>
        </w:rPr>
        <w:t>La institución mantiene una puntuación de un 70% en este criterio.</w:t>
      </w:r>
    </w:p>
    <w:p w14:paraId="32F08064" w14:textId="002684A5" w:rsidR="00CD3726" w:rsidRPr="00D46811" w:rsidRDefault="00CD3726" w:rsidP="005D1B82">
      <w:pPr>
        <w:spacing w:before="240"/>
        <w:rPr>
          <w:lang w:val="es-DO"/>
        </w:rPr>
      </w:pPr>
      <w:r w:rsidRPr="00D46811">
        <w:rPr>
          <w:lang w:val="es-DO"/>
        </w:rPr>
        <w:t xml:space="preserve">El IDAC comprometido con la buena salud de los servidores, ha mantenido la certificación de la Norma ISO-45001:2018 (Gestión de la Seguridad y la Salud en el Trabajo), </w:t>
      </w:r>
      <w:r w:rsidR="005C1AE7">
        <w:rPr>
          <w:lang w:val="es-DO"/>
        </w:rPr>
        <w:t xml:space="preserve">a través de la </w:t>
      </w:r>
      <w:r w:rsidRPr="00D46811">
        <w:rPr>
          <w:lang w:val="es-DO"/>
        </w:rPr>
        <w:t>cual mantiene controles y actividades orientadas a la prevención</w:t>
      </w:r>
      <w:r w:rsidR="005D1B82" w:rsidRPr="00D46811">
        <w:rPr>
          <w:lang w:val="es-DO"/>
        </w:rPr>
        <w:t xml:space="preserve"> de las enfermedades laborales.</w:t>
      </w:r>
    </w:p>
    <w:p w14:paraId="207FA15E" w14:textId="1B284426" w:rsidR="00CD3726" w:rsidRPr="00D46811" w:rsidRDefault="00CD3726" w:rsidP="005D1B82">
      <w:pPr>
        <w:spacing w:before="240"/>
        <w:rPr>
          <w:lang w:val="es-DO"/>
        </w:rPr>
      </w:pPr>
      <w:r w:rsidRPr="00D46811">
        <w:rPr>
          <w:lang w:val="es-DO"/>
        </w:rPr>
        <w:t xml:space="preserve">Con relación al clima laboral, </w:t>
      </w:r>
      <w:r w:rsidR="00E50964">
        <w:rPr>
          <w:lang w:val="es-DO"/>
        </w:rPr>
        <w:t>el</w:t>
      </w:r>
      <w:r w:rsidRPr="00D46811">
        <w:rPr>
          <w:lang w:val="es-DO"/>
        </w:rPr>
        <w:t xml:space="preserve"> Plan de Acción sobre los resultados de la encuesta del clima laboral aplicada en el año 2023, se encuentra en un 95% de ejecució</w:t>
      </w:r>
      <w:r w:rsidR="005D1B82" w:rsidRPr="00D46811">
        <w:rPr>
          <w:lang w:val="es-DO"/>
        </w:rPr>
        <w:t>n.</w:t>
      </w:r>
    </w:p>
    <w:p w14:paraId="4E65D027" w14:textId="69AB7A26" w:rsidR="00CD3726" w:rsidRPr="00D46811" w:rsidRDefault="00CD3726" w:rsidP="005D1B82">
      <w:pPr>
        <w:spacing w:before="240"/>
        <w:rPr>
          <w:lang w:val="es-DO"/>
        </w:rPr>
      </w:pPr>
      <w:r w:rsidRPr="00D46811">
        <w:rPr>
          <w:lang w:val="es-DO"/>
        </w:rPr>
        <w:t xml:space="preserve">Se remitieron al Ministerio de Hacienda </w:t>
      </w:r>
      <w:r w:rsidR="00E50964">
        <w:rPr>
          <w:lang w:val="es-DO"/>
        </w:rPr>
        <w:t>29</w:t>
      </w:r>
      <w:r w:rsidRPr="00D46811">
        <w:rPr>
          <w:lang w:val="es-DO"/>
        </w:rPr>
        <w:t xml:space="preserve"> expedientes para formalizar </w:t>
      </w:r>
      <w:r w:rsidR="003C4EA4">
        <w:rPr>
          <w:lang w:val="es-DO"/>
        </w:rPr>
        <w:t>pensiones</w:t>
      </w:r>
      <w:r w:rsidRPr="00D46811">
        <w:rPr>
          <w:lang w:val="es-DO"/>
        </w:rPr>
        <w:t xml:space="preserve"> por antigüedad y/o por enfermedad común</w:t>
      </w:r>
      <w:r w:rsidR="003C4EA4">
        <w:rPr>
          <w:lang w:val="es-DO"/>
        </w:rPr>
        <w:t xml:space="preserve">, </w:t>
      </w:r>
      <w:r w:rsidR="003C4EA4" w:rsidRPr="003C4EA4">
        <w:rPr>
          <w:lang w:val="es-DO"/>
        </w:rPr>
        <w:t>mientras que 20 expedientes fueron retirados de la institución debido a que sus beneficiarios ya habían comenzado a recibir su pensión.</w:t>
      </w:r>
    </w:p>
    <w:p w14:paraId="220E7E05" w14:textId="79D3DC3E" w:rsidR="00CD3726" w:rsidRPr="00D46811" w:rsidRDefault="00CD3726" w:rsidP="005D1B82">
      <w:pPr>
        <w:spacing w:before="240"/>
        <w:rPr>
          <w:lang w:val="es-DO"/>
        </w:rPr>
      </w:pPr>
      <w:r w:rsidRPr="00D46811">
        <w:rPr>
          <w:lang w:val="es-DO"/>
        </w:rPr>
        <w:t>La institución cuenta con la Asociación de Servidores Públicos ASP-IDAC, la cual se encarga de velar por el bienestar de los servidores públicos</w:t>
      </w:r>
      <w:r w:rsidR="003C4EA4">
        <w:rPr>
          <w:lang w:val="es-DO"/>
        </w:rPr>
        <w:t>. En</w:t>
      </w:r>
      <w:r w:rsidRPr="00D46811">
        <w:rPr>
          <w:lang w:val="es-DO"/>
        </w:rPr>
        <w:t xml:space="preserve"> este </w:t>
      </w:r>
      <w:r w:rsidR="003C4EA4">
        <w:rPr>
          <w:lang w:val="es-DO"/>
        </w:rPr>
        <w:t>criterio</w:t>
      </w:r>
      <w:r w:rsidRPr="00D46811">
        <w:rPr>
          <w:lang w:val="es-DO"/>
        </w:rPr>
        <w:t xml:space="preserve"> se tiene </w:t>
      </w:r>
      <w:r w:rsidR="003C4EA4">
        <w:rPr>
          <w:lang w:val="es-DO"/>
        </w:rPr>
        <w:t>una puntuación de</w:t>
      </w:r>
      <w:r w:rsidRPr="00D46811">
        <w:rPr>
          <w:lang w:val="es-DO"/>
        </w:rPr>
        <w:t xml:space="preserve"> 84%</w:t>
      </w:r>
      <w:r w:rsidR="003C4EA4">
        <w:rPr>
          <w:lang w:val="es-DO"/>
        </w:rPr>
        <w:t>.</w:t>
      </w:r>
    </w:p>
    <w:p w14:paraId="60E0FF00" w14:textId="6BB459CB" w:rsidR="00CD3726" w:rsidRPr="00D46811" w:rsidRDefault="004421C4" w:rsidP="005D1B82">
      <w:pPr>
        <w:spacing w:before="240"/>
        <w:rPr>
          <w:lang w:val="es-DO"/>
        </w:rPr>
      </w:pPr>
      <w:r>
        <w:rPr>
          <w:lang w:val="es-DO"/>
        </w:rPr>
        <w:t xml:space="preserve">A </w:t>
      </w:r>
      <w:r w:rsidRPr="00D46811">
        <w:rPr>
          <w:lang w:val="es-DO"/>
        </w:rPr>
        <w:t xml:space="preserve">través del Programa de Reconocimiento ¨Volando Alto¨ </w:t>
      </w:r>
      <w:r>
        <w:rPr>
          <w:lang w:val="es-DO"/>
        </w:rPr>
        <w:t>se ha programado</w:t>
      </w:r>
      <w:r w:rsidR="002140E1">
        <w:rPr>
          <w:lang w:val="es-DO"/>
        </w:rPr>
        <w:t xml:space="preserve"> para diciembre</w:t>
      </w:r>
      <w:r>
        <w:rPr>
          <w:lang w:val="es-DO"/>
        </w:rPr>
        <w:t xml:space="preserve"> </w:t>
      </w:r>
      <w:r w:rsidR="00684DB0">
        <w:rPr>
          <w:lang w:val="es-DO"/>
        </w:rPr>
        <w:t>el</w:t>
      </w:r>
      <w:r>
        <w:rPr>
          <w:lang w:val="es-DO"/>
        </w:rPr>
        <w:t xml:space="preserve"> reconocimiento </w:t>
      </w:r>
      <w:r w:rsidR="00684DB0">
        <w:rPr>
          <w:lang w:val="es-DO"/>
        </w:rPr>
        <w:t>de</w:t>
      </w:r>
      <w:r w:rsidR="00CD3726" w:rsidRPr="00D46811">
        <w:rPr>
          <w:lang w:val="es-DO"/>
        </w:rPr>
        <w:t xml:space="preserve"> 365 colaboradores por</w:t>
      </w:r>
      <w:r w:rsidR="00684DB0">
        <w:rPr>
          <w:lang w:val="es-DO"/>
        </w:rPr>
        <w:t xml:space="preserve"> su</w:t>
      </w:r>
      <w:r w:rsidR="00CD3726" w:rsidRPr="00D46811">
        <w:rPr>
          <w:lang w:val="es-DO"/>
        </w:rPr>
        <w:t xml:space="preserve"> fidelidad </w:t>
      </w:r>
      <w:r w:rsidR="00684DB0">
        <w:rPr>
          <w:lang w:val="es-DO"/>
        </w:rPr>
        <w:t>a</w:t>
      </w:r>
      <w:r w:rsidR="00CD3726" w:rsidRPr="00D46811">
        <w:rPr>
          <w:lang w:val="es-DO"/>
        </w:rPr>
        <w:t xml:space="preserve"> la institución, distribuidos de la siguiente forma: 27 en la categoría de 5</w:t>
      </w:r>
      <w:r w:rsidR="002140E1">
        <w:rPr>
          <w:lang w:val="es-DO"/>
        </w:rPr>
        <w:t xml:space="preserve"> </w:t>
      </w:r>
      <w:r w:rsidR="003044F8" w:rsidRPr="00D46811">
        <w:rPr>
          <w:lang w:val="es-DO"/>
        </w:rPr>
        <w:t>años, 53</w:t>
      </w:r>
      <w:r w:rsidR="00CD3726" w:rsidRPr="00D46811">
        <w:rPr>
          <w:lang w:val="es-DO"/>
        </w:rPr>
        <w:t xml:space="preserve"> en la categoría de 10 años, 98 en la categoría de 15 años, 136 en la categoría de 20 años, 18 en la categoría de 25 años, 17 en la categoría de </w:t>
      </w:r>
      <w:r w:rsidR="002F2096" w:rsidRPr="00D46811">
        <w:rPr>
          <w:lang w:val="es-DO"/>
        </w:rPr>
        <w:t>30 años</w:t>
      </w:r>
      <w:r w:rsidR="00CD3726" w:rsidRPr="00D46811">
        <w:rPr>
          <w:lang w:val="es-DO"/>
        </w:rPr>
        <w:t>, 8 en la categoría de 35 años y 1</w:t>
      </w:r>
      <w:r w:rsidR="005D1B82" w:rsidRPr="00D46811">
        <w:rPr>
          <w:lang w:val="es-DO"/>
        </w:rPr>
        <w:t xml:space="preserve"> en la categoría de 40</w:t>
      </w:r>
      <w:r w:rsidR="002140E1">
        <w:rPr>
          <w:lang w:val="es-DO"/>
        </w:rPr>
        <w:t xml:space="preserve"> </w:t>
      </w:r>
      <w:r w:rsidR="005D1B82" w:rsidRPr="00D46811">
        <w:rPr>
          <w:lang w:val="es-DO"/>
        </w:rPr>
        <w:t>años.</w:t>
      </w:r>
    </w:p>
    <w:p w14:paraId="32A39F9B" w14:textId="4CE7D891" w:rsidR="00CD3726" w:rsidRPr="00D46811" w:rsidRDefault="00CD3726" w:rsidP="005D1B82">
      <w:pPr>
        <w:spacing w:before="240"/>
        <w:rPr>
          <w:lang w:val="es-DO"/>
        </w:rPr>
      </w:pPr>
      <w:r w:rsidRPr="00D46811">
        <w:rPr>
          <w:lang w:val="es-DO"/>
        </w:rPr>
        <w:lastRenderedPageBreak/>
        <w:t xml:space="preserve">También se reconoció a ocho colaboradores en la categoría de Reconocimiento a la Superación, de los cuales 5 resultaron finalistas y 3 ganadores. </w:t>
      </w:r>
    </w:p>
    <w:p w14:paraId="430A8F44" w14:textId="77777777" w:rsidR="00CD3726" w:rsidRDefault="00CD3726" w:rsidP="00102297">
      <w:pPr>
        <w:rPr>
          <w:lang w:val="es-DO"/>
        </w:rPr>
      </w:pPr>
      <w:bookmarkStart w:id="56" w:name="_Hlk185161580"/>
    </w:p>
    <w:p w14:paraId="70823B7E" w14:textId="4BB334F1" w:rsidR="00043D87" w:rsidRDefault="00043D87" w:rsidP="005D1B82">
      <w:pPr>
        <w:pStyle w:val="Ttulo2"/>
        <w:numPr>
          <w:ilvl w:val="1"/>
          <w:numId w:val="26"/>
        </w:numPr>
        <w:ind w:left="567" w:hanging="567"/>
        <w:rPr>
          <w:b/>
          <w:lang w:val="es-DO"/>
        </w:rPr>
      </w:pPr>
      <w:bookmarkStart w:id="57" w:name="_Toc185175519"/>
      <w:r w:rsidRPr="005D1B82">
        <w:rPr>
          <w:b/>
          <w:lang w:val="es-DO"/>
        </w:rPr>
        <w:t>Desempeño de los Procesos Jurídicos</w:t>
      </w:r>
      <w:bookmarkEnd w:id="57"/>
    </w:p>
    <w:p w14:paraId="1A9218F4" w14:textId="77777777" w:rsidR="005D1B82" w:rsidRPr="005D1B82" w:rsidRDefault="005D1B82" w:rsidP="005D1B82">
      <w:pPr>
        <w:spacing w:after="0"/>
        <w:rPr>
          <w:lang w:val="es-DO"/>
        </w:rPr>
      </w:pPr>
    </w:p>
    <w:p w14:paraId="4CB060A5" w14:textId="3EEA26C3" w:rsidR="002C7443" w:rsidRPr="002C7443" w:rsidRDefault="00043D87" w:rsidP="002C7443">
      <w:pPr>
        <w:pStyle w:val="Ttulo3"/>
        <w:numPr>
          <w:ilvl w:val="2"/>
          <w:numId w:val="30"/>
        </w:numPr>
        <w:rPr>
          <w:rFonts w:eastAsiaTheme="majorEastAsia" w:cstheme="majorBidi"/>
          <w:bCs w:val="0"/>
          <w:i w:val="0"/>
          <w:iCs w:val="0"/>
          <w:color w:val="595959" w:themeColor="text1" w:themeTint="A6"/>
          <w:spacing w:val="20"/>
          <w:szCs w:val="26"/>
          <w:lang w:val="es-DO"/>
        </w:rPr>
      </w:pPr>
      <w:bookmarkStart w:id="58" w:name="_Toc185175520"/>
      <w:r w:rsidRPr="00295066">
        <w:rPr>
          <w:rFonts w:eastAsiaTheme="majorEastAsia" w:cstheme="majorBidi"/>
          <w:bCs w:val="0"/>
          <w:i w:val="0"/>
          <w:iCs w:val="0"/>
          <w:color w:val="595959" w:themeColor="text1" w:themeTint="A6"/>
          <w:spacing w:val="20"/>
          <w:szCs w:val="26"/>
          <w:lang w:val="es-DO"/>
        </w:rPr>
        <w:t>Procesos Judiciales</w:t>
      </w:r>
      <w:bookmarkEnd w:id="58"/>
    </w:p>
    <w:p w14:paraId="54AB3446" w14:textId="77777777" w:rsidR="002C7443" w:rsidRDefault="002C7443" w:rsidP="002C7443">
      <w:pPr>
        <w:pStyle w:val="Textoindependiente"/>
        <w:spacing w:before="240"/>
        <w:ind w:left="720"/>
        <w:rPr>
          <w:color w:val="757171"/>
        </w:rPr>
      </w:pPr>
    </w:p>
    <w:p w14:paraId="1AD2804F" w14:textId="5C6E284D" w:rsidR="00292D71" w:rsidRPr="00CC19C7" w:rsidRDefault="00292D71" w:rsidP="0049782A">
      <w:pPr>
        <w:rPr>
          <w:lang w:val="es-DO"/>
        </w:rPr>
      </w:pPr>
      <w:r w:rsidRPr="00CC19C7">
        <w:rPr>
          <w:lang w:val="es-DO"/>
        </w:rPr>
        <w:t xml:space="preserve">Al 31 de octubre del 2024, se encuentran abiertos </w:t>
      </w:r>
      <w:r w:rsidR="004667C7" w:rsidRPr="00CC19C7">
        <w:rPr>
          <w:lang w:val="es-DO"/>
        </w:rPr>
        <w:t xml:space="preserve">varios procesos judiciales interpuestos por o en contra del </w:t>
      </w:r>
      <w:r w:rsidR="002478FE" w:rsidRPr="00CC19C7">
        <w:rPr>
          <w:lang w:val="es-DO"/>
        </w:rPr>
        <w:t>Instituto Dominicano de Aviación Civil</w:t>
      </w:r>
      <w:r w:rsidR="004667C7" w:rsidRPr="00CC19C7">
        <w:rPr>
          <w:lang w:val="es-DO"/>
        </w:rPr>
        <w:t xml:space="preserve">. </w:t>
      </w:r>
      <w:r w:rsidR="002478FE" w:rsidRPr="00CC19C7">
        <w:rPr>
          <w:lang w:val="es-DO"/>
        </w:rPr>
        <w:t>A continuación, se detalla el estado de los principales casos</w:t>
      </w:r>
      <w:r w:rsidR="004667C7" w:rsidRPr="00CC19C7">
        <w:rPr>
          <w:lang w:val="es-DO"/>
        </w:rPr>
        <w:t>:</w:t>
      </w:r>
    </w:p>
    <w:p w14:paraId="07939E53" w14:textId="6AC98F51" w:rsidR="004667C7" w:rsidRPr="00CC19C7" w:rsidRDefault="004667C7" w:rsidP="0049782A">
      <w:pPr>
        <w:rPr>
          <w:lang w:val="es-DO"/>
        </w:rPr>
      </w:pPr>
      <w:r w:rsidRPr="00CC19C7">
        <w:rPr>
          <w:lang w:val="es-DO"/>
        </w:rPr>
        <w:t xml:space="preserve">Recursos Contenciosos Administrativos: 13 casos correspondientes </w:t>
      </w:r>
      <w:r w:rsidR="008002B4" w:rsidRPr="00CC19C7">
        <w:rPr>
          <w:lang w:val="es-DO"/>
        </w:rPr>
        <w:t>a recursos</w:t>
      </w:r>
      <w:r w:rsidRPr="00CC19C7">
        <w:rPr>
          <w:lang w:val="es-DO"/>
        </w:rPr>
        <w:t xml:space="preserve"> contenciosos y administrativos están en curso. </w:t>
      </w:r>
      <w:r w:rsidR="00505583" w:rsidRPr="00CC19C7">
        <w:rPr>
          <w:lang w:val="es-DO"/>
        </w:rPr>
        <w:t>De estos, 1 caso ha recibido fallo a favor del IDAC, 2 han sido fallados en contra y 10 permanecen pendientes de fallo</w:t>
      </w:r>
      <w:r w:rsidRPr="00CC19C7">
        <w:rPr>
          <w:lang w:val="es-DO"/>
        </w:rPr>
        <w:t>.</w:t>
      </w:r>
    </w:p>
    <w:p w14:paraId="7D9E6753" w14:textId="1024D41B" w:rsidR="004667C7" w:rsidRPr="00CC19C7" w:rsidRDefault="004667C7" w:rsidP="0049782A">
      <w:pPr>
        <w:rPr>
          <w:color w:val="757171"/>
          <w:lang w:val="es-DO"/>
        </w:rPr>
      </w:pPr>
      <w:r w:rsidRPr="00CC19C7">
        <w:rPr>
          <w:color w:val="757171"/>
          <w:lang w:val="es-DO"/>
        </w:rPr>
        <w:t>Recurso de Apelación y Casación</w:t>
      </w:r>
      <w:r w:rsidR="008002B4" w:rsidRPr="00CC19C7">
        <w:rPr>
          <w:color w:val="757171"/>
          <w:lang w:val="es-DO"/>
        </w:rPr>
        <w:t xml:space="preserve">: </w:t>
      </w:r>
      <w:r w:rsidRPr="00CC19C7">
        <w:rPr>
          <w:color w:val="757171"/>
          <w:lang w:val="es-DO"/>
        </w:rPr>
        <w:t xml:space="preserve">Se encuentran en trámite </w:t>
      </w:r>
      <w:r w:rsidR="008002B4" w:rsidRPr="00CC19C7">
        <w:rPr>
          <w:color w:val="757171"/>
          <w:lang w:val="es-DO"/>
        </w:rPr>
        <w:t>4</w:t>
      </w:r>
      <w:r w:rsidRPr="00CC19C7">
        <w:rPr>
          <w:color w:val="757171"/>
          <w:lang w:val="es-DO"/>
        </w:rPr>
        <w:t xml:space="preserve"> recursos de apelación y casación</w:t>
      </w:r>
      <w:r w:rsidR="008002B4" w:rsidRPr="00CC19C7">
        <w:rPr>
          <w:color w:val="757171"/>
          <w:lang w:val="es-DO"/>
        </w:rPr>
        <w:t xml:space="preserve">. De estos, </w:t>
      </w:r>
      <w:r w:rsidRPr="00CC19C7">
        <w:rPr>
          <w:color w:val="757171"/>
          <w:lang w:val="es-DO"/>
        </w:rPr>
        <w:t xml:space="preserve">3 </w:t>
      </w:r>
      <w:r w:rsidR="008002B4" w:rsidRPr="00CC19C7">
        <w:rPr>
          <w:color w:val="757171"/>
          <w:lang w:val="es-DO"/>
        </w:rPr>
        <w:t xml:space="preserve">están </w:t>
      </w:r>
      <w:r w:rsidRPr="00CC19C7">
        <w:rPr>
          <w:color w:val="757171"/>
          <w:lang w:val="es-DO"/>
        </w:rPr>
        <w:t xml:space="preserve">pendientes de fallo y 1 ha sido fallado en contra del IDAC, el cual se encuentra en proceso de revisión </w:t>
      </w:r>
      <w:r w:rsidR="005D2A81" w:rsidRPr="00CC19C7">
        <w:rPr>
          <w:color w:val="757171"/>
          <w:lang w:val="es-DO"/>
        </w:rPr>
        <w:t>ante</w:t>
      </w:r>
      <w:r w:rsidRPr="00CC19C7">
        <w:rPr>
          <w:color w:val="757171"/>
          <w:lang w:val="es-DO"/>
        </w:rPr>
        <w:t xml:space="preserve"> el Tribunal Constitucional.</w:t>
      </w:r>
    </w:p>
    <w:p w14:paraId="23068A67" w14:textId="773FFFC3" w:rsidR="004667C7" w:rsidRPr="00CC19C7" w:rsidRDefault="004667C7" w:rsidP="0049782A">
      <w:pPr>
        <w:rPr>
          <w:color w:val="757171"/>
          <w:lang w:val="es-DO"/>
        </w:rPr>
      </w:pPr>
      <w:r w:rsidRPr="00CC19C7">
        <w:rPr>
          <w:color w:val="757171"/>
          <w:lang w:val="es-DO"/>
        </w:rPr>
        <w:t>Demanda por Daños y Perjuicios</w:t>
      </w:r>
      <w:r w:rsidR="00713C1F" w:rsidRPr="00CC19C7">
        <w:rPr>
          <w:color w:val="757171"/>
          <w:lang w:val="es-DO"/>
        </w:rPr>
        <w:t xml:space="preserve">: </w:t>
      </w:r>
      <w:r w:rsidRPr="00CC19C7">
        <w:rPr>
          <w:color w:val="757171"/>
          <w:lang w:val="es-DO"/>
        </w:rPr>
        <w:t xml:space="preserve">Existen </w:t>
      </w:r>
      <w:r w:rsidR="00713C1F" w:rsidRPr="00CC19C7">
        <w:rPr>
          <w:color w:val="757171"/>
          <w:lang w:val="es-DO"/>
        </w:rPr>
        <w:t>4</w:t>
      </w:r>
      <w:r w:rsidRPr="00CC19C7">
        <w:rPr>
          <w:color w:val="757171"/>
          <w:lang w:val="es-DO"/>
        </w:rPr>
        <w:t xml:space="preserve"> demandas en curso por daños y perjuicios, tanto por accidentes de tránsito como por otras causas. Una de estas recibió fallo a favor del IDAC y se encuentra en proceso de apelación, mientras que </w:t>
      </w:r>
      <w:r w:rsidR="005D2A81" w:rsidRPr="00CC19C7">
        <w:rPr>
          <w:color w:val="757171"/>
          <w:lang w:val="es-DO"/>
        </w:rPr>
        <w:t>los 3 restantes</w:t>
      </w:r>
      <w:r w:rsidRPr="00CC19C7">
        <w:rPr>
          <w:color w:val="757171"/>
          <w:lang w:val="es-DO"/>
        </w:rPr>
        <w:t xml:space="preserve"> </w:t>
      </w:r>
      <w:r w:rsidR="00713C1F" w:rsidRPr="00CC19C7">
        <w:rPr>
          <w:color w:val="757171"/>
          <w:lang w:val="es-DO"/>
        </w:rPr>
        <w:t>están pendientes</w:t>
      </w:r>
      <w:r w:rsidRPr="00CC19C7">
        <w:rPr>
          <w:color w:val="757171"/>
          <w:lang w:val="es-DO"/>
        </w:rPr>
        <w:t xml:space="preserve"> de fallo.</w:t>
      </w:r>
    </w:p>
    <w:p w14:paraId="6C15EFBF" w14:textId="2EB5D60D" w:rsidR="004667C7" w:rsidRPr="00CC19C7" w:rsidRDefault="004667C7" w:rsidP="0049782A">
      <w:pPr>
        <w:rPr>
          <w:color w:val="757171"/>
          <w:lang w:val="es-DO"/>
        </w:rPr>
      </w:pPr>
      <w:r w:rsidRPr="00CC19C7">
        <w:rPr>
          <w:color w:val="757171"/>
          <w:lang w:val="es-DO"/>
        </w:rPr>
        <w:t>Demandas por Responsabilidad Patrimonial</w:t>
      </w:r>
      <w:r w:rsidR="00713C1F" w:rsidRPr="00CC19C7">
        <w:rPr>
          <w:color w:val="757171"/>
          <w:lang w:val="es-DO"/>
        </w:rPr>
        <w:t>: Dos</w:t>
      </w:r>
      <w:r w:rsidRPr="00CC19C7">
        <w:rPr>
          <w:color w:val="757171"/>
          <w:lang w:val="es-DO"/>
        </w:rPr>
        <w:t xml:space="preserve"> casos de demandas relacionadas con la responsabilidad patrimonial y expropiación de terrenos están pendientes de fallo.</w:t>
      </w:r>
    </w:p>
    <w:p w14:paraId="209B75AA" w14:textId="14AB628D" w:rsidR="004667C7" w:rsidRPr="00CC19C7" w:rsidRDefault="00713C1F" w:rsidP="0049782A">
      <w:pPr>
        <w:rPr>
          <w:color w:val="757171"/>
          <w:lang w:val="es-DO"/>
        </w:rPr>
      </w:pPr>
      <w:r w:rsidRPr="00CC19C7">
        <w:rPr>
          <w:color w:val="757171"/>
          <w:lang w:val="es-DO"/>
        </w:rPr>
        <w:lastRenderedPageBreak/>
        <w:t>D</w:t>
      </w:r>
      <w:r w:rsidR="004667C7" w:rsidRPr="00CC19C7">
        <w:rPr>
          <w:color w:val="757171"/>
          <w:lang w:val="es-DO"/>
        </w:rPr>
        <w:t>emanda en Justiprecio</w:t>
      </w:r>
      <w:r w:rsidR="00B37414" w:rsidRPr="00CC19C7">
        <w:rPr>
          <w:color w:val="757171"/>
          <w:lang w:val="es-DO"/>
        </w:rPr>
        <w:t xml:space="preserve">: </w:t>
      </w:r>
      <w:r w:rsidR="00CA76BE" w:rsidRPr="00CC19C7">
        <w:rPr>
          <w:color w:val="757171"/>
          <w:lang w:val="es-DO"/>
        </w:rPr>
        <w:t>En este período se tramitó u</w:t>
      </w:r>
      <w:r w:rsidR="00B37414" w:rsidRPr="00CC19C7">
        <w:rPr>
          <w:color w:val="757171"/>
          <w:lang w:val="es-DO"/>
        </w:rPr>
        <w:t>n caso</w:t>
      </w:r>
      <w:r w:rsidR="00C75526" w:rsidRPr="00CC19C7">
        <w:rPr>
          <w:color w:val="757171"/>
          <w:lang w:val="es-DO"/>
        </w:rPr>
        <w:t xml:space="preserve"> de demanda en justiprecio</w:t>
      </w:r>
      <w:r w:rsidR="00B37414" w:rsidRPr="00CC19C7">
        <w:rPr>
          <w:color w:val="757171"/>
          <w:lang w:val="es-DO"/>
        </w:rPr>
        <w:t xml:space="preserve">, </w:t>
      </w:r>
      <w:r w:rsidR="00C75526" w:rsidRPr="00CC19C7">
        <w:rPr>
          <w:color w:val="757171"/>
          <w:lang w:val="es-DO"/>
        </w:rPr>
        <w:t xml:space="preserve">el cual resultó en una sentencia in </w:t>
      </w:r>
      <w:proofErr w:type="spellStart"/>
      <w:r w:rsidR="00C75526" w:rsidRPr="00CC19C7">
        <w:rPr>
          <w:color w:val="757171"/>
          <w:lang w:val="es-DO"/>
        </w:rPr>
        <w:t>voce</w:t>
      </w:r>
      <w:proofErr w:type="spellEnd"/>
      <w:r w:rsidR="00C75526" w:rsidRPr="00CC19C7">
        <w:rPr>
          <w:color w:val="757171"/>
          <w:lang w:val="es-DO"/>
        </w:rPr>
        <w:t xml:space="preserve"> que otorgó la exclusión del IDAC</w:t>
      </w:r>
      <w:r w:rsidR="004667C7" w:rsidRPr="00CC19C7">
        <w:rPr>
          <w:color w:val="757171"/>
          <w:lang w:val="es-DO"/>
        </w:rPr>
        <w:t xml:space="preserve">. </w:t>
      </w:r>
    </w:p>
    <w:p w14:paraId="34F4C063" w14:textId="768DBC8F" w:rsidR="004667C7" w:rsidRPr="00CC19C7" w:rsidRDefault="00B37414" w:rsidP="0049782A">
      <w:pPr>
        <w:rPr>
          <w:color w:val="757171"/>
          <w:lang w:val="es-DO"/>
        </w:rPr>
      </w:pPr>
      <w:r w:rsidRPr="00CC19C7">
        <w:rPr>
          <w:color w:val="757171"/>
          <w:lang w:val="es-DO"/>
        </w:rPr>
        <w:t>D</w:t>
      </w:r>
      <w:r w:rsidR="004667C7" w:rsidRPr="00CC19C7">
        <w:rPr>
          <w:color w:val="757171"/>
          <w:lang w:val="es-DO"/>
        </w:rPr>
        <w:t xml:space="preserve">emanda en intervención </w:t>
      </w:r>
      <w:r w:rsidRPr="00CC19C7">
        <w:rPr>
          <w:color w:val="757171"/>
          <w:lang w:val="es-DO"/>
        </w:rPr>
        <w:t>forzosa</w:t>
      </w:r>
      <w:r w:rsidR="002F2096">
        <w:rPr>
          <w:color w:val="757171"/>
          <w:lang w:val="es-DO"/>
        </w:rPr>
        <w:t>:</w:t>
      </w:r>
      <w:r w:rsidRPr="00CC19C7">
        <w:rPr>
          <w:color w:val="757171"/>
          <w:lang w:val="es-DO"/>
        </w:rPr>
        <w:t xml:space="preserve"> </w:t>
      </w:r>
      <w:r w:rsidR="00BE38CD" w:rsidRPr="00CC19C7">
        <w:rPr>
          <w:color w:val="757171"/>
          <w:lang w:val="es-DO"/>
        </w:rPr>
        <w:t>Se tramitó u</w:t>
      </w:r>
      <w:r w:rsidRPr="00CC19C7">
        <w:rPr>
          <w:color w:val="757171"/>
          <w:lang w:val="es-DO"/>
        </w:rPr>
        <w:t>n caso</w:t>
      </w:r>
      <w:r w:rsidR="004667C7" w:rsidRPr="00CC19C7">
        <w:rPr>
          <w:color w:val="757171"/>
          <w:lang w:val="es-DO"/>
        </w:rPr>
        <w:t>, que se encuentra pendiente de fallo en la corte de apelación.</w:t>
      </w:r>
    </w:p>
    <w:p w14:paraId="17C8CB86" w14:textId="77777777" w:rsidR="00F5041C" w:rsidRDefault="00F5041C" w:rsidP="00F5041C">
      <w:pPr>
        <w:pStyle w:val="Textoindependiente"/>
        <w:jc w:val="center"/>
        <w:rPr>
          <w:rFonts w:eastAsia="Calibri"/>
          <w:b/>
          <w:bCs/>
          <w:noProof/>
          <w:color w:val="757171"/>
          <w:lang w:val="es-DO"/>
        </w:rPr>
      </w:pPr>
    </w:p>
    <w:p w14:paraId="08AE2472" w14:textId="5AF26019" w:rsidR="00043D87" w:rsidRPr="00295066" w:rsidRDefault="00F5041C" w:rsidP="00295066">
      <w:pPr>
        <w:pStyle w:val="Ttulo3"/>
        <w:numPr>
          <w:ilvl w:val="2"/>
          <w:numId w:val="30"/>
        </w:numPr>
        <w:spacing w:after="240"/>
        <w:rPr>
          <w:rFonts w:eastAsiaTheme="majorEastAsia" w:cstheme="majorBidi"/>
          <w:bCs w:val="0"/>
          <w:i w:val="0"/>
          <w:iCs w:val="0"/>
          <w:color w:val="595959" w:themeColor="text1" w:themeTint="A6"/>
          <w:spacing w:val="20"/>
          <w:szCs w:val="26"/>
          <w:lang w:val="es-DO"/>
        </w:rPr>
      </w:pPr>
      <w:bookmarkStart w:id="59" w:name="_Toc185175521"/>
      <w:r w:rsidRPr="00295066">
        <w:rPr>
          <w:rFonts w:eastAsiaTheme="majorEastAsia" w:cstheme="majorBidi"/>
          <w:bCs w:val="0"/>
          <w:i w:val="0"/>
          <w:iCs w:val="0"/>
          <w:color w:val="595959" w:themeColor="text1" w:themeTint="A6"/>
          <w:spacing w:val="20"/>
          <w:szCs w:val="26"/>
          <w:lang w:val="es-DO"/>
        </w:rPr>
        <w:t>Contratos, Adendas, Renovaciones, Rescisiones.</w:t>
      </w:r>
      <w:bookmarkEnd w:id="59"/>
      <w:r w:rsidRPr="00295066">
        <w:rPr>
          <w:rFonts w:eastAsiaTheme="majorEastAsia" w:cstheme="majorBidi"/>
          <w:bCs w:val="0"/>
          <w:i w:val="0"/>
          <w:iCs w:val="0"/>
          <w:color w:val="595959" w:themeColor="text1" w:themeTint="A6"/>
          <w:spacing w:val="20"/>
          <w:szCs w:val="26"/>
          <w:lang w:val="es-DO"/>
        </w:rPr>
        <w:t xml:space="preserve"> </w:t>
      </w:r>
    </w:p>
    <w:p w14:paraId="7297B8F3" w14:textId="77777777" w:rsidR="00BC3436" w:rsidRPr="00BC3436" w:rsidRDefault="00BC3436" w:rsidP="00BC3436">
      <w:pPr>
        <w:pStyle w:val="Textoindependiente"/>
        <w:rPr>
          <w:rFonts w:eastAsia="Batang"/>
          <w:color w:val="757171"/>
          <w:lang w:val="es-ES_tradnl"/>
        </w:rPr>
      </w:pPr>
    </w:p>
    <w:p w14:paraId="419F28DB" w14:textId="4A955442" w:rsidR="00BC3436" w:rsidRPr="00BC3436" w:rsidRDefault="00BC3436" w:rsidP="0049782A">
      <w:pPr>
        <w:rPr>
          <w:lang w:val="es-ES_tradnl"/>
        </w:rPr>
      </w:pPr>
      <w:r w:rsidRPr="00BC3436">
        <w:rPr>
          <w:lang w:val="es-ES_tradnl"/>
        </w:rPr>
        <w:t xml:space="preserve">En 2024, el Instituto Dominicano de Aviación Civil </w:t>
      </w:r>
      <w:r w:rsidR="00D23C2E">
        <w:rPr>
          <w:lang w:val="es-ES_tradnl"/>
        </w:rPr>
        <w:t>gest</w:t>
      </w:r>
      <w:r w:rsidRPr="00BC3436">
        <w:rPr>
          <w:lang w:val="es-ES_tradnl"/>
        </w:rPr>
        <w:t xml:space="preserve">ionó </w:t>
      </w:r>
      <w:r>
        <w:rPr>
          <w:lang w:val="es-ES_tradnl"/>
        </w:rPr>
        <w:t>un gran número</w:t>
      </w:r>
      <w:r w:rsidRPr="00BC3436">
        <w:rPr>
          <w:lang w:val="es-ES_tradnl"/>
        </w:rPr>
        <w:t xml:space="preserve"> de contratos orientad</w:t>
      </w:r>
      <w:r w:rsidR="00691508">
        <w:rPr>
          <w:lang w:val="es-ES_tradnl"/>
        </w:rPr>
        <w:t>o</w:t>
      </w:r>
      <w:r w:rsidRPr="00BC3436">
        <w:rPr>
          <w:lang w:val="es-ES_tradnl"/>
        </w:rPr>
        <w:t xml:space="preserve">s a fortalecer su </w:t>
      </w:r>
      <w:r w:rsidR="00691508">
        <w:rPr>
          <w:lang w:val="es-ES_tradnl"/>
        </w:rPr>
        <w:t>funcionamiento operativo</w:t>
      </w:r>
      <w:r w:rsidRPr="00BC3436">
        <w:rPr>
          <w:lang w:val="es-ES_tradnl"/>
        </w:rPr>
        <w:t xml:space="preserve">, </w:t>
      </w:r>
      <w:r w:rsidR="00691508">
        <w:rPr>
          <w:lang w:val="es-ES_tradnl"/>
        </w:rPr>
        <w:t>desarrollar</w:t>
      </w:r>
      <w:r w:rsidRPr="00BC3436">
        <w:rPr>
          <w:lang w:val="es-ES_tradnl"/>
        </w:rPr>
        <w:t xml:space="preserve"> proyectos estratégicos y apoyar actividades institucionales.</w:t>
      </w:r>
      <w:r w:rsidR="00FC509B">
        <w:rPr>
          <w:lang w:val="es-ES_tradnl"/>
        </w:rPr>
        <w:t xml:space="preserve"> </w:t>
      </w:r>
      <w:r w:rsidR="00404526">
        <w:rPr>
          <w:lang w:val="es-ES_tradnl"/>
        </w:rPr>
        <w:t>Como apoyo a la gestión interna</w:t>
      </w:r>
      <w:r w:rsidR="00D23C2E">
        <w:rPr>
          <w:lang w:val="es-ES_tradnl"/>
        </w:rPr>
        <w:t>, s</w:t>
      </w:r>
      <w:r w:rsidRPr="00BC3436">
        <w:rPr>
          <w:lang w:val="es-ES_tradnl"/>
        </w:rPr>
        <w:t>e suscribieron contratos para la adquisición de materiales de oficina, insumos de limpieza, servicios de alimentación, equipos tecnológicos, licencias informáticas, combustible, vehículos eléctricos y neumáticos. Estas contrataciones se realizaron con un enfoque en fomentar compras verdes y apoyar a las MiPymes, contribuyendo así al desarrollo sostenible.</w:t>
      </w:r>
    </w:p>
    <w:p w14:paraId="11EF26AA" w14:textId="77777777" w:rsidR="00BC3436" w:rsidRPr="00BC3436" w:rsidRDefault="00BC3436" w:rsidP="0049782A">
      <w:pPr>
        <w:rPr>
          <w:lang w:val="es-ES_tradnl"/>
        </w:rPr>
      </w:pPr>
    </w:p>
    <w:p w14:paraId="1EAAF7B7" w14:textId="35E52356" w:rsidR="00BC3436" w:rsidRPr="00BC3436" w:rsidRDefault="00BC3436" w:rsidP="0049782A">
      <w:pPr>
        <w:rPr>
          <w:lang w:val="es-ES_tradnl"/>
        </w:rPr>
      </w:pPr>
      <w:r w:rsidRPr="00BC3436">
        <w:rPr>
          <w:lang w:val="es-ES_tradnl"/>
        </w:rPr>
        <w:t xml:space="preserve">Para el mantenimiento y mejora de sus instalaciones y recursos, se ejecutaron contratos destinados a la reparación de infraestructuras, el mantenimiento de vehículos y la actualización de sistemas aeronáuticos críticos, asegurando la operatividad y la continuidad de los servicios institucionales. En el marco de proyectos estratégicos, </w:t>
      </w:r>
      <w:r w:rsidR="00906FEF">
        <w:rPr>
          <w:lang w:val="es-ES_tradnl"/>
        </w:rPr>
        <w:t>se realizaron contratos para</w:t>
      </w:r>
      <w:r w:rsidRPr="00BC3436">
        <w:rPr>
          <w:lang w:val="es-ES_tradnl"/>
        </w:rPr>
        <w:t xml:space="preserve"> la adquisición e instalación de sistemas avanzados de comunicación y vigilancia aeronáutica, así como en mejoras de infraestructura aeroportuaria clave</w:t>
      </w:r>
      <w:r w:rsidR="00906FEF">
        <w:rPr>
          <w:lang w:val="es-ES_tradnl"/>
        </w:rPr>
        <w:t>.</w:t>
      </w:r>
    </w:p>
    <w:p w14:paraId="1FEDE48D" w14:textId="77777777" w:rsidR="00BC3436" w:rsidRPr="00BC3436" w:rsidRDefault="00BC3436" w:rsidP="0049782A">
      <w:pPr>
        <w:rPr>
          <w:lang w:val="es-ES_tradnl"/>
        </w:rPr>
      </w:pPr>
    </w:p>
    <w:p w14:paraId="4B3C4A3E" w14:textId="73C8537E" w:rsidR="00BC3436" w:rsidRPr="00BC3436" w:rsidRDefault="00BC3436" w:rsidP="0049782A">
      <w:pPr>
        <w:rPr>
          <w:lang w:val="es-ES_tradnl"/>
        </w:rPr>
      </w:pPr>
      <w:r w:rsidRPr="00BC3436">
        <w:rPr>
          <w:lang w:val="es-ES_tradnl"/>
        </w:rPr>
        <w:lastRenderedPageBreak/>
        <w:t>Asimismo, se gestionaron contratos y adendas relacionados con la organización de eventos de relevancia internacional, como el Simposio de Apoyo a la Implementación Global de la OACI. Adicionalmente, se firmaron acuerdos para la difusión y promoción de contenidos institucionales a través de medios de comunicación tradicionales y digitales, fortaleciendo la visibilidad de la institución.</w:t>
      </w:r>
    </w:p>
    <w:p w14:paraId="36F6E881" w14:textId="42F2B2F6" w:rsidR="00595499" w:rsidRDefault="00736751" w:rsidP="0049782A">
      <w:pPr>
        <w:rPr>
          <w:lang w:val="es-ES_tradnl"/>
        </w:rPr>
      </w:pPr>
      <w:r>
        <w:rPr>
          <w:lang w:val="es-ES_tradnl"/>
        </w:rPr>
        <w:t>De igual forma,</w:t>
      </w:r>
      <w:r w:rsidR="00BC3436" w:rsidRPr="00BC3436">
        <w:rPr>
          <w:lang w:val="es-ES_tradnl"/>
        </w:rPr>
        <w:t xml:space="preserve"> se formalizaron contratos de asistencia legal y consultoría estratégica, destinados a garantizar el cumplimiento normativo, la representación jurídica y</w:t>
      </w:r>
      <w:r>
        <w:rPr>
          <w:lang w:val="es-ES_tradnl"/>
        </w:rPr>
        <w:t xml:space="preserve"> la asistencia técnica para</w:t>
      </w:r>
      <w:r w:rsidR="00BC3436" w:rsidRPr="00BC3436">
        <w:rPr>
          <w:lang w:val="es-ES_tradnl"/>
        </w:rPr>
        <w:t xml:space="preserve"> la elaboración del Plan Estratégico Institucional 2025-2028. </w:t>
      </w:r>
    </w:p>
    <w:p w14:paraId="57EAEE10" w14:textId="359DFEA2" w:rsidR="00595499" w:rsidRPr="00595499" w:rsidRDefault="00595499" w:rsidP="0049782A">
      <w:pPr>
        <w:rPr>
          <w:lang w:val="es-DO"/>
        </w:rPr>
      </w:pPr>
      <w:r>
        <w:rPr>
          <w:lang w:val="es-ES_tradnl"/>
        </w:rPr>
        <w:t>Estas</w:t>
      </w:r>
      <w:r w:rsidRPr="00595499">
        <w:rPr>
          <w:lang w:val="es-DO"/>
        </w:rPr>
        <w:t xml:space="preserve"> contrataciones reflejan un enfoque en la modernización operativa, el cumplimiento normativo y la mejora continua de servicios y recursos aeronáuticos.</w:t>
      </w:r>
    </w:p>
    <w:p w14:paraId="13375363" w14:textId="77777777" w:rsidR="00736751" w:rsidRPr="009E3706" w:rsidRDefault="00736751" w:rsidP="00BC3436">
      <w:pPr>
        <w:pStyle w:val="Textoindependiente"/>
        <w:spacing w:line="360" w:lineRule="auto"/>
        <w:rPr>
          <w:rFonts w:eastAsia="Batang"/>
          <w:color w:val="757171"/>
          <w:lang w:val="es-ES_tradnl"/>
        </w:rPr>
      </w:pPr>
    </w:p>
    <w:p w14:paraId="1C699ABD" w14:textId="5E374094" w:rsidR="00043D87" w:rsidRPr="00295066" w:rsidRDefault="00E347C5" w:rsidP="00295066">
      <w:pPr>
        <w:pStyle w:val="Ttulo3"/>
        <w:numPr>
          <w:ilvl w:val="2"/>
          <w:numId w:val="30"/>
        </w:numPr>
        <w:spacing w:after="240"/>
        <w:rPr>
          <w:rFonts w:eastAsiaTheme="majorEastAsia" w:cstheme="majorBidi"/>
          <w:bCs w:val="0"/>
          <w:i w:val="0"/>
          <w:iCs w:val="0"/>
          <w:color w:val="595959" w:themeColor="text1" w:themeTint="A6"/>
          <w:spacing w:val="20"/>
          <w:szCs w:val="26"/>
          <w:lang w:val="es-DO"/>
        </w:rPr>
      </w:pPr>
      <w:bookmarkStart w:id="60" w:name="_Toc185175522"/>
      <w:r w:rsidRPr="00295066">
        <w:rPr>
          <w:rFonts w:eastAsiaTheme="majorEastAsia" w:cstheme="majorBidi"/>
          <w:bCs w:val="0"/>
          <w:i w:val="0"/>
          <w:iCs w:val="0"/>
          <w:color w:val="595959" w:themeColor="text1" w:themeTint="A6"/>
          <w:spacing w:val="20"/>
          <w:szCs w:val="26"/>
          <w:lang w:val="es-DO"/>
        </w:rPr>
        <w:t>Sanciones Administrativas</w:t>
      </w:r>
      <w:bookmarkEnd w:id="60"/>
    </w:p>
    <w:p w14:paraId="175903BC" w14:textId="3C79B4FF" w:rsidR="00DE15C1" w:rsidRPr="00DE15C1" w:rsidRDefault="00DE15C1" w:rsidP="0049782A">
      <w:pPr>
        <w:rPr>
          <w:lang w:val="es-US"/>
        </w:rPr>
      </w:pPr>
      <w:r w:rsidRPr="00DE15C1">
        <w:rPr>
          <w:lang w:val="es-US"/>
        </w:rPr>
        <w:t xml:space="preserve">En cumplimiento de las disposiciones establecidas en la Ley </w:t>
      </w:r>
      <w:r w:rsidR="002F2096">
        <w:rPr>
          <w:lang w:val="es-US"/>
        </w:rPr>
        <w:t>núm</w:t>
      </w:r>
      <w:r w:rsidRPr="00DE15C1">
        <w:rPr>
          <w:lang w:val="es-US"/>
        </w:rPr>
        <w:t>. 491-06 de Aviación Civil y sus reglamentos, el Instituto Dominicano de Aviación Civil impuso una sanción administrativa por la realización de una operación VFR nocturna en un helicóptero sin la autorización correspondiente. Este acto constituyó una infracción al Reglamento Aeronáutico Dominicano (RAD-91) sobre Reglas Generales de Operación y Vuelo, específicamente en las secciones relacionadas con las responsabilidades del piloto al mando y las operaciones de vuelo bajo condiciones visuales.</w:t>
      </w:r>
    </w:p>
    <w:p w14:paraId="4CF0FD4A" w14:textId="77777777" w:rsidR="00DE15C1" w:rsidRPr="00DE15C1" w:rsidRDefault="00DE15C1" w:rsidP="0049782A">
      <w:pPr>
        <w:rPr>
          <w:lang w:val="es-US"/>
        </w:rPr>
      </w:pPr>
    </w:p>
    <w:p w14:paraId="4542227D" w14:textId="4D4DBF57" w:rsidR="0054413A" w:rsidRPr="00E347C5" w:rsidRDefault="00DE15C1" w:rsidP="0049782A">
      <w:pPr>
        <w:rPr>
          <w:lang w:val="es-ES_tradnl"/>
        </w:rPr>
      </w:pPr>
      <w:r w:rsidRPr="00DE15C1">
        <w:rPr>
          <w:lang w:val="es-US"/>
        </w:rPr>
        <w:t xml:space="preserve">Como resultado, y conforme a lo estipulado en la Resolución 003-2024, que regula las sanciones pecuniarias generales y las aplicables al transporte aéreo, se dictaminó la suspensión temporal de una </w:t>
      </w:r>
      <w:r w:rsidRPr="00DE15C1">
        <w:rPr>
          <w:lang w:val="es-US"/>
        </w:rPr>
        <w:lastRenderedPageBreak/>
        <w:t>licencia aeronáutica</w:t>
      </w:r>
      <w:r w:rsidR="008E6473">
        <w:rPr>
          <w:lang w:val="es-US"/>
        </w:rPr>
        <w:t>, como medida para</w:t>
      </w:r>
      <w:r w:rsidRPr="00DE15C1">
        <w:rPr>
          <w:lang w:val="es-US"/>
        </w:rPr>
        <w:t xml:space="preserve"> </w:t>
      </w:r>
      <w:r w:rsidR="008E6473">
        <w:rPr>
          <w:lang w:val="es-US"/>
        </w:rPr>
        <w:t>fomentar</w:t>
      </w:r>
      <w:r w:rsidRPr="00DE15C1">
        <w:rPr>
          <w:lang w:val="es-US"/>
        </w:rPr>
        <w:t xml:space="preserve"> el cumplimiento de las normativas y preservar la seguridad operacional en el espacio aéreo dominicano.</w:t>
      </w:r>
    </w:p>
    <w:p w14:paraId="5B754AAD" w14:textId="77777777" w:rsidR="00043D87" w:rsidRDefault="00043D87" w:rsidP="00295066">
      <w:pPr>
        <w:spacing w:after="0"/>
        <w:rPr>
          <w:rFonts w:eastAsia="Calibri"/>
          <w:noProof/>
          <w:color w:val="4C4747"/>
          <w:lang w:val="es-DO"/>
        </w:rPr>
      </w:pPr>
    </w:p>
    <w:p w14:paraId="69224E92" w14:textId="77777777" w:rsidR="00E46141" w:rsidRDefault="00E46141" w:rsidP="00295066">
      <w:pPr>
        <w:spacing w:after="0"/>
        <w:rPr>
          <w:rFonts w:eastAsia="Calibri"/>
          <w:noProof/>
          <w:color w:val="4C4747"/>
          <w:lang w:val="es-DO"/>
        </w:rPr>
      </w:pPr>
    </w:p>
    <w:p w14:paraId="3B87D9C3" w14:textId="0053C598" w:rsidR="00043D87" w:rsidRPr="00295066" w:rsidRDefault="00E347C5" w:rsidP="00BA2267">
      <w:pPr>
        <w:pStyle w:val="Ttulo3"/>
        <w:numPr>
          <w:ilvl w:val="2"/>
          <w:numId w:val="30"/>
        </w:numPr>
        <w:spacing w:after="240"/>
        <w:rPr>
          <w:rFonts w:eastAsiaTheme="majorEastAsia" w:cstheme="majorBidi"/>
          <w:bCs w:val="0"/>
          <w:i w:val="0"/>
          <w:iCs w:val="0"/>
          <w:color w:val="595959" w:themeColor="text1" w:themeTint="A6"/>
          <w:spacing w:val="20"/>
          <w:szCs w:val="26"/>
          <w:lang w:val="es-DO"/>
        </w:rPr>
      </w:pPr>
      <w:bookmarkStart w:id="61" w:name="_Toc185175523"/>
      <w:r w:rsidRPr="00295066">
        <w:rPr>
          <w:rFonts w:eastAsiaTheme="majorEastAsia" w:cstheme="majorBidi"/>
          <w:bCs w:val="0"/>
          <w:i w:val="0"/>
          <w:iCs w:val="0"/>
          <w:color w:val="595959" w:themeColor="text1" w:themeTint="A6"/>
          <w:spacing w:val="20"/>
          <w:szCs w:val="26"/>
          <w:lang w:val="es-DO"/>
        </w:rPr>
        <w:t>Documentos y Certificaciones</w:t>
      </w:r>
      <w:bookmarkEnd w:id="61"/>
    </w:p>
    <w:p w14:paraId="79DFDF0C" w14:textId="77777777" w:rsidR="006A331F" w:rsidRDefault="006A331F" w:rsidP="00BD7628">
      <w:pPr>
        <w:pStyle w:val="Textoindependiente"/>
        <w:spacing w:line="360" w:lineRule="auto"/>
        <w:ind w:left="720"/>
        <w:rPr>
          <w:color w:val="757171"/>
        </w:rPr>
      </w:pPr>
    </w:p>
    <w:p w14:paraId="77CCA02B" w14:textId="6A188F32" w:rsidR="006A331F" w:rsidRPr="00741C07" w:rsidRDefault="006A331F" w:rsidP="0049782A">
      <w:pPr>
        <w:rPr>
          <w:lang w:val="es-US"/>
        </w:rPr>
      </w:pPr>
      <w:r w:rsidRPr="00741C07">
        <w:rPr>
          <w:lang w:val="es-US"/>
        </w:rPr>
        <w:t>En cumplimiento de sus funciones regulatorias</w:t>
      </w:r>
      <w:r w:rsidR="007135C2" w:rsidRPr="00741C07">
        <w:rPr>
          <w:lang w:val="es-US"/>
        </w:rPr>
        <w:t xml:space="preserve"> y administrativas</w:t>
      </w:r>
      <w:r w:rsidRPr="00741C07">
        <w:rPr>
          <w:lang w:val="es-US"/>
        </w:rPr>
        <w:t>, en el año 2024 el IDAC ha gestionado un conjunto diverso de documentos y certificaciones</w:t>
      </w:r>
      <w:r w:rsidR="007135C2" w:rsidRPr="00741C07">
        <w:rPr>
          <w:lang w:val="es-US"/>
        </w:rPr>
        <w:t>. Entre estas se destacan:</w:t>
      </w:r>
    </w:p>
    <w:p w14:paraId="383EDC14" w14:textId="77777777" w:rsidR="00984D43" w:rsidRDefault="00984D43" w:rsidP="0049782A">
      <w:pPr>
        <w:rPr>
          <w:lang w:val="es-US"/>
        </w:rPr>
      </w:pPr>
    </w:p>
    <w:p w14:paraId="65643787" w14:textId="002B6A59" w:rsidR="004144BB" w:rsidRPr="00741C07" w:rsidRDefault="004144BB" w:rsidP="0049782A">
      <w:pPr>
        <w:rPr>
          <w:lang w:val="es-US"/>
        </w:rPr>
      </w:pPr>
      <w:r w:rsidRPr="00741C07">
        <w:rPr>
          <w:lang w:val="es-US"/>
        </w:rPr>
        <w:t xml:space="preserve">Orden IDAC 21001: Emitida por el </w:t>
      </w:r>
      <w:r w:rsidR="00984D43" w:rsidRPr="00741C07">
        <w:rPr>
          <w:lang w:val="es-US"/>
        </w:rPr>
        <w:t>director general</w:t>
      </w:r>
      <w:r w:rsidRPr="00741C07">
        <w:rPr>
          <w:lang w:val="es-US"/>
        </w:rPr>
        <w:t>, establece los requisitos generales aplicables al Departamento de Elaboración de Documentos y Certificaciones de la Dirección Legal.</w:t>
      </w:r>
    </w:p>
    <w:p w14:paraId="50B3199F" w14:textId="13BA339F" w:rsidR="004144BB" w:rsidRDefault="004144BB" w:rsidP="0049782A">
      <w:pPr>
        <w:rPr>
          <w:lang w:val="es-US"/>
        </w:rPr>
      </w:pPr>
      <w:r w:rsidRPr="00741C07">
        <w:rPr>
          <w:lang w:val="es-US"/>
        </w:rPr>
        <w:t xml:space="preserve">Orden IDAC 14001: También emitida por el </w:t>
      </w:r>
      <w:r w:rsidR="00984D43" w:rsidRPr="00741C07">
        <w:rPr>
          <w:lang w:val="es-US"/>
        </w:rPr>
        <w:t>director general</w:t>
      </w:r>
      <w:r w:rsidRPr="00741C07">
        <w:rPr>
          <w:lang w:val="es-US"/>
        </w:rPr>
        <w:t>, detalla los requisitos necesarios para la autorización de construcción de aeropuertos, aeródromos, pistas y helipuertos.</w:t>
      </w:r>
    </w:p>
    <w:p w14:paraId="65A5872D" w14:textId="77777777" w:rsidR="00984D43" w:rsidRPr="00741C07" w:rsidRDefault="00984D43" w:rsidP="0049782A">
      <w:pPr>
        <w:rPr>
          <w:lang w:val="es-US"/>
        </w:rPr>
      </w:pPr>
    </w:p>
    <w:p w14:paraId="5C853B05" w14:textId="01EAD1F7" w:rsidR="004144BB" w:rsidRDefault="004144BB" w:rsidP="0049782A">
      <w:pPr>
        <w:rPr>
          <w:lang w:val="es-US"/>
        </w:rPr>
      </w:pPr>
      <w:r w:rsidRPr="00741C07">
        <w:rPr>
          <w:lang w:val="es-US"/>
        </w:rPr>
        <w:t>En cuanto a la gestión documental, se atendieron y resolvieron diversos trámites, entre los que sobresalen:</w:t>
      </w:r>
    </w:p>
    <w:p w14:paraId="2A12BE2D" w14:textId="7270D82A" w:rsidR="004144BB" w:rsidRPr="00B20725" w:rsidRDefault="00B20725" w:rsidP="00B20725">
      <w:pPr>
        <w:rPr>
          <w:lang w:val="es-US"/>
        </w:rPr>
      </w:pPr>
      <w:r>
        <w:rPr>
          <w:lang w:val="es-US"/>
        </w:rPr>
        <w:t>-</w:t>
      </w:r>
      <w:r w:rsidR="004144BB" w:rsidRPr="00B20725">
        <w:rPr>
          <w:lang w:val="es-US"/>
        </w:rPr>
        <w:t>Un (1) cambio de denominación social.</w:t>
      </w:r>
    </w:p>
    <w:p w14:paraId="2C169C9D" w14:textId="6E21B4B2" w:rsidR="004144BB" w:rsidRPr="00B20725" w:rsidRDefault="00B20725" w:rsidP="00B20725">
      <w:pPr>
        <w:rPr>
          <w:lang w:val="es-US"/>
        </w:rPr>
      </w:pPr>
      <w:r>
        <w:rPr>
          <w:lang w:val="es-US"/>
        </w:rPr>
        <w:t>-</w:t>
      </w:r>
      <w:r w:rsidR="004144BB" w:rsidRPr="00B20725">
        <w:rPr>
          <w:lang w:val="es-US"/>
        </w:rPr>
        <w:t>Doce (12) opiniones relativas a la aprobación de contratos de arrendamiento.</w:t>
      </w:r>
    </w:p>
    <w:p w14:paraId="7A830BD2" w14:textId="1E1E112B" w:rsidR="004144BB" w:rsidRPr="00B20725" w:rsidRDefault="00B20725" w:rsidP="00B20725">
      <w:pPr>
        <w:rPr>
          <w:lang w:val="es-US"/>
        </w:rPr>
      </w:pPr>
      <w:r>
        <w:rPr>
          <w:lang w:val="es-US"/>
        </w:rPr>
        <w:t>-</w:t>
      </w:r>
      <w:r w:rsidR="004144BB" w:rsidRPr="00B20725">
        <w:rPr>
          <w:lang w:val="es-US"/>
        </w:rPr>
        <w:t>Siete (7) opiniones para la certificación de operadores aéreos, trabajos aéreos, talleres de mantenimiento, escuelas aeronáuticas y aeroclubes.</w:t>
      </w:r>
    </w:p>
    <w:p w14:paraId="106980DC" w14:textId="028565E2" w:rsidR="004144BB" w:rsidRPr="00B20725" w:rsidRDefault="00B20725" w:rsidP="00B20725">
      <w:pPr>
        <w:rPr>
          <w:lang w:val="es-US"/>
        </w:rPr>
      </w:pPr>
      <w:r>
        <w:rPr>
          <w:lang w:val="es-US"/>
        </w:rPr>
        <w:lastRenderedPageBreak/>
        <w:t>-</w:t>
      </w:r>
      <w:r w:rsidR="004144BB" w:rsidRPr="00B20725">
        <w:rPr>
          <w:lang w:val="es-US"/>
        </w:rPr>
        <w:t>Dos (2) opiniones relacionadas con la construcción de aeropuertos y helipuertos.</w:t>
      </w:r>
    </w:p>
    <w:p w14:paraId="3A813E48" w14:textId="52A2389C" w:rsidR="004144BB" w:rsidRPr="00B20725" w:rsidRDefault="00B20725" w:rsidP="00B20725">
      <w:pPr>
        <w:rPr>
          <w:lang w:val="es-US"/>
        </w:rPr>
      </w:pPr>
      <w:r>
        <w:rPr>
          <w:lang w:val="es-US"/>
        </w:rPr>
        <w:t>-</w:t>
      </w:r>
      <w:r w:rsidR="004144BB" w:rsidRPr="00B20725">
        <w:rPr>
          <w:lang w:val="es-US"/>
        </w:rPr>
        <w:t xml:space="preserve">Dos (2) opiniones vinculadas a la figura del Ejecutivo Responsable del Safety Management </w:t>
      </w:r>
      <w:proofErr w:type="spellStart"/>
      <w:r w:rsidR="004144BB" w:rsidRPr="00B20725">
        <w:rPr>
          <w:lang w:val="es-US"/>
        </w:rPr>
        <w:t>System</w:t>
      </w:r>
      <w:proofErr w:type="spellEnd"/>
      <w:r w:rsidR="004144BB" w:rsidRPr="00B20725">
        <w:rPr>
          <w:lang w:val="es-US"/>
        </w:rPr>
        <w:t xml:space="preserve"> (SMS).</w:t>
      </w:r>
    </w:p>
    <w:p w14:paraId="30CBB7B1" w14:textId="3462AAA4" w:rsidR="004144BB" w:rsidRPr="00B20725" w:rsidRDefault="00B20725" w:rsidP="00B20725">
      <w:pPr>
        <w:rPr>
          <w:lang w:val="es-US"/>
        </w:rPr>
      </w:pPr>
      <w:r>
        <w:rPr>
          <w:lang w:val="es-US"/>
        </w:rPr>
        <w:t>-</w:t>
      </w:r>
      <w:r w:rsidR="004144BB" w:rsidRPr="00B20725">
        <w:rPr>
          <w:lang w:val="es-US"/>
        </w:rPr>
        <w:t>Noventa y tres (93) solicitudes a la Dirección de Normas de Vuelo para la emisión de opiniones técnicas relacionadas con contratos de arrendamiento y certificaciones.</w:t>
      </w:r>
    </w:p>
    <w:p w14:paraId="1252C7F6" w14:textId="48392A9F" w:rsidR="004144BB" w:rsidRPr="00B20725" w:rsidRDefault="00B20725" w:rsidP="00B20725">
      <w:pPr>
        <w:rPr>
          <w:lang w:val="es-US"/>
        </w:rPr>
      </w:pPr>
      <w:r>
        <w:rPr>
          <w:lang w:val="es-US"/>
        </w:rPr>
        <w:t>-</w:t>
      </w:r>
      <w:r w:rsidR="004144BB" w:rsidRPr="00B20725">
        <w:rPr>
          <w:lang w:val="es-US"/>
        </w:rPr>
        <w:t>Doscientas (200) emisiones de copias certificadas y certificaciones entregadas a usuarios.</w:t>
      </w:r>
    </w:p>
    <w:p w14:paraId="369219EA" w14:textId="3273B3B7" w:rsidR="00E347C5" w:rsidRPr="00741C07" w:rsidRDefault="004144BB" w:rsidP="0049782A">
      <w:pPr>
        <w:rPr>
          <w:lang w:val="es-US"/>
        </w:rPr>
      </w:pPr>
      <w:r w:rsidRPr="00741C07">
        <w:rPr>
          <w:lang w:val="es-US"/>
        </w:rPr>
        <w:t>Estas acciones reflejan el compromiso del IDAC con la regulación y supervisión de la aviación civil, asegurando el cumplimiento normativo y la eficacia en la emisión de documentos y certificaciones que garantizan la operatividad del sector.</w:t>
      </w:r>
    </w:p>
    <w:bookmarkEnd w:id="56"/>
    <w:p w14:paraId="5397B2EC" w14:textId="77777777" w:rsidR="00EF63D6" w:rsidRPr="00E347C5" w:rsidRDefault="00EF63D6" w:rsidP="00EF63D6">
      <w:pPr>
        <w:pStyle w:val="Textoindependiente"/>
        <w:spacing w:line="360" w:lineRule="auto"/>
        <w:rPr>
          <w:color w:val="757171"/>
        </w:rPr>
      </w:pPr>
    </w:p>
    <w:p w14:paraId="5B300228" w14:textId="69911241" w:rsidR="00E347C5" w:rsidRPr="00CF517A" w:rsidRDefault="00A35716" w:rsidP="00AE0A15">
      <w:pPr>
        <w:pStyle w:val="Ttulo2"/>
        <w:numPr>
          <w:ilvl w:val="1"/>
          <w:numId w:val="26"/>
        </w:numPr>
        <w:spacing w:after="240"/>
        <w:ind w:left="567" w:hanging="567"/>
        <w:rPr>
          <w:b/>
          <w:lang w:val="es-DO"/>
        </w:rPr>
      </w:pPr>
      <w:bookmarkStart w:id="62" w:name="_Toc185175524"/>
      <w:r w:rsidRPr="00CF517A">
        <w:rPr>
          <w:b/>
          <w:lang w:val="es-DO"/>
        </w:rPr>
        <w:t>Desempeño de la Tecnología</w:t>
      </w:r>
      <w:bookmarkEnd w:id="62"/>
    </w:p>
    <w:p w14:paraId="791CEE2F" w14:textId="12745427" w:rsidR="00EF63D6" w:rsidRPr="00EF63D6" w:rsidRDefault="005B73AF" w:rsidP="00CF517A">
      <w:pPr>
        <w:rPr>
          <w:lang w:val="es-DO"/>
        </w:rPr>
      </w:pPr>
      <w:r>
        <w:rPr>
          <w:lang w:val="es-DO"/>
        </w:rPr>
        <w:t>En lo relacionado a</w:t>
      </w:r>
      <w:r w:rsidR="00EF63D6" w:rsidRPr="00EF63D6">
        <w:rPr>
          <w:lang w:val="es-DO"/>
        </w:rPr>
        <w:t xml:space="preserve"> </w:t>
      </w:r>
      <w:r>
        <w:rPr>
          <w:lang w:val="es-DO"/>
        </w:rPr>
        <w:t xml:space="preserve">las </w:t>
      </w:r>
      <w:r w:rsidR="00EF63D6" w:rsidRPr="00EF63D6">
        <w:rPr>
          <w:lang w:val="es-DO"/>
        </w:rPr>
        <w:t>Tecnologías de la información y Comunicación</w:t>
      </w:r>
      <w:r>
        <w:rPr>
          <w:lang w:val="es-DO"/>
        </w:rPr>
        <w:t xml:space="preserve">, este 2024 nos hemos </w:t>
      </w:r>
      <w:r w:rsidR="00EF63D6" w:rsidRPr="00EF63D6">
        <w:rPr>
          <w:lang w:val="es-DO"/>
        </w:rPr>
        <w:t>enfocado en mejorar la infraestructura tecnológica, implementar normativas, fortalecer la seguridad de la información y ciberseguridad de nuestra institución, asegurando un entorno de trabajo más eficiente y seguro</w:t>
      </w:r>
      <w:r>
        <w:rPr>
          <w:lang w:val="es-DO"/>
        </w:rPr>
        <w:t xml:space="preserve">. Entre las iniciativas </w:t>
      </w:r>
      <w:r w:rsidR="00EF63D6" w:rsidRPr="00EF63D6">
        <w:rPr>
          <w:lang w:val="es-DO"/>
        </w:rPr>
        <w:t>más relevante</w:t>
      </w:r>
      <w:r>
        <w:rPr>
          <w:lang w:val="es-DO"/>
        </w:rPr>
        <w:t>s</w:t>
      </w:r>
      <w:r w:rsidR="00B84937">
        <w:rPr>
          <w:lang w:val="es-DO"/>
        </w:rPr>
        <w:t>,</w:t>
      </w:r>
      <w:r>
        <w:rPr>
          <w:lang w:val="es-DO"/>
        </w:rPr>
        <w:t xml:space="preserve"> se destacan:</w:t>
      </w:r>
    </w:p>
    <w:p w14:paraId="3376658E" w14:textId="5AD7529C" w:rsidR="00CF517A" w:rsidRPr="00CF517A" w:rsidRDefault="00EF63D6" w:rsidP="00CF517A">
      <w:pPr>
        <w:pStyle w:val="Ttulo3"/>
        <w:numPr>
          <w:ilvl w:val="2"/>
          <w:numId w:val="31"/>
        </w:numPr>
        <w:spacing w:after="240"/>
        <w:rPr>
          <w:rFonts w:eastAsiaTheme="majorEastAsia" w:cstheme="majorBidi"/>
          <w:bCs w:val="0"/>
          <w:i w:val="0"/>
          <w:iCs w:val="0"/>
          <w:color w:val="595959" w:themeColor="text1" w:themeTint="A6"/>
          <w:spacing w:val="20"/>
          <w:szCs w:val="26"/>
          <w:lang w:val="es-DO"/>
        </w:rPr>
      </w:pPr>
      <w:bookmarkStart w:id="63" w:name="_Toc185175525"/>
      <w:r w:rsidRPr="00CF517A">
        <w:rPr>
          <w:rFonts w:eastAsiaTheme="majorEastAsia" w:cstheme="majorBidi"/>
          <w:bCs w:val="0"/>
          <w:i w:val="0"/>
          <w:iCs w:val="0"/>
          <w:color w:val="595959" w:themeColor="text1" w:themeTint="A6"/>
          <w:spacing w:val="20"/>
          <w:szCs w:val="26"/>
          <w:lang w:val="es-DO"/>
        </w:rPr>
        <w:t>Uso de las TIC en simplificación de trámites</w:t>
      </w:r>
      <w:bookmarkEnd w:id="63"/>
    </w:p>
    <w:p w14:paraId="69460E0C" w14:textId="0E133466" w:rsidR="00EF63D6" w:rsidRPr="00AE0A15" w:rsidRDefault="00EF63D6" w:rsidP="00AE0A15">
      <w:pPr>
        <w:pStyle w:val="Prrafodelista"/>
        <w:numPr>
          <w:ilvl w:val="0"/>
          <w:numId w:val="36"/>
        </w:numPr>
        <w:spacing w:before="240" w:after="240" w:line="360" w:lineRule="auto"/>
        <w:rPr>
          <w:rFonts w:eastAsiaTheme="minorHAnsi"/>
          <w:color w:val="767171"/>
          <w:spacing w:val="20"/>
          <w:sz w:val="24"/>
          <w:szCs w:val="24"/>
          <w:lang w:val="es-DO"/>
        </w:rPr>
      </w:pPr>
      <w:r w:rsidRPr="00AE0A15">
        <w:rPr>
          <w:rFonts w:eastAsiaTheme="minorHAnsi"/>
          <w:color w:val="767171"/>
          <w:spacing w:val="20"/>
          <w:sz w:val="24"/>
          <w:szCs w:val="24"/>
          <w:lang w:val="es-DO"/>
        </w:rPr>
        <w:t xml:space="preserve">El Instituto Dominicano de Aviación Civil ha impulsado la eficiencia y transparencia con la exitosa implementación del sistema de facturación electrónica con número de comprobante fiscal (e-NCF), un paso trascendental hacia la modernización y optimización de nuestros procesos financieros. Este logro es el resultado de una estrecha colaboración con la Dirección </w:t>
      </w:r>
      <w:r w:rsidRPr="00AE0A15">
        <w:rPr>
          <w:rFonts w:eastAsiaTheme="minorHAnsi"/>
          <w:color w:val="767171"/>
          <w:spacing w:val="20"/>
          <w:sz w:val="24"/>
          <w:szCs w:val="24"/>
          <w:lang w:val="es-DO"/>
        </w:rPr>
        <w:lastRenderedPageBreak/>
        <w:t>General de Impuestos Internos (DGII), demostrando el firme compromiso del IDAC con la transparencia, la eficiencia y el cumplimiento fiscal.</w:t>
      </w:r>
    </w:p>
    <w:p w14:paraId="709528D9" w14:textId="14941236" w:rsidR="00EF63D6" w:rsidRPr="00AE0A15" w:rsidRDefault="009E559E" w:rsidP="00AE0A15">
      <w:pPr>
        <w:pStyle w:val="Prrafodelista"/>
        <w:numPr>
          <w:ilvl w:val="0"/>
          <w:numId w:val="36"/>
        </w:numPr>
        <w:spacing w:before="240" w:after="240" w:line="360" w:lineRule="auto"/>
        <w:rPr>
          <w:rFonts w:eastAsiaTheme="minorHAnsi"/>
          <w:color w:val="767171"/>
          <w:spacing w:val="20"/>
          <w:sz w:val="24"/>
          <w:szCs w:val="24"/>
          <w:lang w:val="es-DO"/>
        </w:rPr>
      </w:pPr>
      <w:r>
        <w:rPr>
          <w:rFonts w:eastAsiaTheme="minorHAnsi"/>
          <w:color w:val="767171"/>
          <w:spacing w:val="20"/>
          <w:sz w:val="24"/>
          <w:szCs w:val="24"/>
          <w:lang w:val="es-DO"/>
        </w:rPr>
        <w:t>Interoperabilidad con el</w:t>
      </w:r>
      <w:r w:rsidR="00EF63D6" w:rsidRPr="00AE0A15">
        <w:rPr>
          <w:rFonts w:eastAsiaTheme="minorHAnsi"/>
          <w:color w:val="767171"/>
          <w:spacing w:val="20"/>
          <w:sz w:val="24"/>
          <w:szCs w:val="24"/>
          <w:lang w:val="es-DO"/>
        </w:rPr>
        <w:t xml:space="preserve"> Ministerio de Vivienda y Edificaciones (MIVHED) a través de la Ventanilla Única de Construcción (VUC)</w:t>
      </w:r>
      <w:r w:rsidR="00F4164B">
        <w:rPr>
          <w:rFonts w:eastAsiaTheme="minorHAnsi"/>
          <w:color w:val="767171"/>
          <w:spacing w:val="20"/>
          <w:sz w:val="24"/>
          <w:szCs w:val="24"/>
          <w:lang w:val="es-DO"/>
        </w:rPr>
        <w:t>. Se logró</w:t>
      </w:r>
      <w:r w:rsidR="00EF63D6" w:rsidRPr="00AE0A15">
        <w:rPr>
          <w:rFonts w:eastAsiaTheme="minorHAnsi"/>
          <w:color w:val="767171"/>
          <w:spacing w:val="20"/>
          <w:sz w:val="24"/>
          <w:szCs w:val="24"/>
          <w:lang w:val="es-DO"/>
        </w:rPr>
        <w:t xml:space="preserve"> implementar de manera exitosa el servicio de interoperabilidad entre ambas instituciones, al integrarnos con los servicios de solicitud de no objeción para la instalación de antena</w:t>
      </w:r>
      <w:r w:rsidR="00F4164B">
        <w:rPr>
          <w:rFonts w:eastAsiaTheme="minorHAnsi"/>
          <w:color w:val="767171"/>
          <w:spacing w:val="20"/>
          <w:sz w:val="24"/>
          <w:szCs w:val="24"/>
          <w:lang w:val="es-DO"/>
        </w:rPr>
        <w:t>s</w:t>
      </w:r>
      <w:r w:rsidR="00EF63D6" w:rsidRPr="00AE0A15">
        <w:rPr>
          <w:rFonts w:eastAsiaTheme="minorHAnsi"/>
          <w:color w:val="767171"/>
          <w:spacing w:val="20"/>
          <w:sz w:val="24"/>
          <w:szCs w:val="24"/>
          <w:lang w:val="es-DO"/>
        </w:rPr>
        <w:t>, construcción de parque</w:t>
      </w:r>
      <w:r w:rsidR="00F4164B">
        <w:rPr>
          <w:rFonts w:eastAsiaTheme="minorHAnsi"/>
          <w:color w:val="767171"/>
          <w:spacing w:val="20"/>
          <w:sz w:val="24"/>
          <w:szCs w:val="24"/>
          <w:lang w:val="es-DO"/>
        </w:rPr>
        <w:t>s</w:t>
      </w:r>
      <w:r w:rsidR="00EF63D6" w:rsidRPr="00AE0A15">
        <w:rPr>
          <w:rFonts w:eastAsiaTheme="minorHAnsi"/>
          <w:color w:val="767171"/>
          <w:spacing w:val="20"/>
          <w:sz w:val="24"/>
          <w:szCs w:val="24"/>
          <w:lang w:val="es-DO"/>
        </w:rPr>
        <w:t xml:space="preserve"> eólico</w:t>
      </w:r>
      <w:r w:rsidR="00F4164B">
        <w:rPr>
          <w:rFonts w:eastAsiaTheme="minorHAnsi"/>
          <w:color w:val="767171"/>
          <w:spacing w:val="20"/>
          <w:sz w:val="24"/>
          <w:szCs w:val="24"/>
          <w:lang w:val="es-DO"/>
        </w:rPr>
        <w:t>s</w:t>
      </w:r>
      <w:r w:rsidR="00EF63D6" w:rsidRPr="00AE0A15">
        <w:rPr>
          <w:rFonts w:eastAsiaTheme="minorHAnsi"/>
          <w:color w:val="767171"/>
          <w:spacing w:val="20"/>
          <w:sz w:val="24"/>
          <w:szCs w:val="24"/>
          <w:lang w:val="es-DO"/>
        </w:rPr>
        <w:t>, edificaciones y construcciones altas. Este logro trascendental representa un paso fundamental hacia la simplificación de trámites y la optimización de los procesos para los ciudadanos que requieren servicios de ambas entidades</w:t>
      </w:r>
      <w:r w:rsidR="00CF517A" w:rsidRPr="00AE0A15">
        <w:rPr>
          <w:rFonts w:eastAsiaTheme="minorHAnsi"/>
          <w:color w:val="767171"/>
          <w:spacing w:val="20"/>
          <w:sz w:val="24"/>
          <w:szCs w:val="24"/>
          <w:lang w:val="es-DO"/>
        </w:rPr>
        <w:t>.</w:t>
      </w:r>
    </w:p>
    <w:p w14:paraId="254D0A7D" w14:textId="1CE8A8D9" w:rsidR="00EF63D6" w:rsidRPr="00AE0A15" w:rsidRDefault="009E559E" w:rsidP="00AE0A15">
      <w:pPr>
        <w:pStyle w:val="Prrafodelista"/>
        <w:numPr>
          <w:ilvl w:val="0"/>
          <w:numId w:val="36"/>
        </w:numPr>
        <w:spacing w:before="240" w:after="240" w:line="360" w:lineRule="auto"/>
        <w:rPr>
          <w:rFonts w:eastAsiaTheme="minorHAnsi"/>
          <w:color w:val="767171"/>
          <w:spacing w:val="20"/>
          <w:sz w:val="24"/>
          <w:szCs w:val="24"/>
          <w:lang w:val="es-DO"/>
        </w:rPr>
      </w:pPr>
      <w:r>
        <w:rPr>
          <w:rFonts w:eastAsiaTheme="minorHAnsi"/>
          <w:color w:val="767171"/>
          <w:spacing w:val="20"/>
          <w:sz w:val="24"/>
          <w:szCs w:val="24"/>
          <w:lang w:val="es-DO"/>
        </w:rPr>
        <w:t>Interoperabilidad con</w:t>
      </w:r>
      <w:r w:rsidR="00EF63D6" w:rsidRPr="00AE0A15">
        <w:rPr>
          <w:rFonts w:eastAsiaTheme="minorHAnsi"/>
          <w:color w:val="767171"/>
          <w:spacing w:val="20"/>
          <w:sz w:val="24"/>
          <w:szCs w:val="24"/>
          <w:lang w:val="es-DO"/>
        </w:rPr>
        <w:t xml:space="preserve"> la Procuraduría General de la República (PGR)</w:t>
      </w:r>
      <w:r>
        <w:rPr>
          <w:rFonts w:eastAsiaTheme="minorHAnsi"/>
          <w:color w:val="767171"/>
          <w:spacing w:val="20"/>
          <w:sz w:val="24"/>
          <w:szCs w:val="24"/>
          <w:lang w:val="es-DO"/>
        </w:rPr>
        <w:t xml:space="preserve">, </w:t>
      </w:r>
      <w:r w:rsidRPr="00AE0A15">
        <w:rPr>
          <w:rFonts w:eastAsiaTheme="minorHAnsi"/>
          <w:color w:val="767171"/>
          <w:spacing w:val="20"/>
          <w:sz w:val="24"/>
          <w:szCs w:val="24"/>
          <w:lang w:val="es-DO"/>
        </w:rPr>
        <w:t>la Policía Nacional (PN) y la Dirección Nacional de Control de Drogas (DNCD)</w:t>
      </w:r>
      <w:r w:rsidR="00EF63D6" w:rsidRPr="00AE0A15">
        <w:rPr>
          <w:rFonts w:eastAsiaTheme="minorHAnsi"/>
          <w:color w:val="767171"/>
          <w:spacing w:val="20"/>
          <w:sz w:val="24"/>
          <w:szCs w:val="24"/>
          <w:lang w:val="es-DO"/>
        </w:rPr>
        <w:t xml:space="preserve"> </w:t>
      </w:r>
      <w:r>
        <w:rPr>
          <w:rFonts w:eastAsiaTheme="minorHAnsi"/>
          <w:color w:val="767171"/>
          <w:spacing w:val="20"/>
          <w:sz w:val="24"/>
          <w:szCs w:val="24"/>
          <w:lang w:val="es-DO"/>
        </w:rPr>
        <w:t>para el fortalecimiento de</w:t>
      </w:r>
      <w:r w:rsidR="00EF63D6" w:rsidRPr="00AE0A15">
        <w:rPr>
          <w:rFonts w:eastAsiaTheme="minorHAnsi"/>
          <w:color w:val="767171"/>
          <w:spacing w:val="20"/>
          <w:sz w:val="24"/>
          <w:szCs w:val="24"/>
          <w:lang w:val="es-DO"/>
        </w:rPr>
        <w:t xml:space="preserve"> la seguridad ciudadana. Las pruebas realizadas a través de la plataforma X-ROAD, permitieron validar la consulta de información sobre personas y aeronaves, con el objetivo de </w:t>
      </w:r>
      <w:r w:rsidR="00A40CFB">
        <w:rPr>
          <w:rFonts w:eastAsiaTheme="minorHAnsi"/>
          <w:color w:val="767171"/>
          <w:spacing w:val="20"/>
          <w:sz w:val="24"/>
          <w:szCs w:val="24"/>
          <w:lang w:val="es-DO"/>
        </w:rPr>
        <w:t>realizar acciones de</w:t>
      </w:r>
      <w:r w:rsidR="00EF63D6" w:rsidRPr="00AE0A15">
        <w:rPr>
          <w:rFonts w:eastAsiaTheme="minorHAnsi"/>
          <w:color w:val="767171"/>
          <w:spacing w:val="20"/>
          <w:sz w:val="24"/>
          <w:szCs w:val="24"/>
          <w:lang w:val="es-DO"/>
        </w:rPr>
        <w:t xml:space="preserve"> prevención y combate a la delincuencia.</w:t>
      </w:r>
    </w:p>
    <w:p w14:paraId="1798286B" w14:textId="77777777" w:rsidR="00EF63D6" w:rsidRPr="00EF63D6" w:rsidRDefault="00EF63D6" w:rsidP="00EF63D6">
      <w:pPr>
        <w:pStyle w:val="Ttulo1"/>
        <w:jc w:val="both"/>
        <w:rPr>
          <w:b w:val="0"/>
          <w:bCs/>
          <w:color w:val="757171"/>
          <w:sz w:val="24"/>
          <w:szCs w:val="24"/>
          <w:lang w:val="es-DO"/>
        </w:rPr>
      </w:pPr>
    </w:p>
    <w:p w14:paraId="43533D87" w14:textId="6623C71B" w:rsidR="00EF63D6" w:rsidRPr="00AE0A15" w:rsidRDefault="00EF63D6" w:rsidP="00AE0A15">
      <w:pPr>
        <w:pStyle w:val="Ttulo3"/>
        <w:numPr>
          <w:ilvl w:val="2"/>
          <w:numId w:val="31"/>
        </w:numPr>
        <w:spacing w:after="240"/>
        <w:rPr>
          <w:rFonts w:eastAsiaTheme="majorEastAsia" w:cstheme="majorBidi"/>
          <w:bCs w:val="0"/>
          <w:i w:val="0"/>
          <w:iCs w:val="0"/>
          <w:color w:val="595959" w:themeColor="text1" w:themeTint="A6"/>
          <w:spacing w:val="20"/>
          <w:szCs w:val="26"/>
          <w:lang w:val="es-DO"/>
        </w:rPr>
      </w:pPr>
      <w:bookmarkStart w:id="64" w:name="_Toc185175526"/>
      <w:r w:rsidRPr="00AE0A15">
        <w:rPr>
          <w:rFonts w:eastAsiaTheme="majorEastAsia" w:cstheme="majorBidi"/>
          <w:bCs w:val="0"/>
          <w:i w:val="0"/>
          <w:iCs w:val="0"/>
          <w:color w:val="595959" w:themeColor="text1" w:themeTint="A6"/>
          <w:spacing w:val="20"/>
          <w:szCs w:val="26"/>
          <w:lang w:val="es-DO"/>
        </w:rPr>
        <w:t>Certificaciones NORTIC</w:t>
      </w:r>
      <w:bookmarkEnd w:id="64"/>
    </w:p>
    <w:p w14:paraId="6B6C47C5" w14:textId="17365DA8" w:rsidR="00EF63D6" w:rsidRPr="00AE0A15" w:rsidRDefault="00EF63D6" w:rsidP="00AE0A15">
      <w:pPr>
        <w:pStyle w:val="Prrafodelista"/>
        <w:numPr>
          <w:ilvl w:val="0"/>
          <w:numId w:val="36"/>
        </w:numPr>
        <w:spacing w:before="240" w:after="240" w:line="360" w:lineRule="auto"/>
        <w:rPr>
          <w:rFonts w:eastAsiaTheme="minorHAnsi"/>
          <w:color w:val="767171"/>
          <w:spacing w:val="20"/>
          <w:sz w:val="24"/>
          <w:szCs w:val="24"/>
          <w:lang w:val="es-DO"/>
        </w:rPr>
      </w:pPr>
      <w:r w:rsidRPr="00AE0A15">
        <w:rPr>
          <w:rFonts w:eastAsiaTheme="minorHAnsi"/>
          <w:color w:val="767171"/>
          <w:spacing w:val="20"/>
          <w:sz w:val="24"/>
          <w:szCs w:val="24"/>
          <w:lang w:val="es-DO"/>
        </w:rPr>
        <w:t xml:space="preserve">En el primer trimestre </w:t>
      </w:r>
      <w:r w:rsidR="00CC19A9">
        <w:rPr>
          <w:rFonts w:eastAsiaTheme="minorHAnsi"/>
          <w:color w:val="767171"/>
          <w:spacing w:val="20"/>
          <w:sz w:val="24"/>
          <w:szCs w:val="24"/>
          <w:lang w:val="es-DO"/>
        </w:rPr>
        <w:t xml:space="preserve">del 2024 </w:t>
      </w:r>
      <w:r w:rsidRPr="00AE0A15">
        <w:rPr>
          <w:rFonts w:eastAsiaTheme="minorHAnsi"/>
          <w:color w:val="767171"/>
          <w:spacing w:val="20"/>
          <w:sz w:val="24"/>
          <w:szCs w:val="24"/>
          <w:lang w:val="es-DO"/>
        </w:rPr>
        <w:t>se obtuvo la recertificación NORTIC A3:2014</w:t>
      </w:r>
      <w:r w:rsidR="00CC19A9">
        <w:rPr>
          <w:rFonts w:eastAsiaTheme="minorHAnsi"/>
          <w:color w:val="767171"/>
          <w:spacing w:val="20"/>
          <w:sz w:val="24"/>
          <w:szCs w:val="24"/>
          <w:lang w:val="es-DO"/>
        </w:rPr>
        <w:t>,</w:t>
      </w:r>
      <w:r w:rsidRPr="00AE0A15">
        <w:rPr>
          <w:rFonts w:eastAsiaTheme="minorHAnsi"/>
          <w:color w:val="767171"/>
          <w:spacing w:val="20"/>
          <w:sz w:val="24"/>
          <w:szCs w:val="24"/>
          <w:lang w:val="es-DO"/>
        </w:rPr>
        <w:t xml:space="preserve"> Norma sobre Publicación de Datos Abiertos del Gobierno Dominicano</w:t>
      </w:r>
      <w:r w:rsidR="00CC19A9">
        <w:rPr>
          <w:rFonts w:eastAsiaTheme="minorHAnsi"/>
          <w:color w:val="767171"/>
          <w:spacing w:val="20"/>
          <w:sz w:val="24"/>
          <w:szCs w:val="24"/>
          <w:lang w:val="es-DO"/>
        </w:rPr>
        <w:t>, la cual</w:t>
      </w:r>
      <w:r w:rsidRPr="00AE0A15">
        <w:rPr>
          <w:rFonts w:eastAsiaTheme="minorHAnsi"/>
          <w:color w:val="767171"/>
          <w:spacing w:val="20"/>
          <w:sz w:val="24"/>
          <w:szCs w:val="24"/>
          <w:lang w:val="es-DO"/>
        </w:rPr>
        <w:t xml:space="preserve"> establece el modelo que deben seguir los organismos del Estado para lograr la efectiva publicación de sus datos, de modo que estos estén a disposición para su reutilización por parte de la sociedad civil, las empresas privadas u otras instituciones del estado.</w:t>
      </w:r>
    </w:p>
    <w:p w14:paraId="096D970A" w14:textId="5B97A222" w:rsidR="00EF63D6" w:rsidRPr="00AE0A15" w:rsidRDefault="00EF63D6" w:rsidP="00AE0A15">
      <w:pPr>
        <w:pStyle w:val="Prrafodelista"/>
        <w:numPr>
          <w:ilvl w:val="0"/>
          <w:numId w:val="36"/>
        </w:numPr>
        <w:spacing w:before="240" w:after="240" w:line="360" w:lineRule="auto"/>
        <w:rPr>
          <w:rFonts w:eastAsiaTheme="minorHAnsi"/>
          <w:color w:val="767171"/>
          <w:spacing w:val="20"/>
          <w:sz w:val="24"/>
          <w:szCs w:val="24"/>
          <w:lang w:val="es-DO"/>
        </w:rPr>
      </w:pPr>
      <w:r w:rsidRPr="00AE0A15">
        <w:rPr>
          <w:rFonts w:eastAsiaTheme="minorHAnsi"/>
          <w:color w:val="767171"/>
          <w:spacing w:val="20"/>
          <w:sz w:val="24"/>
          <w:szCs w:val="24"/>
          <w:lang w:val="es-DO"/>
        </w:rPr>
        <w:lastRenderedPageBreak/>
        <w:t>En el cuarto trimestre fuimos recertificado</w:t>
      </w:r>
      <w:r w:rsidR="00D43E14">
        <w:rPr>
          <w:rFonts w:eastAsiaTheme="minorHAnsi"/>
          <w:color w:val="767171"/>
          <w:spacing w:val="20"/>
          <w:sz w:val="24"/>
          <w:szCs w:val="24"/>
          <w:lang w:val="es-DO"/>
        </w:rPr>
        <w:t>s</w:t>
      </w:r>
      <w:r w:rsidRPr="00AE0A15">
        <w:rPr>
          <w:rFonts w:eastAsiaTheme="minorHAnsi"/>
          <w:color w:val="767171"/>
          <w:spacing w:val="20"/>
          <w:sz w:val="24"/>
          <w:szCs w:val="24"/>
          <w:lang w:val="es-DO"/>
        </w:rPr>
        <w:t xml:space="preserve"> en la NORTIC A6:2016 Norma sobre el desarrollo y gestión del software en el Estado Dominicano. Esta norma es un documento que establece las directrices que debe seguir cada organismo del Gobierno Dominicano para el desarrollo y administración de este, con el objetivo de que lo desarrollado en la institución sea un activo que agregue valor a los usuarios</w:t>
      </w:r>
      <w:r w:rsidR="00AE0A15">
        <w:rPr>
          <w:rFonts w:eastAsiaTheme="minorHAnsi"/>
          <w:color w:val="767171"/>
          <w:spacing w:val="20"/>
          <w:sz w:val="24"/>
          <w:szCs w:val="24"/>
          <w:lang w:val="es-DO"/>
        </w:rPr>
        <w:t>.</w:t>
      </w:r>
    </w:p>
    <w:p w14:paraId="1AF2574A" w14:textId="4F724191" w:rsidR="00EF63D6" w:rsidRPr="00AE0A15" w:rsidRDefault="000A1735" w:rsidP="00AE0A15">
      <w:pPr>
        <w:pStyle w:val="Prrafodelista"/>
        <w:numPr>
          <w:ilvl w:val="0"/>
          <w:numId w:val="36"/>
        </w:numPr>
        <w:spacing w:before="240" w:after="240" w:line="360" w:lineRule="auto"/>
        <w:rPr>
          <w:rFonts w:eastAsiaTheme="minorHAnsi"/>
          <w:color w:val="767171"/>
          <w:spacing w:val="20"/>
          <w:sz w:val="24"/>
          <w:szCs w:val="24"/>
          <w:lang w:val="es-DO"/>
        </w:rPr>
      </w:pPr>
      <w:r>
        <w:rPr>
          <w:rFonts w:eastAsiaTheme="minorHAnsi"/>
          <w:color w:val="767171"/>
          <w:spacing w:val="20"/>
          <w:sz w:val="24"/>
          <w:szCs w:val="24"/>
          <w:lang w:val="es-DO"/>
        </w:rPr>
        <w:t>T</w:t>
      </w:r>
      <w:r w:rsidR="000E4E59">
        <w:rPr>
          <w:rFonts w:eastAsiaTheme="minorHAnsi"/>
          <w:color w:val="767171"/>
          <w:spacing w:val="20"/>
          <w:sz w:val="24"/>
          <w:szCs w:val="24"/>
          <w:lang w:val="es-DO"/>
        </w:rPr>
        <w:t>ambién</w:t>
      </w:r>
      <w:r w:rsidR="00D43E14">
        <w:rPr>
          <w:rFonts w:eastAsiaTheme="minorHAnsi"/>
          <w:color w:val="767171"/>
          <w:spacing w:val="20"/>
          <w:sz w:val="24"/>
          <w:szCs w:val="24"/>
          <w:lang w:val="es-DO"/>
        </w:rPr>
        <w:t xml:space="preserve"> en</w:t>
      </w:r>
      <w:r w:rsidR="00EF63D6" w:rsidRPr="00AE0A15">
        <w:rPr>
          <w:rFonts w:eastAsiaTheme="minorHAnsi"/>
          <w:color w:val="767171"/>
          <w:spacing w:val="20"/>
          <w:sz w:val="24"/>
          <w:szCs w:val="24"/>
          <w:lang w:val="es-DO"/>
        </w:rPr>
        <w:t xml:space="preserve"> el cuarto trimestre</w:t>
      </w:r>
      <w:r w:rsidR="00D43E14">
        <w:rPr>
          <w:rFonts w:eastAsiaTheme="minorHAnsi"/>
          <w:color w:val="767171"/>
          <w:spacing w:val="20"/>
          <w:sz w:val="24"/>
          <w:szCs w:val="24"/>
          <w:lang w:val="es-DO"/>
        </w:rPr>
        <w:t xml:space="preserve"> </w:t>
      </w:r>
      <w:r w:rsidR="00EF63D6" w:rsidRPr="00AE0A15">
        <w:rPr>
          <w:rFonts w:eastAsiaTheme="minorHAnsi"/>
          <w:color w:val="767171"/>
          <w:spacing w:val="20"/>
          <w:sz w:val="24"/>
          <w:szCs w:val="24"/>
          <w:lang w:val="es-DO"/>
        </w:rPr>
        <w:t>fuimos recertificado</w:t>
      </w:r>
      <w:r w:rsidR="00D43E14">
        <w:rPr>
          <w:rFonts w:eastAsiaTheme="minorHAnsi"/>
          <w:color w:val="767171"/>
          <w:spacing w:val="20"/>
          <w:sz w:val="24"/>
          <w:szCs w:val="24"/>
          <w:lang w:val="es-DO"/>
        </w:rPr>
        <w:t>s</w:t>
      </w:r>
      <w:r w:rsidR="00EF63D6" w:rsidRPr="00AE0A15">
        <w:rPr>
          <w:rFonts w:eastAsiaTheme="minorHAnsi"/>
          <w:color w:val="767171"/>
          <w:spacing w:val="20"/>
          <w:sz w:val="24"/>
          <w:szCs w:val="24"/>
          <w:lang w:val="es-DO"/>
        </w:rPr>
        <w:t xml:space="preserve"> en la NORTIC A4:2024, </w:t>
      </w:r>
      <w:r w:rsidR="000E4E59">
        <w:rPr>
          <w:rFonts w:eastAsiaTheme="minorHAnsi"/>
          <w:color w:val="767171"/>
          <w:spacing w:val="20"/>
          <w:sz w:val="24"/>
          <w:szCs w:val="24"/>
          <w:lang w:val="es-DO"/>
        </w:rPr>
        <w:t>que es l</w:t>
      </w:r>
      <w:r w:rsidR="00EF63D6" w:rsidRPr="00AE0A15">
        <w:rPr>
          <w:rFonts w:eastAsiaTheme="minorHAnsi"/>
          <w:color w:val="767171"/>
          <w:spacing w:val="20"/>
          <w:sz w:val="24"/>
          <w:szCs w:val="24"/>
          <w:lang w:val="es-DO"/>
        </w:rPr>
        <w:t>a normativa para la Interoperabilidad entre los Organismos del Gobierno Dominicano</w:t>
      </w:r>
      <w:r w:rsidR="009A5AAF">
        <w:rPr>
          <w:rFonts w:eastAsiaTheme="minorHAnsi"/>
          <w:color w:val="767171"/>
          <w:spacing w:val="20"/>
          <w:sz w:val="24"/>
          <w:szCs w:val="24"/>
          <w:lang w:val="es-DO"/>
        </w:rPr>
        <w:t>. Esta norma</w:t>
      </w:r>
      <w:r w:rsidR="00EF63D6" w:rsidRPr="00AE0A15">
        <w:rPr>
          <w:rFonts w:eastAsiaTheme="minorHAnsi"/>
          <w:color w:val="767171"/>
          <w:spacing w:val="20"/>
          <w:sz w:val="24"/>
          <w:szCs w:val="24"/>
          <w:lang w:val="es-DO"/>
        </w:rPr>
        <w:t xml:space="preserve"> establece las directrices que deben seguir las instituciones a fin de lograr los procesos de interoperabilidad de manera efectiva en el ecosistema que compone la Administración Pública.</w:t>
      </w:r>
    </w:p>
    <w:p w14:paraId="5E0B7671" w14:textId="77777777" w:rsidR="00EF63D6" w:rsidRPr="00AE0A15" w:rsidRDefault="00EF63D6" w:rsidP="00AE0A15">
      <w:pPr>
        <w:pStyle w:val="Prrafodelista"/>
        <w:numPr>
          <w:ilvl w:val="0"/>
          <w:numId w:val="36"/>
        </w:numPr>
        <w:spacing w:before="240" w:after="240" w:line="360" w:lineRule="auto"/>
        <w:rPr>
          <w:rFonts w:eastAsiaTheme="minorHAnsi"/>
          <w:color w:val="767171"/>
          <w:spacing w:val="20"/>
          <w:sz w:val="24"/>
          <w:szCs w:val="24"/>
          <w:lang w:val="es-DO"/>
        </w:rPr>
      </w:pPr>
      <w:r w:rsidRPr="00AE0A15">
        <w:rPr>
          <w:rFonts w:eastAsiaTheme="minorHAnsi"/>
          <w:color w:val="767171"/>
          <w:spacing w:val="20"/>
          <w:sz w:val="24"/>
          <w:szCs w:val="24"/>
          <w:lang w:val="es-DO"/>
        </w:rPr>
        <w:t>En cuanto a las certificaciones NORTIC y los indicadores de gestión tecnológica en el Estado, mantenemos las siguientes certificaciones:</w:t>
      </w:r>
    </w:p>
    <w:p w14:paraId="78CBAE9B" w14:textId="77777777" w:rsidR="00EF63D6" w:rsidRPr="00AE0A15" w:rsidRDefault="00EF63D6" w:rsidP="00AE0A15">
      <w:pPr>
        <w:pStyle w:val="Prrafodelista"/>
        <w:numPr>
          <w:ilvl w:val="0"/>
          <w:numId w:val="36"/>
        </w:numPr>
        <w:spacing w:before="240" w:after="240" w:line="360" w:lineRule="auto"/>
        <w:rPr>
          <w:rFonts w:eastAsiaTheme="minorHAnsi"/>
          <w:color w:val="767171"/>
          <w:spacing w:val="20"/>
          <w:sz w:val="24"/>
          <w:szCs w:val="24"/>
          <w:lang w:val="es-DO"/>
        </w:rPr>
      </w:pPr>
      <w:r w:rsidRPr="00AE0A15">
        <w:rPr>
          <w:rFonts w:eastAsiaTheme="minorHAnsi"/>
          <w:color w:val="767171"/>
          <w:spacing w:val="20"/>
          <w:sz w:val="24"/>
          <w:szCs w:val="24"/>
          <w:lang w:val="es-DO"/>
        </w:rPr>
        <w:t>NORTIC E1 - Norma para la Gestión de las Redes Sociales en los Organismos Gubernamentales.</w:t>
      </w:r>
    </w:p>
    <w:p w14:paraId="38F65D2E" w14:textId="77777777" w:rsidR="00EF63D6" w:rsidRPr="00AE0A15" w:rsidRDefault="00EF63D6" w:rsidP="00AE0A15">
      <w:pPr>
        <w:pStyle w:val="Prrafodelista"/>
        <w:numPr>
          <w:ilvl w:val="0"/>
          <w:numId w:val="36"/>
        </w:numPr>
        <w:spacing w:before="240" w:after="240" w:line="360" w:lineRule="auto"/>
        <w:rPr>
          <w:rFonts w:eastAsiaTheme="minorHAnsi"/>
          <w:color w:val="767171"/>
          <w:spacing w:val="20"/>
          <w:sz w:val="24"/>
          <w:szCs w:val="24"/>
          <w:lang w:val="es-DO"/>
        </w:rPr>
      </w:pPr>
      <w:r w:rsidRPr="00AE0A15">
        <w:rPr>
          <w:rFonts w:eastAsiaTheme="minorHAnsi"/>
          <w:color w:val="767171"/>
          <w:spacing w:val="20"/>
          <w:sz w:val="24"/>
          <w:szCs w:val="24"/>
          <w:lang w:val="es-DO"/>
        </w:rPr>
        <w:t>NORTIC A3 - Norma sobre Publicación de Datos Abiertos del Gobierno Dominicano.</w:t>
      </w:r>
    </w:p>
    <w:p w14:paraId="5E6184B3" w14:textId="77777777" w:rsidR="00EF63D6" w:rsidRPr="00AE0A15" w:rsidRDefault="00EF63D6" w:rsidP="00AE0A15">
      <w:pPr>
        <w:pStyle w:val="Prrafodelista"/>
        <w:numPr>
          <w:ilvl w:val="0"/>
          <w:numId w:val="36"/>
        </w:numPr>
        <w:spacing w:before="240" w:after="240" w:line="360" w:lineRule="auto"/>
        <w:rPr>
          <w:rFonts w:eastAsiaTheme="minorHAnsi"/>
          <w:color w:val="767171"/>
          <w:spacing w:val="20"/>
          <w:sz w:val="24"/>
          <w:szCs w:val="24"/>
          <w:lang w:val="es-DO"/>
        </w:rPr>
      </w:pPr>
      <w:r w:rsidRPr="00AE0A15">
        <w:rPr>
          <w:rFonts w:eastAsiaTheme="minorHAnsi"/>
          <w:color w:val="767171"/>
          <w:spacing w:val="20"/>
          <w:sz w:val="24"/>
          <w:szCs w:val="24"/>
          <w:lang w:val="es-DO"/>
        </w:rPr>
        <w:t>NORTIC A4 - Norma para la Interoperabilidad entre los Organismos del Gobierno Dominicano.</w:t>
      </w:r>
    </w:p>
    <w:p w14:paraId="5E2CC2CF" w14:textId="77777777" w:rsidR="00EF63D6" w:rsidRPr="00AE0A15" w:rsidRDefault="00EF63D6" w:rsidP="00AE0A15">
      <w:pPr>
        <w:pStyle w:val="Prrafodelista"/>
        <w:numPr>
          <w:ilvl w:val="0"/>
          <w:numId w:val="36"/>
        </w:numPr>
        <w:spacing w:before="240" w:after="240" w:line="360" w:lineRule="auto"/>
        <w:rPr>
          <w:rFonts w:eastAsiaTheme="minorHAnsi"/>
          <w:color w:val="767171"/>
          <w:spacing w:val="20"/>
          <w:sz w:val="24"/>
          <w:szCs w:val="24"/>
          <w:lang w:val="es-DO"/>
        </w:rPr>
      </w:pPr>
      <w:r w:rsidRPr="00AE0A15">
        <w:rPr>
          <w:rFonts w:eastAsiaTheme="minorHAnsi"/>
          <w:color w:val="767171"/>
          <w:spacing w:val="20"/>
          <w:sz w:val="24"/>
          <w:szCs w:val="24"/>
          <w:lang w:val="es-DO"/>
        </w:rPr>
        <w:t>NORTIC A5 - Norma sobre la Prestación y Automatización de los Servicios Públicos del Estado Dominicano.</w:t>
      </w:r>
    </w:p>
    <w:p w14:paraId="763A5BBC" w14:textId="77777777" w:rsidR="00EF63D6" w:rsidRPr="00AE0A15" w:rsidRDefault="00EF63D6" w:rsidP="00AE0A15">
      <w:pPr>
        <w:pStyle w:val="Prrafodelista"/>
        <w:numPr>
          <w:ilvl w:val="0"/>
          <w:numId w:val="36"/>
        </w:numPr>
        <w:spacing w:before="240" w:after="240" w:line="360" w:lineRule="auto"/>
        <w:rPr>
          <w:rFonts w:eastAsiaTheme="minorHAnsi"/>
          <w:color w:val="767171"/>
          <w:spacing w:val="20"/>
          <w:sz w:val="24"/>
          <w:szCs w:val="24"/>
          <w:lang w:val="es-DO"/>
        </w:rPr>
      </w:pPr>
      <w:r w:rsidRPr="00AE0A15">
        <w:rPr>
          <w:rFonts w:eastAsiaTheme="minorHAnsi"/>
          <w:color w:val="767171"/>
          <w:spacing w:val="20"/>
          <w:sz w:val="24"/>
          <w:szCs w:val="24"/>
          <w:lang w:val="es-DO"/>
        </w:rPr>
        <w:t xml:space="preserve">NORTIC A6 - Norma sobre el Desarrollo y Gestión del </w:t>
      </w:r>
      <w:r w:rsidRPr="00AE0A15">
        <w:rPr>
          <w:rFonts w:eastAsiaTheme="minorHAnsi"/>
          <w:color w:val="767171"/>
          <w:spacing w:val="20"/>
          <w:sz w:val="24"/>
          <w:szCs w:val="24"/>
          <w:lang w:val="es-DO"/>
        </w:rPr>
        <w:lastRenderedPageBreak/>
        <w:t>Software en el Estado Dominicano.</w:t>
      </w:r>
    </w:p>
    <w:p w14:paraId="37DE21A6" w14:textId="77777777" w:rsidR="00EF63D6" w:rsidRPr="00AE0A15" w:rsidRDefault="00EF63D6" w:rsidP="00AE0A15">
      <w:pPr>
        <w:pStyle w:val="Prrafodelista"/>
        <w:numPr>
          <w:ilvl w:val="0"/>
          <w:numId w:val="36"/>
        </w:numPr>
        <w:spacing w:before="240" w:after="240" w:line="360" w:lineRule="auto"/>
        <w:rPr>
          <w:rFonts w:eastAsiaTheme="minorHAnsi"/>
          <w:color w:val="767171"/>
          <w:spacing w:val="20"/>
          <w:sz w:val="24"/>
          <w:szCs w:val="24"/>
          <w:lang w:val="es-DO"/>
        </w:rPr>
      </w:pPr>
      <w:r w:rsidRPr="00AE0A15">
        <w:rPr>
          <w:rFonts w:eastAsiaTheme="minorHAnsi"/>
          <w:color w:val="767171"/>
          <w:spacing w:val="20"/>
          <w:sz w:val="24"/>
          <w:szCs w:val="24"/>
          <w:lang w:val="es-DO"/>
        </w:rPr>
        <w:t>NORTIC A2 - Norma para el Desarrollo y Gestión de los Portales Web y la Transparencia de los Organismos del Estado Dominicano.</w:t>
      </w:r>
    </w:p>
    <w:p w14:paraId="5FBDBBF0" w14:textId="58279323" w:rsidR="00EF63D6" w:rsidRPr="00AE0A15" w:rsidRDefault="00EF63D6" w:rsidP="00AE0A15">
      <w:pPr>
        <w:pStyle w:val="Ttulo3"/>
        <w:numPr>
          <w:ilvl w:val="2"/>
          <w:numId w:val="31"/>
        </w:numPr>
        <w:spacing w:after="240"/>
        <w:rPr>
          <w:i w:val="0"/>
          <w:color w:val="757171"/>
          <w:lang w:val="es-DO"/>
        </w:rPr>
      </w:pPr>
      <w:r w:rsidRPr="00EF63D6">
        <w:rPr>
          <w:color w:val="757171"/>
          <w:lang w:val="es-DO"/>
        </w:rPr>
        <w:t xml:space="preserve"> </w:t>
      </w:r>
      <w:bookmarkStart w:id="65" w:name="_Toc185175527"/>
      <w:r w:rsidRPr="00AE0A15">
        <w:rPr>
          <w:i w:val="0"/>
          <w:color w:val="757171"/>
          <w:lang w:val="es-DO"/>
        </w:rPr>
        <w:t>Mesa de Ayuda de Servicios TIC</w:t>
      </w:r>
      <w:bookmarkEnd w:id="65"/>
    </w:p>
    <w:p w14:paraId="77865165" w14:textId="147B1583" w:rsidR="00CA6862" w:rsidRPr="00AE0A15" w:rsidRDefault="00CA6862" w:rsidP="00EF63D6">
      <w:pPr>
        <w:pStyle w:val="Prrafodelista"/>
        <w:numPr>
          <w:ilvl w:val="0"/>
          <w:numId w:val="36"/>
        </w:numPr>
        <w:spacing w:before="240" w:after="240" w:line="360" w:lineRule="auto"/>
        <w:rPr>
          <w:rFonts w:eastAsiaTheme="minorHAnsi"/>
          <w:color w:val="767171"/>
          <w:spacing w:val="20"/>
          <w:sz w:val="24"/>
          <w:szCs w:val="24"/>
          <w:lang w:val="es-DO"/>
        </w:rPr>
      </w:pPr>
      <w:r w:rsidRPr="00CA6862">
        <w:rPr>
          <w:rFonts w:eastAsiaTheme="minorHAnsi"/>
          <w:color w:val="767171"/>
          <w:spacing w:val="20"/>
          <w:sz w:val="24"/>
          <w:szCs w:val="24"/>
          <w:lang w:val="es-DO"/>
        </w:rPr>
        <w:t xml:space="preserve">En el año 2024, </w:t>
      </w:r>
      <w:r>
        <w:rPr>
          <w:rFonts w:eastAsiaTheme="minorHAnsi"/>
          <w:color w:val="767171"/>
          <w:spacing w:val="20"/>
          <w:sz w:val="24"/>
          <w:szCs w:val="24"/>
          <w:lang w:val="es-DO"/>
        </w:rPr>
        <w:t>se</w:t>
      </w:r>
      <w:r w:rsidRPr="00CA6862">
        <w:rPr>
          <w:rFonts w:eastAsiaTheme="minorHAnsi"/>
          <w:color w:val="767171"/>
          <w:spacing w:val="20"/>
          <w:sz w:val="24"/>
          <w:szCs w:val="24"/>
          <w:lang w:val="es-DO"/>
        </w:rPr>
        <w:t xml:space="preserve"> gestionó un total de 7,269 tickets de incidentes tecnológicos y solicitudes de servicio</w:t>
      </w:r>
      <w:r>
        <w:rPr>
          <w:rFonts w:eastAsiaTheme="minorHAnsi"/>
          <w:color w:val="767171"/>
          <w:spacing w:val="20"/>
          <w:sz w:val="24"/>
          <w:szCs w:val="24"/>
          <w:lang w:val="es-DO"/>
        </w:rPr>
        <w:t xml:space="preserve"> de usuarios internos</w:t>
      </w:r>
      <w:r w:rsidRPr="00CA6862">
        <w:rPr>
          <w:rFonts w:eastAsiaTheme="minorHAnsi"/>
          <w:color w:val="767171"/>
          <w:spacing w:val="20"/>
          <w:sz w:val="24"/>
          <w:szCs w:val="24"/>
          <w:lang w:val="es-DO"/>
        </w:rPr>
        <w:t>, registrados a través de la mesa de servicio. Todos los casos fueron atendidos y resueltos dentro del tiempo estipulado, gracias al compromiso y eficiencia del personal asignado para brindar soporte a los usuarios. Este desempeño se tradujo en una atención oportuna y efectiva, como lo confirma la evaluación de satisfacción de los usuarios, que alcanzó un sobresaliente 98.6%.</w:t>
      </w:r>
    </w:p>
    <w:p w14:paraId="6E89C44C" w14:textId="07BE0D5B" w:rsidR="00EF63D6" w:rsidRPr="00AE0A15" w:rsidRDefault="00EF63D6" w:rsidP="00AE0A15">
      <w:pPr>
        <w:pStyle w:val="Ttulo3"/>
        <w:numPr>
          <w:ilvl w:val="2"/>
          <w:numId w:val="31"/>
        </w:numPr>
        <w:spacing w:after="240"/>
        <w:rPr>
          <w:i w:val="0"/>
          <w:color w:val="757171"/>
        </w:rPr>
      </w:pPr>
      <w:bookmarkStart w:id="66" w:name="_Toc185175528"/>
      <w:r w:rsidRPr="00AE0A15">
        <w:rPr>
          <w:i w:val="0"/>
          <w:color w:val="757171"/>
        </w:rPr>
        <w:t xml:space="preserve">Proyectos </w:t>
      </w:r>
      <w:r w:rsidR="00885B66">
        <w:rPr>
          <w:i w:val="0"/>
          <w:color w:val="757171"/>
        </w:rPr>
        <w:t xml:space="preserve">TIC </w:t>
      </w:r>
      <w:r w:rsidRPr="00AE0A15">
        <w:rPr>
          <w:i w:val="0"/>
          <w:color w:val="757171"/>
        </w:rPr>
        <w:t>en Ejecución</w:t>
      </w:r>
      <w:bookmarkEnd w:id="66"/>
    </w:p>
    <w:p w14:paraId="4C3473E2" w14:textId="04195836" w:rsidR="00EF63D6" w:rsidRPr="00AE0A15" w:rsidRDefault="00EF63D6" w:rsidP="00EF63D6">
      <w:pPr>
        <w:pStyle w:val="Prrafodelista"/>
        <w:numPr>
          <w:ilvl w:val="0"/>
          <w:numId w:val="36"/>
        </w:numPr>
        <w:spacing w:before="240" w:after="240" w:line="360" w:lineRule="auto"/>
        <w:rPr>
          <w:rFonts w:eastAsiaTheme="minorHAnsi"/>
          <w:color w:val="767171"/>
          <w:spacing w:val="20"/>
          <w:sz w:val="24"/>
          <w:szCs w:val="24"/>
          <w:lang w:val="es-DO"/>
        </w:rPr>
      </w:pPr>
      <w:r w:rsidRPr="00AE0A15">
        <w:rPr>
          <w:rFonts w:eastAsiaTheme="minorHAnsi"/>
          <w:color w:val="767171"/>
          <w:spacing w:val="20"/>
          <w:sz w:val="24"/>
          <w:szCs w:val="24"/>
          <w:lang w:val="es-DO"/>
        </w:rPr>
        <w:t xml:space="preserve">Sistema de Seguridad del Complejo </w:t>
      </w:r>
      <w:proofErr w:type="spellStart"/>
      <w:r w:rsidRPr="00AE0A15">
        <w:rPr>
          <w:rFonts w:eastAsiaTheme="minorHAnsi"/>
          <w:color w:val="767171"/>
          <w:spacing w:val="20"/>
          <w:sz w:val="24"/>
          <w:szCs w:val="24"/>
          <w:lang w:val="es-DO"/>
        </w:rPr>
        <w:t>Norge</w:t>
      </w:r>
      <w:proofErr w:type="spellEnd"/>
      <w:r w:rsidRPr="00AE0A15">
        <w:rPr>
          <w:rFonts w:eastAsiaTheme="minorHAnsi"/>
          <w:color w:val="767171"/>
          <w:spacing w:val="20"/>
          <w:sz w:val="24"/>
          <w:szCs w:val="24"/>
          <w:lang w:val="es-DO"/>
        </w:rPr>
        <w:t xml:space="preserve"> Botello</w:t>
      </w:r>
      <w:r w:rsidR="00F83C18">
        <w:rPr>
          <w:rFonts w:eastAsiaTheme="minorHAnsi"/>
          <w:color w:val="767171"/>
          <w:spacing w:val="20"/>
          <w:sz w:val="24"/>
          <w:szCs w:val="24"/>
          <w:lang w:val="es-DO"/>
        </w:rPr>
        <w:t xml:space="preserve">: </w:t>
      </w:r>
      <w:r w:rsidRPr="00AE0A15">
        <w:rPr>
          <w:rFonts w:eastAsiaTheme="minorHAnsi"/>
          <w:color w:val="767171"/>
          <w:spacing w:val="20"/>
          <w:sz w:val="24"/>
          <w:szCs w:val="24"/>
          <w:lang w:val="es-DO"/>
        </w:rPr>
        <w:t xml:space="preserve"> </w:t>
      </w:r>
      <w:r w:rsidR="00F83C18">
        <w:rPr>
          <w:rFonts w:eastAsiaTheme="minorHAnsi"/>
          <w:color w:val="767171"/>
          <w:spacing w:val="20"/>
          <w:sz w:val="24"/>
          <w:szCs w:val="24"/>
          <w:lang w:val="es-DO"/>
        </w:rPr>
        <w:t>Se realizó</w:t>
      </w:r>
      <w:r w:rsidRPr="00AE0A15">
        <w:rPr>
          <w:rFonts w:eastAsiaTheme="minorHAnsi"/>
          <w:color w:val="767171"/>
          <w:spacing w:val="20"/>
          <w:sz w:val="24"/>
          <w:szCs w:val="24"/>
          <w:lang w:val="es-DO"/>
        </w:rPr>
        <w:t xml:space="preserve"> </w:t>
      </w:r>
      <w:r w:rsidR="00F83C18">
        <w:rPr>
          <w:rFonts w:eastAsiaTheme="minorHAnsi"/>
          <w:color w:val="767171"/>
          <w:spacing w:val="20"/>
          <w:sz w:val="24"/>
          <w:szCs w:val="24"/>
          <w:lang w:val="es-DO"/>
        </w:rPr>
        <w:t xml:space="preserve">la </w:t>
      </w:r>
      <w:r w:rsidRPr="00AE0A15">
        <w:rPr>
          <w:rFonts w:eastAsiaTheme="minorHAnsi"/>
          <w:color w:val="767171"/>
          <w:spacing w:val="20"/>
          <w:sz w:val="24"/>
          <w:szCs w:val="24"/>
          <w:lang w:val="es-DO"/>
        </w:rPr>
        <w:t xml:space="preserve">instalación del sistema de seguridad en el complejo </w:t>
      </w:r>
      <w:proofErr w:type="spellStart"/>
      <w:r w:rsidRPr="00AE0A15">
        <w:rPr>
          <w:rFonts w:eastAsiaTheme="minorHAnsi"/>
          <w:color w:val="767171"/>
          <w:spacing w:val="20"/>
          <w:sz w:val="24"/>
          <w:szCs w:val="24"/>
          <w:lang w:val="es-DO"/>
        </w:rPr>
        <w:t>Norge</w:t>
      </w:r>
      <w:proofErr w:type="spellEnd"/>
      <w:r w:rsidRPr="00AE0A15">
        <w:rPr>
          <w:rFonts w:eastAsiaTheme="minorHAnsi"/>
          <w:color w:val="767171"/>
          <w:spacing w:val="20"/>
          <w:sz w:val="24"/>
          <w:szCs w:val="24"/>
          <w:lang w:val="es-DO"/>
        </w:rPr>
        <w:t xml:space="preserve"> Botello, el cual tiene como objetivo principal garantizar la seguridad y protección de todas las personas, instalaciones y equipamiento orientado a controlar el espacio aéreo (FIR) en toda la República Dominicana. El sistema de seguridad está compuesto por un conjunto de tecnologías tales como cámaras infrarrojas, radares de presencia y procedimientos diseñados para prevenir, detectar y responder a cualquier tipo de amenaza o incidente de seguridad física en el Complejo Aeronáutico.</w:t>
      </w:r>
    </w:p>
    <w:p w14:paraId="134E90B4" w14:textId="2B7AE4C4" w:rsidR="00EF63D6" w:rsidRPr="00AE0A15" w:rsidRDefault="00EF63D6" w:rsidP="00AE0A15">
      <w:pPr>
        <w:pStyle w:val="Prrafodelista"/>
        <w:numPr>
          <w:ilvl w:val="0"/>
          <w:numId w:val="36"/>
        </w:numPr>
        <w:tabs>
          <w:tab w:val="left" w:pos="4111"/>
        </w:tabs>
        <w:spacing w:before="240" w:after="240" w:line="360" w:lineRule="auto"/>
        <w:rPr>
          <w:rFonts w:eastAsiaTheme="minorHAnsi"/>
          <w:color w:val="767171"/>
          <w:spacing w:val="20"/>
          <w:sz w:val="24"/>
          <w:szCs w:val="24"/>
          <w:lang w:val="es-DO"/>
        </w:rPr>
      </w:pPr>
      <w:r w:rsidRPr="00AE0A15">
        <w:rPr>
          <w:rFonts w:eastAsiaTheme="minorHAnsi"/>
          <w:color w:val="767171"/>
          <w:spacing w:val="20"/>
          <w:sz w:val="24"/>
          <w:szCs w:val="24"/>
          <w:lang w:val="es-DO"/>
        </w:rPr>
        <w:t>Proyecto Computadores-Cambio Total</w:t>
      </w:r>
      <w:r w:rsidR="004F612C">
        <w:rPr>
          <w:rFonts w:eastAsiaTheme="minorHAnsi"/>
          <w:color w:val="767171"/>
          <w:spacing w:val="20"/>
          <w:sz w:val="24"/>
          <w:szCs w:val="24"/>
          <w:lang w:val="es-DO"/>
        </w:rPr>
        <w:t xml:space="preserve">: </w:t>
      </w:r>
      <w:r w:rsidRPr="00AE0A15">
        <w:rPr>
          <w:rFonts w:eastAsiaTheme="minorHAnsi"/>
          <w:color w:val="767171"/>
          <w:spacing w:val="20"/>
          <w:sz w:val="24"/>
          <w:szCs w:val="24"/>
          <w:lang w:val="es-DO"/>
        </w:rPr>
        <w:t xml:space="preserve"> </w:t>
      </w:r>
      <w:r w:rsidR="00F54CF2" w:rsidRPr="00F54CF2">
        <w:rPr>
          <w:rFonts w:eastAsiaTheme="minorHAnsi"/>
          <w:color w:val="767171"/>
          <w:spacing w:val="20"/>
          <w:sz w:val="24"/>
          <w:szCs w:val="24"/>
          <w:lang w:val="es-DO"/>
        </w:rPr>
        <w:t xml:space="preserve">Este proyecto tiene como objetivo proporcionar a los colaboradores herramientas tecnológicas modernas y acordes a las demandas de sus </w:t>
      </w:r>
      <w:r w:rsidR="00F54CF2" w:rsidRPr="00F54CF2">
        <w:rPr>
          <w:rFonts w:eastAsiaTheme="minorHAnsi"/>
          <w:color w:val="767171"/>
          <w:spacing w:val="20"/>
          <w:sz w:val="24"/>
          <w:szCs w:val="24"/>
          <w:lang w:val="es-DO"/>
        </w:rPr>
        <w:lastRenderedPageBreak/>
        <w:t xml:space="preserve">funciones, mejorando así su desempeño y eficiencia laboral. Como parte de esta iniciativa, se adquirieron e instalaron computadores de última generación, </w:t>
      </w:r>
      <w:r w:rsidR="00F54CF2">
        <w:rPr>
          <w:rFonts w:eastAsiaTheme="minorHAnsi"/>
          <w:color w:val="767171"/>
          <w:spacing w:val="20"/>
          <w:sz w:val="24"/>
          <w:szCs w:val="24"/>
          <w:lang w:val="es-DO"/>
        </w:rPr>
        <w:t>sustitutos de</w:t>
      </w:r>
      <w:r w:rsidR="00F54CF2" w:rsidRPr="00F54CF2">
        <w:rPr>
          <w:rFonts w:eastAsiaTheme="minorHAnsi"/>
          <w:color w:val="767171"/>
          <w:spacing w:val="20"/>
          <w:sz w:val="24"/>
          <w:szCs w:val="24"/>
          <w:lang w:val="es-DO"/>
        </w:rPr>
        <w:t xml:space="preserve"> equipos que habían quedado obsoletos, asegurando así un entorno de trabajo más actualizado y eficiente.</w:t>
      </w:r>
    </w:p>
    <w:p w14:paraId="4811F692" w14:textId="3D1FD092" w:rsidR="00EF63D6" w:rsidRPr="00AE0A15" w:rsidRDefault="00EF63D6" w:rsidP="00AE0A15">
      <w:pPr>
        <w:pStyle w:val="Ttulo3"/>
        <w:numPr>
          <w:ilvl w:val="2"/>
          <w:numId w:val="31"/>
        </w:numPr>
        <w:spacing w:after="240"/>
        <w:rPr>
          <w:i w:val="0"/>
          <w:color w:val="757171"/>
        </w:rPr>
      </w:pPr>
      <w:bookmarkStart w:id="67" w:name="_Toc185175529"/>
      <w:r w:rsidRPr="00AE0A15">
        <w:rPr>
          <w:i w:val="0"/>
          <w:color w:val="757171"/>
        </w:rPr>
        <w:t>Participación de mujeres en TIC</w:t>
      </w:r>
      <w:bookmarkEnd w:id="67"/>
    </w:p>
    <w:p w14:paraId="742D2D2E" w14:textId="264F6CB9" w:rsidR="00EF63D6" w:rsidRPr="00AE0A15" w:rsidRDefault="00EF63D6" w:rsidP="00AE0A15">
      <w:pPr>
        <w:pStyle w:val="Prrafodelista"/>
        <w:numPr>
          <w:ilvl w:val="0"/>
          <w:numId w:val="36"/>
        </w:numPr>
        <w:spacing w:before="240" w:after="240" w:line="360" w:lineRule="auto"/>
        <w:rPr>
          <w:rFonts w:eastAsiaTheme="minorHAnsi"/>
          <w:color w:val="767171"/>
          <w:spacing w:val="20"/>
          <w:sz w:val="24"/>
          <w:szCs w:val="24"/>
          <w:lang w:val="es-DO"/>
        </w:rPr>
      </w:pPr>
      <w:r w:rsidRPr="00AE0A15">
        <w:rPr>
          <w:rFonts w:eastAsiaTheme="minorHAnsi"/>
          <w:color w:val="767171"/>
          <w:spacing w:val="20"/>
          <w:sz w:val="24"/>
          <w:szCs w:val="24"/>
          <w:lang w:val="es-DO"/>
        </w:rPr>
        <w:t xml:space="preserve">Se realizó </w:t>
      </w:r>
      <w:r w:rsidR="000026EB">
        <w:rPr>
          <w:rFonts w:eastAsiaTheme="minorHAnsi"/>
          <w:color w:val="767171"/>
          <w:spacing w:val="20"/>
          <w:sz w:val="24"/>
          <w:szCs w:val="24"/>
          <w:lang w:val="es-DO"/>
        </w:rPr>
        <w:t>un</w:t>
      </w:r>
      <w:r w:rsidRPr="00AE0A15">
        <w:rPr>
          <w:rFonts w:eastAsiaTheme="minorHAnsi"/>
          <w:color w:val="767171"/>
          <w:spacing w:val="20"/>
          <w:sz w:val="24"/>
          <w:szCs w:val="24"/>
          <w:lang w:val="es-DO"/>
        </w:rPr>
        <w:t xml:space="preserve"> WEBINAR gratuito con el tema </w:t>
      </w:r>
      <w:r w:rsidR="00427E5A">
        <w:rPr>
          <w:rFonts w:eastAsiaTheme="minorHAnsi"/>
          <w:color w:val="767171"/>
          <w:spacing w:val="20"/>
          <w:sz w:val="24"/>
          <w:szCs w:val="24"/>
          <w:lang w:val="es-DO"/>
        </w:rPr>
        <w:t>“</w:t>
      </w:r>
      <w:r w:rsidRPr="00AE0A15">
        <w:rPr>
          <w:rFonts w:eastAsiaTheme="minorHAnsi"/>
          <w:color w:val="767171"/>
          <w:spacing w:val="20"/>
          <w:sz w:val="24"/>
          <w:szCs w:val="24"/>
          <w:lang w:val="es-DO"/>
        </w:rPr>
        <w:t>Inteligencia artificial en las universidades</w:t>
      </w:r>
      <w:r w:rsidR="00427E5A">
        <w:rPr>
          <w:rFonts w:eastAsiaTheme="minorHAnsi"/>
          <w:color w:val="767171"/>
          <w:spacing w:val="20"/>
          <w:sz w:val="24"/>
          <w:szCs w:val="24"/>
          <w:lang w:val="es-DO"/>
        </w:rPr>
        <w:t xml:space="preserve">: </w:t>
      </w:r>
      <w:r w:rsidRPr="00AE0A15">
        <w:rPr>
          <w:rFonts w:eastAsiaTheme="minorHAnsi"/>
          <w:color w:val="767171"/>
          <w:spacing w:val="20"/>
          <w:sz w:val="24"/>
          <w:szCs w:val="24"/>
          <w:lang w:val="es-DO"/>
        </w:rPr>
        <w:t>impactos y retos</w:t>
      </w:r>
      <w:r w:rsidR="00427E5A">
        <w:rPr>
          <w:rFonts w:eastAsiaTheme="minorHAnsi"/>
          <w:color w:val="767171"/>
          <w:spacing w:val="20"/>
          <w:sz w:val="24"/>
          <w:szCs w:val="24"/>
          <w:lang w:val="es-DO"/>
        </w:rPr>
        <w:t>”</w:t>
      </w:r>
      <w:r w:rsidRPr="00AE0A15">
        <w:rPr>
          <w:rFonts w:eastAsiaTheme="minorHAnsi"/>
          <w:color w:val="767171"/>
          <w:spacing w:val="20"/>
          <w:sz w:val="24"/>
          <w:szCs w:val="24"/>
          <w:lang w:val="es-DO"/>
        </w:rPr>
        <w:t>, dando a resaltar la creciente presencia de la inteligencia artificial en todos los aspectos de la sociedad, especialmente en la educación.</w:t>
      </w:r>
    </w:p>
    <w:p w14:paraId="0A044AFB" w14:textId="1C4BB262" w:rsidR="00EF63D6" w:rsidRPr="00AE0A15" w:rsidRDefault="00EF63D6" w:rsidP="00AE0A15">
      <w:pPr>
        <w:pStyle w:val="Ttulo3"/>
        <w:numPr>
          <w:ilvl w:val="2"/>
          <w:numId w:val="31"/>
        </w:numPr>
        <w:spacing w:after="240"/>
        <w:rPr>
          <w:i w:val="0"/>
          <w:color w:val="757171"/>
        </w:rPr>
      </w:pPr>
      <w:bookmarkStart w:id="68" w:name="_Toc185175530"/>
      <w:r w:rsidRPr="00AE0A15">
        <w:rPr>
          <w:i w:val="0"/>
          <w:color w:val="757171"/>
        </w:rPr>
        <w:t xml:space="preserve">Resultados </w:t>
      </w:r>
      <w:proofErr w:type="spellStart"/>
      <w:r w:rsidRPr="00AE0A15">
        <w:rPr>
          <w:i w:val="0"/>
          <w:color w:val="757171"/>
        </w:rPr>
        <w:t>iTICge</w:t>
      </w:r>
      <w:bookmarkEnd w:id="68"/>
      <w:proofErr w:type="spellEnd"/>
    </w:p>
    <w:p w14:paraId="1AD11F0F" w14:textId="503F53B5" w:rsidR="00AE0A15" w:rsidRPr="00AE0A15" w:rsidRDefault="00560F89" w:rsidP="00AE0A15">
      <w:pPr>
        <w:pStyle w:val="Prrafodelista"/>
        <w:spacing w:before="240" w:after="240" w:line="360" w:lineRule="auto"/>
        <w:ind w:left="720" w:firstLine="0"/>
        <w:rPr>
          <w:rFonts w:eastAsiaTheme="minorHAnsi"/>
          <w:color w:val="767171"/>
          <w:spacing w:val="20"/>
          <w:sz w:val="24"/>
          <w:szCs w:val="24"/>
          <w:lang w:val="es-DO"/>
        </w:rPr>
      </w:pPr>
      <w:r w:rsidRPr="00560F89">
        <w:rPr>
          <w:rFonts w:eastAsiaTheme="minorHAnsi"/>
          <w:color w:val="767171"/>
          <w:spacing w:val="20"/>
          <w:sz w:val="24"/>
          <w:szCs w:val="24"/>
          <w:lang w:val="es-DO"/>
        </w:rPr>
        <w:t>En el año 2024, el Instituto Dominicano de Aviación Civil alcanzó una evaluación final del 98.91% en el Índice de Uso de TIC e Implementación de Gobierno Electrónico (</w:t>
      </w:r>
      <w:proofErr w:type="spellStart"/>
      <w:r w:rsidRPr="00560F89">
        <w:rPr>
          <w:rFonts w:eastAsiaTheme="minorHAnsi"/>
          <w:color w:val="767171"/>
          <w:spacing w:val="20"/>
          <w:sz w:val="24"/>
          <w:szCs w:val="24"/>
          <w:lang w:val="es-DO"/>
        </w:rPr>
        <w:t>iTICge</w:t>
      </w:r>
      <w:proofErr w:type="spellEnd"/>
      <w:r w:rsidRPr="00560F89">
        <w:rPr>
          <w:rFonts w:eastAsiaTheme="minorHAnsi"/>
          <w:color w:val="767171"/>
          <w:spacing w:val="20"/>
          <w:sz w:val="24"/>
          <w:szCs w:val="24"/>
          <w:lang w:val="es-DO"/>
        </w:rPr>
        <w:t>). Esta medición, realizada entre 150 instituciones gubernamentales, refleja el compromiso del IDAC con la adopción de tecnologías de la información y comunicación, así como con la modernización de sus procesos a través del gobierno electrónico.</w:t>
      </w:r>
    </w:p>
    <w:p w14:paraId="5EDAE5CE" w14:textId="3BF400D7" w:rsidR="00043D87" w:rsidRPr="00AE0A15" w:rsidRDefault="00E94C78" w:rsidP="009E3668">
      <w:pPr>
        <w:pStyle w:val="Ttulo2"/>
        <w:numPr>
          <w:ilvl w:val="1"/>
          <w:numId w:val="26"/>
        </w:numPr>
        <w:spacing w:after="240"/>
        <w:ind w:left="567" w:hanging="567"/>
        <w:rPr>
          <w:b/>
          <w:lang w:val="es-DO"/>
        </w:rPr>
      </w:pPr>
      <w:bookmarkStart w:id="69" w:name="_Toc185175531"/>
      <w:r w:rsidRPr="00AE0A15">
        <w:rPr>
          <w:b/>
          <w:lang w:val="es-DO"/>
        </w:rPr>
        <w:t>Desempeño del Sistema de Planificación y Desarrollo Institucional</w:t>
      </w:r>
      <w:bookmarkEnd w:id="69"/>
    </w:p>
    <w:p w14:paraId="355E731D" w14:textId="7F409306" w:rsidR="00246C38" w:rsidRPr="00246C38" w:rsidRDefault="00246C38" w:rsidP="00246C38">
      <w:pPr>
        <w:jc w:val="left"/>
        <w:rPr>
          <w:noProof/>
          <w:lang w:val="es-DO"/>
        </w:rPr>
      </w:pPr>
      <w:bookmarkStart w:id="70" w:name="_Hlk184810514"/>
      <w:r w:rsidRPr="00246C38">
        <w:rPr>
          <w:noProof/>
          <w:lang w:val="es-DO"/>
        </w:rPr>
        <w:t xml:space="preserve">El desempeño del sistema de planificación y desarrollo del Instituto Dominicano de Aviación Civil se rige por los lineamientos establecidos en la Resolución Núm.14-2013, la cual regula los Modelos de Estructura Organizativa de las Unidades Institucionales de Planificación y Desarrollo (UIPyD). Durante el período de gestión, se ha asegurado que las metas institucionales se alineen de </w:t>
      </w:r>
      <w:r w:rsidRPr="00246C38">
        <w:rPr>
          <w:noProof/>
          <w:lang w:val="es-DO"/>
        </w:rPr>
        <w:lastRenderedPageBreak/>
        <w:t>manera efectiva con los objetivos estratégicos, fortaleciendo así el proceso de planificación estratégica y operativa.</w:t>
      </w:r>
    </w:p>
    <w:p w14:paraId="28BF3DE9" w14:textId="77777777" w:rsidR="00246C38" w:rsidRPr="00246C38" w:rsidRDefault="00246C38" w:rsidP="00246C38">
      <w:pPr>
        <w:pStyle w:val="TDC1"/>
        <w:rPr>
          <w:noProof/>
          <w:lang w:val="es-DO"/>
        </w:rPr>
      </w:pPr>
      <w:r w:rsidRPr="00246C38">
        <w:rPr>
          <w:noProof/>
          <w:lang w:val="es-DO"/>
        </w:rPr>
        <w:t>En el ámbito de la gestión de proyectos, se han adoptado buenas prácticas basadas en estándares internacionales del Project Management Institute, promoviendo la eficacia y eficiencia en la ejecución de los proyectos institucionales. Estas prácticas incluyen el uso de un cuadro de mando integral para monitorear el desempeño estratégico, cronogramas integrados para asegurar la sincronización de actividades y recursos, gestión proactiva de riesgos para mitigar posibles desviaciones, y la evaluación continua del cumplimiento de metas para garantizar la entrega oportuna de resultados.</w:t>
      </w:r>
    </w:p>
    <w:p w14:paraId="56F74AF4" w14:textId="77777777" w:rsidR="00246C38" w:rsidRDefault="00246C38" w:rsidP="00246C38">
      <w:pPr>
        <w:rPr>
          <w:noProof/>
          <w:lang w:val="es-DO"/>
        </w:rPr>
      </w:pPr>
      <w:r w:rsidRPr="00246C38">
        <w:rPr>
          <w:noProof/>
          <w:lang w:val="es-DO"/>
        </w:rPr>
        <w:t>El IDAC cuenta con una coordinación de proyectos formalmente establecida en el organigrama dentro del Departamento de Formulación, Monitoreo y Evaluación de Planes, Programas y Proyectos. Adicionalmente, el Comité de Proyectos desempeña un papel fundamental en la priorización, aprobación y seguimiento de las iniciativas institucionales. Este comité garantiza que los proyectos estén alineados con los objetivos estratégicos y contribuyan al desarrollo sostenible de la institución.</w:t>
      </w:r>
    </w:p>
    <w:p w14:paraId="051ED3D7" w14:textId="77777777" w:rsidR="00246C38" w:rsidRPr="00246C38" w:rsidRDefault="00246C38" w:rsidP="00246C38">
      <w:pPr>
        <w:rPr>
          <w:noProof/>
          <w:lang w:val="es-DO"/>
        </w:rPr>
      </w:pPr>
      <w:r w:rsidRPr="00246C38">
        <w:rPr>
          <w:noProof/>
          <w:lang w:val="es-DO"/>
        </w:rPr>
        <w:t>Asimismo, se ha impulsado la capacitación constante del personal en herramientas y técnicas de gestión de proyectos. Actualmente, dos miembros de la Dirección de Planificación y Desarrollo cuentan con la certificación Project Management Professional otorgada por el Project Management Institute. Recientemente, el equipo participó en el XIV Congreso Internacional de Dirección de Proyectos, lo que refuerza el compromiso con el desarrollo profesional y la aplicación de mejores prácticas en la gestión de proyectos.</w:t>
      </w:r>
    </w:p>
    <w:p w14:paraId="5D098428" w14:textId="77777777" w:rsidR="00246C38" w:rsidRPr="00246C38" w:rsidRDefault="00246C38" w:rsidP="00246C38">
      <w:pPr>
        <w:rPr>
          <w:noProof/>
          <w:lang w:val="es-DO"/>
        </w:rPr>
      </w:pPr>
      <w:r w:rsidRPr="00246C38">
        <w:rPr>
          <w:noProof/>
          <w:lang w:val="es-DO"/>
        </w:rPr>
        <w:t xml:space="preserve">Los indicadores de desempeño reflejan una entrega eficiente de productos y servicios planificados. El monitoreo continuo de estos </w:t>
      </w:r>
      <w:r w:rsidRPr="00246C38">
        <w:rPr>
          <w:noProof/>
          <w:lang w:val="es-DO"/>
        </w:rPr>
        <w:lastRenderedPageBreak/>
        <w:t>resultados garantiza que las acciones emprendidas respondan de manera efectiva a las prioridades estratégicas del IDAC, contribuyendo al fortalecimiento de la gestión institucional y al cumplimiento de los objetivos propuestos.</w:t>
      </w:r>
    </w:p>
    <w:p w14:paraId="3FB4C769" w14:textId="77777777" w:rsidR="00AE0A15" w:rsidRPr="00AE0A15" w:rsidRDefault="00AE0A15" w:rsidP="00AE0A15">
      <w:pPr>
        <w:rPr>
          <w:lang w:val="es-DO"/>
        </w:rPr>
      </w:pPr>
    </w:p>
    <w:p w14:paraId="0191D3EC" w14:textId="0F4A36AA" w:rsidR="00CF1EF3" w:rsidRPr="00AE0A15" w:rsidRDefault="00CF1EF3" w:rsidP="00AE0A15">
      <w:pPr>
        <w:pStyle w:val="Ttulo3"/>
        <w:numPr>
          <w:ilvl w:val="2"/>
          <w:numId w:val="37"/>
        </w:numPr>
        <w:ind w:left="993" w:hanging="787"/>
        <w:rPr>
          <w:rFonts w:eastAsiaTheme="minorHAnsi"/>
          <w:bCs w:val="0"/>
          <w:i w:val="0"/>
          <w:iCs w:val="0"/>
          <w:noProof/>
          <w:color w:val="767171"/>
          <w:spacing w:val="20"/>
          <w:lang w:val="es-DO"/>
        </w:rPr>
      </w:pPr>
      <w:bookmarkStart w:id="71" w:name="_Toc185175532"/>
      <w:r w:rsidRPr="00AE0A15">
        <w:rPr>
          <w:rFonts w:eastAsiaTheme="minorHAnsi"/>
          <w:bCs w:val="0"/>
          <w:i w:val="0"/>
          <w:iCs w:val="0"/>
          <w:noProof/>
          <w:color w:val="767171"/>
          <w:spacing w:val="20"/>
          <w:lang w:val="es-DO"/>
        </w:rPr>
        <w:t xml:space="preserve">Resultados de las Normas Básicas </w:t>
      </w:r>
      <w:r w:rsidR="00AE0A15">
        <w:rPr>
          <w:rFonts w:eastAsiaTheme="minorHAnsi"/>
          <w:bCs w:val="0"/>
          <w:i w:val="0"/>
          <w:iCs w:val="0"/>
          <w:noProof/>
          <w:color w:val="767171"/>
          <w:spacing w:val="20"/>
          <w:lang w:val="es-DO"/>
        </w:rPr>
        <w:t xml:space="preserve">de Control Interno </w:t>
      </w:r>
      <w:r w:rsidRPr="00AE0A15">
        <w:rPr>
          <w:rFonts w:eastAsiaTheme="minorHAnsi"/>
          <w:bCs w:val="0"/>
          <w:i w:val="0"/>
          <w:iCs w:val="0"/>
          <w:noProof/>
          <w:color w:val="767171"/>
          <w:spacing w:val="20"/>
          <w:lang w:val="es-DO"/>
        </w:rPr>
        <w:t>(NOBACI).</w:t>
      </w:r>
      <w:bookmarkEnd w:id="71"/>
    </w:p>
    <w:p w14:paraId="1552DC0B" w14:textId="77777777" w:rsidR="00AE0A15" w:rsidRPr="00AE0A15" w:rsidRDefault="00AE0A15" w:rsidP="00AE0A15">
      <w:pPr>
        <w:pStyle w:val="Ttulo3"/>
        <w:ind w:left="567"/>
        <w:rPr>
          <w:b w:val="0"/>
          <w:i w:val="0"/>
          <w:noProof/>
        </w:rPr>
      </w:pPr>
    </w:p>
    <w:p w14:paraId="170D09FB" w14:textId="4FB3E2CF" w:rsidR="00AC2788" w:rsidRDefault="00CF1EF3" w:rsidP="00093BDF">
      <w:pPr>
        <w:pStyle w:val="TDC1"/>
        <w:rPr>
          <w:noProof/>
          <w:lang w:val="es-DO"/>
        </w:rPr>
      </w:pPr>
      <w:r w:rsidRPr="00054D71">
        <w:rPr>
          <w:noProof/>
          <w:lang w:val="es-DO"/>
        </w:rPr>
        <w:t xml:space="preserve">En relación con las Normas Básicas de Control Interno (NOBACI), indicador </w:t>
      </w:r>
      <w:r w:rsidR="00AC2788">
        <w:rPr>
          <w:noProof/>
          <w:lang w:val="es-DO"/>
        </w:rPr>
        <w:t>evaluado</w:t>
      </w:r>
      <w:r w:rsidRPr="00054D71">
        <w:rPr>
          <w:noProof/>
          <w:lang w:val="es-DO"/>
        </w:rPr>
        <w:t xml:space="preserve"> por la Contraloría General de la República, </w:t>
      </w:r>
      <w:r w:rsidR="001A2DE5">
        <w:rPr>
          <w:noProof/>
          <w:lang w:val="es-DO"/>
        </w:rPr>
        <w:t>se ha alcanzado</w:t>
      </w:r>
      <w:r w:rsidRPr="00054D71">
        <w:rPr>
          <w:noProof/>
          <w:lang w:val="es-DO"/>
        </w:rPr>
        <w:t xml:space="preserve"> un nivel de cumplimiento de 94.98%</w:t>
      </w:r>
      <w:r w:rsidR="00AC2788">
        <w:rPr>
          <w:noProof/>
          <w:lang w:val="es-DO"/>
        </w:rPr>
        <w:t xml:space="preserve"> en 2024</w:t>
      </w:r>
      <w:r w:rsidR="001A2DE5">
        <w:rPr>
          <w:noProof/>
          <w:lang w:val="es-DO"/>
        </w:rPr>
        <w:t>.</w:t>
      </w:r>
      <w:r w:rsidR="002F2096">
        <w:rPr>
          <w:noProof/>
          <w:lang w:val="es-DO"/>
        </w:rPr>
        <w:t xml:space="preserve"> </w:t>
      </w:r>
      <w:r w:rsidR="00AC2788" w:rsidRPr="00AC2788">
        <w:rPr>
          <w:noProof/>
          <w:lang w:val="es-DO"/>
        </w:rPr>
        <w:t xml:space="preserve">Este indicador mide la implementación de los cinco componentes clave del control interno, </w:t>
      </w:r>
      <w:r w:rsidR="00AC2788">
        <w:rPr>
          <w:noProof/>
          <w:lang w:val="es-DO"/>
        </w:rPr>
        <w:t>definidos</w:t>
      </w:r>
      <w:r w:rsidR="00AC2788" w:rsidRPr="00AC2788">
        <w:rPr>
          <w:noProof/>
          <w:lang w:val="es-DO"/>
        </w:rPr>
        <w:t xml:space="preserve"> para fortalecer la gestión institucional y garantizar el logro de los objetivos estratégicos</w:t>
      </w:r>
      <w:r w:rsidR="00AC2788">
        <w:rPr>
          <w:noProof/>
          <w:lang w:val="es-DO"/>
        </w:rPr>
        <w:t>.</w:t>
      </w:r>
    </w:p>
    <w:p w14:paraId="25BB639A" w14:textId="77777777" w:rsidR="00093BDF" w:rsidRDefault="00093BDF" w:rsidP="00093BDF">
      <w:pPr>
        <w:pStyle w:val="TDC1"/>
        <w:numPr>
          <w:ilvl w:val="0"/>
          <w:numId w:val="44"/>
        </w:numPr>
        <w:rPr>
          <w:noProof/>
          <w:lang w:val="es-DO"/>
        </w:rPr>
      </w:pPr>
      <w:r w:rsidRPr="00093BDF">
        <w:rPr>
          <w:noProof/>
          <w:lang w:val="es-DO"/>
        </w:rPr>
        <w:t>Ambiente de Control: Evalúa cómo la entidad fomenta una cultura organizacional que promueva el control interno como parte integral de los sistemas institucionales, impulsado por la autoridad y liderazgo de los directivos.</w:t>
      </w:r>
    </w:p>
    <w:p w14:paraId="0EB99CB9" w14:textId="77777777" w:rsidR="00093BDF" w:rsidRDefault="00093BDF" w:rsidP="00093BDF">
      <w:pPr>
        <w:pStyle w:val="TDC1"/>
        <w:numPr>
          <w:ilvl w:val="0"/>
          <w:numId w:val="44"/>
        </w:numPr>
        <w:rPr>
          <w:noProof/>
          <w:lang w:val="es-DO"/>
        </w:rPr>
      </w:pPr>
      <w:r w:rsidRPr="00093BDF">
        <w:rPr>
          <w:lang w:val="es-DO"/>
        </w:rPr>
        <w:t>Valoración y Administración de Riesgos: Analiza la implementación de metodologías para identificar, valorar y mitigar riesgos, asegurando la continuidad operativa y el cumplimiento de objetivos estratégicos.</w:t>
      </w:r>
    </w:p>
    <w:p w14:paraId="00BE124A" w14:textId="77777777" w:rsidR="00093BDF" w:rsidRDefault="00093BDF" w:rsidP="00093BDF">
      <w:pPr>
        <w:pStyle w:val="TDC1"/>
        <w:numPr>
          <w:ilvl w:val="0"/>
          <w:numId w:val="44"/>
        </w:numPr>
        <w:rPr>
          <w:noProof/>
          <w:lang w:val="es-DO"/>
        </w:rPr>
      </w:pPr>
      <w:r w:rsidRPr="00093BDF">
        <w:rPr>
          <w:lang w:val="es-DO"/>
        </w:rPr>
        <w:t>Actividades de Control: Mide el diseño y establecimiento de controles internos necesarios para mitigar riesgos en los procesos operativos de la institución</w:t>
      </w:r>
      <w:r>
        <w:rPr>
          <w:lang w:val="es-DO"/>
        </w:rPr>
        <w:t>.</w:t>
      </w:r>
    </w:p>
    <w:p w14:paraId="3FAE7AC0" w14:textId="77777777" w:rsidR="0029083C" w:rsidRDefault="00093BDF" w:rsidP="00093BDF">
      <w:pPr>
        <w:pStyle w:val="TDC1"/>
        <w:numPr>
          <w:ilvl w:val="0"/>
          <w:numId w:val="44"/>
        </w:numPr>
        <w:rPr>
          <w:noProof/>
          <w:lang w:val="es-DO"/>
        </w:rPr>
      </w:pPr>
      <w:r w:rsidRPr="00093BDF">
        <w:rPr>
          <w:lang w:val="es-DO"/>
        </w:rPr>
        <w:t xml:space="preserve">Información y Comunicación: Examina la efectividad de los sistemas de información y comunicación para garantizar el </w:t>
      </w:r>
      <w:r w:rsidRPr="00093BDF">
        <w:rPr>
          <w:lang w:val="es-DO"/>
        </w:rPr>
        <w:lastRenderedPageBreak/>
        <w:t>flujo adecuado de datos, la toma de decisiones y la rendición de cuentas.</w:t>
      </w:r>
    </w:p>
    <w:p w14:paraId="5837BDEE" w14:textId="2923061E" w:rsidR="00093BDF" w:rsidRPr="0029083C" w:rsidRDefault="00093BDF" w:rsidP="00093BDF">
      <w:pPr>
        <w:pStyle w:val="TDC1"/>
        <w:numPr>
          <w:ilvl w:val="0"/>
          <w:numId w:val="44"/>
        </w:numPr>
        <w:rPr>
          <w:noProof/>
          <w:lang w:val="es-DO"/>
        </w:rPr>
      </w:pPr>
      <w:r w:rsidRPr="0029083C">
        <w:rPr>
          <w:lang w:val="es-DO"/>
        </w:rPr>
        <w:t>Monitoreo y Evaluación: Evalúa la supervisión continua del sistema de control interno para asegurar su correcto funcionamiento y actualización.</w:t>
      </w:r>
    </w:p>
    <w:p w14:paraId="435504D0" w14:textId="410A265D" w:rsidR="00CF1EF3" w:rsidRPr="00054D71" w:rsidRDefault="0029083C" w:rsidP="00093BDF">
      <w:pPr>
        <w:pStyle w:val="TDC1"/>
        <w:rPr>
          <w:noProof/>
          <w:lang w:val="es-DO"/>
        </w:rPr>
      </w:pPr>
      <w:r>
        <w:rPr>
          <w:noProof/>
          <w:lang w:val="es-DO"/>
        </w:rPr>
        <w:t>A la fecha de este informe, los resultados de cada subindicador son los siguientes</w:t>
      </w:r>
      <w:r w:rsidR="00CF1EF3" w:rsidRPr="00054D71">
        <w:rPr>
          <w:noProof/>
          <w:lang w:val="es-DO"/>
        </w:rPr>
        <w:t>:</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1"/>
        <w:gridCol w:w="2344"/>
      </w:tblGrid>
      <w:tr w:rsidR="00D33E56" w:rsidRPr="002308AE" w14:paraId="3C3E2691" w14:textId="77777777" w:rsidTr="00CF517A">
        <w:trPr>
          <w:trHeight w:val="623"/>
          <w:jc w:val="center"/>
        </w:trPr>
        <w:tc>
          <w:tcPr>
            <w:tcW w:w="4071" w:type="dxa"/>
            <w:shd w:val="clear" w:color="auto" w:fill="002060"/>
            <w:vAlign w:val="center"/>
          </w:tcPr>
          <w:p w14:paraId="0692EC09" w14:textId="77777777" w:rsidR="00CF1EF3" w:rsidRPr="002308AE" w:rsidRDefault="00CF1EF3" w:rsidP="00093BDF">
            <w:pPr>
              <w:pStyle w:val="TDC1"/>
              <w:rPr>
                <w:rFonts w:ascii="Times New Roman" w:hAnsi="Times New Roman" w:cs="Times New Roman"/>
                <w:noProof/>
                <w:color w:val="757171"/>
                <w:sz w:val="24"/>
                <w:szCs w:val="24"/>
              </w:rPr>
            </w:pPr>
            <w:r w:rsidRPr="002308AE">
              <w:rPr>
                <w:rFonts w:ascii="Times New Roman" w:hAnsi="Times New Roman" w:cs="Times New Roman"/>
                <w:noProof/>
                <w:color w:val="757171"/>
                <w:sz w:val="24"/>
                <w:szCs w:val="24"/>
              </w:rPr>
              <w:t>Sub-indicador</w:t>
            </w:r>
          </w:p>
        </w:tc>
        <w:tc>
          <w:tcPr>
            <w:tcW w:w="2344" w:type="dxa"/>
            <w:shd w:val="clear" w:color="auto" w:fill="002060"/>
            <w:vAlign w:val="center"/>
          </w:tcPr>
          <w:p w14:paraId="4D75D376" w14:textId="77777777" w:rsidR="00CF1EF3" w:rsidRPr="002308AE" w:rsidRDefault="00CF1EF3" w:rsidP="00093BDF">
            <w:pPr>
              <w:pStyle w:val="TDC1"/>
              <w:rPr>
                <w:rFonts w:ascii="Times New Roman" w:hAnsi="Times New Roman" w:cs="Times New Roman"/>
                <w:noProof/>
                <w:color w:val="757171"/>
                <w:sz w:val="24"/>
                <w:szCs w:val="24"/>
              </w:rPr>
            </w:pPr>
            <w:r w:rsidRPr="002308AE">
              <w:rPr>
                <w:rFonts w:ascii="Times New Roman" w:hAnsi="Times New Roman" w:cs="Times New Roman"/>
                <w:noProof/>
                <w:color w:val="757171"/>
                <w:sz w:val="24"/>
                <w:szCs w:val="24"/>
              </w:rPr>
              <w:t>Valido por la Contraloría</w:t>
            </w:r>
          </w:p>
        </w:tc>
      </w:tr>
      <w:tr w:rsidR="00D33E56" w:rsidRPr="002308AE" w14:paraId="547A5966" w14:textId="77777777" w:rsidTr="00535C33">
        <w:trPr>
          <w:trHeight w:val="311"/>
          <w:jc w:val="center"/>
        </w:trPr>
        <w:tc>
          <w:tcPr>
            <w:tcW w:w="4071" w:type="dxa"/>
          </w:tcPr>
          <w:p w14:paraId="375A5434" w14:textId="77777777" w:rsidR="00CF1EF3" w:rsidRPr="002308AE" w:rsidRDefault="00CF1EF3" w:rsidP="00093BDF">
            <w:pPr>
              <w:pStyle w:val="TDC1"/>
              <w:rPr>
                <w:rFonts w:ascii="Times New Roman" w:hAnsi="Times New Roman" w:cs="Times New Roman"/>
                <w:color w:val="757171"/>
                <w:sz w:val="24"/>
                <w:szCs w:val="24"/>
                <w:lang w:val="es-DO"/>
              </w:rPr>
            </w:pPr>
            <w:r w:rsidRPr="002308AE">
              <w:rPr>
                <w:rFonts w:ascii="Times New Roman" w:hAnsi="Times New Roman" w:cs="Times New Roman"/>
                <w:color w:val="757171"/>
                <w:sz w:val="24"/>
                <w:szCs w:val="24"/>
                <w:lang w:val="es-DO"/>
              </w:rPr>
              <w:t>Ambiente de Control</w:t>
            </w:r>
          </w:p>
        </w:tc>
        <w:tc>
          <w:tcPr>
            <w:tcW w:w="2344" w:type="dxa"/>
            <w:vAlign w:val="center"/>
          </w:tcPr>
          <w:p w14:paraId="1F5D2C54" w14:textId="77777777" w:rsidR="00CF1EF3" w:rsidRPr="002308AE" w:rsidRDefault="00CF1EF3" w:rsidP="00093BDF">
            <w:pPr>
              <w:pStyle w:val="TDC1"/>
              <w:rPr>
                <w:rFonts w:ascii="Times New Roman" w:hAnsi="Times New Roman" w:cs="Times New Roman"/>
                <w:color w:val="757171"/>
                <w:sz w:val="24"/>
                <w:szCs w:val="24"/>
                <w:lang w:val="es-DO"/>
              </w:rPr>
            </w:pPr>
            <w:r w:rsidRPr="002308AE">
              <w:rPr>
                <w:rFonts w:ascii="Times New Roman" w:hAnsi="Times New Roman" w:cs="Times New Roman"/>
                <w:color w:val="757171"/>
                <w:sz w:val="24"/>
                <w:szCs w:val="24"/>
                <w:lang w:val="es-DO"/>
              </w:rPr>
              <w:t>100.00%</w:t>
            </w:r>
          </w:p>
        </w:tc>
      </w:tr>
      <w:tr w:rsidR="00D33E56" w:rsidRPr="002308AE" w14:paraId="71CE2E13" w14:textId="77777777" w:rsidTr="00535C33">
        <w:trPr>
          <w:trHeight w:val="317"/>
          <w:jc w:val="center"/>
        </w:trPr>
        <w:tc>
          <w:tcPr>
            <w:tcW w:w="4071" w:type="dxa"/>
          </w:tcPr>
          <w:p w14:paraId="74C47172" w14:textId="77777777" w:rsidR="00CF1EF3" w:rsidRPr="002308AE" w:rsidRDefault="00CF1EF3" w:rsidP="00093BDF">
            <w:pPr>
              <w:pStyle w:val="TDC1"/>
              <w:rPr>
                <w:rFonts w:ascii="Times New Roman" w:hAnsi="Times New Roman" w:cs="Times New Roman"/>
                <w:color w:val="757171"/>
                <w:sz w:val="24"/>
                <w:szCs w:val="24"/>
                <w:lang w:val="es-DO"/>
              </w:rPr>
            </w:pPr>
            <w:r w:rsidRPr="002308AE">
              <w:rPr>
                <w:rFonts w:ascii="Times New Roman" w:hAnsi="Times New Roman" w:cs="Times New Roman"/>
                <w:color w:val="757171"/>
                <w:sz w:val="24"/>
                <w:szCs w:val="24"/>
                <w:lang w:val="es-DO"/>
              </w:rPr>
              <w:t>Valoración y Administración de Riesgos</w:t>
            </w:r>
          </w:p>
        </w:tc>
        <w:tc>
          <w:tcPr>
            <w:tcW w:w="2344" w:type="dxa"/>
            <w:vAlign w:val="center"/>
          </w:tcPr>
          <w:p w14:paraId="2F4128FD" w14:textId="77777777" w:rsidR="00CF1EF3" w:rsidRPr="002308AE" w:rsidRDefault="00CF1EF3" w:rsidP="00093BDF">
            <w:pPr>
              <w:pStyle w:val="TDC1"/>
              <w:rPr>
                <w:rFonts w:ascii="Times New Roman" w:hAnsi="Times New Roman" w:cs="Times New Roman"/>
                <w:color w:val="757171"/>
                <w:sz w:val="24"/>
                <w:szCs w:val="24"/>
                <w:lang w:val="es-DO"/>
              </w:rPr>
            </w:pPr>
            <w:r w:rsidRPr="002308AE">
              <w:rPr>
                <w:rFonts w:ascii="Times New Roman" w:hAnsi="Times New Roman" w:cs="Times New Roman"/>
                <w:color w:val="757171"/>
                <w:sz w:val="24"/>
                <w:szCs w:val="24"/>
                <w:lang w:val="es-DO"/>
              </w:rPr>
              <w:t>92.00%</w:t>
            </w:r>
          </w:p>
        </w:tc>
      </w:tr>
      <w:tr w:rsidR="00D33E56" w:rsidRPr="002308AE" w14:paraId="0F9C65CD" w14:textId="77777777" w:rsidTr="00535C33">
        <w:trPr>
          <w:trHeight w:val="311"/>
          <w:jc w:val="center"/>
        </w:trPr>
        <w:tc>
          <w:tcPr>
            <w:tcW w:w="4071" w:type="dxa"/>
          </w:tcPr>
          <w:p w14:paraId="0DCA89A3" w14:textId="77777777" w:rsidR="00CF1EF3" w:rsidRPr="002308AE" w:rsidRDefault="00CF1EF3" w:rsidP="00093BDF">
            <w:pPr>
              <w:pStyle w:val="TDC1"/>
              <w:rPr>
                <w:rFonts w:ascii="Times New Roman" w:hAnsi="Times New Roman" w:cs="Times New Roman"/>
                <w:color w:val="757171"/>
                <w:sz w:val="24"/>
                <w:szCs w:val="24"/>
                <w:lang w:val="es-DO"/>
              </w:rPr>
            </w:pPr>
            <w:r w:rsidRPr="002308AE">
              <w:rPr>
                <w:rFonts w:ascii="Times New Roman" w:hAnsi="Times New Roman" w:cs="Times New Roman"/>
                <w:color w:val="757171"/>
                <w:sz w:val="24"/>
                <w:szCs w:val="24"/>
                <w:lang w:val="es-DO"/>
              </w:rPr>
              <w:t>Actividades de Control</w:t>
            </w:r>
          </w:p>
        </w:tc>
        <w:tc>
          <w:tcPr>
            <w:tcW w:w="2344" w:type="dxa"/>
            <w:vAlign w:val="center"/>
          </w:tcPr>
          <w:p w14:paraId="2E0EFA13" w14:textId="77777777" w:rsidR="00CF1EF3" w:rsidRPr="002308AE" w:rsidRDefault="00CF1EF3" w:rsidP="00093BDF">
            <w:pPr>
              <w:pStyle w:val="TDC1"/>
              <w:rPr>
                <w:rFonts w:ascii="Times New Roman" w:hAnsi="Times New Roman" w:cs="Times New Roman"/>
                <w:color w:val="757171"/>
                <w:sz w:val="24"/>
                <w:szCs w:val="24"/>
                <w:lang w:val="es-DO"/>
              </w:rPr>
            </w:pPr>
            <w:r w:rsidRPr="002308AE">
              <w:rPr>
                <w:rFonts w:ascii="Times New Roman" w:hAnsi="Times New Roman" w:cs="Times New Roman"/>
                <w:color w:val="757171"/>
                <w:sz w:val="24"/>
                <w:szCs w:val="24"/>
                <w:lang w:val="es-DO"/>
              </w:rPr>
              <w:t>92.00%</w:t>
            </w:r>
          </w:p>
        </w:tc>
      </w:tr>
      <w:tr w:rsidR="00D33E56" w:rsidRPr="002308AE" w14:paraId="6A6CDF91" w14:textId="77777777" w:rsidTr="00535C33">
        <w:trPr>
          <w:trHeight w:val="311"/>
          <w:jc w:val="center"/>
        </w:trPr>
        <w:tc>
          <w:tcPr>
            <w:tcW w:w="4071" w:type="dxa"/>
          </w:tcPr>
          <w:p w14:paraId="7DFA141A" w14:textId="77777777" w:rsidR="00CF1EF3" w:rsidRPr="002308AE" w:rsidRDefault="00CF1EF3" w:rsidP="00093BDF">
            <w:pPr>
              <w:pStyle w:val="TDC1"/>
              <w:rPr>
                <w:rFonts w:ascii="Times New Roman" w:hAnsi="Times New Roman" w:cs="Times New Roman"/>
                <w:color w:val="757171"/>
                <w:sz w:val="24"/>
                <w:szCs w:val="24"/>
                <w:lang w:val="es-DO"/>
              </w:rPr>
            </w:pPr>
            <w:r w:rsidRPr="002308AE">
              <w:rPr>
                <w:rFonts w:ascii="Times New Roman" w:hAnsi="Times New Roman" w:cs="Times New Roman"/>
                <w:color w:val="757171"/>
                <w:sz w:val="24"/>
                <w:szCs w:val="24"/>
                <w:lang w:val="es-DO"/>
              </w:rPr>
              <w:t>Información y Comunicación</w:t>
            </w:r>
          </w:p>
        </w:tc>
        <w:tc>
          <w:tcPr>
            <w:tcW w:w="2344" w:type="dxa"/>
            <w:vAlign w:val="center"/>
          </w:tcPr>
          <w:p w14:paraId="7DE23735" w14:textId="77777777" w:rsidR="00CF1EF3" w:rsidRPr="002308AE" w:rsidRDefault="00CF1EF3" w:rsidP="00093BDF">
            <w:pPr>
              <w:pStyle w:val="TDC1"/>
              <w:rPr>
                <w:rFonts w:ascii="Times New Roman" w:hAnsi="Times New Roman" w:cs="Times New Roman"/>
                <w:color w:val="757171"/>
                <w:sz w:val="24"/>
                <w:szCs w:val="24"/>
                <w:lang w:val="es-DO"/>
              </w:rPr>
            </w:pPr>
            <w:r w:rsidRPr="002308AE">
              <w:rPr>
                <w:rFonts w:ascii="Times New Roman" w:hAnsi="Times New Roman" w:cs="Times New Roman"/>
                <w:color w:val="757171"/>
                <w:sz w:val="24"/>
                <w:szCs w:val="24"/>
                <w:lang w:val="es-DO"/>
              </w:rPr>
              <w:t>90.91%</w:t>
            </w:r>
          </w:p>
        </w:tc>
      </w:tr>
      <w:tr w:rsidR="00D33E56" w:rsidRPr="002308AE" w14:paraId="1A78C90D" w14:textId="77777777" w:rsidTr="00535C33">
        <w:trPr>
          <w:trHeight w:val="311"/>
          <w:jc w:val="center"/>
        </w:trPr>
        <w:tc>
          <w:tcPr>
            <w:tcW w:w="4071" w:type="dxa"/>
          </w:tcPr>
          <w:p w14:paraId="6DC9AC7E" w14:textId="77777777" w:rsidR="00CF1EF3" w:rsidRPr="002308AE" w:rsidRDefault="00CF1EF3" w:rsidP="00093BDF">
            <w:pPr>
              <w:pStyle w:val="TDC1"/>
              <w:rPr>
                <w:rFonts w:ascii="Times New Roman" w:hAnsi="Times New Roman" w:cs="Times New Roman"/>
                <w:color w:val="757171"/>
                <w:sz w:val="24"/>
                <w:szCs w:val="24"/>
                <w:lang w:val="es-DO"/>
              </w:rPr>
            </w:pPr>
            <w:r w:rsidRPr="002308AE">
              <w:rPr>
                <w:rFonts w:ascii="Times New Roman" w:hAnsi="Times New Roman" w:cs="Times New Roman"/>
                <w:color w:val="757171"/>
                <w:sz w:val="24"/>
                <w:szCs w:val="24"/>
                <w:lang w:val="es-DO"/>
              </w:rPr>
              <w:t>Monitoreo y Evaluación</w:t>
            </w:r>
          </w:p>
        </w:tc>
        <w:tc>
          <w:tcPr>
            <w:tcW w:w="2344" w:type="dxa"/>
            <w:vAlign w:val="center"/>
          </w:tcPr>
          <w:p w14:paraId="6CEB5069" w14:textId="77777777" w:rsidR="00CF1EF3" w:rsidRPr="002308AE" w:rsidRDefault="00CF1EF3" w:rsidP="00093BDF">
            <w:pPr>
              <w:pStyle w:val="TDC1"/>
              <w:rPr>
                <w:rFonts w:ascii="Times New Roman" w:hAnsi="Times New Roman" w:cs="Times New Roman"/>
                <w:color w:val="757171"/>
                <w:sz w:val="24"/>
                <w:szCs w:val="24"/>
                <w:lang w:val="es-DO"/>
              </w:rPr>
            </w:pPr>
            <w:r w:rsidRPr="002308AE">
              <w:rPr>
                <w:rFonts w:ascii="Times New Roman" w:hAnsi="Times New Roman" w:cs="Times New Roman"/>
                <w:color w:val="757171"/>
                <w:sz w:val="24"/>
                <w:szCs w:val="24"/>
                <w:lang w:val="es-DO"/>
              </w:rPr>
              <w:t>100.00%</w:t>
            </w:r>
          </w:p>
        </w:tc>
      </w:tr>
      <w:tr w:rsidR="00D33E56" w:rsidRPr="002308AE" w14:paraId="30B2624F" w14:textId="77777777" w:rsidTr="00535C33">
        <w:trPr>
          <w:trHeight w:val="311"/>
          <w:jc w:val="center"/>
        </w:trPr>
        <w:tc>
          <w:tcPr>
            <w:tcW w:w="4071" w:type="dxa"/>
          </w:tcPr>
          <w:p w14:paraId="26C5C9C5" w14:textId="77777777" w:rsidR="00CF1EF3" w:rsidRPr="002308AE" w:rsidRDefault="00CF1EF3" w:rsidP="00093BDF">
            <w:pPr>
              <w:pStyle w:val="TDC1"/>
              <w:rPr>
                <w:rFonts w:ascii="Times New Roman" w:hAnsi="Times New Roman" w:cs="Times New Roman"/>
                <w:color w:val="757171"/>
                <w:sz w:val="24"/>
                <w:szCs w:val="24"/>
                <w:lang w:val="es-DO"/>
              </w:rPr>
            </w:pPr>
            <w:r w:rsidRPr="002308AE">
              <w:rPr>
                <w:rFonts w:ascii="Times New Roman" w:hAnsi="Times New Roman" w:cs="Times New Roman"/>
                <w:color w:val="757171"/>
                <w:sz w:val="24"/>
                <w:szCs w:val="24"/>
                <w:lang w:val="es-DO"/>
              </w:rPr>
              <w:t>Niveles de cumplimiento</w:t>
            </w:r>
          </w:p>
        </w:tc>
        <w:tc>
          <w:tcPr>
            <w:tcW w:w="2344" w:type="dxa"/>
            <w:vAlign w:val="center"/>
          </w:tcPr>
          <w:p w14:paraId="0CDA6070" w14:textId="77777777" w:rsidR="00CF1EF3" w:rsidRPr="002308AE" w:rsidRDefault="00CF1EF3" w:rsidP="00093BDF">
            <w:pPr>
              <w:pStyle w:val="TDC1"/>
              <w:rPr>
                <w:rFonts w:ascii="Times New Roman" w:hAnsi="Times New Roman" w:cs="Times New Roman"/>
                <w:color w:val="757171"/>
                <w:sz w:val="24"/>
                <w:szCs w:val="24"/>
                <w:lang w:val="es-DO"/>
              </w:rPr>
            </w:pPr>
            <w:r w:rsidRPr="002308AE">
              <w:rPr>
                <w:rFonts w:ascii="Times New Roman" w:hAnsi="Times New Roman" w:cs="Times New Roman"/>
                <w:color w:val="757171"/>
                <w:sz w:val="24"/>
                <w:szCs w:val="24"/>
                <w:lang w:val="es-DO"/>
              </w:rPr>
              <w:t>94.98%</w:t>
            </w:r>
          </w:p>
        </w:tc>
      </w:tr>
    </w:tbl>
    <w:p w14:paraId="1EB9890D" w14:textId="77777777" w:rsidR="00CF1EF3" w:rsidRPr="009E3668" w:rsidRDefault="00CF1EF3" w:rsidP="00093BDF">
      <w:pPr>
        <w:pStyle w:val="TDC1"/>
        <w:rPr>
          <w:noProof/>
        </w:rPr>
      </w:pPr>
    </w:p>
    <w:p w14:paraId="4ECB6F3E" w14:textId="7BA168A1" w:rsidR="00CF1EF3" w:rsidRPr="00AE0A15" w:rsidRDefault="00CF1EF3" w:rsidP="00AE0A15">
      <w:pPr>
        <w:pStyle w:val="Ttulo3"/>
        <w:numPr>
          <w:ilvl w:val="2"/>
          <w:numId w:val="37"/>
        </w:numPr>
        <w:ind w:left="993" w:hanging="787"/>
        <w:rPr>
          <w:rFonts w:eastAsiaTheme="minorHAnsi"/>
          <w:bCs w:val="0"/>
          <w:i w:val="0"/>
          <w:iCs w:val="0"/>
          <w:noProof/>
          <w:color w:val="767171"/>
          <w:spacing w:val="20"/>
          <w:lang w:val="es-DO"/>
        </w:rPr>
      </w:pPr>
      <w:bookmarkStart w:id="72" w:name="_Toc185175533"/>
      <w:r w:rsidRPr="00AE0A15">
        <w:rPr>
          <w:rFonts w:eastAsiaTheme="minorHAnsi"/>
          <w:bCs w:val="0"/>
          <w:i w:val="0"/>
          <w:iCs w:val="0"/>
          <w:noProof/>
          <w:color w:val="767171"/>
          <w:spacing w:val="20"/>
          <w:lang w:val="es-DO"/>
        </w:rPr>
        <w:t>Resultados de los Sistemas de Calidad.</w:t>
      </w:r>
      <w:bookmarkEnd w:id="72"/>
    </w:p>
    <w:p w14:paraId="02C99E89" w14:textId="0E17C1EE" w:rsidR="0035158F" w:rsidRDefault="0035158F" w:rsidP="00093BDF">
      <w:pPr>
        <w:pStyle w:val="TDC1"/>
        <w:rPr>
          <w:noProof/>
          <w:lang w:val="es-DO"/>
        </w:rPr>
      </w:pPr>
      <w:r w:rsidRPr="0035158F">
        <w:rPr>
          <w:noProof/>
          <w:lang w:val="es-DO"/>
        </w:rPr>
        <w:t xml:space="preserve">El Instituto Dominicano de Aviación Civil se </w:t>
      </w:r>
      <w:r w:rsidR="0066497D">
        <w:rPr>
          <w:noProof/>
          <w:lang w:val="es-DO"/>
        </w:rPr>
        <w:t>destaca</w:t>
      </w:r>
      <w:r w:rsidRPr="0035158F">
        <w:rPr>
          <w:noProof/>
          <w:lang w:val="es-DO"/>
        </w:rPr>
        <w:t xml:space="preserve"> por su enfoque proactivo y su constante compromiso con la innovación, consolidándose como una institución vanguardista en materia de gestión en la administración pública. Este liderazgo se evidencia en la obtención y mantenimiento de múltiples certificaciones internacionales, entre las que destacan las Normas ISO 9001:2015 de Gestión de la Calidad, ISO 14001:2015 de Gestión Ambiental, e ISO 45001:2018 de Gestión de Seguridad y Salud en el Trabajo. </w:t>
      </w:r>
      <w:r w:rsidRPr="0035158F">
        <w:rPr>
          <w:noProof/>
          <w:lang w:val="es-DO"/>
        </w:rPr>
        <w:lastRenderedPageBreak/>
        <w:t>Asimismo, la institución promueve las mejores prácticas bajo las Normas ISO 37001:2021 de Gestión Antisoborno, ISO 37301:2021 de Gestión de Compliance, ISO 27001:2013 de Gestión de Seguridad de la Información e ISO 26000 de Responsabilidad Social.</w:t>
      </w:r>
    </w:p>
    <w:p w14:paraId="222ED5D7" w14:textId="77777777" w:rsidR="0066497D" w:rsidRDefault="0066497D" w:rsidP="00093BDF">
      <w:pPr>
        <w:pStyle w:val="TDC1"/>
        <w:rPr>
          <w:noProof/>
          <w:lang w:val="es-DO"/>
        </w:rPr>
      </w:pPr>
      <w:r w:rsidRPr="0066497D">
        <w:rPr>
          <w:noProof/>
          <w:lang w:val="es-DO"/>
        </w:rPr>
        <w:t>El IDAC también ha sido certificado en las Normas NORTIC, fundamentales para la digitalización y transparencia en el sector público dominicano. Entre estas, destacan la NORTIC A2 para la gestión de portales web, la NORTIC A3 sobre publicación de datos abiertos, la NORTIC A4 para interoperabilidad gubernamental, la NORTIC A5 enfocada en la automatización de servicios públicos, la NORTIC A6 para el desarrollo de software, la NORTIC E1 sobre gestión de redes sociales y la NORTIC B2 para accesibilidad web.</w:t>
      </w:r>
    </w:p>
    <w:p w14:paraId="001EF78E" w14:textId="2C3771D4" w:rsidR="00535C33" w:rsidRDefault="0089468C" w:rsidP="00535C33">
      <w:pPr>
        <w:rPr>
          <w:noProof/>
          <w:lang w:val="es-DO"/>
        </w:rPr>
      </w:pPr>
      <w:r w:rsidRPr="0089468C">
        <w:rPr>
          <w:noProof/>
          <w:lang w:val="es-DO"/>
        </w:rPr>
        <w:t>Para garantizar la excelencia y la mejora continua en su gestión, el IDAC realiza sistemáticamente autoevaluaciones bajo el modelo Marco Común de Evaluación (CAF), con la participación activa del Comité de Calidad, que integra representantes de todas las áreas de la institución y del personal directivo. Durante la autoevaluación CAF de 2024, se analizaron los criterios facilitadores y de resultados, incorporando información clave y datos representativos de la organización. Este proceso permitió identificar áreas de mejora estratégicas y misionales, alineadas con los objetivos institucionales, y formular iniciativas que agregan valor y fortalecen la eficiencia operativa.</w:t>
      </w:r>
    </w:p>
    <w:p w14:paraId="0A341721" w14:textId="77777777" w:rsidR="0089468C" w:rsidRDefault="0089468C" w:rsidP="00535C33">
      <w:pPr>
        <w:rPr>
          <w:lang w:val="es-DO"/>
        </w:rPr>
      </w:pPr>
    </w:p>
    <w:p w14:paraId="499BF7F4" w14:textId="77777777" w:rsidR="005928B7" w:rsidRDefault="005928B7" w:rsidP="00535C33">
      <w:pPr>
        <w:rPr>
          <w:lang w:val="es-DO"/>
        </w:rPr>
      </w:pPr>
    </w:p>
    <w:p w14:paraId="690FB745" w14:textId="77777777" w:rsidR="005928B7" w:rsidRDefault="005928B7" w:rsidP="00535C33">
      <w:pPr>
        <w:rPr>
          <w:lang w:val="es-DO"/>
        </w:rPr>
      </w:pPr>
    </w:p>
    <w:p w14:paraId="2AD91506" w14:textId="77777777" w:rsidR="005928B7" w:rsidRDefault="005928B7" w:rsidP="00535C33">
      <w:pPr>
        <w:rPr>
          <w:lang w:val="es-DO"/>
        </w:rPr>
      </w:pPr>
    </w:p>
    <w:p w14:paraId="11C3B367" w14:textId="77777777" w:rsidR="005928B7" w:rsidRPr="00535C33" w:rsidRDefault="005928B7" w:rsidP="00535C33">
      <w:pPr>
        <w:rPr>
          <w:lang w:val="es-DO"/>
        </w:rPr>
      </w:pPr>
    </w:p>
    <w:p w14:paraId="3726E6AD" w14:textId="01BE4F25" w:rsidR="00CF1EF3" w:rsidRPr="00AE0A15" w:rsidRDefault="00CF1EF3" w:rsidP="00535C33">
      <w:pPr>
        <w:pStyle w:val="Ttulo3"/>
        <w:numPr>
          <w:ilvl w:val="2"/>
          <w:numId w:val="37"/>
        </w:numPr>
        <w:spacing w:before="240" w:after="240" w:line="360" w:lineRule="auto"/>
        <w:ind w:left="993" w:hanging="787"/>
        <w:jc w:val="both"/>
        <w:rPr>
          <w:rFonts w:eastAsiaTheme="minorHAnsi"/>
          <w:bCs w:val="0"/>
          <w:i w:val="0"/>
          <w:iCs w:val="0"/>
          <w:noProof/>
          <w:color w:val="767171"/>
          <w:spacing w:val="20"/>
          <w:lang w:val="es-DO"/>
        </w:rPr>
      </w:pPr>
      <w:bookmarkStart w:id="73" w:name="_Toc185175534"/>
      <w:r w:rsidRPr="00AE0A15">
        <w:rPr>
          <w:rFonts w:eastAsiaTheme="minorHAnsi"/>
          <w:bCs w:val="0"/>
          <w:i w:val="0"/>
          <w:iCs w:val="0"/>
          <w:noProof/>
          <w:color w:val="767171"/>
          <w:spacing w:val="20"/>
          <w:lang w:val="es-DO"/>
        </w:rPr>
        <w:lastRenderedPageBreak/>
        <w:t>Resultados de la evaluación mediante la aplicación del Marco Común de Evaluaciones (CAF):</w:t>
      </w:r>
      <w:bookmarkEnd w:id="73"/>
    </w:p>
    <w:p w14:paraId="56887783" w14:textId="460817F3" w:rsidR="00F02004" w:rsidRPr="00F02004" w:rsidRDefault="00F02004" w:rsidP="00F02004">
      <w:pPr>
        <w:pStyle w:val="TDC1"/>
        <w:rPr>
          <w:noProof/>
          <w:lang w:val="es-DO"/>
        </w:rPr>
      </w:pPr>
      <w:r w:rsidRPr="00F02004">
        <w:rPr>
          <w:noProof/>
          <w:lang w:val="es-DO"/>
        </w:rPr>
        <w:t>A continuación, se presentan los resultados de la autoevaluación realizada en el IDAC, organizados por categorías clave. Esta evaluación destaca, entre otros aspectos, la recuperación económica que ha experimentado la aviación civil en el país.</w:t>
      </w:r>
    </w:p>
    <w:p w14:paraId="07CBCA22" w14:textId="44E40C56" w:rsidR="00C714AD" w:rsidRPr="00054D71" w:rsidRDefault="00F02004" w:rsidP="00F02004">
      <w:pPr>
        <w:pStyle w:val="TDC1"/>
        <w:rPr>
          <w:noProof/>
          <w:lang w:val="es-DO"/>
        </w:rPr>
      </w:pPr>
      <w:r w:rsidRPr="00F02004">
        <w:rPr>
          <w:noProof/>
          <w:lang w:val="es-DO"/>
        </w:rPr>
        <w:t>La institución ha obtenido resultados positivos en todas sus áreas de desempeño, con un impacto significativo en los ciudadanos, clientes y demás grupos de interés. Asimismo, se han mantenido altos niveles de desempeño en los indicadores de gestión de procesos, cumplimiento de estándares de entrega de servicios y grado de satisfacción de los ciudadanos clientes, consolidando su compromiso con la excelencia y la mejora continua</w:t>
      </w:r>
      <w:r w:rsidR="00535C33">
        <w:rPr>
          <w:noProof/>
          <w:lang w:val="es-DO"/>
        </w:rPr>
        <w:t>.</w:t>
      </w:r>
    </w:p>
    <w:p w14:paraId="1A9AB5DC" w14:textId="3C3F6B46" w:rsidR="00535C33" w:rsidRPr="00535C33" w:rsidRDefault="00CF1EF3" w:rsidP="00535C33">
      <w:pPr>
        <w:pStyle w:val="Ttulo4"/>
        <w:numPr>
          <w:ilvl w:val="3"/>
          <w:numId w:val="38"/>
        </w:numPr>
        <w:spacing w:after="240"/>
        <w:ind w:left="567" w:hanging="141"/>
        <w:rPr>
          <w:rFonts w:ascii="Times New Roman" w:eastAsiaTheme="minorHAnsi" w:hAnsi="Times New Roman" w:cs="Times New Roman"/>
          <w:bCs w:val="0"/>
          <w:i w:val="0"/>
          <w:iCs w:val="0"/>
          <w:noProof/>
          <w:color w:val="767171"/>
          <w:lang w:val="es-DO"/>
        </w:rPr>
      </w:pPr>
      <w:r w:rsidRPr="00535C33">
        <w:rPr>
          <w:rFonts w:ascii="Times New Roman" w:eastAsiaTheme="minorHAnsi" w:hAnsi="Times New Roman" w:cs="Times New Roman"/>
          <w:bCs w:val="0"/>
          <w:i w:val="0"/>
          <w:iCs w:val="0"/>
          <w:noProof/>
          <w:color w:val="767171"/>
          <w:lang w:val="es-DO"/>
        </w:rPr>
        <w:t>Áreas que impulsan a la mejora institucional:</w:t>
      </w:r>
    </w:p>
    <w:p w14:paraId="3276EEEB" w14:textId="060B8D4B" w:rsidR="00C714AD" w:rsidRPr="00054D71" w:rsidRDefault="00623906" w:rsidP="004F5214">
      <w:pPr>
        <w:rPr>
          <w:noProof/>
          <w:lang w:val="es-DO"/>
        </w:rPr>
      </w:pPr>
      <w:r w:rsidRPr="00623906">
        <w:rPr>
          <w:noProof/>
          <w:lang w:val="es-DO"/>
        </w:rPr>
        <w:t xml:space="preserve">La alta dirección del IDAC mantiene un firme compromiso con la excelencia institucional y el fortalecimiento de las políticas de control interno, </w:t>
      </w:r>
      <w:r>
        <w:rPr>
          <w:noProof/>
          <w:lang w:val="es-DO"/>
        </w:rPr>
        <w:t>validando</w:t>
      </w:r>
      <w:r w:rsidRPr="00623906">
        <w:rPr>
          <w:noProof/>
          <w:lang w:val="es-DO"/>
        </w:rPr>
        <w:t xml:space="preserve"> la veracidad y confiabilidad de los datos e información que sustentan la gestión institucional. Este enfoque se complementa con la implementación de estrategias alineadas con los Objetivos de Desarrollo Sostenible (ODS), asumidos por el Gobierno bajo el principio de continuidad institucional del Estado.</w:t>
      </w:r>
    </w:p>
    <w:p w14:paraId="75059006" w14:textId="1E6CCF5B" w:rsidR="00623906" w:rsidRPr="00623906" w:rsidRDefault="00623906" w:rsidP="00623906">
      <w:pPr>
        <w:pStyle w:val="TDC1"/>
        <w:rPr>
          <w:noProof/>
          <w:lang w:val="es-DO"/>
        </w:rPr>
      </w:pPr>
      <w:r w:rsidRPr="00623906">
        <w:rPr>
          <w:noProof/>
          <w:lang w:val="es-DO"/>
        </w:rPr>
        <w:t>Entre las principales iniciativas destacan el fortalecimiento de programas educativos para el personal, promoviendo una educación de calidad, y el avance en la equidad de género mediante la asignación de mayores niveles de responsabilidad al personal femenino. Asi</w:t>
      </w:r>
      <w:r w:rsidR="002B3F4B">
        <w:rPr>
          <w:noProof/>
          <w:lang w:val="es-DO"/>
        </w:rPr>
        <w:t xml:space="preserve"> </w:t>
      </w:r>
      <w:r w:rsidRPr="00623906">
        <w:rPr>
          <w:noProof/>
          <w:lang w:val="es-DO"/>
        </w:rPr>
        <w:t xml:space="preserve">mismo, se han adoptado medidas para fomentar el trabajo decente, mejorar el clima laboral y reforzar el compromiso con la protección del medioambiente, incluyendo el control de </w:t>
      </w:r>
      <w:r w:rsidRPr="00623906">
        <w:rPr>
          <w:noProof/>
          <w:lang w:val="es-DO"/>
        </w:rPr>
        <w:lastRenderedPageBreak/>
        <w:t>emisiones de dióxido de carbono en las operaciones aeroportuarias. Paralelamente, la institución trabaja en una política de alianzas estratégicas para cumplir los objetivos trazados en el Plan Estratégico Institucional</w:t>
      </w:r>
      <w:r w:rsidR="002B3F4B">
        <w:rPr>
          <w:noProof/>
          <w:lang w:val="es-DO"/>
        </w:rPr>
        <w:t>.</w:t>
      </w:r>
    </w:p>
    <w:p w14:paraId="0EEB8789" w14:textId="66601420" w:rsidR="00CF1EF3" w:rsidRDefault="00623906" w:rsidP="00623906">
      <w:pPr>
        <w:pStyle w:val="TDC1"/>
        <w:rPr>
          <w:noProof/>
          <w:lang w:val="es-DO"/>
        </w:rPr>
      </w:pPr>
      <w:r w:rsidRPr="00623906">
        <w:rPr>
          <w:noProof/>
          <w:lang w:val="es-DO"/>
        </w:rPr>
        <w:t>Todas estas acciones están orientadas por las recomendaciones de la Organización de Aviación Civil Internacional</w:t>
      </w:r>
      <w:r>
        <w:rPr>
          <w:noProof/>
          <w:lang w:val="es-DO"/>
        </w:rPr>
        <w:t>, contri</w:t>
      </w:r>
      <w:r w:rsidR="00B5134A">
        <w:rPr>
          <w:noProof/>
          <w:lang w:val="es-DO"/>
        </w:rPr>
        <w:t>b</w:t>
      </w:r>
      <w:r>
        <w:rPr>
          <w:noProof/>
          <w:lang w:val="es-DO"/>
        </w:rPr>
        <w:t>uyendo con</w:t>
      </w:r>
      <w:r w:rsidRPr="00623906">
        <w:rPr>
          <w:noProof/>
          <w:lang w:val="es-DO"/>
        </w:rPr>
        <w:t xml:space="preserve"> la seguridad de las operaciones aéreas. Este compromiso se sustenta en un personal capacitado y motivado, apoyado por tecnologías de la información y comunicación que </w:t>
      </w:r>
      <w:r w:rsidR="002B3F4B">
        <w:rPr>
          <w:noProof/>
          <w:lang w:val="es-DO"/>
        </w:rPr>
        <w:t>contribuyen a</w:t>
      </w:r>
      <w:r w:rsidRPr="00623906">
        <w:rPr>
          <w:noProof/>
          <w:lang w:val="es-DO"/>
        </w:rPr>
        <w:t xml:space="preserve"> una gestión eficiente y alineada con estándares internacionales</w:t>
      </w:r>
      <w:r w:rsidR="00535C33">
        <w:rPr>
          <w:noProof/>
          <w:lang w:val="es-DO"/>
        </w:rPr>
        <w:t>.</w:t>
      </w:r>
    </w:p>
    <w:p w14:paraId="57385E41" w14:textId="77777777" w:rsidR="00535C33" w:rsidRPr="00535C33" w:rsidRDefault="00535C33" w:rsidP="00535C33">
      <w:pPr>
        <w:spacing w:after="0"/>
        <w:rPr>
          <w:lang w:val="es-DO"/>
        </w:rPr>
      </w:pPr>
    </w:p>
    <w:p w14:paraId="3685BBF1" w14:textId="2E788962" w:rsidR="00CF1EF3" w:rsidRPr="00535C33" w:rsidRDefault="00CF1EF3" w:rsidP="009E3668">
      <w:pPr>
        <w:pStyle w:val="Ttulo4"/>
        <w:numPr>
          <w:ilvl w:val="3"/>
          <w:numId w:val="38"/>
        </w:numPr>
        <w:spacing w:after="240"/>
        <w:ind w:left="567" w:hanging="141"/>
        <w:rPr>
          <w:rFonts w:ascii="Times New Roman" w:eastAsiaTheme="minorHAnsi" w:hAnsi="Times New Roman" w:cs="Times New Roman"/>
          <w:bCs w:val="0"/>
          <w:i w:val="0"/>
          <w:iCs w:val="0"/>
          <w:noProof/>
          <w:color w:val="767171"/>
          <w:lang w:val="es-DO"/>
        </w:rPr>
      </w:pPr>
      <w:r w:rsidRPr="00535C33">
        <w:rPr>
          <w:rFonts w:ascii="Times New Roman" w:eastAsiaTheme="minorHAnsi" w:hAnsi="Times New Roman" w:cs="Times New Roman"/>
          <w:bCs w:val="0"/>
          <w:i w:val="0"/>
          <w:iCs w:val="0"/>
          <w:noProof/>
          <w:color w:val="767171"/>
          <w:lang w:val="es-DO"/>
        </w:rPr>
        <w:t>Áreas de mejora en los criterios facilitadores</w:t>
      </w:r>
    </w:p>
    <w:p w14:paraId="404C9BB7" w14:textId="6B140C27" w:rsidR="000D3001" w:rsidRPr="000D3001" w:rsidRDefault="000D3001" w:rsidP="000D3001">
      <w:pPr>
        <w:pStyle w:val="TDC1"/>
        <w:rPr>
          <w:noProof/>
          <w:lang w:val="es-DO"/>
        </w:rPr>
      </w:pPr>
      <w:r w:rsidRPr="000D3001">
        <w:rPr>
          <w:noProof/>
          <w:lang w:val="es-DO"/>
        </w:rPr>
        <w:t>El elemento clave diferenciador del IDAC es su compromiso con la mejora continua en todos los aspectos que conforman su gestión institucional. Este enfoque permite fortalecer sus capacidades organizacionales, garantizar el cumplimiento de estándares internacionales y optimizar los servicios ofrecidos a sus grupos de interés.</w:t>
      </w:r>
    </w:p>
    <w:p w14:paraId="4C6E00BA" w14:textId="2AC37665" w:rsidR="00CF1EF3" w:rsidRDefault="000D3001" w:rsidP="000D3001">
      <w:pPr>
        <w:pStyle w:val="TDC1"/>
        <w:rPr>
          <w:noProof/>
          <w:lang w:val="es-DO"/>
        </w:rPr>
      </w:pPr>
      <w:r w:rsidRPr="000D3001">
        <w:rPr>
          <w:noProof/>
          <w:lang w:val="es-DO"/>
        </w:rPr>
        <w:t>En este contexto, y como parte del proceso de autoevaluación basado en el modelo Marco Común de Evaluación (CAF), se identificaron áreas de mejora específicas según los criterios del autodiagnóstico. Estos criterios abarcan aspectos clave como liderazgo, estrategia, planificación, gestión de personas, alianzas, recursos, procesos y resultados, los cuales serán abordados con iniciativas concretas para potenciar el desempeño institucional y el impacto en sus objetivos estratégicos</w:t>
      </w:r>
      <w:r w:rsidR="00535C33">
        <w:rPr>
          <w:noProof/>
          <w:lang w:val="es-DO"/>
        </w:rPr>
        <w:t>.</w:t>
      </w:r>
    </w:p>
    <w:p w14:paraId="3B9BB29C" w14:textId="77777777" w:rsidR="005928B7" w:rsidRDefault="005928B7" w:rsidP="005928B7">
      <w:pPr>
        <w:rPr>
          <w:lang w:val="es-DO"/>
        </w:rPr>
      </w:pPr>
    </w:p>
    <w:p w14:paraId="65044D78" w14:textId="77777777" w:rsidR="005928B7" w:rsidRPr="005928B7" w:rsidRDefault="005928B7" w:rsidP="005928B7">
      <w:pPr>
        <w:rPr>
          <w:lang w:val="es-DO"/>
        </w:rPr>
      </w:pPr>
    </w:p>
    <w:p w14:paraId="3F95E1F8" w14:textId="7C40C74C" w:rsidR="00CF1EF3" w:rsidRPr="00054D71" w:rsidRDefault="00535C33" w:rsidP="00093BDF">
      <w:pPr>
        <w:pStyle w:val="TDC1"/>
        <w:numPr>
          <w:ilvl w:val="0"/>
          <w:numId w:val="36"/>
        </w:numPr>
        <w:rPr>
          <w:noProof/>
          <w:lang w:val="es-DO"/>
        </w:rPr>
      </w:pPr>
      <w:r>
        <w:rPr>
          <w:noProof/>
          <w:lang w:val="es-DO"/>
        </w:rPr>
        <w:lastRenderedPageBreak/>
        <w:t>Liderazgo:</w:t>
      </w:r>
    </w:p>
    <w:p w14:paraId="740AB58A" w14:textId="77777777" w:rsidR="00CF1EF3" w:rsidRPr="00054D71" w:rsidRDefault="00CF1EF3" w:rsidP="00093BDF">
      <w:pPr>
        <w:pStyle w:val="TDC1"/>
        <w:rPr>
          <w:noProof/>
          <w:lang w:val="es-DO"/>
        </w:rPr>
      </w:pPr>
      <w:r w:rsidRPr="00054D71">
        <w:rPr>
          <w:noProof/>
          <w:lang w:val="es-DO"/>
        </w:rPr>
        <w:t>Se establecerán metas y métricas claras para monitorear y evaluar el progreso en la implementación de acciones concretas relacionadas con el ODS 5 y el PLANEG III.</w:t>
      </w:r>
    </w:p>
    <w:p w14:paraId="44D0D930" w14:textId="5C2AAC0A" w:rsidR="00CF1EF3" w:rsidRPr="00535C33" w:rsidRDefault="00535C33" w:rsidP="00093BDF">
      <w:pPr>
        <w:pStyle w:val="TDC1"/>
        <w:numPr>
          <w:ilvl w:val="0"/>
          <w:numId w:val="36"/>
        </w:numPr>
        <w:rPr>
          <w:noProof/>
          <w:lang w:val="es-DO"/>
        </w:rPr>
      </w:pPr>
      <w:r w:rsidRPr="00535C33">
        <w:rPr>
          <w:noProof/>
          <w:lang w:val="es-DO"/>
        </w:rPr>
        <w:t>Planificación:</w:t>
      </w:r>
    </w:p>
    <w:p w14:paraId="10B41187" w14:textId="711CD3FA" w:rsidR="00E46141" w:rsidRPr="00E46141" w:rsidRDefault="00CF1EF3" w:rsidP="005928B7">
      <w:pPr>
        <w:pStyle w:val="TDC1"/>
        <w:rPr>
          <w:noProof/>
          <w:lang w:val="es-DO"/>
        </w:rPr>
      </w:pPr>
      <w:r w:rsidRPr="00054D71">
        <w:rPr>
          <w:noProof/>
          <w:lang w:val="es-DO"/>
        </w:rPr>
        <w:t xml:space="preserve">La institución </w:t>
      </w:r>
      <w:r w:rsidR="00B5134A" w:rsidRPr="00054D71">
        <w:rPr>
          <w:noProof/>
          <w:lang w:val="es-DO"/>
        </w:rPr>
        <w:t>elaborar</w:t>
      </w:r>
      <w:r w:rsidR="00B5134A">
        <w:rPr>
          <w:noProof/>
          <w:lang w:val="es-DO"/>
        </w:rPr>
        <w:t>á</w:t>
      </w:r>
      <w:r w:rsidR="00B5134A" w:rsidRPr="00054D71">
        <w:rPr>
          <w:noProof/>
          <w:lang w:val="es-DO"/>
        </w:rPr>
        <w:t xml:space="preserve"> </w:t>
      </w:r>
      <w:r w:rsidRPr="00054D71">
        <w:rPr>
          <w:noProof/>
          <w:lang w:val="es-DO"/>
        </w:rPr>
        <w:t>su nuevo Plan Estratégico</w:t>
      </w:r>
      <w:r w:rsidR="000D3001">
        <w:rPr>
          <w:noProof/>
          <w:lang w:val="es-DO"/>
        </w:rPr>
        <w:t xml:space="preserve"> 2025-2028</w:t>
      </w:r>
      <w:r w:rsidRPr="00054D71">
        <w:rPr>
          <w:noProof/>
          <w:lang w:val="es-DO"/>
        </w:rPr>
        <w:t xml:space="preserve"> tomando en consideración el Plan Mundial de Navegación Aérea y el Plan Global para la seguridad operacional de la aviación de la Organización Internac</w:t>
      </w:r>
      <w:r w:rsidR="00535C33">
        <w:rPr>
          <w:noProof/>
          <w:lang w:val="es-DO"/>
        </w:rPr>
        <w:t>ional de Aviación Civil (OACI).</w:t>
      </w:r>
    </w:p>
    <w:p w14:paraId="6E599B83" w14:textId="2CF770DF" w:rsidR="00CF1EF3" w:rsidRPr="00054D71" w:rsidRDefault="00CF1EF3" w:rsidP="00093BDF">
      <w:pPr>
        <w:pStyle w:val="TDC1"/>
        <w:numPr>
          <w:ilvl w:val="0"/>
          <w:numId w:val="36"/>
        </w:numPr>
        <w:rPr>
          <w:noProof/>
          <w:lang w:val="es-DO"/>
        </w:rPr>
      </w:pPr>
      <w:r w:rsidRPr="00054D71">
        <w:rPr>
          <w:noProof/>
          <w:lang w:val="es-DO"/>
        </w:rPr>
        <w:t>Personas:</w:t>
      </w:r>
    </w:p>
    <w:p w14:paraId="3A0F6309" w14:textId="55FB83AD" w:rsidR="00CF1EF3" w:rsidRPr="0031560F" w:rsidRDefault="00CF1EF3" w:rsidP="00093BDF">
      <w:pPr>
        <w:pStyle w:val="TDC1"/>
        <w:rPr>
          <w:noProof/>
          <w:lang w:val="es-DO"/>
        </w:rPr>
      </w:pPr>
      <w:r w:rsidRPr="0031560F">
        <w:rPr>
          <w:noProof/>
          <w:lang w:val="es-DO"/>
        </w:rPr>
        <w:t>Automatización del procedimiento de detección de personal, para una mejor gestión de recursos humanos.</w:t>
      </w:r>
    </w:p>
    <w:p w14:paraId="57EC1D61" w14:textId="7294EAAA" w:rsidR="00CF1EF3" w:rsidRPr="00054D71" w:rsidRDefault="00CF1EF3" w:rsidP="00093BDF">
      <w:pPr>
        <w:pStyle w:val="TDC1"/>
        <w:numPr>
          <w:ilvl w:val="0"/>
          <w:numId w:val="36"/>
        </w:numPr>
        <w:rPr>
          <w:noProof/>
          <w:lang w:val="es-DO"/>
        </w:rPr>
      </w:pPr>
      <w:r w:rsidRPr="00054D71">
        <w:rPr>
          <w:noProof/>
          <w:lang w:val="es-DO"/>
        </w:rPr>
        <w:t>Alianzas y recursos:</w:t>
      </w:r>
    </w:p>
    <w:p w14:paraId="183000C3" w14:textId="76D4FE6B" w:rsidR="00CF1EF3" w:rsidRPr="0031560F" w:rsidRDefault="00F47714" w:rsidP="00093BDF">
      <w:pPr>
        <w:pStyle w:val="TDC1"/>
        <w:rPr>
          <w:noProof/>
          <w:lang w:val="es-DO"/>
        </w:rPr>
      </w:pPr>
      <w:r>
        <w:rPr>
          <w:noProof/>
          <w:lang w:val="es-DO"/>
        </w:rPr>
        <w:t>-</w:t>
      </w:r>
      <w:r w:rsidR="00CF1EF3" w:rsidRPr="0031560F">
        <w:rPr>
          <w:noProof/>
          <w:lang w:val="es-DO"/>
        </w:rPr>
        <w:t>Implementación del Software X-Road para la interoperabilidad, utilizado en la Ventanilla Única de Construcción (VUC) para los Servicios de:</w:t>
      </w:r>
    </w:p>
    <w:p w14:paraId="0499E93F" w14:textId="64313645" w:rsidR="00CF1EF3" w:rsidRPr="00054D71" w:rsidRDefault="00F47714" w:rsidP="00093BDF">
      <w:pPr>
        <w:pStyle w:val="TDC1"/>
        <w:rPr>
          <w:noProof/>
          <w:lang w:val="es-DO"/>
        </w:rPr>
      </w:pPr>
      <w:r>
        <w:rPr>
          <w:noProof/>
          <w:lang w:val="es-DO"/>
        </w:rPr>
        <w:t>-</w:t>
      </w:r>
      <w:r w:rsidR="00CF1EF3" w:rsidRPr="00054D71">
        <w:rPr>
          <w:noProof/>
          <w:lang w:val="es-DO"/>
        </w:rPr>
        <w:t>Certificación de no Objeción para la Construcción de Edificación Especialmente Alta.</w:t>
      </w:r>
    </w:p>
    <w:p w14:paraId="1F95D667" w14:textId="4EFBE861" w:rsidR="00CF1EF3" w:rsidRPr="00054D71" w:rsidRDefault="00F47714" w:rsidP="00093BDF">
      <w:pPr>
        <w:pStyle w:val="TDC1"/>
        <w:rPr>
          <w:noProof/>
          <w:lang w:val="es-DO"/>
        </w:rPr>
      </w:pPr>
      <w:r>
        <w:rPr>
          <w:noProof/>
          <w:lang w:val="es-DO"/>
        </w:rPr>
        <w:t>-</w:t>
      </w:r>
      <w:r w:rsidR="00CF1EF3" w:rsidRPr="00054D71">
        <w:rPr>
          <w:noProof/>
          <w:lang w:val="es-DO"/>
        </w:rPr>
        <w:t>Certificación de no Objeción para la Construcción de Parque Eólico.</w:t>
      </w:r>
    </w:p>
    <w:p w14:paraId="395848DF" w14:textId="310EBFFC" w:rsidR="00CF1EF3" w:rsidRPr="00054D71" w:rsidRDefault="00F47714" w:rsidP="00093BDF">
      <w:pPr>
        <w:pStyle w:val="TDC1"/>
        <w:rPr>
          <w:noProof/>
          <w:lang w:val="es-DO"/>
        </w:rPr>
      </w:pPr>
      <w:r>
        <w:rPr>
          <w:noProof/>
          <w:lang w:val="es-DO"/>
        </w:rPr>
        <w:t>-</w:t>
      </w:r>
      <w:r w:rsidR="00CF1EF3" w:rsidRPr="00054D71">
        <w:rPr>
          <w:noProof/>
          <w:lang w:val="es-DO"/>
        </w:rPr>
        <w:t>Certificación de no Objeción para la I</w:t>
      </w:r>
      <w:r w:rsidR="00535C33">
        <w:rPr>
          <w:noProof/>
          <w:lang w:val="es-DO"/>
        </w:rPr>
        <w:t>nstalación de Torre de Antenas.</w:t>
      </w:r>
    </w:p>
    <w:p w14:paraId="0AF055B4" w14:textId="1DE7EBDC" w:rsidR="00CF1EF3" w:rsidRPr="00054D71" w:rsidRDefault="00F47714" w:rsidP="00093BDF">
      <w:pPr>
        <w:pStyle w:val="TDC1"/>
        <w:rPr>
          <w:noProof/>
          <w:lang w:val="es-DO"/>
        </w:rPr>
      </w:pPr>
      <w:r>
        <w:rPr>
          <w:noProof/>
          <w:lang w:val="es-DO"/>
        </w:rPr>
        <w:t>-</w:t>
      </w:r>
      <w:r w:rsidR="00CF1EF3" w:rsidRPr="00054D71">
        <w:rPr>
          <w:noProof/>
          <w:lang w:val="es-DO"/>
        </w:rPr>
        <w:t xml:space="preserve">Implementación del Software NMS, para la gestión de direcciones IP y puertos de switch que ayuda a los ingenieros de redes a </w:t>
      </w:r>
      <w:r w:rsidR="00CF1EF3" w:rsidRPr="00054D71">
        <w:rPr>
          <w:noProof/>
          <w:lang w:val="es-DO"/>
        </w:rPr>
        <w:lastRenderedPageBreak/>
        <w:t>administrar sus conmutadores y el espacio de direcciones IP con facilidad.</w:t>
      </w:r>
    </w:p>
    <w:p w14:paraId="411480D4" w14:textId="65500B12" w:rsidR="00CF1EF3" w:rsidRPr="00054D71" w:rsidRDefault="00F47714" w:rsidP="00093BDF">
      <w:pPr>
        <w:pStyle w:val="TDC1"/>
        <w:rPr>
          <w:noProof/>
          <w:lang w:val="es-DO"/>
        </w:rPr>
      </w:pPr>
      <w:r>
        <w:rPr>
          <w:noProof/>
          <w:lang w:val="es-DO"/>
        </w:rPr>
        <w:t>-</w:t>
      </w:r>
      <w:r w:rsidR="00CF1EF3" w:rsidRPr="00054D71">
        <w:rPr>
          <w:noProof/>
          <w:lang w:val="es-DO"/>
        </w:rPr>
        <w:t>Implementación del Servicio centro de Impresión en línea, a los fines de reducir el uso de impresoras por áreas lo que contribuye con la reducción de papel, tóner y energía eléctrica.</w:t>
      </w:r>
    </w:p>
    <w:p w14:paraId="4A9F25D3" w14:textId="4AC59B90" w:rsidR="00CF1EF3" w:rsidRPr="00054D71" w:rsidRDefault="00F47714" w:rsidP="00093BDF">
      <w:pPr>
        <w:pStyle w:val="TDC1"/>
        <w:rPr>
          <w:noProof/>
          <w:lang w:val="es-DO"/>
        </w:rPr>
      </w:pPr>
      <w:r>
        <w:rPr>
          <w:noProof/>
          <w:lang w:val="es-DO"/>
        </w:rPr>
        <w:t>-</w:t>
      </w:r>
      <w:r w:rsidR="00CF1EF3" w:rsidRPr="00054D71">
        <w:rPr>
          <w:noProof/>
          <w:lang w:val="es-DO"/>
        </w:rPr>
        <w:t>Implementación de Simulador en línea para el Control de Tráfico Aéreo y para entrenamiento del uso de Drones.</w:t>
      </w:r>
    </w:p>
    <w:p w14:paraId="567ADD34" w14:textId="19EDBDFA" w:rsidR="00CF1EF3" w:rsidRPr="00054D71" w:rsidRDefault="00F47714" w:rsidP="00093BDF">
      <w:pPr>
        <w:pStyle w:val="TDC1"/>
        <w:rPr>
          <w:noProof/>
          <w:lang w:val="es-DO"/>
        </w:rPr>
      </w:pPr>
      <w:r>
        <w:rPr>
          <w:noProof/>
          <w:lang w:val="es-DO"/>
        </w:rPr>
        <w:t>-</w:t>
      </w:r>
      <w:r w:rsidR="00CF1EF3" w:rsidRPr="00054D71">
        <w:rPr>
          <w:noProof/>
          <w:lang w:val="es-DO"/>
        </w:rPr>
        <w:t>Certificación de la Norma A7, Norma para la seguridad de las tecnologías de las información y comunicación en el Estado Dominicano.</w:t>
      </w:r>
    </w:p>
    <w:p w14:paraId="009E10BD" w14:textId="509DF16B" w:rsidR="00CF1EF3" w:rsidRPr="00054D71" w:rsidRDefault="00F47714" w:rsidP="00093BDF">
      <w:pPr>
        <w:pStyle w:val="TDC1"/>
        <w:rPr>
          <w:noProof/>
          <w:lang w:val="es-DO"/>
        </w:rPr>
      </w:pPr>
      <w:r>
        <w:rPr>
          <w:noProof/>
          <w:lang w:val="es-DO"/>
        </w:rPr>
        <w:t>-</w:t>
      </w:r>
      <w:r w:rsidR="00CF1EF3" w:rsidRPr="00054D71">
        <w:rPr>
          <w:noProof/>
          <w:lang w:val="es-DO"/>
        </w:rPr>
        <w:t>Implementación de la Norma ISO 27001 (Sistemas de Gestión d</w:t>
      </w:r>
      <w:r w:rsidR="00535C33">
        <w:rPr>
          <w:noProof/>
          <w:lang w:val="es-DO"/>
        </w:rPr>
        <w:t>e Seguridad de la Información).</w:t>
      </w:r>
    </w:p>
    <w:p w14:paraId="2E54A80D" w14:textId="2BB1D981" w:rsidR="00CF1EF3" w:rsidRPr="00054D71" w:rsidRDefault="00CF1EF3" w:rsidP="00093BDF">
      <w:pPr>
        <w:pStyle w:val="TDC1"/>
        <w:numPr>
          <w:ilvl w:val="0"/>
          <w:numId w:val="36"/>
        </w:numPr>
        <w:rPr>
          <w:noProof/>
          <w:lang w:val="es-DO"/>
        </w:rPr>
      </w:pPr>
      <w:r w:rsidRPr="00054D71">
        <w:rPr>
          <w:noProof/>
          <w:lang w:val="es-DO"/>
        </w:rPr>
        <w:t>Procesos:</w:t>
      </w:r>
    </w:p>
    <w:p w14:paraId="00BFD577" w14:textId="77777777" w:rsidR="00CF1EF3" w:rsidRPr="0031560F" w:rsidRDefault="00CF1EF3" w:rsidP="00093BDF">
      <w:pPr>
        <w:pStyle w:val="TDC1"/>
        <w:rPr>
          <w:noProof/>
          <w:lang w:val="es-DO"/>
        </w:rPr>
      </w:pPr>
      <w:r w:rsidRPr="0031560F">
        <w:rPr>
          <w:noProof/>
          <w:lang w:val="es-DO"/>
        </w:rPr>
        <w:t>La organización incluirá dentro de su sistema integrado de gestión el Informe de Coordinación de Gestión con la finalidad de mostrar el desempeño de los procesos y procedimientos de las direcciones, incluyendo los procedimientos transversales de la institución.</w:t>
      </w:r>
    </w:p>
    <w:p w14:paraId="0BD0F9DA" w14:textId="0D6098F0" w:rsidR="0031560F" w:rsidRPr="00054D71" w:rsidRDefault="00CF1EF3" w:rsidP="00093BDF">
      <w:pPr>
        <w:pStyle w:val="TDC1"/>
        <w:rPr>
          <w:noProof/>
          <w:lang w:val="es-DO"/>
        </w:rPr>
      </w:pPr>
      <w:r w:rsidRPr="00054D71">
        <w:rPr>
          <w:noProof/>
          <w:lang w:val="es-DO"/>
        </w:rPr>
        <w:t>La organización incluirá dentro de su sistema integrado de gestión la herramienta Código QR, para las Encuesta de Retroalimentación (FEEDBACK) Socios de Negocios (contratistas, proveedores y Clientes. También incluirá un Código QR para Denuncia Acto / Intento de Soborno y un Código QR para el Planteamiento de Inquietudes, Cuestiones y Fallos del Compliance), dando cumplimiento a las Normas ISO 37001:2021 de Gestión Antisoborno e ISO 37301:2021 de Gestión de Compliance, ofreciendo un servicio transparente a sus ciudadanos y clientes, garantizando el cumplimiento regulatorio a los grupos de interés.</w:t>
      </w:r>
    </w:p>
    <w:p w14:paraId="1F1DB8A1" w14:textId="77777777" w:rsidR="00CF1EF3" w:rsidRPr="0031560F" w:rsidRDefault="00CF1EF3" w:rsidP="00093BDF">
      <w:pPr>
        <w:pStyle w:val="TDC1"/>
        <w:rPr>
          <w:noProof/>
          <w:lang w:val="es-DO"/>
        </w:rPr>
      </w:pPr>
      <w:r w:rsidRPr="0031560F">
        <w:rPr>
          <w:noProof/>
          <w:lang w:val="es-DO"/>
        </w:rPr>
        <w:lastRenderedPageBreak/>
        <w:t>Resultados de la autoevaluación CAF:</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1"/>
        <w:gridCol w:w="2344"/>
      </w:tblGrid>
      <w:tr w:rsidR="005F3B84" w:rsidRPr="005F3B84" w14:paraId="45CDEA77" w14:textId="77777777" w:rsidTr="00535C33">
        <w:trPr>
          <w:trHeight w:val="623"/>
          <w:tblHeader/>
          <w:jc w:val="center"/>
        </w:trPr>
        <w:tc>
          <w:tcPr>
            <w:tcW w:w="4071" w:type="dxa"/>
            <w:shd w:val="clear" w:color="auto" w:fill="002060"/>
            <w:vAlign w:val="center"/>
          </w:tcPr>
          <w:p w14:paraId="5240B04F" w14:textId="77777777" w:rsidR="00CF1EF3" w:rsidRPr="005F3B84" w:rsidRDefault="00CF1EF3" w:rsidP="00093BDF">
            <w:pPr>
              <w:pStyle w:val="TDC1"/>
              <w:rPr>
                <w:rFonts w:ascii="Times New Roman" w:hAnsi="Times New Roman" w:cs="Times New Roman"/>
                <w:noProof/>
                <w:color w:val="757171"/>
                <w:sz w:val="24"/>
                <w:szCs w:val="24"/>
              </w:rPr>
            </w:pPr>
            <w:r w:rsidRPr="005F3B84">
              <w:rPr>
                <w:rFonts w:ascii="Times New Roman" w:hAnsi="Times New Roman" w:cs="Times New Roman"/>
                <w:noProof/>
                <w:color w:val="757171"/>
                <w:sz w:val="24"/>
                <w:szCs w:val="24"/>
              </w:rPr>
              <w:t>Criterio</w:t>
            </w:r>
          </w:p>
        </w:tc>
        <w:tc>
          <w:tcPr>
            <w:tcW w:w="2344" w:type="dxa"/>
            <w:shd w:val="clear" w:color="auto" w:fill="002060"/>
            <w:vAlign w:val="center"/>
          </w:tcPr>
          <w:p w14:paraId="16B8ACE7" w14:textId="28220B3A" w:rsidR="00CF1EF3" w:rsidRPr="005F3B84" w:rsidRDefault="00CF1EF3" w:rsidP="00093BDF">
            <w:pPr>
              <w:pStyle w:val="TDC1"/>
              <w:rPr>
                <w:rFonts w:ascii="Times New Roman" w:hAnsi="Times New Roman" w:cs="Times New Roman"/>
                <w:noProof/>
                <w:color w:val="757171"/>
                <w:sz w:val="24"/>
                <w:szCs w:val="24"/>
              </w:rPr>
            </w:pPr>
            <w:r w:rsidRPr="005F3B84">
              <w:rPr>
                <w:rFonts w:ascii="Times New Roman" w:hAnsi="Times New Roman" w:cs="Times New Roman"/>
                <w:noProof/>
                <w:color w:val="757171"/>
                <w:sz w:val="24"/>
                <w:szCs w:val="24"/>
              </w:rPr>
              <w:t>Puntuación autoevaluación</w:t>
            </w:r>
          </w:p>
        </w:tc>
      </w:tr>
      <w:tr w:rsidR="005F3B84" w:rsidRPr="005F3B84" w14:paraId="0191B540" w14:textId="77777777" w:rsidTr="00AE0A15">
        <w:trPr>
          <w:trHeight w:val="311"/>
          <w:jc w:val="center"/>
        </w:trPr>
        <w:tc>
          <w:tcPr>
            <w:tcW w:w="4071" w:type="dxa"/>
          </w:tcPr>
          <w:p w14:paraId="07A8BB30"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Liderazgo</w:t>
            </w:r>
          </w:p>
        </w:tc>
        <w:tc>
          <w:tcPr>
            <w:tcW w:w="2344" w:type="dxa"/>
            <w:vAlign w:val="center"/>
          </w:tcPr>
          <w:p w14:paraId="6F21DFC0"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88</w:t>
            </w:r>
          </w:p>
        </w:tc>
      </w:tr>
      <w:tr w:rsidR="005F3B84" w:rsidRPr="005F3B84" w14:paraId="70BA6E80" w14:textId="77777777" w:rsidTr="00AE0A15">
        <w:trPr>
          <w:trHeight w:val="317"/>
          <w:jc w:val="center"/>
        </w:trPr>
        <w:tc>
          <w:tcPr>
            <w:tcW w:w="4071" w:type="dxa"/>
          </w:tcPr>
          <w:p w14:paraId="4DE30C53"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Estrategia y Planificación</w:t>
            </w:r>
          </w:p>
        </w:tc>
        <w:tc>
          <w:tcPr>
            <w:tcW w:w="2344" w:type="dxa"/>
            <w:vAlign w:val="center"/>
          </w:tcPr>
          <w:p w14:paraId="1A5CAF36"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87</w:t>
            </w:r>
          </w:p>
        </w:tc>
      </w:tr>
      <w:tr w:rsidR="005F3B84" w:rsidRPr="005F3B84" w14:paraId="23674E59" w14:textId="77777777" w:rsidTr="00AE0A15">
        <w:trPr>
          <w:trHeight w:val="311"/>
          <w:jc w:val="center"/>
        </w:trPr>
        <w:tc>
          <w:tcPr>
            <w:tcW w:w="4071" w:type="dxa"/>
          </w:tcPr>
          <w:p w14:paraId="3B2E1412"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Personas</w:t>
            </w:r>
          </w:p>
        </w:tc>
        <w:tc>
          <w:tcPr>
            <w:tcW w:w="2344" w:type="dxa"/>
            <w:vAlign w:val="center"/>
          </w:tcPr>
          <w:p w14:paraId="71C4BBD8"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84</w:t>
            </w:r>
          </w:p>
        </w:tc>
      </w:tr>
      <w:tr w:rsidR="005F3B84" w:rsidRPr="005F3B84" w14:paraId="6E52F1C8" w14:textId="77777777" w:rsidTr="00AE0A15">
        <w:trPr>
          <w:trHeight w:val="311"/>
          <w:jc w:val="center"/>
        </w:trPr>
        <w:tc>
          <w:tcPr>
            <w:tcW w:w="4071" w:type="dxa"/>
          </w:tcPr>
          <w:p w14:paraId="4D356FFE"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Alianzas</w:t>
            </w:r>
          </w:p>
        </w:tc>
        <w:tc>
          <w:tcPr>
            <w:tcW w:w="2344" w:type="dxa"/>
            <w:vAlign w:val="center"/>
          </w:tcPr>
          <w:p w14:paraId="16163DF1"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86</w:t>
            </w:r>
          </w:p>
        </w:tc>
      </w:tr>
      <w:tr w:rsidR="005F3B84" w:rsidRPr="005F3B84" w14:paraId="4E1C1F82" w14:textId="77777777" w:rsidTr="00AE0A15">
        <w:trPr>
          <w:trHeight w:val="311"/>
          <w:jc w:val="center"/>
        </w:trPr>
        <w:tc>
          <w:tcPr>
            <w:tcW w:w="4071" w:type="dxa"/>
          </w:tcPr>
          <w:p w14:paraId="7F127E70"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Procesos</w:t>
            </w:r>
          </w:p>
        </w:tc>
        <w:tc>
          <w:tcPr>
            <w:tcW w:w="2344" w:type="dxa"/>
            <w:vAlign w:val="center"/>
          </w:tcPr>
          <w:p w14:paraId="03898767"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92</w:t>
            </w:r>
          </w:p>
        </w:tc>
      </w:tr>
      <w:tr w:rsidR="005F3B84" w:rsidRPr="005F3B84" w14:paraId="7717E223" w14:textId="77777777" w:rsidTr="00AE0A15">
        <w:trPr>
          <w:trHeight w:val="311"/>
          <w:jc w:val="center"/>
        </w:trPr>
        <w:tc>
          <w:tcPr>
            <w:tcW w:w="4071" w:type="dxa"/>
          </w:tcPr>
          <w:p w14:paraId="27F194B2"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Resultados Orientados a los clientes / Ciudadanos</w:t>
            </w:r>
          </w:p>
        </w:tc>
        <w:tc>
          <w:tcPr>
            <w:tcW w:w="2344" w:type="dxa"/>
            <w:vAlign w:val="center"/>
          </w:tcPr>
          <w:p w14:paraId="79E23BAA"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90</w:t>
            </w:r>
          </w:p>
        </w:tc>
      </w:tr>
      <w:tr w:rsidR="005F3B84" w:rsidRPr="005F3B84" w14:paraId="364955D3" w14:textId="77777777" w:rsidTr="00AE0A15">
        <w:trPr>
          <w:trHeight w:val="311"/>
          <w:jc w:val="center"/>
        </w:trPr>
        <w:tc>
          <w:tcPr>
            <w:tcW w:w="4071" w:type="dxa"/>
          </w:tcPr>
          <w:p w14:paraId="6A4B62CE"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Resultados en las Personas</w:t>
            </w:r>
          </w:p>
        </w:tc>
        <w:tc>
          <w:tcPr>
            <w:tcW w:w="2344" w:type="dxa"/>
            <w:vAlign w:val="center"/>
          </w:tcPr>
          <w:p w14:paraId="691A700B"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86</w:t>
            </w:r>
          </w:p>
        </w:tc>
      </w:tr>
      <w:tr w:rsidR="005F3B84" w:rsidRPr="005F3B84" w14:paraId="107F3196" w14:textId="77777777" w:rsidTr="00AE0A15">
        <w:trPr>
          <w:trHeight w:val="311"/>
          <w:jc w:val="center"/>
        </w:trPr>
        <w:tc>
          <w:tcPr>
            <w:tcW w:w="4071" w:type="dxa"/>
          </w:tcPr>
          <w:p w14:paraId="366E54D9"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Resultados en la Sociedad</w:t>
            </w:r>
          </w:p>
        </w:tc>
        <w:tc>
          <w:tcPr>
            <w:tcW w:w="2344" w:type="dxa"/>
            <w:vAlign w:val="center"/>
          </w:tcPr>
          <w:p w14:paraId="41B9D077"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86</w:t>
            </w:r>
          </w:p>
        </w:tc>
      </w:tr>
      <w:tr w:rsidR="005F3B84" w:rsidRPr="005F3B84" w14:paraId="141D2288" w14:textId="77777777" w:rsidTr="00AE0A15">
        <w:trPr>
          <w:trHeight w:val="311"/>
          <w:jc w:val="center"/>
        </w:trPr>
        <w:tc>
          <w:tcPr>
            <w:tcW w:w="4071" w:type="dxa"/>
          </w:tcPr>
          <w:p w14:paraId="7A9DFE7C"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Resultados Clave de Rendimiento</w:t>
            </w:r>
          </w:p>
        </w:tc>
        <w:tc>
          <w:tcPr>
            <w:tcW w:w="2344" w:type="dxa"/>
            <w:vAlign w:val="center"/>
          </w:tcPr>
          <w:p w14:paraId="1A38E7B1"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86</w:t>
            </w:r>
          </w:p>
        </w:tc>
      </w:tr>
      <w:tr w:rsidR="005F3B84" w:rsidRPr="005F3B84" w14:paraId="408E0567" w14:textId="77777777" w:rsidTr="00AE0A15">
        <w:trPr>
          <w:trHeight w:val="311"/>
          <w:jc w:val="center"/>
        </w:trPr>
        <w:tc>
          <w:tcPr>
            <w:tcW w:w="4071" w:type="dxa"/>
          </w:tcPr>
          <w:p w14:paraId="3CC27BD8"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Puntuación CAF</w:t>
            </w:r>
          </w:p>
        </w:tc>
        <w:tc>
          <w:tcPr>
            <w:tcW w:w="2344" w:type="dxa"/>
            <w:vAlign w:val="center"/>
          </w:tcPr>
          <w:p w14:paraId="0C15EF67" w14:textId="77777777" w:rsidR="00CF1EF3" w:rsidRPr="005F3B84" w:rsidRDefault="00CF1EF3" w:rsidP="00093BDF">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785</w:t>
            </w:r>
          </w:p>
        </w:tc>
      </w:tr>
    </w:tbl>
    <w:p w14:paraId="53FD7D89" w14:textId="77777777" w:rsidR="009E3668" w:rsidRPr="009E3668" w:rsidRDefault="009E3668" w:rsidP="00093BDF">
      <w:pPr>
        <w:pStyle w:val="TDC1"/>
        <w:rPr>
          <w:noProof/>
        </w:rPr>
      </w:pPr>
    </w:p>
    <w:p w14:paraId="1381CB0C" w14:textId="77777777" w:rsidR="00CF1EF3" w:rsidRPr="00535C33" w:rsidRDefault="00CF1EF3" w:rsidP="00535C33">
      <w:pPr>
        <w:pStyle w:val="Ttulo3"/>
        <w:numPr>
          <w:ilvl w:val="2"/>
          <w:numId w:val="37"/>
        </w:numPr>
        <w:spacing w:before="240" w:after="240" w:line="360" w:lineRule="auto"/>
        <w:ind w:left="993" w:hanging="787"/>
        <w:jc w:val="both"/>
        <w:rPr>
          <w:rFonts w:eastAsiaTheme="minorHAnsi"/>
          <w:bCs w:val="0"/>
          <w:i w:val="0"/>
          <w:iCs w:val="0"/>
          <w:noProof/>
          <w:color w:val="767171"/>
          <w:spacing w:val="20"/>
          <w:lang w:val="es-DO"/>
        </w:rPr>
      </w:pPr>
      <w:bookmarkStart w:id="74" w:name="_Toc185175535"/>
      <w:r w:rsidRPr="00535C33">
        <w:rPr>
          <w:rFonts w:eastAsiaTheme="minorHAnsi"/>
          <w:bCs w:val="0"/>
          <w:i w:val="0"/>
          <w:iCs w:val="0"/>
          <w:noProof/>
          <w:color w:val="767171"/>
          <w:spacing w:val="20"/>
          <w:lang w:val="es-DO"/>
        </w:rPr>
        <w:t>Acciones para el fortalecimiento institucional.</w:t>
      </w:r>
      <w:bookmarkEnd w:id="74"/>
    </w:p>
    <w:p w14:paraId="7557571C" w14:textId="2BBD07D6" w:rsidR="00CF1EF3" w:rsidRPr="00054D71" w:rsidRDefault="00637ED1" w:rsidP="00093BDF">
      <w:pPr>
        <w:pStyle w:val="TDC1"/>
        <w:rPr>
          <w:noProof/>
          <w:lang w:val="es-DO"/>
        </w:rPr>
      </w:pPr>
      <w:r>
        <w:rPr>
          <w:noProof/>
          <w:lang w:val="es-DO"/>
        </w:rPr>
        <w:t>E</w:t>
      </w:r>
      <w:r w:rsidRPr="00637ED1">
        <w:rPr>
          <w:noProof/>
          <w:lang w:val="es-DO"/>
        </w:rPr>
        <w:t>l IDAC ha consolidado sus principales fortalezas en diversas áreas clave, que reflejan su compromiso con la excelencia, la innovación y el cumplimiento de estándares internacionales. Estas fortalezas se detallan a continuación</w:t>
      </w:r>
      <w:r w:rsidR="00CF1EF3" w:rsidRPr="00054D71">
        <w:rPr>
          <w:noProof/>
          <w:lang w:val="es-DO"/>
        </w:rPr>
        <w:t>:</w:t>
      </w:r>
    </w:p>
    <w:p w14:paraId="32B5BF83" w14:textId="21C07E03" w:rsidR="00CF1EF3" w:rsidRPr="00054D71" w:rsidRDefault="00CF1EF3" w:rsidP="00093BDF">
      <w:pPr>
        <w:pStyle w:val="TDC1"/>
        <w:rPr>
          <w:noProof/>
          <w:lang w:val="es-DO"/>
        </w:rPr>
      </w:pPr>
      <w:r w:rsidRPr="00054D71">
        <w:rPr>
          <w:noProof/>
          <w:lang w:val="es-DO"/>
        </w:rPr>
        <w:t xml:space="preserve">Procesos certificados </w:t>
      </w:r>
      <w:r w:rsidR="00C66B3A">
        <w:rPr>
          <w:noProof/>
          <w:lang w:val="es-DO"/>
        </w:rPr>
        <w:t xml:space="preserve">y cumplimiento normativo. </w:t>
      </w:r>
      <w:r w:rsidR="00C66B3A" w:rsidRPr="00C66B3A">
        <w:rPr>
          <w:noProof/>
          <w:lang w:val="es-DO"/>
        </w:rPr>
        <w:t xml:space="preserve">El IDAC opera bajo procesos certificados según estándares internacionales, incluyendo las Normas ISO 9001:2015 de Gestión de la Calidad, ISO 14001:2015 </w:t>
      </w:r>
      <w:r w:rsidR="00C66B3A" w:rsidRPr="00C66B3A">
        <w:rPr>
          <w:noProof/>
          <w:lang w:val="es-DO"/>
        </w:rPr>
        <w:lastRenderedPageBreak/>
        <w:t>de Gestión Ambiental, e ISO 45001:2018 de Gestión de Seguridad y Salud en el Trabajo. Además, aplica buenas prácticas de las Normas ISO 27001:2013 sobre Gestión de Seguridad de la Información y promueve la igualdad de género. En el ámbito nacional, cuenta con certificaciones NORTIC que garantizan la eficiencia y transparencia en sus servicios digitales y administrativos</w:t>
      </w:r>
      <w:r w:rsidRPr="00054D71">
        <w:rPr>
          <w:noProof/>
          <w:lang w:val="es-DO"/>
        </w:rPr>
        <w:t>.</w:t>
      </w:r>
    </w:p>
    <w:p w14:paraId="0180E5A0" w14:textId="27A1C5ED" w:rsidR="00CF1EF3" w:rsidRPr="00054D71" w:rsidRDefault="00C66B3A" w:rsidP="00093BDF">
      <w:pPr>
        <w:pStyle w:val="TDC1"/>
        <w:rPr>
          <w:noProof/>
          <w:lang w:val="es-DO"/>
        </w:rPr>
      </w:pPr>
      <w:r>
        <w:rPr>
          <w:noProof/>
          <w:lang w:val="es-DO"/>
        </w:rPr>
        <w:t xml:space="preserve">Innovación Tecnológica: </w:t>
      </w:r>
      <w:r w:rsidR="00CF1EF3" w:rsidRPr="00054D71">
        <w:rPr>
          <w:noProof/>
          <w:lang w:val="es-DO"/>
        </w:rPr>
        <w:t xml:space="preserve"> </w:t>
      </w:r>
      <w:r w:rsidR="00AC1D4D" w:rsidRPr="00AC1D4D">
        <w:rPr>
          <w:noProof/>
          <w:lang w:val="es-DO"/>
        </w:rPr>
        <w:t xml:space="preserve">El IDAC dispone de tecnología de punta que asegura la eficiencia en la gestión de vuelos nacionales e internacionales, así como en los procesos internos, los cuales son administrados mediante una plataforma electrónica automatizada en ambiente web. Este enfoque permite ofrecer 102 servicios virtuales, gestionados a través de una ventanilla única </w:t>
      </w:r>
      <w:r w:rsidR="000A7F9F" w:rsidRPr="00054D71">
        <w:rPr>
          <w:noProof/>
          <w:lang w:val="es-DO"/>
        </w:rPr>
        <w:t xml:space="preserve">disponible en la página Web del IDAC: </w:t>
      </w:r>
      <w:hyperlink r:id="rId20" w:history="1">
        <w:r w:rsidR="000A7F9F" w:rsidRPr="00B46498">
          <w:rPr>
            <w:rStyle w:val="Hipervnculo"/>
            <w:noProof/>
            <w:lang w:val="es-DO"/>
          </w:rPr>
          <w:t>www.idac.gov.do</w:t>
        </w:r>
      </w:hyperlink>
      <w:r w:rsidR="000A7F9F">
        <w:rPr>
          <w:noProof/>
          <w:lang w:val="es-DO"/>
        </w:rPr>
        <w:t xml:space="preserve">, </w:t>
      </w:r>
      <w:r w:rsidR="00AC1D4D" w:rsidRPr="00AC1D4D">
        <w:rPr>
          <w:noProof/>
          <w:lang w:val="es-DO"/>
        </w:rPr>
        <w:t>con un cumplimiento del 98.52% en los plazos establecidos</w:t>
      </w:r>
      <w:r w:rsidR="00B5134A">
        <w:rPr>
          <w:noProof/>
          <w:lang w:val="es-DO"/>
        </w:rPr>
        <w:t>.</w:t>
      </w:r>
    </w:p>
    <w:p w14:paraId="1CB41CC0" w14:textId="110FBED3" w:rsidR="00CF1EF3" w:rsidRPr="00054D71" w:rsidRDefault="00AC1D4D" w:rsidP="00093BDF">
      <w:pPr>
        <w:pStyle w:val="TDC1"/>
        <w:rPr>
          <w:noProof/>
          <w:lang w:val="es-DO"/>
        </w:rPr>
      </w:pPr>
      <w:r>
        <w:rPr>
          <w:noProof/>
          <w:lang w:val="es-DO"/>
        </w:rPr>
        <w:t>R</w:t>
      </w:r>
      <w:r w:rsidRPr="001900CC">
        <w:rPr>
          <w:noProof/>
          <w:lang w:val="es-DO"/>
        </w:rPr>
        <w:t>econocimientos</w:t>
      </w:r>
      <w:r>
        <w:rPr>
          <w:noProof/>
          <w:lang w:val="es-DO"/>
        </w:rPr>
        <w:t xml:space="preserve"> y </w:t>
      </w:r>
      <w:r w:rsidR="00CF1EF3" w:rsidRPr="00054D71">
        <w:rPr>
          <w:noProof/>
          <w:lang w:val="es-DO"/>
        </w:rPr>
        <w:t>Certificaci</w:t>
      </w:r>
      <w:r>
        <w:rPr>
          <w:noProof/>
          <w:lang w:val="es-DO"/>
        </w:rPr>
        <w:t>ones de</w:t>
      </w:r>
      <w:r w:rsidR="00CF1EF3" w:rsidRPr="00054D71">
        <w:rPr>
          <w:noProof/>
          <w:lang w:val="es-DO"/>
        </w:rPr>
        <w:t xml:space="preserve"> Excelencia: Sello CAF + 300, </w:t>
      </w:r>
      <w:r w:rsidR="001900CC" w:rsidRPr="001900CC">
        <w:rPr>
          <w:noProof/>
          <w:lang w:val="es-DO"/>
        </w:rPr>
        <w:t>Aval otorgado por el Ministerio de Administración Pública (MAP), posicionando al IDAC como pionero en la mejora continua de sus procesos y servicios en el sector público</w:t>
      </w:r>
      <w:r w:rsidR="00CF1EF3" w:rsidRPr="00054D71">
        <w:rPr>
          <w:noProof/>
          <w:lang w:val="es-DO"/>
        </w:rPr>
        <w:t>.</w:t>
      </w:r>
      <w:r w:rsidR="007A1BE5">
        <w:rPr>
          <w:noProof/>
          <w:lang w:val="es-DO"/>
        </w:rPr>
        <w:t xml:space="preserve"> </w:t>
      </w:r>
    </w:p>
    <w:p w14:paraId="44BFA2AE" w14:textId="2B83233C" w:rsidR="00CF1EF3" w:rsidRPr="00054D71" w:rsidRDefault="00CF1EF3" w:rsidP="00093BDF">
      <w:pPr>
        <w:pStyle w:val="TDC1"/>
        <w:rPr>
          <w:noProof/>
          <w:lang w:val="es-DO"/>
        </w:rPr>
      </w:pPr>
      <w:r w:rsidRPr="00054D71">
        <w:rPr>
          <w:noProof/>
          <w:lang w:val="es-DO"/>
        </w:rPr>
        <w:t>Compromiso de los colaboradores del IDAC</w:t>
      </w:r>
      <w:r w:rsidR="00297EDC">
        <w:rPr>
          <w:noProof/>
          <w:lang w:val="es-DO"/>
        </w:rPr>
        <w:t xml:space="preserve"> y la Alta dirección: L</w:t>
      </w:r>
      <w:r w:rsidR="00297EDC" w:rsidRPr="00297EDC">
        <w:rPr>
          <w:noProof/>
          <w:lang w:val="es-DO"/>
        </w:rPr>
        <w:t>a cultura organizacional del IDAC se caracteriza por el compromiso y la participación activa de su personal, promoviendo una comunicación abierta, trabajo en equipo, flexibilidad y creatividad. Este enfoque participativo se complementa con el liderazgo de la alta dirección, que fomenta relaciones sólidas con organismos nacionales e internacionales, asegurando el cumplimiento de las expectativas de sus partes interesadas.</w:t>
      </w:r>
    </w:p>
    <w:p w14:paraId="42B4075B" w14:textId="77777777" w:rsidR="000A7F9F" w:rsidRDefault="00297EDC" w:rsidP="000A7F9F">
      <w:pPr>
        <w:pStyle w:val="TDC1"/>
        <w:rPr>
          <w:noProof/>
          <w:lang w:val="es-DO"/>
        </w:rPr>
      </w:pPr>
      <w:r>
        <w:rPr>
          <w:noProof/>
          <w:lang w:val="es-DO"/>
        </w:rPr>
        <w:t>C</w:t>
      </w:r>
      <w:r w:rsidR="00CF1EF3" w:rsidRPr="00054D71">
        <w:rPr>
          <w:noProof/>
          <w:lang w:val="es-DO"/>
        </w:rPr>
        <w:t xml:space="preserve">umplimiento de </w:t>
      </w:r>
      <w:r>
        <w:rPr>
          <w:noProof/>
          <w:lang w:val="es-DO"/>
        </w:rPr>
        <w:t xml:space="preserve">metas estratégicas: </w:t>
      </w:r>
      <w:r w:rsidR="000A7F9F" w:rsidRPr="000A7F9F">
        <w:rPr>
          <w:noProof/>
          <w:lang w:val="es-DO"/>
        </w:rPr>
        <w:t xml:space="preserve">El IDAC ha alcanzado un 70% de cumplimiento acumulado del Plan Estratégico Institucional 2021-2024, con resultados positivos en indicadores de gestión y estándares </w:t>
      </w:r>
      <w:r w:rsidR="000A7F9F" w:rsidRPr="000A7F9F">
        <w:rPr>
          <w:noProof/>
          <w:lang w:val="es-DO"/>
        </w:rPr>
        <w:lastRenderedPageBreak/>
        <w:t>de servicio. Las encuestas de percepción anual reflejan una alta satisfacción ciudadana, con valores de 95.12% en satisfacción general, 94.53% en medioambiente, y 94.45% en responsabilidad social.</w:t>
      </w:r>
    </w:p>
    <w:p w14:paraId="4F29C5A8" w14:textId="6352416D" w:rsidR="00CF1EF3" w:rsidRDefault="00CF1EF3" w:rsidP="00093BDF">
      <w:pPr>
        <w:pStyle w:val="TDC1"/>
        <w:rPr>
          <w:noProof/>
          <w:lang w:val="es-DO"/>
        </w:rPr>
      </w:pPr>
      <w:r w:rsidRPr="00054D71">
        <w:rPr>
          <w:noProof/>
          <w:lang w:val="es-DO"/>
        </w:rPr>
        <w:t>La organización cuenta con la Academia Superior de Ciencias Aeronáuticas</w:t>
      </w:r>
      <w:r w:rsidR="00836A78">
        <w:rPr>
          <w:noProof/>
          <w:lang w:val="es-DO"/>
        </w:rPr>
        <w:t xml:space="preserve">, </w:t>
      </w:r>
      <w:r w:rsidRPr="00054D71">
        <w:rPr>
          <w:noProof/>
          <w:lang w:val="es-DO"/>
        </w:rPr>
        <w:t xml:space="preserve">un Instituto de Educación Superior  certificado por la OACI como centro de entrenamiento TRAINIR PLUS. La ASCA, </w:t>
      </w:r>
      <w:r w:rsidR="00AA66D7" w:rsidRPr="00AA66D7">
        <w:rPr>
          <w:noProof/>
          <w:lang w:val="es-DO"/>
        </w:rPr>
        <w:t>desempeña un papel fundamental en la formación del personal aeronáutico y el apoyo a la estrategia regional "Ningún País Se Queda Atrás" (No Country Left Behind - NCLB). A través de esta academia, se han impartido talleres especializados que contribuyen a la seguridad operacional de la aviación en la región</w:t>
      </w:r>
      <w:r w:rsidRPr="00054D71">
        <w:rPr>
          <w:noProof/>
          <w:lang w:val="es-DO"/>
        </w:rPr>
        <w:t>.</w:t>
      </w:r>
    </w:p>
    <w:p w14:paraId="7EDC2681" w14:textId="730BA750" w:rsidR="00AA66D7" w:rsidRDefault="00AA66D7" w:rsidP="00AA66D7">
      <w:pPr>
        <w:rPr>
          <w:lang w:val="es-DO"/>
        </w:rPr>
      </w:pPr>
      <w:r w:rsidRPr="00AA66D7">
        <w:rPr>
          <w:lang w:val="es-DO"/>
        </w:rPr>
        <w:t xml:space="preserve">Estas </w:t>
      </w:r>
      <w:r>
        <w:rPr>
          <w:lang w:val="es-DO"/>
        </w:rPr>
        <w:t>cuestiones</w:t>
      </w:r>
      <w:r w:rsidRPr="00AA66D7">
        <w:rPr>
          <w:lang w:val="es-DO"/>
        </w:rPr>
        <w:t xml:space="preserve"> reflejan el compromiso del IDAC con la excelencia operativa, el desarrollo sostenible, y la satisfacción de las necesidades de sus ciudadanos y grupos de interés, posicionándose como un referente en la gestión aeronáutica a nivel nacional e internacional</w:t>
      </w:r>
    </w:p>
    <w:p w14:paraId="7A0630EF" w14:textId="77777777" w:rsidR="005928B7" w:rsidRDefault="005928B7" w:rsidP="00AA66D7">
      <w:pPr>
        <w:rPr>
          <w:lang w:val="es-DO"/>
        </w:rPr>
      </w:pPr>
    </w:p>
    <w:p w14:paraId="67C8A191" w14:textId="77777777" w:rsidR="005928B7" w:rsidRDefault="005928B7" w:rsidP="00AA66D7">
      <w:pPr>
        <w:rPr>
          <w:lang w:val="es-DO"/>
        </w:rPr>
      </w:pPr>
    </w:p>
    <w:p w14:paraId="0DCA271F" w14:textId="77777777" w:rsidR="005928B7" w:rsidRDefault="005928B7" w:rsidP="00AA66D7">
      <w:pPr>
        <w:rPr>
          <w:lang w:val="es-DO"/>
        </w:rPr>
      </w:pPr>
    </w:p>
    <w:p w14:paraId="1C3A5033" w14:textId="77777777" w:rsidR="005928B7" w:rsidRDefault="005928B7" w:rsidP="00AA66D7">
      <w:pPr>
        <w:rPr>
          <w:lang w:val="es-DO"/>
        </w:rPr>
      </w:pPr>
    </w:p>
    <w:p w14:paraId="187C38D1" w14:textId="77777777" w:rsidR="005928B7" w:rsidRDefault="005928B7" w:rsidP="00AA66D7">
      <w:pPr>
        <w:rPr>
          <w:lang w:val="es-DO"/>
        </w:rPr>
      </w:pPr>
    </w:p>
    <w:p w14:paraId="44DC0DE6" w14:textId="77777777" w:rsidR="005928B7" w:rsidRDefault="005928B7" w:rsidP="00AA66D7">
      <w:pPr>
        <w:rPr>
          <w:lang w:val="es-DO"/>
        </w:rPr>
      </w:pPr>
    </w:p>
    <w:p w14:paraId="4E83BE6E" w14:textId="77777777" w:rsidR="005928B7" w:rsidRDefault="005928B7" w:rsidP="00AA66D7">
      <w:pPr>
        <w:rPr>
          <w:lang w:val="es-DO"/>
        </w:rPr>
      </w:pPr>
    </w:p>
    <w:p w14:paraId="572D3EFA" w14:textId="77777777" w:rsidR="005928B7" w:rsidRDefault="005928B7" w:rsidP="00AA66D7">
      <w:pPr>
        <w:rPr>
          <w:lang w:val="es-DO"/>
        </w:rPr>
      </w:pPr>
    </w:p>
    <w:p w14:paraId="2BD3BBC6" w14:textId="77777777" w:rsidR="005928B7" w:rsidRPr="00AA66D7" w:rsidRDefault="005928B7" w:rsidP="00AA66D7">
      <w:pPr>
        <w:rPr>
          <w:lang w:val="es-DO"/>
        </w:rPr>
      </w:pPr>
    </w:p>
    <w:p w14:paraId="18CE18C7" w14:textId="21CEA555" w:rsidR="00CF1EF3" w:rsidRPr="00535C33" w:rsidRDefault="00CF1EF3" w:rsidP="00535C33">
      <w:pPr>
        <w:pStyle w:val="Ttulo3"/>
        <w:numPr>
          <w:ilvl w:val="2"/>
          <w:numId w:val="37"/>
        </w:numPr>
        <w:spacing w:before="240" w:after="240" w:line="360" w:lineRule="auto"/>
        <w:ind w:left="993" w:hanging="787"/>
        <w:jc w:val="both"/>
        <w:rPr>
          <w:rFonts w:eastAsiaTheme="minorHAnsi"/>
          <w:bCs w:val="0"/>
          <w:i w:val="0"/>
          <w:iCs w:val="0"/>
          <w:noProof/>
          <w:color w:val="767171"/>
          <w:spacing w:val="20"/>
          <w:lang w:val="es-DO"/>
        </w:rPr>
      </w:pPr>
      <w:bookmarkStart w:id="75" w:name="_Toc185175536"/>
      <w:r w:rsidRPr="00535C33">
        <w:rPr>
          <w:rFonts w:eastAsiaTheme="minorHAnsi"/>
          <w:bCs w:val="0"/>
          <w:i w:val="0"/>
          <w:iCs w:val="0"/>
          <w:noProof/>
          <w:color w:val="767171"/>
          <w:spacing w:val="20"/>
          <w:lang w:val="es-DO"/>
        </w:rPr>
        <w:lastRenderedPageBreak/>
        <w:t>Resultados de Indicadores Gubernamentales:</w:t>
      </w:r>
      <w:bookmarkEnd w:id="75"/>
    </w:p>
    <w:p w14:paraId="195508E1" w14:textId="6C37AFA1" w:rsidR="004F5214" w:rsidRDefault="00BF3678" w:rsidP="00535C33">
      <w:pPr>
        <w:rPr>
          <w:lang w:val="es-DO"/>
        </w:rPr>
      </w:pPr>
      <w:bookmarkStart w:id="76" w:name="_Hlk184812646"/>
      <w:r>
        <w:rPr>
          <w:lang w:val="es-DO"/>
        </w:rPr>
        <w:t xml:space="preserve">El </w:t>
      </w:r>
      <w:r w:rsidRPr="00BF3678">
        <w:rPr>
          <w:lang w:val="es-DO"/>
        </w:rPr>
        <w:t>Sistema de Monitoreo y Medición de la Administración Pública evalúa los principales indicadores de gestión de las instituciones del Estado, permitiendo analizar el desempeño y el cumplimiento de los objetivos establecidos</w:t>
      </w:r>
      <w:r w:rsidR="008A467A">
        <w:rPr>
          <w:lang w:val="es-DO"/>
        </w:rPr>
        <w:t xml:space="preserve">. </w:t>
      </w:r>
      <w:r>
        <w:rPr>
          <w:lang w:val="es-DO"/>
        </w:rPr>
        <w:t>A continuación, se</w:t>
      </w:r>
      <w:r w:rsidR="008A467A">
        <w:rPr>
          <w:lang w:val="es-DO"/>
        </w:rPr>
        <w:t xml:space="preserve"> presenta el estado actual de estos indicadores al 31 de octubre del 2024:</w:t>
      </w:r>
    </w:p>
    <w:p w14:paraId="025F6C92" w14:textId="77777777" w:rsidR="004F5214" w:rsidRDefault="004F5214" w:rsidP="00535C33">
      <w:pPr>
        <w:rPr>
          <w:lang w:val="es-DO"/>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1"/>
        <w:gridCol w:w="2344"/>
      </w:tblGrid>
      <w:tr w:rsidR="005F3B84" w:rsidRPr="005F3B84" w14:paraId="3041657C" w14:textId="77777777" w:rsidTr="00A4041A">
        <w:trPr>
          <w:trHeight w:val="623"/>
          <w:tblHeader/>
          <w:jc w:val="center"/>
        </w:trPr>
        <w:tc>
          <w:tcPr>
            <w:tcW w:w="4071" w:type="dxa"/>
            <w:shd w:val="clear" w:color="auto" w:fill="002060"/>
            <w:vAlign w:val="center"/>
          </w:tcPr>
          <w:p w14:paraId="46A4E0F6" w14:textId="77777777" w:rsidR="003367F3" w:rsidRPr="005F3B84" w:rsidRDefault="003367F3" w:rsidP="00A4041A">
            <w:pPr>
              <w:pStyle w:val="TDC1"/>
              <w:rPr>
                <w:rFonts w:ascii="Times New Roman" w:hAnsi="Times New Roman" w:cs="Times New Roman"/>
                <w:noProof/>
                <w:color w:val="757171"/>
                <w:sz w:val="24"/>
                <w:szCs w:val="24"/>
              </w:rPr>
            </w:pPr>
            <w:r w:rsidRPr="005F3B84">
              <w:rPr>
                <w:rFonts w:ascii="Times New Roman" w:hAnsi="Times New Roman" w:cs="Times New Roman"/>
                <w:noProof/>
                <w:color w:val="757171"/>
                <w:sz w:val="24"/>
                <w:szCs w:val="24"/>
              </w:rPr>
              <w:t>INDICADOR</w:t>
            </w:r>
          </w:p>
        </w:tc>
        <w:tc>
          <w:tcPr>
            <w:tcW w:w="2344" w:type="dxa"/>
            <w:shd w:val="clear" w:color="auto" w:fill="002060"/>
            <w:vAlign w:val="center"/>
          </w:tcPr>
          <w:p w14:paraId="3E57255E" w14:textId="77777777" w:rsidR="003367F3" w:rsidRPr="005F3B84" w:rsidRDefault="003367F3" w:rsidP="00A4041A">
            <w:pPr>
              <w:pStyle w:val="TDC1"/>
              <w:rPr>
                <w:rFonts w:ascii="Times New Roman" w:hAnsi="Times New Roman" w:cs="Times New Roman"/>
                <w:noProof/>
                <w:color w:val="757171"/>
                <w:sz w:val="24"/>
                <w:szCs w:val="24"/>
              </w:rPr>
            </w:pPr>
            <w:r w:rsidRPr="005F3B84">
              <w:rPr>
                <w:rFonts w:ascii="Times New Roman" w:hAnsi="Times New Roman" w:cs="Times New Roman"/>
                <w:noProof/>
                <w:color w:val="757171"/>
                <w:sz w:val="24"/>
                <w:szCs w:val="24"/>
              </w:rPr>
              <w:t xml:space="preserve">PUNTUACION </w:t>
            </w:r>
          </w:p>
        </w:tc>
      </w:tr>
      <w:tr w:rsidR="005F3B84" w:rsidRPr="005F3B84" w14:paraId="4718EA5E" w14:textId="77777777" w:rsidTr="00A4041A">
        <w:trPr>
          <w:trHeight w:val="311"/>
          <w:jc w:val="center"/>
        </w:trPr>
        <w:tc>
          <w:tcPr>
            <w:tcW w:w="4071" w:type="dxa"/>
          </w:tcPr>
          <w:p w14:paraId="0D3DD76F" w14:textId="5D3EB4E1" w:rsidR="00420ECA" w:rsidRPr="005F3B84" w:rsidRDefault="00420ECA" w:rsidP="00420ECA">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SISANOC</w:t>
            </w:r>
          </w:p>
        </w:tc>
        <w:tc>
          <w:tcPr>
            <w:tcW w:w="2344" w:type="dxa"/>
            <w:vAlign w:val="center"/>
          </w:tcPr>
          <w:p w14:paraId="187E79F2" w14:textId="49AE09F5" w:rsidR="00420ECA" w:rsidRPr="005F3B84" w:rsidRDefault="00420ECA" w:rsidP="00420ECA">
            <w:pPr>
              <w:pStyle w:val="TDC1"/>
              <w:jc w:val="center"/>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99%</w:t>
            </w:r>
          </w:p>
        </w:tc>
      </w:tr>
      <w:tr w:rsidR="005F3B84" w:rsidRPr="005F3B84" w14:paraId="3F001593" w14:textId="77777777" w:rsidTr="00A4041A">
        <w:trPr>
          <w:trHeight w:val="311"/>
          <w:jc w:val="center"/>
        </w:trPr>
        <w:tc>
          <w:tcPr>
            <w:tcW w:w="4071" w:type="dxa"/>
          </w:tcPr>
          <w:p w14:paraId="087FDEA6" w14:textId="46B714F0" w:rsidR="00420ECA" w:rsidRPr="005F3B84" w:rsidRDefault="00420ECA" w:rsidP="00420ECA">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DIGEIG</w:t>
            </w:r>
          </w:p>
        </w:tc>
        <w:tc>
          <w:tcPr>
            <w:tcW w:w="2344" w:type="dxa"/>
            <w:vAlign w:val="center"/>
          </w:tcPr>
          <w:p w14:paraId="2C8D2CE5" w14:textId="78AB0AAF" w:rsidR="00420ECA" w:rsidRPr="005F3B84" w:rsidRDefault="00420ECA" w:rsidP="00420ECA">
            <w:pPr>
              <w:pStyle w:val="TDC1"/>
              <w:jc w:val="center"/>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99%</w:t>
            </w:r>
          </w:p>
        </w:tc>
      </w:tr>
      <w:tr w:rsidR="005F3B84" w:rsidRPr="005F3B84" w14:paraId="41D17F66" w14:textId="77777777" w:rsidTr="00A4041A">
        <w:trPr>
          <w:trHeight w:val="311"/>
          <w:jc w:val="center"/>
        </w:trPr>
        <w:tc>
          <w:tcPr>
            <w:tcW w:w="4071" w:type="dxa"/>
          </w:tcPr>
          <w:p w14:paraId="3B93E0C1" w14:textId="267ED03D" w:rsidR="00420ECA" w:rsidRPr="005F3B84" w:rsidRDefault="00420ECA" w:rsidP="00420ECA">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 xml:space="preserve">LEY 200-04 ACCESO INFORMACION PUBLICA </w:t>
            </w:r>
          </w:p>
        </w:tc>
        <w:tc>
          <w:tcPr>
            <w:tcW w:w="2344" w:type="dxa"/>
            <w:vAlign w:val="center"/>
          </w:tcPr>
          <w:p w14:paraId="3322317E" w14:textId="6A076B9B" w:rsidR="00420ECA" w:rsidRPr="005F3B84" w:rsidRDefault="00420ECA" w:rsidP="00420ECA">
            <w:pPr>
              <w:pStyle w:val="TDC1"/>
              <w:jc w:val="center"/>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99%</w:t>
            </w:r>
          </w:p>
        </w:tc>
      </w:tr>
      <w:tr w:rsidR="005F3B84" w:rsidRPr="005F3B84" w14:paraId="474874F3" w14:textId="77777777" w:rsidTr="00A4041A">
        <w:trPr>
          <w:trHeight w:val="311"/>
          <w:jc w:val="center"/>
        </w:trPr>
        <w:tc>
          <w:tcPr>
            <w:tcW w:w="4071" w:type="dxa"/>
          </w:tcPr>
          <w:p w14:paraId="6F6F3487" w14:textId="1961CF92" w:rsidR="00420ECA" w:rsidRPr="005F3B84" w:rsidRDefault="00420ECA" w:rsidP="00420ECA">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IgTICGE</w:t>
            </w:r>
          </w:p>
        </w:tc>
        <w:tc>
          <w:tcPr>
            <w:tcW w:w="2344" w:type="dxa"/>
            <w:vAlign w:val="center"/>
          </w:tcPr>
          <w:p w14:paraId="183F1655" w14:textId="5864C5A4" w:rsidR="00420ECA" w:rsidRPr="005F3B84" w:rsidRDefault="00420ECA" w:rsidP="00420ECA">
            <w:pPr>
              <w:pStyle w:val="TDC1"/>
              <w:jc w:val="center"/>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98.91%</w:t>
            </w:r>
          </w:p>
        </w:tc>
      </w:tr>
      <w:tr w:rsidR="005F3B84" w:rsidRPr="005F3B84" w14:paraId="35A8EBFD" w14:textId="77777777" w:rsidTr="00A4041A">
        <w:trPr>
          <w:trHeight w:val="311"/>
          <w:jc w:val="center"/>
        </w:trPr>
        <w:tc>
          <w:tcPr>
            <w:tcW w:w="4071" w:type="dxa"/>
          </w:tcPr>
          <w:p w14:paraId="2F488E0B" w14:textId="4D913A42" w:rsidR="00420ECA" w:rsidRPr="005F3B84" w:rsidRDefault="00420ECA" w:rsidP="00420ECA">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IGP</w:t>
            </w:r>
          </w:p>
        </w:tc>
        <w:tc>
          <w:tcPr>
            <w:tcW w:w="2344" w:type="dxa"/>
            <w:vAlign w:val="center"/>
          </w:tcPr>
          <w:p w14:paraId="0D7DFEE9" w14:textId="5774CB52" w:rsidR="00420ECA" w:rsidRPr="005F3B84" w:rsidRDefault="00420ECA" w:rsidP="00420ECA">
            <w:pPr>
              <w:pStyle w:val="TDC1"/>
              <w:jc w:val="center"/>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96%</w:t>
            </w:r>
          </w:p>
        </w:tc>
      </w:tr>
      <w:tr w:rsidR="005F3B84" w:rsidRPr="005F3B84" w14:paraId="7634271A" w14:textId="77777777" w:rsidTr="00A4041A">
        <w:trPr>
          <w:trHeight w:val="311"/>
          <w:jc w:val="center"/>
        </w:trPr>
        <w:tc>
          <w:tcPr>
            <w:tcW w:w="4071" w:type="dxa"/>
          </w:tcPr>
          <w:p w14:paraId="1D30C685" w14:textId="522E743A" w:rsidR="00420ECA" w:rsidRPr="005F3B84" w:rsidRDefault="00420ECA" w:rsidP="00420ECA">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NOBACI</w:t>
            </w:r>
          </w:p>
        </w:tc>
        <w:tc>
          <w:tcPr>
            <w:tcW w:w="2344" w:type="dxa"/>
            <w:vAlign w:val="center"/>
          </w:tcPr>
          <w:p w14:paraId="733C952F" w14:textId="5B2DC144" w:rsidR="00420ECA" w:rsidRPr="005F3B84" w:rsidRDefault="00420ECA" w:rsidP="00420ECA">
            <w:pPr>
              <w:pStyle w:val="TDC1"/>
              <w:jc w:val="center"/>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95%</w:t>
            </w:r>
          </w:p>
        </w:tc>
      </w:tr>
      <w:tr w:rsidR="005F3B84" w:rsidRPr="005F3B84" w14:paraId="6DA394B4" w14:textId="77777777" w:rsidTr="00A4041A">
        <w:trPr>
          <w:trHeight w:val="311"/>
          <w:jc w:val="center"/>
        </w:trPr>
        <w:tc>
          <w:tcPr>
            <w:tcW w:w="4071" w:type="dxa"/>
          </w:tcPr>
          <w:p w14:paraId="57DF13D2" w14:textId="77777777" w:rsidR="00420ECA" w:rsidRPr="005F3B84" w:rsidRDefault="00420ECA" w:rsidP="00420ECA">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SISMAP</w:t>
            </w:r>
          </w:p>
        </w:tc>
        <w:tc>
          <w:tcPr>
            <w:tcW w:w="2344" w:type="dxa"/>
            <w:vAlign w:val="center"/>
          </w:tcPr>
          <w:p w14:paraId="24084DF6" w14:textId="77777777" w:rsidR="00420ECA" w:rsidRPr="005F3B84" w:rsidRDefault="00420ECA" w:rsidP="00420ECA">
            <w:pPr>
              <w:pStyle w:val="TDC1"/>
              <w:jc w:val="center"/>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89%</w:t>
            </w:r>
          </w:p>
        </w:tc>
      </w:tr>
      <w:tr w:rsidR="005F3B84" w:rsidRPr="005F3B84" w14:paraId="5953FA17" w14:textId="77777777" w:rsidTr="00A4041A">
        <w:trPr>
          <w:trHeight w:val="317"/>
          <w:jc w:val="center"/>
        </w:trPr>
        <w:tc>
          <w:tcPr>
            <w:tcW w:w="4071" w:type="dxa"/>
          </w:tcPr>
          <w:p w14:paraId="378CC264" w14:textId="6615EE8C" w:rsidR="00420ECA" w:rsidRPr="005F3B84" w:rsidRDefault="00420ECA" w:rsidP="00420ECA">
            <w:pPr>
              <w:pStyle w:val="TDC1"/>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SISCOMPRAS</w:t>
            </w:r>
          </w:p>
        </w:tc>
        <w:tc>
          <w:tcPr>
            <w:tcW w:w="2344" w:type="dxa"/>
            <w:vAlign w:val="center"/>
          </w:tcPr>
          <w:p w14:paraId="2E0A39B1" w14:textId="726D703C" w:rsidR="00420ECA" w:rsidRPr="005F3B84" w:rsidRDefault="00420ECA" w:rsidP="00420ECA">
            <w:pPr>
              <w:pStyle w:val="TDC1"/>
              <w:jc w:val="center"/>
              <w:rPr>
                <w:rFonts w:ascii="Times New Roman" w:hAnsi="Times New Roman" w:cs="Times New Roman"/>
                <w:noProof/>
                <w:color w:val="757171"/>
                <w:sz w:val="24"/>
                <w:szCs w:val="24"/>
                <w:lang w:val="es-DO"/>
              </w:rPr>
            </w:pPr>
            <w:r w:rsidRPr="005F3B84">
              <w:rPr>
                <w:rFonts w:ascii="Times New Roman" w:hAnsi="Times New Roman" w:cs="Times New Roman"/>
                <w:noProof/>
                <w:color w:val="757171"/>
                <w:sz w:val="24"/>
                <w:szCs w:val="24"/>
                <w:lang w:val="es-DO"/>
              </w:rPr>
              <w:t>88.64%</w:t>
            </w:r>
          </w:p>
        </w:tc>
      </w:tr>
    </w:tbl>
    <w:p w14:paraId="408CDED9" w14:textId="77777777" w:rsidR="008A467A" w:rsidRDefault="008A467A" w:rsidP="00535C33">
      <w:pPr>
        <w:rPr>
          <w:lang w:val="es-DO"/>
        </w:rPr>
      </w:pPr>
    </w:p>
    <w:p w14:paraId="03A5D949" w14:textId="77777777" w:rsidR="005928B7" w:rsidRDefault="005928B7" w:rsidP="00535C33">
      <w:pPr>
        <w:rPr>
          <w:lang w:val="es-DO"/>
        </w:rPr>
      </w:pPr>
    </w:p>
    <w:p w14:paraId="0BBC9C6F" w14:textId="77777777" w:rsidR="005928B7" w:rsidRDefault="005928B7" w:rsidP="00535C33">
      <w:pPr>
        <w:rPr>
          <w:lang w:val="es-DO"/>
        </w:rPr>
      </w:pPr>
    </w:p>
    <w:p w14:paraId="7CFE5640" w14:textId="77777777" w:rsidR="005928B7" w:rsidRDefault="005928B7" w:rsidP="00535C33">
      <w:pPr>
        <w:rPr>
          <w:lang w:val="es-DO"/>
        </w:rPr>
      </w:pPr>
    </w:p>
    <w:p w14:paraId="0880FEF8" w14:textId="77777777" w:rsidR="005928B7" w:rsidRDefault="005928B7" w:rsidP="00535C33">
      <w:pPr>
        <w:rPr>
          <w:lang w:val="es-DO"/>
        </w:rPr>
      </w:pPr>
    </w:p>
    <w:p w14:paraId="3852239A" w14:textId="77777777" w:rsidR="005928B7" w:rsidRPr="00535C33" w:rsidRDefault="005928B7" w:rsidP="00535C33">
      <w:pPr>
        <w:rPr>
          <w:lang w:val="es-DO"/>
        </w:rPr>
      </w:pPr>
    </w:p>
    <w:p w14:paraId="489171F0" w14:textId="1A75970E" w:rsidR="00CF1EF3" w:rsidRDefault="00CF1EF3" w:rsidP="00535C33">
      <w:pPr>
        <w:pStyle w:val="Ttulo3"/>
        <w:numPr>
          <w:ilvl w:val="2"/>
          <w:numId w:val="37"/>
        </w:numPr>
        <w:spacing w:before="240" w:after="240" w:line="360" w:lineRule="auto"/>
        <w:ind w:left="993" w:hanging="787"/>
        <w:jc w:val="both"/>
        <w:rPr>
          <w:rFonts w:eastAsiaTheme="minorHAnsi"/>
          <w:bCs w:val="0"/>
          <w:i w:val="0"/>
          <w:iCs w:val="0"/>
          <w:noProof/>
          <w:color w:val="767171"/>
          <w:spacing w:val="20"/>
          <w:lang w:val="es-DO"/>
        </w:rPr>
      </w:pPr>
      <w:bookmarkStart w:id="77" w:name="_Toc185175537"/>
      <w:bookmarkEnd w:id="76"/>
      <w:r w:rsidRPr="00535C33">
        <w:rPr>
          <w:rFonts w:eastAsiaTheme="minorHAnsi"/>
          <w:bCs w:val="0"/>
          <w:i w:val="0"/>
          <w:iCs w:val="0"/>
          <w:noProof/>
          <w:color w:val="767171"/>
          <w:spacing w:val="20"/>
          <w:lang w:val="es-DO"/>
        </w:rPr>
        <w:lastRenderedPageBreak/>
        <w:t>Avances en la Implementación de las Políticas Transversales</w:t>
      </w:r>
      <w:bookmarkEnd w:id="77"/>
    </w:p>
    <w:p w14:paraId="0ECCE453" w14:textId="4BDCC4B3" w:rsidR="00CF1EF3" w:rsidRPr="00054D71" w:rsidRDefault="003102EC" w:rsidP="00093BDF">
      <w:pPr>
        <w:pStyle w:val="TDC1"/>
        <w:rPr>
          <w:noProof/>
          <w:lang w:val="es-DO"/>
        </w:rPr>
      </w:pPr>
      <w:r>
        <w:rPr>
          <w:noProof/>
          <w:lang w:val="es-DO"/>
        </w:rPr>
        <w:t>En lo relacionado a las</w:t>
      </w:r>
      <w:r w:rsidR="00535C33">
        <w:rPr>
          <w:noProof/>
          <w:lang w:val="es-DO"/>
        </w:rPr>
        <w:t xml:space="preserve"> políticas transversales </w:t>
      </w:r>
      <w:r>
        <w:rPr>
          <w:noProof/>
          <w:lang w:val="es-DO"/>
        </w:rPr>
        <w:t>las actuaciones realizadas en el 2024 se describen a continuación</w:t>
      </w:r>
      <w:r w:rsidR="00535C33">
        <w:rPr>
          <w:noProof/>
          <w:lang w:val="es-DO"/>
        </w:rPr>
        <w:t>:</w:t>
      </w:r>
      <w:bookmarkEnd w:id="70"/>
    </w:p>
    <w:p w14:paraId="16725AC6" w14:textId="777C6C55" w:rsidR="00CF1EF3" w:rsidRPr="00054D71" w:rsidRDefault="00CF1EF3" w:rsidP="00093BDF">
      <w:pPr>
        <w:pStyle w:val="TDC1"/>
        <w:numPr>
          <w:ilvl w:val="0"/>
          <w:numId w:val="36"/>
        </w:numPr>
        <w:rPr>
          <w:noProof/>
          <w:lang w:val="es-DO"/>
        </w:rPr>
      </w:pPr>
      <w:r w:rsidRPr="00054D71">
        <w:rPr>
          <w:noProof/>
          <w:lang w:val="es-DO"/>
        </w:rPr>
        <w:t>Implementación de las Normas ISO 37001:2017, Sistemas de Gestión Antisoborno, Requisitos con orientación para su uso e ISO 37301:2021</w:t>
      </w:r>
      <w:r w:rsidR="003102EC">
        <w:rPr>
          <w:noProof/>
          <w:lang w:val="es-DO"/>
        </w:rPr>
        <w:t xml:space="preserve"> y</w:t>
      </w:r>
      <w:r w:rsidRPr="00054D71">
        <w:rPr>
          <w:noProof/>
          <w:lang w:val="es-DO"/>
        </w:rPr>
        <w:t xml:space="preserve"> Sistemas de Gestión del Compliance, dentro del Sistema Integrado de Gestión, con fines de certificación.</w:t>
      </w:r>
    </w:p>
    <w:p w14:paraId="3C110E69" w14:textId="70A71F3C" w:rsidR="00CF1EF3" w:rsidRPr="00054D71" w:rsidRDefault="00CF1EF3" w:rsidP="00093BDF">
      <w:pPr>
        <w:pStyle w:val="TDC1"/>
        <w:numPr>
          <w:ilvl w:val="0"/>
          <w:numId w:val="36"/>
        </w:numPr>
        <w:rPr>
          <w:noProof/>
          <w:lang w:val="es-DO"/>
        </w:rPr>
      </w:pPr>
      <w:r w:rsidRPr="00054D71">
        <w:rPr>
          <w:noProof/>
          <w:lang w:val="es-DO"/>
        </w:rPr>
        <w:t xml:space="preserve">Implementación de mejoras en la segunda fase del Módulo de Plan Anual de Compras del </w:t>
      </w:r>
      <w:r w:rsidR="00454D8B" w:rsidRPr="00454D8B">
        <w:rPr>
          <w:noProof/>
          <w:lang w:val="es-DO"/>
        </w:rPr>
        <w:t xml:space="preserve">Sistema de Información Automatizado de Gestión Aeronáutica </w:t>
      </w:r>
      <w:r w:rsidR="00454D8B">
        <w:rPr>
          <w:noProof/>
          <w:lang w:val="es-DO"/>
        </w:rPr>
        <w:t>(</w:t>
      </w:r>
      <w:r w:rsidRPr="00054D71">
        <w:rPr>
          <w:noProof/>
          <w:lang w:val="es-DO"/>
        </w:rPr>
        <w:t>SIAGA</w:t>
      </w:r>
      <w:r w:rsidR="00454D8B">
        <w:rPr>
          <w:noProof/>
          <w:lang w:val="es-DO"/>
        </w:rPr>
        <w:t>)</w:t>
      </w:r>
      <w:r w:rsidRPr="00054D71">
        <w:rPr>
          <w:noProof/>
          <w:lang w:val="es-DO"/>
        </w:rPr>
        <w:t>, para la realización de solicitudes de compras a través dicho módulo.</w:t>
      </w:r>
    </w:p>
    <w:p w14:paraId="756299A0" w14:textId="7B54F69B" w:rsidR="00CF1EF3" w:rsidRPr="00054D71" w:rsidRDefault="00CF1EF3" w:rsidP="00093BDF">
      <w:pPr>
        <w:pStyle w:val="TDC1"/>
        <w:numPr>
          <w:ilvl w:val="0"/>
          <w:numId w:val="36"/>
        </w:numPr>
        <w:rPr>
          <w:noProof/>
          <w:lang w:val="es-DO"/>
        </w:rPr>
      </w:pPr>
      <w:r w:rsidRPr="00054D71">
        <w:rPr>
          <w:noProof/>
          <w:lang w:val="es-DO"/>
        </w:rPr>
        <w:t>Implementación de mejoras en el Módulo Sistema Integrado de Gestión del SIAGA, para eficientizar la gestión de la planificación estratégica</w:t>
      </w:r>
      <w:r w:rsidR="003102EC">
        <w:rPr>
          <w:noProof/>
          <w:lang w:val="es-DO"/>
        </w:rPr>
        <w:t>.</w:t>
      </w:r>
    </w:p>
    <w:p w14:paraId="62AC73E7" w14:textId="383AA0E6" w:rsidR="00CF1EF3" w:rsidRPr="00054D71" w:rsidRDefault="007630B4" w:rsidP="00093BDF">
      <w:pPr>
        <w:pStyle w:val="TDC1"/>
        <w:numPr>
          <w:ilvl w:val="0"/>
          <w:numId w:val="36"/>
        </w:numPr>
        <w:rPr>
          <w:noProof/>
          <w:lang w:val="es-DO"/>
        </w:rPr>
      </w:pPr>
      <w:r>
        <w:rPr>
          <w:noProof/>
          <w:lang w:val="es-DO"/>
        </w:rPr>
        <w:t>I</w:t>
      </w:r>
      <w:r w:rsidR="00CF1EF3" w:rsidRPr="00054D71">
        <w:rPr>
          <w:noProof/>
          <w:lang w:val="es-DO"/>
        </w:rPr>
        <w:t>mplementación de los Requerimientos de la Norma A7 para la Seguridad de las Tecnologías de las Información y Comunicación en el Estado Dominicano, dentro del Sistema Integrado de Gestión del SIAGA.</w:t>
      </w:r>
    </w:p>
    <w:p w14:paraId="0CE74A99" w14:textId="77777777" w:rsidR="00CF1EF3" w:rsidRPr="00054D71" w:rsidRDefault="00CF1EF3" w:rsidP="00093BDF">
      <w:pPr>
        <w:pStyle w:val="TDC1"/>
        <w:numPr>
          <w:ilvl w:val="0"/>
          <w:numId w:val="36"/>
        </w:numPr>
        <w:rPr>
          <w:noProof/>
          <w:lang w:val="es-DO"/>
        </w:rPr>
      </w:pPr>
      <w:r w:rsidRPr="00054D71">
        <w:rPr>
          <w:noProof/>
          <w:lang w:val="es-DO"/>
        </w:rPr>
        <w:t>Realización de actividades temáticas con ciudadanos/clientes en donde se colecta información de primera mano de estos, en relación con productos y servicios específicos, para fines de mejora continua y para incrementar la satisfacción de estos con relación a dichos servicios.</w:t>
      </w:r>
    </w:p>
    <w:p w14:paraId="202595B8" w14:textId="77777777" w:rsidR="00CF1EF3" w:rsidRPr="00054D71" w:rsidRDefault="00CF1EF3" w:rsidP="00093BDF">
      <w:pPr>
        <w:pStyle w:val="TDC1"/>
        <w:numPr>
          <w:ilvl w:val="0"/>
          <w:numId w:val="36"/>
        </w:numPr>
        <w:rPr>
          <w:noProof/>
          <w:lang w:val="es-DO"/>
        </w:rPr>
      </w:pPr>
      <w:r w:rsidRPr="00054D71">
        <w:rPr>
          <w:noProof/>
          <w:lang w:val="es-DO"/>
        </w:rPr>
        <w:t xml:space="preserve">Implementación de un sistema de encuesta 100% digital instalado en todos los centros de atención ciudadana para </w:t>
      </w:r>
      <w:r w:rsidRPr="00054D71">
        <w:rPr>
          <w:noProof/>
          <w:lang w:val="es-DO"/>
        </w:rPr>
        <w:lastRenderedPageBreak/>
        <w:t>agilizar el proceso de recaudación de encuestas y minimizar errores en categorización.</w:t>
      </w:r>
    </w:p>
    <w:p w14:paraId="5CED67EB" w14:textId="77777777" w:rsidR="00CF1EF3" w:rsidRPr="00054D71" w:rsidRDefault="00CF1EF3" w:rsidP="00093BDF">
      <w:pPr>
        <w:pStyle w:val="TDC1"/>
        <w:numPr>
          <w:ilvl w:val="0"/>
          <w:numId w:val="36"/>
        </w:numPr>
        <w:rPr>
          <w:noProof/>
          <w:lang w:val="es-DO"/>
        </w:rPr>
      </w:pPr>
      <w:r w:rsidRPr="00054D71">
        <w:rPr>
          <w:noProof/>
          <w:lang w:val="es-DO"/>
        </w:rPr>
        <w:t>Presencia de las unidades de atención ciudadana de la Dirección de Transparencia y Atención Ciudadana en eventos externos del IDAC, con el fin de recolectar información específica de los usuarios del sector aeronáutico, tales como quejas, sugerencias, felicitaciones y mediante la realización de encuestas y grupos focales</w:t>
      </w:r>
    </w:p>
    <w:p w14:paraId="1AB8856E" w14:textId="77777777" w:rsidR="00CF1EF3" w:rsidRPr="00054D71" w:rsidRDefault="00CF1EF3" w:rsidP="00093BDF">
      <w:pPr>
        <w:pStyle w:val="TDC1"/>
        <w:numPr>
          <w:ilvl w:val="0"/>
          <w:numId w:val="36"/>
        </w:numPr>
        <w:rPr>
          <w:lang w:val="es-DO"/>
        </w:rPr>
      </w:pPr>
      <w:r w:rsidRPr="00054D71">
        <w:rPr>
          <w:lang w:val="es-DO"/>
        </w:rPr>
        <w:t>Lanzamiento del programa Volando Alto; el cual consiste en reconocimientos de diferentes índoles a los colaboradores, tanto de forma individual como grupal; fomentando con esto, el sentido de pertenencia y el trabajo en equipo.</w:t>
      </w:r>
    </w:p>
    <w:p w14:paraId="4CFF1EFC" w14:textId="77777777" w:rsidR="00056A15" w:rsidRPr="00054D71" w:rsidRDefault="00056A15" w:rsidP="00056A15">
      <w:pPr>
        <w:rPr>
          <w:lang w:val="es-DO"/>
        </w:rPr>
      </w:pPr>
    </w:p>
    <w:p w14:paraId="3D0DF8C5" w14:textId="2490DE48" w:rsidR="00A84C04" w:rsidRPr="00535C33" w:rsidRDefault="00A84C04" w:rsidP="00535C33">
      <w:pPr>
        <w:pStyle w:val="Ttulo2"/>
        <w:numPr>
          <w:ilvl w:val="1"/>
          <w:numId w:val="26"/>
        </w:numPr>
        <w:spacing w:after="240"/>
        <w:ind w:left="567" w:hanging="567"/>
        <w:rPr>
          <w:b/>
          <w:lang w:val="es-DO"/>
        </w:rPr>
      </w:pPr>
      <w:bookmarkStart w:id="78" w:name="_Toc185175538"/>
      <w:bookmarkStart w:id="79" w:name="_Hlk164245052"/>
      <w:r w:rsidRPr="00535C33">
        <w:rPr>
          <w:b/>
          <w:lang w:val="es-DO"/>
        </w:rPr>
        <w:t xml:space="preserve">Desempeño del Área Comunicaciones y Relaciones </w:t>
      </w:r>
      <w:bookmarkEnd w:id="78"/>
      <w:r w:rsidR="00B5134A" w:rsidRPr="00535C33">
        <w:rPr>
          <w:b/>
          <w:lang w:val="es-DO"/>
        </w:rPr>
        <w:t>P</w:t>
      </w:r>
      <w:r w:rsidR="00B5134A">
        <w:rPr>
          <w:b/>
          <w:lang w:val="es-DO"/>
        </w:rPr>
        <w:t>ú</w:t>
      </w:r>
      <w:r w:rsidR="00B5134A" w:rsidRPr="00535C33">
        <w:rPr>
          <w:b/>
          <w:lang w:val="es-DO"/>
        </w:rPr>
        <w:t>blicas</w:t>
      </w:r>
    </w:p>
    <w:p w14:paraId="5C0D7322" w14:textId="208C8E60" w:rsidR="00A84C04" w:rsidRDefault="00FC6B89" w:rsidP="00535C33">
      <w:pPr>
        <w:spacing w:before="240"/>
        <w:rPr>
          <w:lang w:val="es-DO"/>
        </w:rPr>
      </w:pPr>
      <w:r w:rsidRPr="00FC6B89">
        <w:rPr>
          <w:lang w:val="es-DO"/>
        </w:rPr>
        <w:t>La gestión de las comunicaciones y relaciones públicas en 2024 se centró en satisfacer las necesidades institucionales, con énfasis en la ejecución y cumplimiento del Plan Comunicacional del IDAC. Este plan incluyó la difusión estratégica de eventos de interés público relacionados con la institución, así como la implementación, seguimiento y evaluación continua de las actividades planificadas, garantizando una comunicación efectiva y alineada con los objetivos estratégicos del IDAC</w:t>
      </w:r>
      <w:r w:rsidR="00A84C04" w:rsidRPr="00D46811">
        <w:rPr>
          <w:lang w:val="es-DO"/>
        </w:rPr>
        <w:t xml:space="preserve">. </w:t>
      </w:r>
    </w:p>
    <w:p w14:paraId="1830F9C8" w14:textId="77777777" w:rsidR="00E46141" w:rsidRPr="00D46811" w:rsidRDefault="00E46141" w:rsidP="00535C33">
      <w:pPr>
        <w:spacing w:before="240"/>
        <w:rPr>
          <w:lang w:val="es-DO"/>
        </w:rPr>
      </w:pPr>
    </w:p>
    <w:p w14:paraId="0B06D54B" w14:textId="77777777" w:rsidR="00A84C04" w:rsidRPr="00535C33" w:rsidRDefault="00A84C04" w:rsidP="00535C33">
      <w:pPr>
        <w:pStyle w:val="Ttulo3"/>
        <w:numPr>
          <w:ilvl w:val="2"/>
          <w:numId w:val="39"/>
        </w:numPr>
        <w:spacing w:before="240" w:after="240"/>
        <w:rPr>
          <w:rFonts w:eastAsia="Calibri"/>
          <w:bCs w:val="0"/>
          <w:i w:val="0"/>
          <w:iCs w:val="0"/>
          <w:noProof/>
          <w:color w:val="4C4747"/>
          <w:spacing w:val="20"/>
          <w:lang w:val="es-DO"/>
        </w:rPr>
      </w:pPr>
      <w:bookmarkStart w:id="80" w:name="_Toc185175539"/>
      <w:r w:rsidRPr="00535C33">
        <w:rPr>
          <w:rFonts w:eastAsia="Calibri"/>
          <w:bCs w:val="0"/>
          <w:i w:val="0"/>
          <w:iCs w:val="0"/>
          <w:noProof/>
          <w:color w:val="4C4747"/>
          <w:spacing w:val="20"/>
          <w:lang w:val="es-DO"/>
        </w:rPr>
        <w:t>Comunicación interna</w:t>
      </w:r>
      <w:bookmarkEnd w:id="80"/>
    </w:p>
    <w:p w14:paraId="20314DFA" w14:textId="12952CB4" w:rsidR="00A84C04" w:rsidRPr="00D46811" w:rsidRDefault="007808DA" w:rsidP="00535C33">
      <w:pPr>
        <w:spacing w:before="240"/>
        <w:rPr>
          <w:lang w:val="es-DO"/>
        </w:rPr>
      </w:pPr>
      <w:r w:rsidRPr="007808DA">
        <w:rPr>
          <w:lang w:val="es-DO"/>
        </w:rPr>
        <w:t xml:space="preserve">A través de los canales de </w:t>
      </w:r>
      <w:r w:rsidRPr="00D46811">
        <w:rPr>
          <w:lang w:val="es-DO"/>
        </w:rPr>
        <w:t xml:space="preserve">difusión </w:t>
      </w:r>
      <w:r w:rsidRPr="007808DA">
        <w:rPr>
          <w:lang w:val="es-DO"/>
        </w:rPr>
        <w:t xml:space="preserve">interna, se </w:t>
      </w:r>
      <w:r>
        <w:rPr>
          <w:lang w:val="es-DO"/>
        </w:rPr>
        <w:t>enviaron</w:t>
      </w:r>
      <w:r w:rsidRPr="007808DA">
        <w:rPr>
          <w:lang w:val="es-DO"/>
        </w:rPr>
        <w:t xml:space="preserve"> 316 mensajes durante el año, asegurando claridad y oportunidad en la transmisión de información. Este esfuerzo se reflejó en un promedio de eficiencia </w:t>
      </w:r>
      <w:r w:rsidRPr="007808DA">
        <w:rPr>
          <w:lang w:val="es-DO"/>
        </w:rPr>
        <w:lastRenderedPageBreak/>
        <w:t>en la difusión interna del 99.40%, demostrando un alto nivel de efectividad en la gestión comunicacional dentro de la institución</w:t>
      </w:r>
    </w:p>
    <w:p w14:paraId="1E893E59" w14:textId="77777777" w:rsidR="00A84C04" w:rsidRPr="00535C33" w:rsidRDefault="00A84C04" w:rsidP="00535C33">
      <w:pPr>
        <w:pStyle w:val="Ttulo3"/>
        <w:numPr>
          <w:ilvl w:val="2"/>
          <w:numId w:val="39"/>
        </w:numPr>
        <w:spacing w:before="240" w:after="240"/>
        <w:rPr>
          <w:rFonts w:eastAsia="Calibri"/>
          <w:bCs w:val="0"/>
          <w:i w:val="0"/>
          <w:iCs w:val="0"/>
          <w:noProof/>
          <w:color w:val="4C4747"/>
          <w:spacing w:val="20"/>
          <w:lang w:val="es-DO"/>
        </w:rPr>
      </w:pPr>
      <w:bookmarkStart w:id="81" w:name="_Toc185175540"/>
      <w:r w:rsidRPr="00535C33">
        <w:rPr>
          <w:rFonts w:eastAsia="Calibri"/>
          <w:bCs w:val="0"/>
          <w:i w:val="0"/>
          <w:iCs w:val="0"/>
          <w:noProof/>
          <w:color w:val="4C4747"/>
          <w:spacing w:val="20"/>
          <w:lang w:val="es-DO"/>
        </w:rPr>
        <w:t>Campañas de comunicación:</w:t>
      </w:r>
      <w:bookmarkEnd w:id="81"/>
    </w:p>
    <w:p w14:paraId="12299D99" w14:textId="4AB36D82" w:rsidR="00A84C04" w:rsidRPr="00D46811" w:rsidRDefault="00572CDF" w:rsidP="00535C33">
      <w:pPr>
        <w:spacing w:before="240"/>
        <w:rPr>
          <w:lang w:val="es-DO"/>
        </w:rPr>
      </w:pPr>
      <w:r>
        <w:rPr>
          <w:lang w:val="es-DO"/>
        </w:rPr>
        <w:t>Durante el 2024</w:t>
      </w:r>
      <w:r w:rsidR="00A84C04" w:rsidRPr="00D46811">
        <w:rPr>
          <w:lang w:val="es-DO"/>
        </w:rPr>
        <w:t xml:space="preserve"> se han implementado las siguientes campañas de comunicación, con la preparación de diversas piezas </w:t>
      </w:r>
      <w:proofErr w:type="spellStart"/>
      <w:r w:rsidR="00A84C04" w:rsidRPr="00D46811">
        <w:rPr>
          <w:lang w:val="es-DO"/>
        </w:rPr>
        <w:t>graficas</w:t>
      </w:r>
      <w:proofErr w:type="spellEnd"/>
      <w:r w:rsidR="00A84C04" w:rsidRPr="00D46811">
        <w:rPr>
          <w:lang w:val="es-DO"/>
        </w:rPr>
        <w:t xml:space="preserve"> y de video:  </w:t>
      </w:r>
    </w:p>
    <w:p w14:paraId="618FB213" w14:textId="1A5CFB45" w:rsidR="00A84C04" w:rsidRPr="00D46811" w:rsidRDefault="00A84C04" w:rsidP="00535C33">
      <w:pPr>
        <w:pStyle w:val="Prrafodelista"/>
        <w:widowControl/>
        <w:numPr>
          <w:ilvl w:val="0"/>
          <w:numId w:val="40"/>
        </w:numPr>
        <w:autoSpaceDE/>
        <w:autoSpaceDN/>
        <w:spacing w:before="240" w:after="160" w:line="360" w:lineRule="auto"/>
        <w:ind w:left="426"/>
        <w:contextualSpacing/>
        <w:rPr>
          <w:rFonts w:eastAsiaTheme="minorHAnsi"/>
          <w:color w:val="767171"/>
          <w:spacing w:val="20"/>
          <w:sz w:val="24"/>
          <w:szCs w:val="24"/>
          <w:lang w:val="es-DO"/>
        </w:rPr>
      </w:pPr>
      <w:r w:rsidRPr="00D46811">
        <w:rPr>
          <w:rFonts w:eastAsiaTheme="minorHAnsi"/>
          <w:color w:val="767171"/>
          <w:spacing w:val="20"/>
          <w:sz w:val="24"/>
          <w:szCs w:val="24"/>
          <w:lang w:val="es-DO"/>
        </w:rPr>
        <w:t xml:space="preserve">Programa de reconocimientos, colocada a </w:t>
      </w:r>
      <w:proofErr w:type="spellStart"/>
      <w:r w:rsidRPr="00D46811">
        <w:rPr>
          <w:rFonts w:eastAsiaTheme="minorHAnsi"/>
          <w:color w:val="767171"/>
          <w:spacing w:val="20"/>
          <w:sz w:val="24"/>
          <w:szCs w:val="24"/>
          <w:lang w:val="es-DO"/>
        </w:rPr>
        <w:t>traves</w:t>
      </w:r>
      <w:proofErr w:type="spellEnd"/>
      <w:r w:rsidRPr="00D46811">
        <w:rPr>
          <w:rFonts w:eastAsiaTheme="minorHAnsi"/>
          <w:color w:val="767171"/>
          <w:spacing w:val="20"/>
          <w:sz w:val="24"/>
          <w:szCs w:val="24"/>
          <w:lang w:val="es-DO"/>
        </w:rPr>
        <w:t xml:space="preserve"> de los canales internos;</w:t>
      </w:r>
    </w:p>
    <w:p w14:paraId="60AF6548" w14:textId="7A11437D" w:rsidR="00A84C04" w:rsidRPr="00D46811" w:rsidRDefault="00572CDF" w:rsidP="00535C33">
      <w:pPr>
        <w:pStyle w:val="Prrafodelista"/>
        <w:widowControl/>
        <w:numPr>
          <w:ilvl w:val="0"/>
          <w:numId w:val="40"/>
        </w:numPr>
        <w:autoSpaceDE/>
        <w:autoSpaceDN/>
        <w:spacing w:before="240" w:after="160" w:line="360" w:lineRule="auto"/>
        <w:ind w:left="426"/>
        <w:contextualSpacing/>
        <w:rPr>
          <w:rFonts w:eastAsiaTheme="minorHAnsi"/>
          <w:color w:val="767171"/>
          <w:spacing w:val="20"/>
          <w:sz w:val="24"/>
          <w:szCs w:val="24"/>
          <w:lang w:val="es-DO"/>
        </w:rPr>
      </w:pPr>
      <w:r>
        <w:rPr>
          <w:rFonts w:eastAsiaTheme="minorHAnsi"/>
          <w:color w:val="767171"/>
          <w:spacing w:val="20"/>
          <w:sz w:val="24"/>
          <w:szCs w:val="24"/>
          <w:lang w:val="es-DO"/>
        </w:rPr>
        <w:t>Difusión de</w:t>
      </w:r>
      <w:r w:rsidR="00A84C04" w:rsidRPr="00D46811">
        <w:rPr>
          <w:rFonts w:eastAsiaTheme="minorHAnsi"/>
          <w:color w:val="767171"/>
          <w:spacing w:val="20"/>
          <w:sz w:val="24"/>
          <w:szCs w:val="24"/>
          <w:lang w:val="es-DO"/>
        </w:rPr>
        <w:t xml:space="preserve"> los códigos QR para la gestión antisoborno y de </w:t>
      </w:r>
      <w:proofErr w:type="spellStart"/>
      <w:r w:rsidR="00A84C04" w:rsidRPr="00D46811">
        <w:rPr>
          <w:rFonts w:eastAsiaTheme="minorHAnsi"/>
          <w:color w:val="767171"/>
          <w:spacing w:val="20"/>
          <w:sz w:val="24"/>
          <w:szCs w:val="24"/>
          <w:lang w:val="es-DO"/>
        </w:rPr>
        <w:t>Compliance</w:t>
      </w:r>
      <w:proofErr w:type="spellEnd"/>
      <w:r w:rsidR="00CE33A9">
        <w:rPr>
          <w:rFonts w:eastAsiaTheme="minorHAnsi"/>
          <w:color w:val="767171"/>
          <w:spacing w:val="20"/>
          <w:sz w:val="24"/>
          <w:szCs w:val="24"/>
          <w:lang w:val="es-DO"/>
        </w:rPr>
        <w:t xml:space="preserve">, </w:t>
      </w:r>
      <w:r w:rsidR="00A84C04" w:rsidRPr="00D46811">
        <w:rPr>
          <w:rFonts w:eastAsiaTheme="minorHAnsi"/>
          <w:color w:val="767171"/>
          <w:spacing w:val="20"/>
          <w:sz w:val="24"/>
          <w:szCs w:val="24"/>
          <w:lang w:val="es-DO"/>
        </w:rPr>
        <w:t xml:space="preserve">a </w:t>
      </w:r>
      <w:r w:rsidR="004F5214" w:rsidRPr="00D46811">
        <w:rPr>
          <w:rFonts w:eastAsiaTheme="minorHAnsi"/>
          <w:color w:val="767171"/>
          <w:spacing w:val="20"/>
          <w:sz w:val="24"/>
          <w:szCs w:val="24"/>
          <w:lang w:val="es-DO"/>
        </w:rPr>
        <w:t>través</w:t>
      </w:r>
      <w:r w:rsidR="00A84C04" w:rsidRPr="00D46811">
        <w:rPr>
          <w:rFonts w:eastAsiaTheme="minorHAnsi"/>
          <w:color w:val="767171"/>
          <w:spacing w:val="20"/>
          <w:sz w:val="24"/>
          <w:szCs w:val="24"/>
          <w:lang w:val="es-DO"/>
        </w:rPr>
        <w:t xml:space="preserve"> de los canales internos y externos de la institución; </w:t>
      </w:r>
    </w:p>
    <w:p w14:paraId="0AA4326E" w14:textId="62AB5508" w:rsidR="00A84C04" w:rsidRPr="00D46811" w:rsidRDefault="00B5134A" w:rsidP="00535C33">
      <w:pPr>
        <w:pStyle w:val="Prrafodelista"/>
        <w:widowControl/>
        <w:numPr>
          <w:ilvl w:val="0"/>
          <w:numId w:val="40"/>
        </w:numPr>
        <w:autoSpaceDE/>
        <w:autoSpaceDN/>
        <w:spacing w:before="240" w:after="160" w:line="360" w:lineRule="auto"/>
        <w:ind w:left="426"/>
        <w:contextualSpacing/>
        <w:rPr>
          <w:rFonts w:eastAsiaTheme="minorHAnsi"/>
          <w:color w:val="767171"/>
          <w:spacing w:val="20"/>
          <w:sz w:val="24"/>
          <w:szCs w:val="24"/>
          <w:lang w:val="es-DO"/>
        </w:rPr>
      </w:pPr>
      <w:r w:rsidRPr="00D46811">
        <w:rPr>
          <w:rFonts w:eastAsiaTheme="minorHAnsi"/>
          <w:color w:val="767171"/>
          <w:spacing w:val="20"/>
          <w:sz w:val="24"/>
          <w:szCs w:val="24"/>
          <w:lang w:val="es-DO"/>
        </w:rPr>
        <w:t>C</w:t>
      </w:r>
      <w:r>
        <w:rPr>
          <w:rFonts w:eastAsiaTheme="minorHAnsi"/>
          <w:color w:val="767171"/>
          <w:spacing w:val="20"/>
          <w:sz w:val="24"/>
          <w:szCs w:val="24"/>
          <w:lang w:val="es-DO"/>
        </w:rPr>
        <w:t>á</w:t>
      </w:r>
      <w:r w:rsidRPr="00D46811">
        <w:rPr>
          <w:rFonts w:eastAsiaTheme="minorHAnsi"/>
          <w:color w:val="767171"/>
          <w:spacing w:val="20"/>
          <w:sz w:val="24"/>
          <w:szCs w:val="24"/>
          <w:lang w:val="es-DO"/>
        </w:rPr>
        <w:t xml:space="preserve">psulas </w:t>
      </w:r>
      <w:r w:rsidR="00A84C04" w:rsidRPr="00D46811">
        <w:rPr>
          <w:rFonts w:eastAsiaTheme="minorHAnsi"/>
          <w:color w:val="767171"/>
          <w:spacing w:val="20"/>
          <w:sz w:val="24"/>
          <w:szCs w:val="24"/>
          <w:lang w:val="es-DO"/>
        </w:rPr>
        <w:t>informativas</w:t>
      </w:r>
      <w:r w:rsidR="00572CDF">
        <w:rPr>
          <w:rFonts w:eastAsiaTheme="minorHAnsi"/>
          <w:color w:val="767171"/>
          <w:spacing w:val="20"/>
          <w:sz w:val="24"/>
          <w:szCs w:val="24"/>
          <w:lang w:val="es-DO"/>
        </w:rPr>
        <w:t xml:space="preserve"> de la d</w:t>
      </w:r>
      <w:r w:rsidR="00A84C04" w:rsidRPr="00D46811">
        <w:rPr>
          <w:rFonts w:eastAsiaTheme="minorHAnsi"/>
          <w:color w:val="767171"/>
          <w:spacing w:val="20"/>
          <w:sz w:val="24"/>
          <w:szCs w:val="24"/>
          <w:lang w:val="es-DO"/>
        </w:rPr>
        <w:t xml:space="preserve">irección de Tecnología de la Información y Comunicación, colocada a </w:t>
      </w:r>
      <w:r w:rsidRPr="00D46811">
        <w:rPr>
          <w:rFonts w:eastAsiaTheme="minorHAnsi"/>
          <w:color w:val="767171"/>
          <w:spacing w:val="20"/>
          <w:sz w:val="24"/>
          <w:szCs w:val="24"/>
          <w:lang w:val="es-DO"/>
        </w:rPr>
        <w:t>trav</w:t>
      </w:r>
      <w:r>
        <w:rPr>
          <w:rFonts w:eastAsiaTheme="minorHAnsi"/>
          <w:color w:val="767171"/>
          <w:spacing w:val="20"/>
          <w:sz w:val="24"/>
          <w:szCs w:val="24"/>
          <w:lang w:val="es-DO"/>
        </w:rPr>
        <w:t>é</w:t>
      </w:r>
      <w:r w:rsidRPr="00D46811">
        <w:rPr>
          <w:rFonts w:eastAsiaTheme="minorHAnsi"/>
          <w:color w:val="767171"/>
          <w:spacing w:val="20"/>
          <w:sz w:val="24"/>
          <w:szCs w:val="24"/>
          <w:lang w:val="es-DO"/>
        </w:rPr>
        <w:t xml:space="preserve">s </w:t>
      </w:r>
      <w:r w:rsidR="00A84C04" w:rsidRPr="00D46811">
        <w:rPr>
          <w:rFonts w:eastAsiaTheme="minorHAnsi"/>
          <w:color w:val="767171"/>
          <w:spacing w:val="20"/>
          <w:sz w:val="24"/>
          <w:szCs w:val="24"/>
          <w:lang w:val="es-DO"/>
        </w:rPr>
        <w:t>de los canales internos;</w:t>
      </w:r>
    </w:p>
    <w:p w14:paraId="2C7E243D" w14:textId="295CFBB8" w:rsidR="00A84C04" w:rsidRPr="00D46811" w:rsidRDefault="001D27CD" w:rsidP="00535C33">
      <w:pPr>
        <w:pStyle w:val="Prrafodelista"/>
        <w:widowControl/>
        <w:numPr>
          <w:ilvl w:val="0"/>
          <w:numId w:val="40"/>
        </w:numPr>
        <w:autoSpaceDE/>
        <w:autoSpaceDN/>
        <w:spacing w:before="240" w:after="160" w:line="360" w:lineRule="auto"/>
        <w:ind w:left="426"/>
        <w:contextualSpacing/>
        <w:rPr>
          <w:rFonts w:eastAsiaTheme="minorHAnsi"/>
          <w:color w:val="767171"/>
          <w:spacing w:val="20"/>
          <w:sz w:val="24"/>
          <w:szCs w:val="24"/>
          <w:lang w:val="es-DO"/>
        </w:rPr>
      </w:pPr>
      <w:r>
        <w:rPr>
          <w:rFonts w:eastAsiaTheme="minorHAnsi"/>
          <w:color w:val="767171"/>
          <w:spacing w:val="20"/>
          <w:sz w:val="24"/>
          <w:szCs w:val="24"/>
          <w:lang w:val="es-DO"/>
        </w:rPr>
        <w:t xml:space="preserve">Campaña </w:t>
      </w:r>
      <w:r w:rsidR="00A84C04" w:rsidRPr="00D46811">
        <w:rPr>
          <w:rFonts w:eastAsiaTheme="minorHAnsi"/>
          <w:color w:val="767171"/>
          <w:spacing w:val="20"/>
          <w:sz w:val="24"/>
          <w:szCs w:val="24"/>
          <w:lang w:val="es-DO"/>
        </w:rPr>
        <w:t xml:space="preserve">“Tu seguridad es nuestra prioridad”, colocada a </w:t>
      </w:r>
      <w:r w:rsidRPr="00D46811">
        <w:rPr>
          <w:rFonts w:eastAsiaTheme="minorHAnsi"/>
          <w:color w:val="767171"/>
          <w:spacing w:val="20"/>
          <w:sz w:val="24"/>
          <w:szCs w:val="24"/>
          <w:lang w:val="es-DO"/>
        </w:rPr>
        <w:t>través</w:t>
      </w:r>
      <w:r w:rsidR="00A84C04" w:rsidRPr="00D46811">
        <w:rPr>
          <w:rFonts w:eastAsiaTheme="minorHAnsi"/>
          <w:color w:val="767171"/>
          <w:spacing w:val="20"/>
          <w:sz w:val="24"/>
          <w:szCs w:val="24"/>
          <w:lang w:val="es-DO"/>
        </w:rPr>
        <w:t xml:space="preserve"> de los canales internos.</w:t>
      </w:r>
    </w:p>
    <w:p w14:paraId="7E410868" w14:textId="6EA2F2BD" w:rsidR="00A84C04" w:rsidRPr="00D46811" w:rsidRDefault="00A84C04" w:rsidP="00535C33">
      <w:pPr>
        <w:pStyle w:val="Prrafodelista"/>
        <w:widowControl/>
        <w:numPr>
          <w:ilvl w:val="0"/>
          <w:numId w:val="40"/>
        </w:numPr>
        <w:autoSpaceDE/>
        <w:autoSpaceDN/>
        <w:spacing w:before="240" w:after="160" w:line="360" w:lineRule="auto"/>
        <w:ind w:left="426"/>
        <w:contextualSpacing/>
        <w:rPr>
          <w:rFonts w:eastAsiaTheme="minorHAnsi"/>
          <w:color w:val="767171"/>
          <w:spacing w:val="20"/>
          <w:sz w:val="24"/>
          <w:szCs w:val="24"/>
          <w:lang w:val="es-DO"/>
        </w:rPr>
      </w:pPr>
      <w:r w:rsidRPr="00D46811">
        <w:rPr>
          <w:rFonts w:eastAsiaTheme="minorHAnsi"/>
          <w:color w:val="767171"/>
          <w:spacing w:val="20"/>
          <w:sz w:val="24"/>
          <w:szCs w:val="24"/>
          <w:lang w:val="es-DO"/>
        </w:rPr>
        <w:t xml:space="preserve">“Semana de la Aviación Civil Internacional 2024” </w:t>
      </w:r>
      <w:r w:rsidR="001D27CD">
        <w:rPr>
          <w:rFonts w:eastAsiaTheme="minorHAnsi"/>
          <w:color w:val="767171"/>
          <w:spacing w:val="20"/>
          <w:sz w:val="24"/>
          <w:szCs w:val="24"/>
          <w:lang w:val="es-DO"/>
        </w:rPr>
        <w:t>abarcando todos</w:t>
      </w:r>
      <w:r w:rsidRPr="00D46811">
        <w:rPr>
          <w:rFonts w:eastAsiaTheme="minorHAnsi"/>
          <w:color w:val="767171"/>
          <w:spacing w:val="20"/>
          <w:sz w:val="24"/>
          <w:szCs w:val="24"/>
          <w:lang w:val="es-DO"/>
        </w:rPr>
        <w:t xml:space="preserve"> los eventos conmemorativos realizados por la celebración del día internacional de la Aviación Civil. </w:t>
      </w:r>
    </w:p>
    <w:p w14:paraId="53603B63" w14:textId="1A53EAD5" w:rsidR="00A84C04" w:rsidRPr="00D46811" w:rsidRDefault="00A84C04" w:rsidP="00535C33">
      <w:pPr>
        <w:pStyle w:val="Ttulo3"/>
        <w:numPr>
          <w:ilvl w:val="2"/>
          <w:numId w:val="39"/>
        </w:numPr>
        <w:spacing w:before="240" w:after="240"/>
        <w:rPr>
          <w:rFonts w:eastAsia="Calibri"/>
          <w:bCs w:val="0"/>
          <w:i w:val="0"/>
          <w:iCs w:val="0"/>
          <w:noProof/>
          <w:color w:val="4C4747"/>
          <w:spacing w:val="20"/>
          <w:lang w:val="es-DO"/>
        </w:rPr>
      </w:pPr>
      <w:bookmarkStart w:id="82" w:name="_Toc185175541"/>
      <w:r w:rsidRPr="00535C33">
        <w:rPr>
          <w:rFonts w:eastAsia="Calibri"/>
          <w:bCs w:val="0"/>
          <w:i w:val="0"/>
          <w:iCs w:val="0"/>
          <w:noProof/>
          <w:color w:val="4C4747"/>
          <w:spacing w:val="20"/>
          <w:lang w:val="es-DO"/>
        </w:rPr>
        <w:t>Comunicacion externa</w:t>
      </w:r>
      <w:bookmarkEnd w:id="82"/>
    </w:p>
    <w:p w14:paraId="1848CB63" w14:textId="5B140746" w:rsidR="00A84C04" w:rsidRPr="00D46811" w:rsidRDefault="00016381" w:rsidP="00535C33">
      <w:pPr>
        <w:spacing w:before="240"/>
        <w:rPr>
          <w:lang w:val="es-DO"/>
        </w:rPr>
      </w:pPr>
      <w:r>
        <w:rPr>
          <w:lang w:val="es-DO"/>
        </w:rPr>
        <w:t>En el 2024, f</w:t>
      </w:r>
      <w:r w:rsidR="00A84C04" w:rsidRPr="00D46811">
        <w:rPr>
          <w:lang w:val="es-DO"/>
        </w:rPr>
        <w:t>ueron elaboradas y difundidas 58 notas informativas a través de redes sociales y medios de comunicación, con un promedio de 18 a 20 publicaciones por nota en medios externos.</w:t>
      </w:r>
    </w:p>
    <w:p w14:paraId="2E53EC13" w14:textId="29EB2F5F" w:rsidR="00246C38" w:rsidRDefault="00A84C04" w:rsidP="00D46811">
      <w:pPr>
        <w:spacing w:before="240"/>
        <w:ind w:right="-160"/>
        <w:rPr>
          <w:lang w:val="es-DO"/>
        </w:rPr>
      </w:pPr>
      <w:r w:rsidRPr="00D46811">
        <w:rPr>
          <w:lang w:val="es-DO"/>
        </w:rPr>
        <w:t>En la página web institucional han sido publicados 98 informaciones y mensajes con un total de 18,294</w:t>
      </w:r>
      <w:r w:rsidR="00D46811" w:rsidRPr="00D46811">
        <w:rPr>
          <w:lang w:val="es-DO"/>
        </w:rPr>
        <w:t xml:space="preserve"> vistas.</w:t>
      </w:r>
    </w:p>
    <w:p w14:paraId="0123D1B9" w14:textId="77777777" w:rsidR="005928B7" w:rsidRDefault="005928B7" w:rsidP="00D46811">
      <w:pPr>
        <w:spacing w:before="240"/>
        <w:ind w:right="-160"/>
        <w:rPr>
          <w:lang w:val="es-DO"/>
        </w:rPr>
      </w:pPr>
    </w:p>
    <w:p w14:paraId="330930DD" w14:textId="77777777" w:rsidR="005928B7" w:rsidRPr="00D46811" w:rsidRDefault="005928B7" w:rsidP="00D46811">
      <w:pPr>
        <w:spacing w:before="240"/>
        <w:ind w:right="-160"/>
        <w:rPr>
          <w:lang w:val="es-DO"/>
        </w:rPr>
      </w:pPr>
    </w:p>
    <w:p w14:paraId="38A22698" w14:textId="77777777" w:rsidR="00A84C04" w:rsidRPr="00535C33" w:rsidRDefault="00A84C04" w:rsidP="00535C33">
      <w:pPr>
        <w:pStyle w:val="Ttulo3"/>
        <w:numPr>
          <w:ilvl w:val="2"/>
          <w:numId w:val="39"/>
        </w:numPr>
        <w:spacing w:before="240" w:after="240"/>
        <w:rPr>
          <w:rFonts w:eastAsia="Calibri"/>
          <w:bCs w:val="0"/>
          <w:i w:val="0"/>
          <w:iCs w:val="0"/>
          <w:noProof/>
          <w:color w:val="4C4747"/>
          <w:spacing w:val="20"/>
          <w:lang w:val="es-DO"/>
        </w:rPr>
      </w:pPr>
      <w:bookmarkStart w:id="83" w:name="_Toc185175542"/>
      <w:r w:rsidRPr="00535C33">
        <w:rPr>
          <w:rFonts w:eastAsia="Calibri"/>
          <w:bCs w:val="0"/>
          <w:i w:val="0"/>
          <w:iCs w:val="0"/>
          <w:noProof/>
          <w:color w:val="4C4747"/>
          <w:spacing w:val="20"/>
          <w:lang w:val="es-DO"/>
        </w:rPr>
        <w:lastRenderedPageBreak/>
        <w:t>Distribución de publicaciones en página web institucional por mes</w:t>
      </w:r>
      <w:bookmarkEnd w:id="83"/>
    </w:p>
    <w:tbl>
      <w:tblPr>
        <w:tblpPr w:leftFromText="141" w:rightFromText="141" w:bottomFromText="200" w:vertAnchor="text" w:horzAnchor="margin" w:tblpXSpec="center" w:tblpY="129"/>
        <w:tblW w:w="0" w:type="auto"/>
        <w:tblLook w:val="04A0" w:firstRow="1" w:lastRow="0" w:firstColumn="1" w:lastColumn="0" w:noHBand="0" w:noVBand="1"/>
      </w:tblPr>
      <w:tblGrid>
        <w:gridCol w:w="1324"/>
        <w:gridCol w:w="3334"/>
        <w:gridCol w:w="3119"/>
      </w:tblGrid>
      <w:tr w:rsidR="00A84C04" w:rsidRPr="00F5087E" w14:paraId="5068C68B" w14:textId="77777777" w:rsidTr="00D46811">
        <w:trPr>
          <w:trHeight w:val="265"/>
          <w:tblHeader/>
        </w:trPr>
        <w:tc>
          <w:tcPr>
            <w:tcW w:w="1217" w:type="dxa"/>
            <w:tcBorders>
              <w:top w:val="single" w:sz="4" w:space="0" w:color="auto"/>
              <w:left w:val="single" w:sz="4" w:space="0" w:color="auto"/>
              <w:bottom w:val="single" w:sz="4" w:space="0" w:color="auto"/>
              <w:right w:val="single" w:sz="4" w:space="0" w:color="auto"/>
            </w:tcBorders>
            <w:shd w:val="clear" w:color="auto" w:fill="002060"/>
            <w:tcMar>
              <w:top w:w="15" w:type="dxa"/>
              <w:left w:w="15" w:type="dxa"/>
              <w:bottom w:w="15" w:type="dxa"/>
              <w:right w:w="15" w:type="dxa"/>
            </w:tcMar>
            <w:vAlign w:val="center"/>
            <w:hideMark/>
          </w:tcPr>
          <w:p w14:paraId="3FAF6026" w14:textId="1B71420F" w:rsidR="00A84C04" w:rsidRPr="0046410E" w:rsidRDefault="00A84C04" w:rsidP="00D46811">
            <w:pPr>
              <w:spacing w:after="0" w:line="240" w:lineRule="auto"/>
              <w:jc w:val="center"/>
              <w:rPr>
                <w:rFonts w:eastAsia="Times New Roman"/>
                <w:b/>
                <w:bCs/>
                <w:color w:val="FFFFFF" w:themeColor="background1"/>
                <w:sz w:val="18"/>
                <w:szCs w:val="18"/>
                <w:lang w:val="es-DO" w:eastAsia="es-DO"/>
              </w:rPr>
            </w:pPr>
            <w:r w:rsidRPr="0046410E">
              <w:rPr>
                <w:rFonts w:eastAsia="Times New Roman"/>
                <w:b/>
                <w:bCs/>
                <w:color w:val="FFFFFF" w:themeColor="background1"/>
                <w:szCs w:val="18"/>
                <w:lang w:val="es-DO" w:eastAsia="es-DO"/>
              </w:rPr>
              <w:t>Mes</w:t>
            </w:r>
          </w:p>
        </w:tc>
        <w:tc>
          <w:tcPr>
            <w:tcW w:w="3334" w:type="dxa"/>
            <w:tcBorders>
              <w:top w:val="single" w:sz="4" w:space="0" w:color="auto"/>
              <w:left w:val="nil"/>
              <w:bottom w:val="single" w:sz="4" w:space="0" w:color="auto"/>
              <w:right w:val="single" w:sz="4" w:space="0" w:color="auto"/>
            </w:tcBorders>
            <w:shd w:val="clear" w:color="auto" w:fill="002060"/>
            <w:tcMar>
              <w:top w:w="15" w:type="dxa"/>
              <w:left w:w="15" w:type="dxa"/>
              <w:bottom w:w="15" w:type="dxa"/>
              <w:right w:w="15" w:type="dxa"/>
            </w:tcMar>
            <w:vAlign w:val="center"/>
            <w:hideMark/>
          </w:tcPr>
          <w:p w14:paraId="46085DDB" w14:textId="0FD7CA46" w:rsidR="00A84C04" w:rsidRPr="0046410E" w:rsidRDefault="00A84C04" w:rsidP="00D46811">
            <w:pPr>
              <w:spacing w:after="0" w:line="240" w:lineRule="auto"/>
              <w:jc w:val="center"/>
              <w:rPr>
                <w:rFonts w:eastAsia="Times New Roman"/>
                <w:b/>
                <w:bCs/>
                <w:color w:val="FFFFFF" w:themeColor="background1"/>
                <w:sz w:val="18"/>
                <w:szCs w:val="18"/>
                <w:lang w:val="es-DO" w:eastAsia="es-DO"/>
              </w:rPr>
            </w:pPr>
            <w:r w:rsidRPr="0046410E">
              <w:rPr>
                <w:rFonts w:eastAsia="Times New Roman"/>
                <w:b/>
                <w:bCs/>
                <w:color w:val="FFFFFF" w:themeColor="background1"/>
                <w:szCs w:val="18"/>
                <w:lang w:val="es-DO" w:eastAsia="es-DO"/>
              </w:rPr>
              <w:t>Cantidad de noticias publicadas por mes</w:t>
            </w:r>
          </w:p>
        </w:tc>
        <w:tc>
          <w:tcPr>
            <w:tcW w:w="3119" w:type="dxa"/>
            <w:tcBorders>
              <w:top w:val="single" w:sz="4" w:space="0" w:color="auto"/>
              <w:left w:val="nil"/>
              <w:bottom w:val="single" w:sz="4" w:space="0" w:color="auto"/>
              <w:right w:val="single" w:sz="4" w:space="0" w:color="auto"/>
            </w:tcBorders>
            <w:shd w:val="clear" w:color="auto" w:fill="002060"/>
            <w:tcMar>
              <w:top w:w="15" w:type="dxa"/>
              <w:left w:w="15" w:type="dxa"/>
              <w:bottom w:w="15" w:type="dxa"/>
              <w:right w:w="15" w:type="dxa"/>
            </w:tcMar>
            <w:vAlign w:val="center"/>
            <w:hideMark/>
          </w:tcPr>
          <w:p w14:paraId="4A058269" w14:textId="6477899D" w:rsidR="00A84C04" w:rsidRPr="0046410E" w:rsidRDefault="00A84C04" w:rsidP="00D46811">
            <w:pPr>
              <w:spacing w:after="0" w:line="240" w:lineRule="auto"/>
              <w:jc w:val="center"/>
              <w:rPr>
                <w:rFonts w:eastAsia="Times New Roman"/>
                <w:b/>
                <w:bCs/>
                <w:color w:val="FFFFFF" w:themeColor="background1"/>
                <w:sz w:val="18"/>
                <w:szCs w:val="18"/>
                <w:lang w:val="es-DO" w:eastAsia="es-DO"/>
              </w:rPr>
            </w:pPr>
            <w:r w:rsidRPr="0046410E">
              <w:rPr>
                <w:rFonts w:eastAsia="Times New Roman"/>
                <w:b/>
                <w:bCs/>
                <w:color w:val="FFFFFF" w:themeColor="background1"/>
                <w:szCs w:val="18"/>
                <w:lang w:val="es-DO" w:eastAsia="es-DO"/>
              </w:rPr>
              <w:t>Cantidad de vistas por mes</w:t>
            </w:r>
          </w:p>
        </w:tc>
      </w:tr>
      <w:tr w:rsidR="00A84C04" w14:paraId="4BEA7EF0" w14:textId="77777777" w:rsidTr="00D46811">
        <w:trPr>
          <w:trHeight w:val="345"/>
        </w:trPr>
        <w:tc>
          <w:tcPr>
            <w:tcW w:w="12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5E959883" w14:textId="77777777" w:rsidR="00A84C04" w:rsidRPr="00D46811" w:rsidRDefault="00A84C04" w:rsidP="007877EF">
            <w:pPr>
              <w:spacing w:after="0" w:line="240" w:lineRule="auto"/>
              <w:jc w:val="center"/>
              <w:rPr>
                <w:lang w:val="es-DO"/>
              </w:rPr>
            </w:pPr>
            <w:r w:rsidRPr="00D46811">
              <w:rPr>
                <w:lang w:val="es-DO"/>
              </w:rPr>
              <w:t>Enero</w:t>
            </w:r>
          </w:p>
        </w:tc>
        <w:tc>
          <w:tcPr>
            <w:tcW w:w="3334" w:type="dxa"/>
            <w:tcBorders>
              <w:top w:val="nil"/>
              <w:left w:val="nil"/>
              <w:bottom w:val="single" w:sz="4" w:space="0" w:color="auto"/>
              <w:right w:val="single" w:sz="4" w:space="0" w:color="auto"/>
            </w:tcBorders>
            <w:tcMar>
              <w:top w:w="15" w:type="dxa"/>
              <w:left w:w="15" w:type="dxa"/>
              <w:bottom w:w="15" w:type="dxa"/>
              <w:right w:w="15" w:type="dxa"/>
            </w:tcMar>
            <w:vAlign w:val="bottom"/>
          </w:tcPr>
          <w:p w14:paraId="2C08C783" w14:textId="77777777" w:rsidR="00A84C04" w:rsidRPr="00D46811" w:rsidRDefault="00A84C04" w:rsidP="007877EF">
            <w:pPr>
              <w:spacing w:after="0" w:line="240" w:lineRule="auto"/>
              <w:jc w:val="center"/>
              <w:rPr>
                <w:lang w:val="es-DO"/>
              </w:rPr>
            </w:pPr>
            <w:r w:rsidRPr="00D46811">
              <w:rPr>
                <w:lang w:val="es-DO"/>
              </w:rPr>
              <w:t>11</w:t>
            </w:r>
          </w:p>
        </w:tc>
        <w:tc>
          <w:tcPr>
            <w:tcW w:w="3119" w:type="dxa"/>
            <w:tcBorders>
              <w:top w:val="nil"/>
              <w:left w:val="nil"/>
              <w:bottom w:val="single" w:sz="4" w:space="0" w:color="auto"/>
              <w:right w:val="single" w:sz="4" w:space="0" w:color="auto"/>
            </w:tcBorders>
            <w:tcMar>
              <w:top w:w="15" w:type="dxa"/>
              <w:left w:w="15" w:type="dxa"/>
              <w:bottom w:w="15" w:type="dxa"/>
              <w:right w:w="15" w:type="dxa"/>
            </w:tcMar>
            <w:vAlign w:val="bottom"/>
          </w:tcPr>
          <w:p w14:paraId="67DAB1F9" w14:textId="77777777" w:rsidR="00A84C04" w:rsidRPr="00D46811" w:rsidRDefault="00A84C04" w:rsidP="007877EF">
            <w:pPr>
              <w:spacing w:after="0" w:line="240" w:lineRule="auto"/>
              <w:jc w:val="center"/>
              <w:rPr>
                <w:lang w:val="es-DO"/>
              </w:rPr>
            </w:pPr>
            <w:r w:rsidRPr="00D46811">
              <w:rPr>
                <w:lang w:val="es-DO"/>
              </w:rPr>
              <w:t>1142</w:t>
            </w:r>
          </w:p>
        </w:tc>
      </w:tr>
      <w:tr w:rsidR="00A84C04" w14:paraId="4457F754" w14:textId="77777777" w:rsidTr="00D46811">
        <w:trPr>
          <w:trHeight w:val="345"/>
        </w:trPr>
        <w:tc>
          <w:tcPr>
            <w:tcW w:w="12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E14A316" w14:textId="77777777" w:rsidR="00A84C04" w:rsidRPr="00D46811" w:rsidRDefault="00A84C04" w:rsidP="007877EF">
            <w:pPr>
              <w:spacing w:after="0" w:line="240" w:lineRule="auto"/>
              <w:jc w:val="center"/>
              <w:rPr>
                <w:lang w:val="es-DO"/>
              </w:rPr>
            </w:pPr>
            <w:r w:rsidRPr="00D46811">
              <w:rPr>
                <w:lang w:val="es-DO"/>
              </w:rPr>
              <w:t>Febrero</w:t>
            </w:r>
          </w:p>
        </w:tc>
        <w:tc>
          <w:tcPr>
            <w:tcW w:w="3334" w:type="dxa"/>
            <w:tcBorders>
              <w:top w:val="nil"/>
              <w:left w:val="nil"/>
              <w:bottom w:val="single" w:sz="4" w:space="0" w:color="auto"/>
              <w:right w:val="single" w:sz="4" w:space="0" w:color="auto"/>
            </w:tcBorders>
            <w:tcMar>
              <w:top w:w="15" w:type="dxa"/>
              <w:left w:w="15" w:type="dxa"/>
              <w:bottom w:w="15" w:type="dxa"/>
              <w:right w:w="15" w:type="dxa"/>
            </w:tcMar>
            <w:vAlign w:val="bottom"/>
          </w:tcPr>
          <w:p w14:paraId="78C18464" w14:textId="77777777" w:rsidR="00A84C04" w:rsidRPr="00D46811" w:rsidRDefault="00A84C04" w:rsidP="007877EF">
            <w:pPr>
              <w:spacing w:after="0" w:line="240" w:lineRule="auto"/>
              <w:jc w:val="center"/>
              <w:rPr>
                <w:lang w:val="es-DO"/>
              </w:rPr>
            </w:pPr>
            <w:r w:rsidRPr="00D46811">
              <w:rPr>
                <w:lang w:val="es-DO"/>
              </w:rPr>
              <w:t>5</w:t>
            </w:r>
          </w:p>
        </w:tc>
        <w:tc>
          <w:tcPr>
            <w:tcW w:w="3119" w:type="dxa"/>
            <w:tcBorders>
              <w:top w:val="nil"/>
              <w:left w:val="nil"/>
              <w:bottom w:val="single" w:sz="4" w:space="0" w:color="auto"/>
              <w:right w:val="single" w:sz="4" w:space="0" w:color="auto"/>
            </w:tcBorders>
            <w:tcMar>
              <w:top w:w="15" w:type="dxa"/>
              <w:left w:w="15" w:type="dxa"/>
              <w:bottom w:w="15" w:type="dxa"/>
              <w:right w:w="15" w:type="dxa"/>
            </w:tcMar>
            <w:vAlign w:val="bottom"/>
          </w:tcPr>
          <w:p w14:paraId="3300E4D8" w14:textId="77777777" w:rsidR="00A84C04" w:rsidRPr="00D46811" w:rsidRDefault="00A84C04" w:rsidP="007877EF">
            <w:pPr>
              <w:spacing w:after="0" w:line="240" w:lineRule="auto"/>
              <w:jc w:val="center"/>
              <w:rPr>
                <w:lang w:val="es-DO"/>
              </w:rPr>
            </w:pPr>
            <w:r w:rsidRPr="00D46811">
              <w:rPr>
                <w:lang w:val="es-DO"/>
              </w:rPr>
              <w:t>1186</w:t>
            </w:r>
          </w:p>
        </w:tc>
      </w:tr>
      <w:tr w:rsidR="00A84C04" w14:paraId="32A174BF" w14:textId="77777777" w:rsidTr="00D46811">
        <w:trPr>
          <w:trHeight w:val="345"/>
        </w:trPr>
        <w:tc>
          <w:tcPr>
            <w:tcW w:w="12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DB82894" w14:textId="77777777" w:rsidR="00A84C04" w:rsidRPr="00D46811" w:rsidRDefault="00A84C04" w:rsidP="007877EF">
            <w:pPr>
              <w:spacing w:after="0" w:line="240" w:lineRule="auto"/>
              <w:jc w:val="center"/>
              <w:rPr>
                <w:lang w:val="es-DO"/>
              </w:rPr>
            </w:pPr>
            <w:r w:rsidRPr="00D46811">
              <w:rPr>
                <w:lang w:val="es-DO"/>
              </w:rPr>
              <w:t>Marzo</w:t>
            </w:r>
          </w:p>
        </w:tc>
        <w:tc>
          <w:tcPr>
            <w:tcW w:w="3334" w:type="dxa"/>
            <w:tcBorders>
              <w:top w:val="nil"/>
              <w:left w:val="nil"/>
              <w:bottom w:val="single" w:sz="4" w:space="0" w:color="auto"/>
              <w:right w:val="single" w:sz="4" w:space="0" w:color="auto"/>
            </w:tcBorders>
            <w:tcMar>
              <w:top w:w="15" w:type="dxa"/>
              <w:left w:w="15" w:type="dxa"/>
              <w:bottom w:w="15" w:type="dxa"/>
              <w:right w:w="15" w:type="dxa"/>
            </w:tcMar>
            <w:vAlign w:val="bottom"/>
          </w:tcPr>
          <w:p w14:paraId="1CF9B885" w14:textId="77777777" w:rsidR="00A84C04" w:rsidRPr="00D46811" w:rsidRDefault="00A84C04" w:rsidP="007877EF">
            <w:pPr>
              <w:spacing w:after="0" w:line="240" w:lineRule="auto"/>
              <w:jc w:val="center"/>
              <w:rPr>
                <w:lang w:val="es-DO"/>
              </w:rPr>
            </w:pPr>
            <w:r w:rsidRPr="00D46811">
              <w:rPr>
                <w:lang w:val="es-DO"/>
              </w:rPr>
              <w:t>7</w:t>
            </w:r>
          </w:p>
        </w:tc>
        <w:tc>
          <w:tcPr>
            <w:tcW w:w="3119" w:type="dxa"/>
            <w:tcBorders>
              <w:top w:val="nil"/>
              <w:left w:val="nil"/>
              <w:bottom w:val="single" w:sz="4" w:space="0" w:color="auto"/>
              <w:right w:val="single" w:sz="4" w:space="0" w:color="auto"/>
            </w:tcBorders>
            <w:tcMar>
              <w:top w:w="15" w:type="dxa"/>
              <w:left w:w="15" w:type="dxa"/>
              <w:bottom w:w="15" w:type="dxa"/>
              <w:right w:w="15" w:type="dxa"/>
            </w:tcMar>
            <w:vAlign w:val="bottom"/>
          </w:tcPr>
          <w:p w14:paraId="33287872" w14:textId="77777777" w:rsidR="00A84C04" w:rsidRPr="00D46811" w:rsidRDefault="00A84C04" w:rsidP="007877EF">
            <w:pPr>
              <w:spacing w:after="0" w:line="240" w:lineRule="auto"/>
              <w:jc w:val="center"/>
              <w:rPr>
                <w:lang w:val="es-DO"/>
              </w:rPr>
            </w:pPr>
            <w:r w:rsidRPr="00D46811">
              <w:rPr>
                <w:lang w:val="es-DO"/>
              </w:rPr>
              <w:t>1023</w:t>
            </w:r>
          </w:p>
        </w:tc>
      </w:tr>
      <w:tr w:rsidR="00A84C04" w14:paraId="2F14D55D" w14:textId="77777777" w:rsidTr="00D46811">
        <w:trPr>
          <w:trHeight w:val="345"/>
        </w:trPr>
        <w:tc>
          <w:tcPr>
            <w:tcW w:w="12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77089A3A" w14:textId="77777777" w:rsidR="00A84C04" w:rsidRPr="00D46811" w:rsidRDefault="00A84C04" w:rsidP="007877EF">
            <w:pPr>
              <w:spacing w:after="0" w:line="240" w:lineRule="auto"/>
              <w:jc w:val="center"/>
              <w:rPr>
                <w:lang w:val="es-DO"/>
              </w:rPr>
            </w:pPr>
            <w:r w:rsidRPr="00D46811">
              <w:rPr>
                <w:lang w:val="es-DO"/>
              </w:rPr>
              <w:t>Abril</w:t>
            </w:r>
          </w:p>
        </w:tc>
        <w:tc>
          <w:tcPr>
            <w:tcW w:w="3334" w:type="dxa"/>
            <w:tcBorders>
              <w:top w:val="nil"/>
              <w:left w:val="nil"/>
              <w:bottom w:val="single" w:sz="4" w:space="0" w:color="auto"/>
              <w:right w:val="single" w:sz="4" w:space="0" w:color="auto"/>
            </w:tcBorders>
            <w:tcMar>
              <w:top w:w="15" w:type="dxa"/>
              <w:left w:w="15" w:type="dxa"/>
              <w:bottom w:w="15" w:type="dxa"/>
              <w:right w:w="15" w:type="dxa"/>
            </w:tcMar>
            <w:vAlign w:val="bottom"/>
          </w:tcPr>
          <w:p w14:paraId="201190EB" w14:textId="77777777" w:rsidR="00A84C04" w:rsidRPr="00D46811" w:rsidRDefault="00A84C04" w:rsidP="007877EF">
            <w:pPr>
              <w:spacing w:after="0" w:line="240" w:lineRule="auto"/>
              <w:jc w:val="center"/>
              <w:rPr>
                <w:lang w:val="es-DO"/>
              </w:rPr>
            </w:pPr>
            <w:r w:rsidRPr="00D46811">
              <w:rPr>
                <w:lang w:val="es-DO"/>
              </w:rPr>
              <w:t>8</w:t>
            </w:r>
          </w:p>
        </w:tc>
        <w:tc>
          <w:tcPr>
            <w:tcW w:w="3119" w:type="dxa"/>
            <w:tcBorders>
              <w:top w:val="nil"/>
              <w:left w:val="nil"/>
              <w:bottom w:val="single" w:sz="4" w:space="0" w:color="auto"/>
              <w:right w:val="single" w:sz="4" w:space="0" w:color="auto"/>
            </w:tcBorders>
            <w:tcMar>
              <w:top w:w="15" w:type="dxa"/>
              <w:left w:w="15" w:type="dxa"/>
              <w:bottom w:w="15" w:type="dxa"/>
              <w:right w:w="15" w:type="dxa"/>
            </w:tcMar>
            <w:vAlign w:val="bottom"/>
          </w:tcPr>
          <w:p w14:paraId="5CF145EF" w14:textId="77777777" w:rsidR="00A84C04" w:rsidRPr="00D46811" w:rsidRDefault="00A84C04" w:rsidP="007877EF">
            <w:pPr>
              <w:spacing w:after="0" w:line="240" w:lineRule="auto"/>
              <w:jc w:val="center"/>
              <w:rPr>
                <w:lang w:val="es-DO"/>
              </w:rPr>
            </w:pPr>
            <w:r w:rsidRPr="00D46811">
              <w:rPr>
                <w:lang w:val="es-DO"/>
              </w:rPr>
              <w:t>593</w:t>
            </w:r>
          </w:p>
        </w:tc>
      </w:tr>
      <w:tr w:rsidR="00A84C04" w14:paraId="03837A0E" w14:textId="77777777" w:rsidTr="00D46811">
        <w:trPr>
          <w:trHeight w:val="345"/>
        </w:trPr>
        <w:tc>
          <w:tcPr>
            <w:tcW w:w="1217" w:type="dxa"/>
            <w:tcBorders>
              <w:top w:val="nil"/>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4D4A2E12" w14:textId="77777777" w:rsidR="00A84C04" w:rsidRPr="00D46811" w:rsidRDefault="00A84C04" w:rsidP="007877EF">
            <w:pPr>
              <w:spacing w:after="0" w:line="240" w:lineRule="auto"/>
              <w:jc w:val="center"/>
              <w:rPr>
                <w:lang w:val="es-DO"/>
              </w:rPr>
            </w:pPr>
            <w:r w:rsidRPr="00D46811">
              <w:rPr>
                <w:lang w:val="es-DO"/>
              </w:rPr>
              <w:t>Mayo</w:t>
            </w:r>
          </w:p>
        </w:tc>
        <w:tc>
          <w:tcPr>
            <w:tcW w:w="3334" w:type="dxa"/>
            <w:tcBorders>
              <w:top w:val="nil"/>
              <w:left w:val="nil"/>
              <w:bottom w:val="single" w:sz="4" w:space="0" w:color="auto"/>
              <w:right w:val="single" w:sz="4" w:space="0" w:color="auto"/>
            </w:tcBorders>
            <w:tcMar>
              <w:top w:w="15" w:type="dxa"/>
              <w:left w:w="15" w:type="dxa"/>
              <w:bottom w:w="15" w:type="dxa"/>
              <w:right w:w="15" w:type="dxa"/>
            </w:tcMar>
            <w:vAlign w:val="bottom"/>
          </w:tcPr>
          <w:p w14:paraId="31D647D9" w14:textId="77777777" w:rsidR="00A84C04" w:rsidRPr="00D46811" w:rsidRDefault="00A84C04" w:rsidP="007877EF">
            <w:pPr>
              <w:spacing w:after="0" w:line="240" w:lineRule="auto"/>
              <w:jc w:val="center"/>
              <w:rPr>
                <w:lang w:val="es-DO"/>
              </w:rPr>
            </w:pPr>
            <w:r w:rsidRPr="00D46811">
              <w:rPr>
                <w:lang w:val="es-DO"/>
              </w:rPr>
              <w:t>7</w:t>
            </w:r>
          </w:p>
        </w:tc>
        <w:tc>
          <w:tcPr>
            <w:tcW w:w="3119" w:type="dxa"/>
            <w:tcBorders>
              <w:top w:val="nil"/>
              <w:left w:val="nil"/>
              <w:bottom w:val="single" w:sz="4" w:space="0" w:color="auto"/>
              <w:right w:val="single" w:sz="4" w:space="0" w:color="auto"/>
            </w:tcBorders>
            <w:tcMar>
              <w:top w:w="15" w:type="dxa"/>
              <w:left w:w="15" w:type="dxa"/>
              <w:bottom w:w="15" w:type="dxa"/>
              <w:right w:w="15" w:type="dxa"/>
            </w:tcMar>
            <w:vAlign w:val="bottom"/>
          </w:tcPr>
          <w:p w14:paraId="048F2B79" w14:textId="77777777" w:rsidR="00A84C04" w:rsidRPr="00D46811" w:rsidRDefault="00A84C04" w:rsidP="007877EF">
            <w:pPr>
              <w:spacing w:after="0" w:line="240" w:lineRule="auto"/>
              <w:jc w:val="center"/>
              <w:rPr>
                <w:lang w:val="es-DO"/>
              </w:rPr>
            </w:pPr>
            <w:r w:rsidRPr="00D46811">
              <w:rPr>
                <w:lang w:val="es-DO"/>
              </w:rPr>
              <w:t>350</w:t>
            </w:r>
          </w:p>
        </w:tc>
      </w:tr>
      <w:tr w:rsidR="00A84C04" w14:paraId="00FE1F13" w14:textId="77777777" w:rsidTr="00D46811">
        <w:trPr>
          <w:trHeight w:val="345"/>
        </w:trPr>
        <w:tc>
          <w:tcPr>
            <w:tcW w:w="12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14:paraId="65EE2E4B" w14:textId="77777777" w:rsidR="00A84C04" w:rsidRPr="00D46811" w:rsidRDefault="00A84C04" w:rsidP="007877EF">
            <w:pPr>
              <w:spacing w:after="0" w:line="240" w:lineRule="auto"/>
              <w:jc w:val="center"/>
              <w:rPr>
                <w:lang w:val="es-DO"/>
              </w:rPr>
            </w:pPr>
            <w:r w:rsidRPr="00D46811">
              <w:rPr>
                <w:lang w:val="es-DO"/>
              </w:rPr>
              <w:t>Junio</w:t>
            </w:r>
          </w:p>
        </w:tc>
        <w:tc>
          <w:tcPr>
            <w:tcW w:w="3334" w:type="dxa"/>
            <w:tcBorders>
              <w:top w:val="single" w:sz="4" w:space="0" w:color="auto"/>
              <w:left w:val="nil"/>
              <w:bottom w:val="single" w:sz="4" w:space="0" w:color="auto"/>
              <w:right w:val="single" w:sz="4" w:space="0" w:color="auto"/>
            </w:tcBorders>
            <w:tcMar>
              <w:top w:w="15" w:type="dxa"/>
              <w:left w:w="15" w:type="dxa"/>
              <w:bottom w:w="15" w:type="dxa"/>
              <w:right w:w="15" w:type="dxa"/>
            </w:tcMar>
            <w:vAlign w:val="bottom"/>
          </w:tcPr>
          <w:p w14:paraId="7D72F0D3" w14:textId="77777777" w:rsidR="00A84C04" w:rsidRPr="00D46811" w:rsidRDefault="00A84C04" w:rsidP="007877EF">
            <w:pPr>
              <w:spacing w:after="0" w:line="240" w:lineRule="auto"/>
              <w:jc w:val="center"/>
              <w:rPr>
                <w:lang w:val="es-DO"/>
              </w:rPr>
            </w:pPr>
            <w:r w:rsidRPr="00D46811">
              <w:rPr>
                <w:lang w:val="es-DO"/>
              </w:rPr>
              <w:t>7</w:t>
            </w:r>
          </w:p>
        </w:tc>
        <w:tc>
          <w:tcPr>
            <w:tcW w:w="3119" w:type="dxa"/>
            <w:tcBorders>
              <w:top w:val="single" w:sz="4" w:space="0" w:color="auto"/>
              <w:left w:val="nil"/>
              <w:bottom w:val="single" w:sz="4" w:space="0" w:color="auto"/>
              <w:right w:val="single" w:sz="4" w:space="0" w:color="auto"/>
            </w:tcBorders>
            <w:tcMar>
              <w:top w:w="15" w:type="dxa"/>
              <w:left w:w="15" w:type="dxa"/>
              <w:bottom w:w="15" w:type="dxa"/>
              <w:right w:w="15" w:type="dxa"/>
            </w:tcMar>
            <w:vAlign w:val="bottom"/>
          </w:tcPr>
          <w:p w14:paraId="3D8DB8FA" w14:textId="77777777" w:rsidR="00A84C04" w:rsidRPr="00D46811" w:rsidRDefault="00A84C04" w:rsidP="007877EF">
            <w:pPr>
              <w:spacing w:after="0" w:line="240" w:lineRule="auto"/>
              <w:jc w:val="center"/>
              <w:rPr>
                <w:lang w:val="es-DO"/>
              </w:rPr>
            </w:pPr>
            <w:r w:rsidRPr="00D46811">
              <w:rPr>
                <w:lang w:val="es-DO"/>
              </w:rPr>
              <w:t>879</w:t>
            </w:r>
          </w:p>
        </w:tc>
      </w:tr>
      <w:tr w:rsidR="00A84C04" w14:paraId="251D0C8D" w14:textId="77777777" w:rsidTr="00D46811">
        <w:trPr>
          <w:trHeight w:val="345"/>
        </w:trPr>
        <w:tc>
          <w:tcPr>
            <w:tcW w:w="12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FFABD9F" w14:textId="77777777" w:rsidR="00A84C04" w:rsidRPr="00D46811" w:rsidRDefault="00A84C04" w:rsidP="007877EF">
            <w:pPr>
              <w:spacing w:after="0" w:line="240" w:lineRule="auto"/>
              <w:jc w:val="center"/>
              <w:rPr>
                <w:lang w:val="es-DO"/>
              </w:rPr>
            </w:pPr>
            <w:r w:rsidRPr="00D46811">
              <w:rPr>
                <w:lang w:val="es-DO"/>
              </w:rPr>
              <w:t>Julio</w:t>
            </w:r>
          </w:p>
        </w:tc>
        <w:tc>
          <w:tcPr>
            <w:tcW w:w="3334" w:type="dxa"/>
            <w:tcBorders>
              <w:top w:val="single" w:sz="4" w:space="0" w:color="auto"/>
              <w:left w:val="nil"/>
              <w:bottom w:val="single" w:sz="4" w:space="0" w:color="auto"/>
              <w:right w:val="single" w:sz="4" w:space="0" w:color="auto"/>
            </w:tcBorders>
            <w:tcMar>
              <w:top w:w="15" w:type="dxa"/>
              <w:left w:w="15" w:type="dxa"/>
              <w:bottom w:w="15" w:type="dxa"/>
              <w:right w:w="15" w:type="dxa"/>
            </w:tcMar>
            <w:vAlign w:val="bottom"/>
          </w:tcPr>
          <w:p w14:paraId="41494C90" w14:textId="77777777" w:rsidR="00A84C04" w:rsidRPr="00D46811" w:rsidRDefault="00A84C04" w:rsidP="007877EF">
            <w:pPr>
              <w:spacing w:after="0" w:line="240" w:lineRule="auto"/>
              <w:jc w:val="center"/>
              <w:rPr>
                <w:lang w:val="es-DO"/>
              </w:rPr>
            </w:pPr>
            <w:r w:rsidRPr="00D46811">
              <w:rPr>
                <w:lang w:val="es-DO"/>
              </w:rPr>
              <w:t>9</w:t>
            </w:r>
          </w:p>
        </w:tc>
        <w:tc>
          <w:tcPr>
            <w:tcW w:w="3119" w:type="dxa"/>
            <w:tcBorders>
              <w:top w:val="single" w:sz="4" w:space="0" w:color="auto"/>
              <w:left w:val="nil"/>
              <w:bottom w:val="single" w:sz="4" w:space="0" w:color="auto"/>
              <w:right w:val="single" w:sz="4" w:space="0" w:color="auto"/>
            </w:tcBorders>
            <w:tcMar>
              <w:top w:w="15" w:type="dxa"/>
              <w:left w:w="15" w:type="dxa"/>
              <w:bottom w:w="15" w:type="dxa"/>
              <w:right w:w="15" w:type="dxa"/>
            </w:tcMar>
            <w:vAlign w:val="bottom"/>
          </w:tcPr>
          <w:p w14:paraId="340B0073" w14:textId="77777777" w:rsidR="00A84C04" w:rsidRPr="00D46811" w:rsidRDefault="00A84C04" w:rsidP="007877EF">
            <w:pPr>
              <w:spacing w:after="0" w:line="240" w:lineRule="auto"/>
              <w:jc w:val="center"/>
              <w:rPr>
                <w:lang w:val="es-DO"/>
              </w:rPr>
            </w:pPr>
            <w:r w:rsidRPr="00D46811">
              <w:rPr>
                <w:lang w:val="es-DO"/>
              </w:rPr>
              <w:t>2427</w:t>
            </w:r>
          </w:p>
        </w:tc>
      </w:tr>
      <w:tr w:rsidR="00A84C04" w14:paraId="517FBB0A" w14:textId="77777777" w:rsidTr="00D46811">
        <w:trPr>
          <w:trHeight w:val="345"/>
        </w:trPr>
        <w:tc>
          <w:tcPr>
            <w:tcW w:w="12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6774FB7" w14:textId="77777777" w:rsidR="00A84C04" w:rsidRPr="00D46811" w:rsidRDefault="00A84C04" w:rsidP="007877EF">
            <w:pPr>
              <w:spacing w:after="0" w:line="240" w:lineRule="auto"/>
              <w:jc w:val="center"/>
              <w:rPr>
                <w:lang w:val="es-DO"/>
              </w:rPr>
            </w:pPr>
            <w:r w:rsidRPr="00D46811">
              <w:rPr>
                <w:lang w:val="es-DO"/>
              </w:rPr>
              <w:t>Agosto</w:t>
            </w:r>
          </w:p>
        </w:tc>
        <w:tc>
          <w:tcPr>
            <w:tcW w:w="3334" w:type="dxa"/>
            <w:tcBorders>
              <w:top w:val="single" w:sz="4" w:space="0" w:color="auto"/>
              <w:left w:val="nil"/>
              <w:bottom w:val="single" w:sz="4" w:space="0" w:color="auto"/>
              <w:right w:val="single" w:sz="4" w:space="0" w:color="auto"/>
            </w:tcBorders>
            <w:tcMar>
              <w:top w:w="15" w:type="dxa"/>
              <w:left w:w="15" w:type="dxa"/>
              <w:bottom w:w="15" w:type="dxa"/>
              <w:right w:w="15" w:type="dxa"/>
            </w:tcMar>
            <w:vAlign w:val="bottom"/>
          </w:tcPr>
          <w:p w14:paraId="0A3A1F29" w14:textId="77777777" w:rsidR="00A84C04" w:rsidRPr="00D46811" w:rsidRDefault="00A84C04" w:rsidP="007877EF">
            <w:pPr>
              <w:spacing w:after="0" w:line="240" w:lineRule="auto"/>
              <w:jc w:val="center"/>
              <w:rPr>
                <w:lang w:val="es-DO"/>
              </w:rPr>
            </w:pPr>
            <w:r w:rsidRPr="00D46811">
              <w:rPr>
                <w:lang w:val="es-DO"/>
              </w:rPr>
              <w:t>17</w:t>
            </w:r>
          </w:p>
        </w:tc>
        <w:tc>
          <w:tcPr>
            <w:tcW w:w="3119" w:type="dxa"/>
            <w:tcBorders>
              <w:top w:val="single" w:sz="4" w:space="0" w:color="auto"/>
              <w:left w:val="nil"/>
              <w:bottom w:val="single" w:sz="4" w:space="0" w:color="auto"/>
              <w:right w:val="single" w:sz="4" w:space="0" w:color="auto"/>
            </w:tcBorders>
            <w:tcMar>
              <w:top w:w="15" w:type="dxa"/>
              <w:left w:w="15" w:type="dxa"/>
              <w:bottom w:w="15" w:type="dxa"/>
              <w:right w:w="15" w:type="dxa"/>
            </w:tcMar>
            <w:vAlign w:val="bottom"/>
          </w:tcPr>
          <w:p w14:paraId="72CA2F26" w14:textId="77777777" w:rsidR="00A84C04" w:rsidRPr="00D46811" w:rsidRDefault="00A84C04" w:rsidP="007877EF">
            <w:pPr>
              <w:spacing w:after="0" w:line="240" w:lineRule="auto"/>
              <w:jc w:val="center"/>
              <w:rPr>
                <w:lang w:val="es-DO"/>
              </w:rPr>
            </w:pPr>
            <w:r w:rsidRPr="00D46811">
              <w:rPr>
                <w:lang w:val="es-DO"/>
              </w:rPr>
              <w:t>3982</w:t>
            </w:r>
          </w:p>
        </w:tc>
      </w:tr>
      <w:tr w:rsidR="00A84C04" w14:paraId="7830AFA8" w14:textId="77777777" w:rsidTr="00D46811">
        <w:trPr>
          <w:trHeight w:val="345"/>
        </w:trPr>
        <w:tc>
          <w:tcPr>
            <w:tcW w:w="12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C3760C0" w14:textId="77777777" w:rsidR="00A84C04" w:rsidRPr="00D46811" w:rsidRDefault="00A84C04" w:rsidP="007877EF">
            <w:pPr>
              <w:spacing w:after="0" w:line="240" w:lineRule="auto"/>
              <w:jc w:val="center"/>
              <w:rPr>
                <w:lang w:val="es-DO"/>
              </w:rPr>
            </w:pPr>
            <w:r w:rsidRPr="00D46811">
              <w:rPr>
                <w:lang w:val="es-DO"/>
              </w:rPr>
              <w:t>Septiembre</w:t>
            </w:r>
          </w:p>
        </w:tc>
        <w:tc>
          <w:tcPr>
            <w:tcW w:w="3334" w:type="dxa"/>
            <w:tcBorders>
              <w:top w:val="single" w:sz="4" w:space="0" w:color="auto"/>
              <w:left w:val="nil"/>
              <w:bottom w:val="single" w:sz="4" w:space="0" w:color="auto"/>
              <w:right w:val="single" w:sz="4" w:space="0" w:color="auto"/>
            </w:tcBorders>
            <w:tcMar>
              <w:top w:w="15" w:type="dxa"/>
              <w:left w:w="15" w:type="dxa"/>
              <w:bottom w:w="15" w:type="dxa"/>
              <w:right w:w="15" w:type="dxa"/>
            </w:tcMar>
            <w:vAlign w:val="bottom"/>
          </w:tcPr>
          <w:p w14:paraId="638771BA" w14:textId="77777777" w:rsidR="00A84C04" w:rsidRPr="00D46811" w:rsidRDefault="00A84C04" w:rsidP="007877EF">
            <w:pPr>
              <w:spacing w:after="0" w:line="240" w:lineRule="auto"/>
              <w:jc w:val="center"/>
              <w:rPr>
                <w:lang w:val="es-DO"/>
              </w:rPr>
            </w:pPr>
            <w:r w:rsidRPr="00D46811">
              <w:rPr>
                <w:lang w:val="es-DO"/>
              </w:rPr>
              <w:t>9</w:t>
            </w:r>
          </w:p>
        </w:tc>
        <w:tc>
          <w:tcPr>
            <w:tcW w:w="3119" w:type="dxa"/>
            <w:tcBorders>
              <w:top w:val="single" w:sz="4" w:space="0" w:color="auto"/>
              <w:left w:val="nil"/>
              <w:bottom w:val="single" w:sz="4" w:space="0" w:color="auto"/>
              <w:right w:val="single" w:sz="4" w:space="0" w:color="auto"/>
            </w:tcBorders>
            <w:tcMar>
              <w:top w:w="15" w:type="dxa"/>
              <w:left w:w="15" w:type="dxa"/>
              <w:bottom w:w="15" w:type="dxa"/>
              <w:right w:w="15" w:type="dxa"/>
            </w:tcMar>
            <w:vAlign w:val="bottom"/>
          </w:tcPr>
          <w:p w14:paraId="5E22CD73" w14:textId="77777777" w:rsidR="00A84C04" w:rsidRPr="00D46811" w:rsidRDefault="00A84C04" w:rsidP="007877EF">
            <w:pPr>
              <w:spacing w:after="0" w:line="240" w:lineRule="auto"/>
              <w:jc w:val="center"/>
              <w:rPr>
                <w:lang w:val="es-DO"/>
              </w:rPr>
            </w:pPr>
            <w:r w:rsidRPr="00D46811">
              <w:rPr>
                <w:lang w:val="es-DO"/>
              </w:rPr>
              <w:t>2860</w:t>
            </w:r>
          </w:p>
        </w:tc>
      </w:tr>
      <w:tr w:rsidR="00A84C04" w14:paraId="15769B2F" w14:textId="77777777" w:rsidTr="00D46811">
        <w:trPr>
          <w:trHeight w:val="345"/>
        </w:trPr>
        <w:tc>
          <w:tcPr>
            <w:tcW w:w="12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7ECFBC09" w14:textId="77777777" w:rsidR="00A84C04" w:rsidRPr="00D46811" w:rsidRDefault="00A84C04" w:rsidP="007877EF">
            <w:pPr>
              <w:spacing w:after="0" w:line="240" w:lineRule="auto"/>
              <w:jc w:val="center"/>
              <w:rPr>
                <w:lang w:val="es-DO"/>
              </w:rPr>
            </w:pPr>
            <w:r w:rsidRPr="00D46811">
              <w:rPr>
                <w:lang w:val="es-DO"/>
              </w:rPr>
              <w:t>Octubre</w:t>
            </w:r>
          </w:p>
        </w:tc>
        <w:tc>
          <w:tcPr>
            <w:tcW w:w="3334" w:type="dxa"/>
            <w:tcBorders>
              <w:top w:val="single" w:sz="4" w:space="0" w:color="auto"/>
              <w:left w:val="nil"/>
              <w:bottom w:val="single" w:sz="4" w:space="0" w:color="auto"/>
              <w:right w:val="single" w:sz="4" w:space="0" w:color="auto"/>
            </w:tcBorders>
            <w:tcMar>
              <w:top w:w="15" w:type="dxa"/>
              <w:left w:w="15" w:type="dxa"/>
              <w:bottom w:w="15" w:type="dxa"/>
              <w:right w:w="15" w:type="dxa"/>
            </w:tcMar>
            <w:vAlign w:val="bottom"/>
          </w:tcPr>
          <w:p w14:paraId="026D96CA" w14:textId="77777777" w:rsidR="00A84C04" w:rsidRPr="00D46811" w:rsidRDefault="00A84C04" w:rsidP="007877EF">
            <w:pPr>
              <w:spacing w:after="0" w:line="240" w:lineRule="auto"/>
              <w:jc w:val="center"/>
              <w:rPr>
                <w:lang w:val="es-DO"/>
              </w:rPr>
            </w:pPr>
            <w:r w:rsidRPr="00D46811">
              <w:rPr>
                <w:lang w:val="es-DO"/>
              </w:rPr>
              <w:t>6</w:t>
            </w:r>
          </w:p>
        </w:tc>
        <w:tc>
          <w:tcPr>
            <w:tcW w:w="3119" w:type="dxa"/>
            <w:tcBorders>
              <w:top w:val="single" w:sz="4" w:space="0" w:color="auto"/>
              <w:left w:val="nil"/>
              <w:bottom w:val="single" w:sz="4" w:space="0" w:color="auto"/>
              <w:right w:val="single" w:sz="4" w:space="0" w:color="auto"/>
            </w:tcBorders>
            <w:tcMar>
              <w:top w:w="15" w:type="dxa"/>
              <w:left w:w="15" w:type="dxa"/>
              <w:bottom w:w="15" w:type="dxa"/>
              <w:right w:w="15" w:type="dxa"/>
            </w:tcMar>
            <w:vAlign w:val="bottom"/>
          </w:tcPr>
          <w:p w14:paraId="413E7E0D" w14:textId="77777777" w:rsidR="00A84C04" w:rsidRPr="00D46811" w:rsidRDefault="00A84C04" w:rsidP="007877EF">
            <w:pPr>
              <w:spacing w:after="0" w:line="240" w:lineRule="auto"/>
              <w:jc w:val="center"/>
              <w:rPr>
                <w:lang w:val="es-DO"/>
              </w:rPr>
            </w:pPr>
            <w:r w:rsidRPr="00D46811">
              <w:rPr>
                <w:lang w:val="es-DO"/>
              </w:rPr>
              <w:t>1247</w:t>
            </w:r>
          </w:p>
        </w:tc>
      </w:tr>
      <w:tr w:rsidR="00A84C04" w14:paraId="63DEEB05" w14:textId="77777777" w:rsidTr="00D46811">
        <w:trPr>
          <w:trHeight w:val="345"/>
        </w:trPr>
        <w:tc>
          <w:tcPr>
            <w:tcW w:w="12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022C181E" w14:textId="77777777" w:rsidR="00A84C04" w:rsidRPr="00D46811" w:rsidRDefault="00A84C04" w:rsidP="007877EF">
            <w:pPr>
              <w:spacing w:after="0" w:line="240" w:lineRule="auto"/>
              <w:jc w:val="center"/>
              <w:rPr>
                <w:lang w:val="es-DO"/>
              </w:rPr>
            </w:pPr>
            <w:r w:rsidRPr="00D46811">
              <w:rPr>
                <w:lang w:val="es-DO"/>
              </w:rPr>
              <w:t>Noviembre</w:t>
            </w:r>
          </w:p>
        </w:tc>
        <w:tc>
          <w:tcPr>
            <w:tcW w:w="3334" w:type="dxa"/>
            <w:tcBorders>
              <w:top w:val="single" w:sz="4" w:space="0" w:color="auto"/>
              <w:left w:val="nil"/>
              <w:bottom w:val="single" w:sz="4" w:space="0" w:color="auto"/>
              <w:right w:val="single" w:sz="4" w:space="0" w:color="auto"/>
            </w:tcBorders>
            <w:tcMar>
              <w:top w:w="15" w:type="dxa"/>
              <w:left w:w="15" w:type="dxa"/>
              <w:bottom w:w="15" w:type="dxa"/>
              <w:right w:w="15" w:type="dxa"/>
            </w:tcMar>
            <w:vAlign w:val="bottom"/>
          </w:tcPr>
          <w:p w14:paraId="70A5F9A8" w14:textId="77777777" w:rsidR="00A84C04" w:rsidRPr="00D46811" w:rsidRDefault="00A84C04" w:rsidP="007877EF">
            <w:pPr>
              <w:spacing w:after="0" w:line="240" w:lineRule="auto"/>
              <w:jc w:val="center"/>
              <w:rPr>
                <w:lang w:val="es-DO"/>
              </w:rPr>
            </w:pPr>
            <w:r w:rsidRPr="00D46811">
              <w:rPr>
                <w:lang w:val="es-DO"/>
              </w:rPr>
              <w:t>6</w:t>
            </w:r>
          </w:p>
        </w:tc>
        <w:tc>
          <w:tcPr>
            <w:tcW w:w="3119" w:type="dxa"/>
            <w:tcBorders>
              <w:top w:val="single" w:sz="4" w:space="0" w:color="auto"/>
              <w:left w:val="nil"/>
              <w:bottom w:val="single" w:sz="4" w:space="0" w:color="auto"/>
              <w:right w:val="single" w:sz="4" w:space="0" w:color="auto"/>
            </w:tcBorders>
            <w:tcMar>
              <w:top w:w="15" w:type="dxa"/>
              <w:left w:w="15" w:type="dxa"/>
              <w:bottom w:w="15" w:type="dxa"/>
              <w:right w:w="15" w:type="dxa"/>
            </w:tcMar>
            <w:vAlign w:val="bottom"/>
          </w:tcPr>
          <w:p w14:paraId="2A679C2B" w14:textId="77777777" w:rsidR="00A84C04" w:rsidRPr="00D46811" w:rsidRDefault="00A84C04" w:rsidP="007877EF">
            <w:pPr>
              <w:spacing w:after="0" w:line="240" w:lineRule="auto"/>
              <w:jc w:val="center"/>
              <w:rPr>
                <w:lang w:val="es-DO"/>
              </w:rPr>
            </w:pPr>
            <w:r w:rsidRPr="00D46811">
              <w:rPr>
                <w:lang w:val="es-DO"/>
              </w:rPr>
              <w:t>1321</w:t>
            </w:r>
          </w:p>
        </w:tc>
      </w:tr>
      <w:tr w:rsidR="00A84C04" w14:paraId="4C6408A7" w14:textId="77777777" w:rsidTr="00D46811">
        <w:trPr>
          <w:trHeight w:val="345"/>
        </w:trPr>
        <w:tc>
          <w:tcPr>
            <w:tcW w:w="12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79EB1101" w14:textId="77777777" w:rsidR="00A84C04" w:rsidRPr="00D46811" w:rsidRDefault="00A84C04" w:rsidP="007877EF">
            <w:pPr>
              <w:spacing w:after="0" w:line="240" w:lineRule="auto"/>
              <w:jc w:val="center"/>
              <w:rPr>
                <w:lang w:val="es-DO"/>
              </w:rPr>
            </w:pPr>
            <w:r w:rsidRPr="00D46811">
              <w:rPr>
                <w:lang w:val="es-DO"/>
              </w:rPr>
              <w:t>Diciembre</w:t>
            </w:r>
          </w:p>
        </w:tc>
        <w:tc>
          <w:tcPr>
            <w:tcW w:w="3334" w:type="dxa"/>
            <w:tcBorders>
              <w:top w:val="single" w:sz="4" w:space="0" w:color="auto"/>
              <w:left w:val="nil"/>
              <w:bottom w:val="single" w:sz="4" w:space="0" w:color="auto"/>
              <w:right w:val="single" w:sz="4" w:space="0" w:color="auto"/>
            </w:tcBorders>
            <w:tcMar>
              <w:top w:w="15" w:type="dxa"/>
              <w:left w:w="15" w:type="dxa"/>
              <w:bottom w:w="15" w:type="dxa"/>
              <w:right w:w="15" w:type="dxa"/>
            </w:tcMar>
            <w:vAlign w:val="bottom"/>
          </w:tcPr>
          <w:p w14:paraId="49F84CAC" w14:textId="77777777" w:rsidR="00A84C04" w:rsidRPr="00D46811" w:rsidRDefault="00A84C04" w:rsidP="007877EF">
            <w:pPr>
              <w:spacing w:after="0" w:line="240" w:lineRule="auto"/>
              <w:jc w:val="center"/>
              <w:rPr>
                <w:lang w:val="es-DO"/>
              </w:rPr>
            </w:pPr>
            <w:r w:rsidRPr="00D46811">
              <w:rPr>
                <w:lang w:val="es-DO"/>
              </w:rPr>
              <w:t>6</w:t>
            </w:r>
          </w:p>
        </w:tc>
        <w:tc>
          <w:tcPr>
            <w:tcW w:w="3119" w:type="dxa"/>
            <w:tcBorders>
              <w:top w:val="single" w:sz="4" w:space="0" w:color="auto"/>
              <w:left w:val="nil"/>
              <w:bottom w:val="single" w:sz="4" w:space="0" w:color="auto"/>
              <w:right w:val="single" w:sz="4" w:space="0" w:color="auto"/>
            </w:tcBorders>
            <w:tcMar>
              <w:top w:w="15" w:type="dxa"/>
              <w:left w:w="15" w:type="dxa"/>
              <w:bottom w:w="15" w:type="dxa"/>
              <w:right w:w="15" w:type="dxa"/>
            </w:tcMar>
            <w:vAlign w:val="bottom"/>
          </w:tcPr>
          <w:p w14:paraId="55A23F52" w14:textId="77777777" w:rsidR="00A84C04" w:rsidRPr="00D46811" w:rsidRDefault="00A84C04" w:rsidP="007877EF">
            <w:pPr>
              <w:spacing w:after="0" w:line="240" w:lineRule="auto"/>
              <w:jc w:val="center"/>
              <w:rPr>
                <w:lang w:val="es-DO"/>
              </w:rPr>
            </w:pPr>
            <w:r w:rsidRPr="00D46811">
              <w:rPr>
                <w:lang w:val="es-DO"/>
              </w:rPr>
              <w:t>1284</w:t>
            </w:r>
          </w:p>
        </w:tc>
      </w:tr>
    </w:tbl>
    <w:p w14:paraId="3EDC3DEC" w14:textId="77777777" w:rsidR="004F5214" w:rsidRDefault="004F5214" w:rsidP="00246C38">
      <w:pPr>
        <w:rPr>
          <w:b/>
          <w:color w:val="595959" w:themeColor="text1" w:themeTint="A6"/>
        </w:rPr>
      </w:pPr>
    </w:p>
    <w:p w14:paraId="61CEC955" w14:textId="77777777" w:rsidR="00A84C04" w:rsidRPr="00535C33" w:rsidRDefault="00A84C04" w:rsidP="00535C33">
      <w:pPr>
        <w:pStyle w:val="Ttulo3"/>
        <w:numPr>
          <w:ilvl w:val="2"/>
          <w:numId w:val="39"/>
        </w:numPr>
        <w:spacing w:before="240" w:after="240"/>
        <w:rPr>
          <w:rFonts w:eastAsia="Calibri"/>
          <w:bCs w:val="0"/>
          <w:i w:val="0"/>
          <w:iCs w:val="0"/>
          <w:noProof/>
          <w:color w:val="4C4747"/>
          <w:spacing w:val="20"/>
          <w:lang w:val="es-DO"/>
        </w:rPr>
      </w:pPr>
      <w:bookmarkStart w:id="84" w:name="_Toc185175543"/>
      <w:r w:rsidRPr="00535C33">
        <w:rPr>
          <w:rFonts w:eastAsia="Calibri"/>
          <w:bCs w:val="0"/>
          <w:i w:val="0"/>
          <w:iCs w:val="0"/>
          <w:noProof/>
          <w:color w:val="4C4747"/>
          <w:spacing w:val="20"/>
          <w:lang w:val="es-DO"/>
        </w:rPr>
        <w:t>Medios sociales</w:t>
      </w:r>
      <w:bookmarkEnd w:id="84"/>
    </w:p>
    <w:p w14:paraId="2C3F361B" w14:textId="62DEFEF4" w:rsidR="00A84C04" w:rsidRPr="00B55A7D" w:rsidRDefault="00A84C04" w:rsidP="00A84C04">
      <w:pPr>
        <w:rPr>
          <w:lang w:val="es-DO"/>
        </w:rPr>
      </w:pPr>
      <w:r w:rsidRPr="00B55A7D">
        <w:rPr>
          <w:lang w:val="es-DO"/>
        </w:rPr>
        <w:t xml:space="preserve">Durante el año 2024, los medios sociales han mantenido la </w:t>
      </w:r>
      <w:r w:rsidR="00B5134A" w:rsidRPr="00B55A7D">
        <w:rPr>
          <w:lang w:val="es-DO"/>
        </w:rPr>
        <w:t>dinamizaci</w:t>
      </w:r>
      <w:r w:rsidR="00B5134A">
        <w:rPr>
          <w:lang w:val="es-DO"/>
        </w:rPr>
        <w:t>ó</w:t>
      </w:r>
      <w:r w:rsidR="00B5134A" w:rsidRPr="00B55A7D">
        <w:rPr>
          <w:lang w:val="es-DO"/>
        </w:rPr>
        <w:t xml:space="preserve">n </w:t>
      </w:r>
      <w:r w:rsidRPr="00B55A7D">
        <w:rPr>
          <w:lang w:val="es-DO"/>
        </w:rPr>
        <w:t xml:space="preserve">del contenido publicado, implementando la </w:t>
      </w:r>
      <w:proofErr w:type="spellStart"/>
      <w:r w:rsidRPr="00B55A7D">
        <w:rPr>
          <w:lang w:val="es-DO"/>
        </w:rPr>
        <w:t>estratégia</w:t>
      </w:r>
      <w:proofErr w:type="spellEnd"/>
      <w:r w:rsidRPr="00B55A7D">
        <w:rPr>
          <w:lang w:val="es-DO"/>
        </w:rPr>
        <w:t xml:space="preserve"> de integración de temas de interés para la comunidad aeronáutica y público en general.</w:t>
      </w:r>
    </w:p>
    <w:p w14:paraId="100B6288" w14:textId="77777777" w:rsidR="00A84C04" w:rsidRPr="00535C33" w:rsidRDefault="00A84C04" w:rsidP="008945AD">
      <w:pPr>
        <w:rPr>
          <w:rFonts w:eastAsia="Calibri"/>
          <w:bCs/>
          <w:i/>
          <w:iCs/>
          <w:noProof/>
          <w:color w:val="4C4747"/>
          <w:lang w:val="es-DO"/>
        </w:rPr>
      </w:pPr>
      <w:r w:rsidRPr="00535C33">
        <w:rPr>
          <w:rFonts w:eastAsia="Calibri"/>
          <w:noProof/>
          <w:color w:val="4C4747"/>
          <w:lang w:val="es-DO"/>
        </w:rPr>
        <w:t>Gestión medios sociales</w:t>
      </w:r>
    </w:p>
    <w:tbl>
      <w:tblPr>
        <w:tblW w:w="6520" w:type="dxa"/>
        <w:jc w:val="center"/>
        <w:tblCellMar>
          <w:left w:w="70" w:type="dxa"/>
          <w:right w:w="70" w:type="dxa"/>
        </w:tblCellMar>
        <w:tblLook w:val="04A0" w:firstRow="1" w:lastRow="0" w:firstColumn="1" w:lastColumn="0" w:noHBand="0" w:noVBand="1"/>
      </w:tblPr>
      <w:tblGrid>
        <w:gridCol w:w="2071"/>
        <w:gridCol w:w="1461"/>
        <w:gridCol w:w="1527"/>
        <w:gridCol w:w="1461"/>
      </w:tblGrid>
      <w:tr w:rsidR="005F3B84" w:rsidRPr="005F3B84" w14:paraId="4CF7476C" w14:textId="77777777" w:rsidTr="00D46811">
        <w:trPr>
          <w:trHeight w:val="525"/>
          <w:jc w:val="center"/>
        </w:trPr>
        <w:tc>
          <w:tcPr>
            <w:tcW w:w="2626" w:type="dxa"/>
            <w:tcBorders>
              <w:top w:val="single" w:sz="8" w:space="0" w:color="auto"/>
              <w:left w:val="single" w:sz="8" w:space="0" w:color="auto"/>
              <w:bottom w:val="single" w:sz="8" w:space="0" w:color="auto"/>
              <w:right w:val="single" w:sz="8" w:space="0" w:color="auto"/>
            </w:tcBorders>
            <w:shd w:val="clear" w:color="auto" w:fill="002060"/>
            <w:vAlign w:val="center"/>
            <w:hideMark/>
          </w:tcPr>
          <w:p w14:paraId="1FCFC224" w14:textId="77777777" w:rsidR="00A84C04" w:rsidRPr="005F3B84" w:rsidRDefault="00A84C04" w:rsidP="007877EF">
            <w:pPr>
              <w:spacing w:after="0" w:line="240" w:lineRule="auto"/>
              <w:jc w:val="center"/>
              <w:rPr>
                <w:rFonts w:eastAsia="Times New Roman"/>
                <w:b/>
                <w:bCs/>
                <w:color w:val="757171"/>
                <w:lang w:val="es-MX" w:eastAsia="es-MX"/>
              </w:rPr>
            </w:pPr>
            <w:r w:rsidRPr="005F3B84">
              <w:rPr>
                <w:rFonts w:eastAsia="Times New Roman"/>
                <w:b/>
                <w:bCs/>
                <w:color w:val="757171"/>
                <w:lang w:eastAsia="es-MX"/>
              </w:rPr>
              <w:t>Medio</w:t>
            </w:r>
          </w:p>
        </w:tc>
        <w:tc>
          <w:tcPr>
            <w:tcW w:w="1352" w:type="dxa"/>
            <w:tcBorders>
              <w:top w:val="single" w:sz="8" w:space="0" w:color="auto"/>
              <w:left w:val="nil"/>
              <w:bottom w:val="single" w:sz="8" w:space="0" w:color="auto"/>
              <w:right w:val="single" w:sz="8" w:space="0" w:color="auto"/>
            </w:tcBorders>
            <w:shd w:val="clear" w:color="auto" w:fill="002060"/>
            <w:vAlign w:val="center"/>
            <w:hideMark/>
          </w:tcPr>
          <w:p w14:paraId="0057A48A" w14:textId="77777777" w:rsidR="00A84C04" w:rsidRPr="005F3B84" w:rsidRDefault="00A84C04" w:rsidP="007877EF">
            <w:pPr>
              <w:spacing w:after="0" w:line="240" w:lineRule="auto"/>
              <w:jc w:val="center"/>
              <w:rPr>
                <w:rFonts w:eastAsia="Times New Roman"/>
                <w:b/>
                <w:bCs/>
                <w:color w:val="757171"/>
                <w:lang w:val="es-MX" w:eastAsia="es-MX"/>
              </w:rPr>
            </w:pPr>
            <w:proofErr w:type="spellStart"/>
            <w:r w:rsidRPr="005F3B84">
              <w:rPr>
                <w:rFonts w:eastAsia="Times New Roman"/>
                <w:b/>
                <w:bCs/>
                <w:color w:val="757171"/>
                <w:lang w:eastAsia="es-MX"/>
              </w:rPr>
              <w:t>Seguidores</w:t>
            </w:r>
            <w:proofErr w:type="spellEnd"/>
          </w:p>
        </w:tc>
        <w:tc>
          <w:tcPr>
            <w:tcW w:w="1276" w:type="dxa"/>
            <w:tcBorders>
              <w:top w:val="single" w:sz="8" w:space="0" w:color="auto"/>
              <w:left w:val="nil"/>
              <w:bottom w:val="single" w:sz="8" w:space="0" w:color="auto"/>
              <w:right w:val="single" w:sz="8" w:space="0" w:color="auto"/>
            </w:tcBorders>
            <w:shd w:val="clear" w:color="auto" w:fill="002060"/>
            <w:vAlign w:val="center"/>
            <w:hideMark/>
          </w:tcPr>
          <w:p w14:paraId="3D500438" w14:textId="77777777" w:rsidR="00A84C04" w:rsidRPr="005F3B84" w:rsidRDefault="00A84C04" w:rsidP="007877EF">
            <w:pPr>
              <w:spacing w:after="0" w:line="240" w:lineRule="auto"/>
              <w:jc w:val="center"/>
              <w:rPr>
                <w:rFonts w:eastAsia="Times New Roman"/>
                <w:b/>
                <w:bCs/>
                <w:color w:val="757171"/>
                <w:lang w:val="es-MX" w:eastAsia="es-MX"/>
              </w:rPr>
            </w:pPr>
            <w:r w:rsidRPr="005F3B84">
              <w:rPr>
                <w:rFonts w:eastAsia="Times New Roman"/>
                <w:b/>
                <w:bCs/>
                <w:color w:val="757171"/>
                <w:lang w:eastAsia="es-MX"/>
              </w:rPr>
              <w:t xml:space="preserve">% </w:t>
            </w:r>
            <w:proofErr w:type="spellStart"/>
            <w:r w:rsidRPr="005F3B84">
              <w:rPr>
                <w:rFonts w:eastAsia="Times New Roman"/>
                <w:b/>
                <w:bCs/>
                <w:color w:val="757171"/>
                <w:lang w:eastAsia="es-MX"/>
              </w:rPr>
              <w:t>Incremento</w:t>
            </w:r>
            <w:proofErr w:type="spellEnd"/>
          </w:p>
        </w:tc>
        <w:tc>
          <w:tcPr>
            <w:tcW w:w="1266" w:type="dxa"/>
            <w:tcBorders>
              <w:top w:val="single" w:sz="8" w:space="0" w:color="auto"/>
              <w:left w:val="nil"/>
              <w:bottom w:val="single" w:sz="8" w:space="0" w:color="auto"/>
              <w:right w:val="single" w:sz="8" w:space="0" w:color="auto"/>
            </w:tcBorders>
            <w:shd w:val="clear" w:color="auto" w:fill="002060"/>
            <w:vAlign w:val="center"/>
            <w:hideMark/>
          </w:tcPr>
          <w:p w14:paraId="41BEBA20" w14:textId="77777777" w:rsidR="00A84C04" w:rsidRPr="005F3B84" w:rsidRDefault="00A84C04" w:rsidP="007877EF">
            <w:pPr>
              <w:spacing w:after="0" w:line="240" w:lineRule="auto"/>
              <w:jc w:val="center"/>
              <w:rPr>
                <w:rFonts w:eastAsia="Times New Roman"/>
                <w:b/>
                <w:bCs/>
                <w:color w:val="757171"/>
                <w:lang w:val="es-MX" w:eastAsia="es-MX"/>
              </w:rPr>
            </w:pPr>
            <w:r w:rsidRPr="005F3B84">
              <w:rPr>
                <w:rFonts w:eastAsia="Times New Roman"/>
                <w:b/>
                <w:bCs/>
                <w:color w:val="757171"/>
                <w:lang w:eastAsia="es-MX"/>
              </w:rPr>
              <w:t xml:space="preserve">Cuentas </w:t>
            </w:r>
            <w:proofErr w:type="spellStart"/>
            <w:r w:rsidRPr="005F3B84">
              <w:rPr>
                <w:rFonts w:eastAsia="Times New Roman"/>
                <w:b/>
                <w:bCs/>
                <w:color w:val="757171"/>
                <w:lang w:eastAsia="es-MX"/>
              </w:rPr>
              <w:t>alcanzadas</w:t>
            </w:r>
            <w:proofErr w:type="spellEnd"/>
          </w:p>
        </w:tc>
      </w:tr>
      <w:tr w:rsidR="005F3B84" w:rsidRPr="005F3B84" w14:paraId="51ED5D3E" w14:textId="77777777" w:rsidTr="007877EF">
        <w:trPr>
          <w:trHeight w:val="330"/>
          <w:jc w:val="center"/>
        </w:trPr>
        <w:tc>
          <w:tcPr>
            <w:tcW w:w="2626" w:type="dxa"/>
            <w:tcBorders>
              <w:top w:val="nil"/>
              <w:left w:val="single" w:sz="8" w:space="0" w:color="auto"/>
              <w:bottom w:val="single" w:sz="8" w:space="0" w:color="auto"/>
              <w:right w:val="single" w:sz="8" w:space="0" w:color="auto"/>
            </w:tcBorders>
            <w:shd w:val="clear" w:color="auto" w:fill="auto"/>
            <w:vAlign w:val="center"/>
            <w:hideMark/>
          </w:tcPr>
          <w:p w14:paraId="457BE65B" w14:textId="77777777" w:rsidR="00A84C04" w:rsidRPr="005F3B84" w:rsidRDefault="00A84C04" w:rsidP="007877EF">
            <w:pPr>
              <w:spacing w:after="0" w:line="240" w:lineRule="auto"/>
              <w:jc w:val="center"/>
              <w:rPr>
                <w:rFonts w:eastAsia="Times New Roman"/>
                <w:b/>
                <w:bCs/>
                <w:color w:val="757171"/>
                <w:lang w:val="es-MX" w:eastAsia="es-MX"/>
              </w:rPr>
            </w:pPr>
            <w:r w:rsidRPr="005F3B84">
              <w:rPr>
                <w:rFonts w:eastAsia="Times New Roman"/>
                <w:b/>
                <w:bCs/>
                <w:color w:val="757171"/>
                <w:lang w:eastAsia="es-MX"/>
              </w:rPr>
              <w:t>Instagram</w:t>
            </w:r>
          </w:p>
        </w:tc>
        <w:tc>
          <w:tcPr>
            <w:tcW w:w="1352" w:type="dxa"/>
            <w:tcBorders>
              <w:top w:val="nil"/>
              <w:left w:val="nil"/>
              <w:bottom w:val="single" w:sz="8" w:space="0" w:color="auto"/>
              <w:right w:val="single" w:sz="8" w:space="0" w:color="auto"/>
            </w:tcBorders>
            <w:shd w:val="clear" w:color="auto" w:fill="auto"/>
            <w:vAlign w:val="center"/>
            <w:hideMark/>
          </w:tcPr>
          <w:p w14:paraId="3D410F05" w14:textId="77777777" w:rsidR="00A84C04" w:rsidRPr="005F3B84" w:rsidRDefault="00A84C04" w:rsidP="007877EF">
            <w:pPr>
              <w:spacing w:after="0" w:line="240" w:lineRule="auto"/>
              <w:jc w:val="center"/>
              <w:rPr>
                <w:rFonts w:eastAsia="Times New Roman"/>
                <w:bCs/>
                <w:color w:val="757171"/>
                <w:lang w:val="es-MX" w:eastAsia="es-MX"/>
              </w:rPr>
            </w:pPr>
            <w:r w:rsidRPr="005F3B84">
              <w:rPr>
                <w:rFonts w:eastAsia="Times New Roman"/>
                <w:bCs/>
                <w:color w:val="757171"/>
                <w:lang w:eastAsia="es-MX"/>
              </w:rPr>
              <w:t>28,312</w:t>
            </w:r>
          </w:p>
        </w:tc>
        <w:tc>
          <w:tcPr>
            <w:tcW w:w="1276" w:type="dxa"/>
            <w:tcBorders>
              <w:top w:val="nil"/>
              <w:left w:val="nil"/>
              <w:bottom w:val="single" w:sz="8" w:space="0" w:color="auto"/>
              <w:right w:val="single" w:sz="8" w:space="0" w:color="auto"/>
            </w:tcBorders>
            <w:shd w:val="clear" w:color="auto" w:fill="auto"/>
            <w:vAlign w:val="center"/>
            <w:hideMark/>
          </w:tcPr>
          <w:p w14:paraId="03EA041E" w14:textId="77777777" w:rsidR="00A84C04" w:rsidRPr="005F3B84" w:rsidRDefault="00A84C04" w:rsidP="007877EF">
            <w:pPr>
              <w:spacing w:after="0" w:line="240" w:lineRule="auto"/>
              <w:jc w:val="center"/>
              <w:rPr>
                <w:rFonts w:eastAsia="Times New Roman"/>
                <w:bCs/>
                <w:color w:val="757171"/>
                <w:lang w:val="es-MX" w:eastAsia="es-MX"/>
              </w:rPr>
            </w:pPr>
            <w:r w:rsidRPr="005F3B84">
              <w:rPr>
                <w:rFonts w:eastAsia="Times New Roman"/>
                <w:bCs/>
                <w:color w:val="757171"/>
                <w:lang w:eastAsia="es-MX"/>
              </w:rPr>
              <w:t>20.88%</w:t>
            </w:r>
          </w:p>
        </w:tc>
        <w:tc>
          <w:tcPr>
            <w:tcW w:w="1266" w:type="dxa"/>
            <w:tcBorders>
              <w:top w:val="nil"/>
              <w:left w:val="nil"/>
              <w:bottom w:val="single" w:sz="8" w:space="0" w:color="auto"/>
              <w:right w:val="single" w:sz="8" w:space="0" w:color="auto"/>
            </w:tcBorders>
            <w:shd w:val="clear" w:color="auto" w:fill="auto"/>
            <w:vAlign w:val="center"/>
            <w:hideMark/>
          </w:tcPr>
          <w:p w14:paraId="43ACA972" w14:textId="77777777" w:rsidR="00A84C04" w:rsidRPr="005F3B84" w:rsidRDefault="00A84C04" w:rsidP="007877EF">
            <w:pPr>
              <w:spacing w:after="0" w:line="240" w:lineRule="auto"/>
              <w:jc w:val="center"/>
              <w:rPr>
                <w:rFonts w:eastAsia="Times New Roman"/>
                <w:bCs/>
                <w:color w:val="757171"/>
                <w:lang w:val="es-MX" w:eastAsia="es-MX"/>
              </w:rPr>
            </w:pPr>
            <w:r w:rsidRPr="005F3B84">
              <w:rPr>
                <w:rFonts w:eastAsia="Times New Roman"/>
                <w:bCs/>
                <w:color w:val="757171"/>
                <w:lang w:eastAsia="es-MX"/>
              </w:rPr>
              <w:t>460,000</w:t>
            </w:r>
          </w:p>
        </w:tc>
      </w:tr>
      <w:tr w:rsidR="005F3B84" w:rsidRPr="005F3B84" w14:paraId="35100DF4" w14:textId="77777777" w:rsidTr="007877EF">
        <w:trPr>
          <w:trHeight w:val="330"/>
          <w:jc w:val="center"/>
        </w:trPr>
        <w:tc>
          <w:tcPr>
            <w:tcW w:w="2626" w:type="dxa"/>
            <w:tcBorders>
              <w:top w:val="nil"/>
              <w:left w:val="single" w:sz="8" w:space="0" w:color="auto"/>
              <w:bottom w:val="single" w:sz="8" w:space="0" w:color="auto"/>
              <w:right w:val="single" w:sz="8" w:space="0" w:color="auto"/>
            </w:tcBorders>
            <w:shd w:val="clear" w:color="auto" w:fill="auto"/>
            <w:vAlign w:val="center"/>
            <w:hideMark/>
          </w:tcPr>
          <w:p w14:paraId="1A1F03C5" w14:textId="77777777" w:rsidR="00A84C04" w:rsidRPr="005F3B84" w:rsidRDefault="00A84C04" w:rsidP="007877EF">
            <w:pPr>
              <w:spacing w:after="0" w:line="240" w:lineRule="auto"/>
              <w:jc w:val="center"/>
              <w:rPr>
                <w:rFonts w:eastAsia="Times New Roman"/>
                <w:b/>
                <w:bCs/>
                <w:color w:val="757171"/>
                <w:lang w:val="es-MX" w:eastAsia="es-MX"/>
              </w:rPr>
            </w:pPr>
            <w:r w:rsidRPr="005F3B84">
              <w:rPr>
                <w:rFonts w:eastAsia="Times New Roman"/>
                <w:b/>
                <w:bCs/>
                <w:color w:val="757171"/>
                <w:lang w:eastAsia="es-MX"/>
              </w:rPr>
              <w:t>Facebook</w:t>
            </w:r>
          </w:p>
        </w:tc>
        <w:tc>
          <w:tcPr>
            <w:tcW w:w="1352" w:type="dxa"/>
            <w:tcBorders>
              <w:top w:val="nil"/>
              <w:left w:val="nil"/>
              <w:bottom w:val="single" w:sz="8" w:space="0" w:color="auto"/>
              <w:right w:val="single" w:sz="8" w:space="0" w:color="auto"/>
            </w:tcBorders>
            <w:shd w:val="clear" w:color="auto" w:fill="auto"/>
            <w:vAlign w:val="center"/>
            <w:hideMark/>
          </w:tcPr>
          <w:p w14:paraId="32E053CA" w14:textId="77777777" w:rsidR="00A84C04" w:rsidRPr="005F3B84" w:rsidRDefault="00A84C04" w:rsidP="007877EF">
            <w:pPr>
              <w:spacing w:after="0" w:line="240" w:lineRule="auto"/>
              <w:jc w:val="center"/>
              <w:rPr>
                <w:rFonts w:eastAsia="Times New Roman"/>
                <w:bCs/>
                <w:color w:val="757171"/>
                <w:lang w:val="es-MX" w:eastAsia="es-MX"/>
              </w:rPr>
            </w:pPr>
            <w:r w:rsidRPr="005F3B84">
              <w:rPr>
                <w:rFonts w:eastAsia="Times New Roman"/>
                <w:bCs/>
                <w:color w:val="757171"/>
                <w:lang w:eastAsia="es-MX"/>
              </w:rPr>
              <w:t>7,767</w:t>
            </w:r>
          </w:p>
        </w:tc>
        <w:tc>
          <w:tcPr>
            <w:tcW w:w="1276" w:type="dxa"/>
            <w:tcBorders>
              <w:top w:val="nil"/>
              <w:left w:val="nil"/>
              <w:bottom w:val="single" w:sz="8" w:space="0" w:color="auto"/>
              <w:right w:val="single" w:sz="8" w:space="0" w:color="auto"/>
            </w:tcBorders>
            <w:shd w:val="clear" w:color="auto" w:fill="auto"/>
            <w:vAlign w:val="center"/>
            <w:hideMark/>
          </w:tcPr>
          <w:p w14:paraId="62FB4133" w14:textId="77777777" w:rsidR="00A84C04" w:rsidRPr="005F3B84" w:rsidRDefault="00A84C04" w:rsidP="007877EF">
            <w:pPr>
              <w:spacing w:after="0" w:line="240" w:lineRule="auto"/>
              <w:jc w:val="center"/>
              <w:rPr>
                <w:rFonts w:eastAsia="Times New Roman"/>
                <w:bCs/>
                <w:color w:val="757171"/>
                <w:lang w:val="es-MX" w:eastAsia="es-MX"/>
              </w:rPr>
            </w:pPr>
            <w:r w:rsidRPr="005F3B84">
              <w:rPr>
                <w:rFonts w:eastAsia="Times New Roman"/>
                <w:bCs/>
                <w:color w:val="757171"/>
                <w:lang w:eastAsia="es-MX"/>
              </w:rPr>
              <w:t>3.38%</w:t>
            </w:r>
          </w:p>
        </w:tc>
        <w:tc>
          <w:tcPr>
            <w:tcW w:w="1266" w:type="dxa"/>
            <w:tcBorders>
              <w:top w:val="nil"/>
              <w:left w:val="nil"/>
              <w:bottom w:val="single" w:sz="8" w:space="0" w:color="auto"/>
              <w:right w:val="single" w:sz="8" w:space="0" w:color="auto"/>
            </w:tcBorders>
            <w:shd w:val="clear" w:color="auto" w:fill="auto"/>
            <w:vAlign w:val="center"/>
            <w:hideMark/>
          </w:tcPr>
          <w:p w14:paraId="5C01330B" w14:textId="77777777" w:rsidR="00A84C04" w:rsidRPr="005F3B84" w:rsidRDefault="00A84C04" w:rsidP="007877EF">
            <w:pPr>
              <w:spacing w:after="0" w:line="240" w:lineRule="auto"/>
              <w:jc w:val="center"/>
              <w:rPr>
                <w:rFonts w:eastAsia="Times New Roman"/>
                <w:bCs/>
                <w:color w:val="757171"/>
                <w:lang w:val="es-MX" w:eastAsia="es-MX"/>
              </w:rPr>
            </w:pPr>
            <w:r w:rsidRPr="005F3B84">
              <w:rPr>
                <w:rFonts w:eastAsia="Times New Roman"/>
                <w:bCs/>
                <w:color w:val="757171"/>
                <w:lang w:eastAsia="es-MX"/>
              </w:rPr>
              <w:t>82,100</w:t>
            </w:r>
          </w:p>
        </w:tc>
      </w:tr>
      <w:tr w:rsidR="005F3B84" w:rsidRPr="005F3B84" w14:paraId="1B9E453C" w14:textId="77777777" w:rsidTr="007877EF">
        <w:trPr>
          <w:trHeight w:val="330"/>
          <w:jc w:val="center"/>
        </w:trPr>
        <w:tc>
          <w:tcPr>
            <w:tcW w:w="2626" w:type="dxa"/>
            <w:tcBorders>
              <w:top w:val="nil"/>
              <w:left w:val="single" w:sz="8" w:space="0" w:color="auto"/>
              <w:bottom w:val="single" w:sz="8" w:space="0" w:color="auto"/>
              <w:right w:val="single" w:sz="8" w:space="0" w:color="auto"/>
            </w:tcBorders>
            <w:shd w:val="clear" w:color="auto" w:fill="auto"/>
            <w:vAlign w:val="center"/>
            <w:hideMark/>
          </w:tcPr>
          <w:p w14:paraId="43F42521" w14:textId="77777777" w:rsidR="00A84C04" w:rsidRPr="005F3B84" w:rsidRDefault="00A84C04" w:rsidP="007877EF">
            <w:pPr>
              <w:spacing w:after="0" w:line="240" w:lineRule="auto"/>
              <w:jc w:val="center"/>
              <w:rPr>
                <w:rFonts w:eastAsia="Times New Roman"/>
                <w:b/>
                <w:bCs/>
                <w:color w:val="757171"/>
                <w:lang w:val="es-MX" w:eastAsia="es-MX"/>
              </w:rPr>
            </w:pPr>
            <w:r w:rsidRPr="005F3B84">
              <w:rPr>
                <w:rFonts w:eastAsia="Times New Roman"/>
                <w:b/>
                <w:bCs/>
                <w:color w:val="757171"/>
                <w:lang w:eastAsia="es-MX"/>
              </w:rPr>
              <w:t>X</w:t>
            </w:r>
          </w:p>
        </w:tc>
        <w:tc>
          <w:tcPr>
            <w:tcW w:w="1352" w:type="dxa"/>
            <w:tcBorders>
              <w:top w:val="nil"/>
              <w:left w:val="nil"/>
              <w:bottom w:val="single" w:sz="8" w:space="0" w:color="auto"/>
              <w:right w:val="single" w:sz="8" w:space="0" w:color="auto"/>
            </w:tcBorders>
            <w:shd w:val="clear" w:color="auto" w:fill="auto"/>
            <w:vAlign w:val="center"/>
            <w:hideMark/>
          </w:tcPr>
          <w:p w14:paraId="08413484" w14:textId="77777777" w:rsidR="00A84C04" w:rsidRPr="005F3B84" w:rsidRDefault="00A84C04" w:rsidP="007877EF">
            <w:pPr>
              <w:spacing w:after="0" w:line="240" w:lineRule="auto"/>
              <w:jc w:val="center"/>
              <w:rPr>
                <w:rFonts w:eastAsia="Times New Roman"/>
                <w:bCs/>
                <w:color w:val="757171"/>
                <w:lang w:val="es-MX" w:eastAsia="es-MX"/>
              </w:rPr>
            </w:pPr>
            <w:r w:rsidRPr="005F3B84">
              <w:rPr>
                <w:rFonts w:eastAsia="Times New Roman"/>
                <w:bCs/>
                <w:color w:val="757171"/>
                <w:lang w:eastAsia="es-MX"/>
              </w:rPr>
              <w:t>19,337</w:t>
            </w:r>
          </w:p>
        </w:tc>
        <w:tc>
          <w:tcPr>
            <w:tcW w:w="1276" w:type="dxa"/>
            <w:tcBorders>
              <w:top w:val="nil"/>
              <w:left w:val="nil"/>
              <w:bottom w:val="single" w:sz="8" w:space="0" w:color="auto"/>
              <w:right w:val="single" w:sz="8" w:space="0" w:color="auto"/>
            </w:tcBorders>
            <w:shd w:val="clear" w:color="auto" w:fill="auto"/>
            <w:vAlign w:val="center"/>
            <w:hideMark/>
          </w:tcPr>
          <w:p w14:paraId="4888510B" w14:textId="77777777" w:rsidR="00A84C04" w:rsidRPr="005F3B84" w:rsidRDefault="00A84C04" w:rsidP="007877EF">
            <w:pPr>
              <w:spacing w:after="0" w:line="240" w:lineRule="auto"/>
              <w:jc w:val="center"/>
              <w:rPr>
                <w:rFonts w:eastAsia="Times New Roman"/>
                <w:bCs/>
                <w:color w:val="757171"/>
                <w:lang w:val="es-MX" w:eastAsia="es-MX"/>
              </w:rPr>
            </w:pPr>
            <w:r w:rsidRPr="005F3B84">
              <w:rPr>
                <w:rFonts w:eastAsia="Times New Roman"/>
                <w:bCs/>
                <w:color w:val="757171"/>
                <w:lang w:eastAsia="es-MX"/>
              </w:rPr>
              <w:t>1.31%</w:t>
            </w:r>
          </w:p>
        </w:tc>
        <w:tc>
          <w:tcPr>
            <w:tcW w:w="1266" w:type="dxa"/>
            <w:tcBorders>
              <w:top w:val="nil"/>
              <w:left w:val="nil"/>
              <w:bottom w:val="single" w:sz="8" w:space="0" w:color="auto"/>
              <w:right w:val="single" w:sz="8" w:space="0" w:color="auto"/>
            </w:tcBorders>
            <w:shd w:val="clear" w:color="auto" w:fill="auto"/>
            <w:vAlign w:val="center"/>
            <w:hideMark/>
          </w:tcPr>
          <w:p w14:paraId="3099E977" w14:textId="77777777" w:rsidR="00A84C04" w:rsidRPr="005F3B84" w:rsidRDefault="00A84C04" w:rsidP="007877EF">
            <w:pPr>
              <w:spacing w:after="0" w:line="240" w:lineRule="auto"/>
              <w:jc w:val="center"/>
              <w:rPr>
                <w:rFonts w:eastAsia="Times New Roman"/>
                <w:bCs/>
                <w:color w:val="757171"/>
                <w:lang w:val="es-MX" w:eastAsia="es-MX"/>
              </w:rPr>
            </w:pPr>
            <w:r w:rsidRPr="005F3B84">
              <w:rPr>
                <w:rFonts w:eastAsia="Times New Roman"/>
                <w:bCs/>
                <w:color w:val="757171"/>
                <w:lang w:eastAsia="es-MX"/>
              </w:rPr>
              <w:t>N/A</w:t>
            </w:r>
          </w:p>
        </w:tc>
      </w:tr>
      <w:tr w:rsidR="005F3B84" w:rsidRPr="005F3B84" w14:paraId="6BD14231" w14:textId="77777777" w:rsidTr="007877EF">
        <w:trPr>
          <w:trHeight w:val="330"/>
          <w:jc w:val="center"/>
        </w:trPr>
        <w:tc>
          <w:tcPr>
            <w:tcW w:w="2626" w:type="dxa"/>
            <w:tcBorders>
              <w:top w:val="nil"/>
              <w:left w:val="single" w:sz="8" w:space="0" w:color="auto"/>
              <w:bottom w:val="single" w:sz="8" w:space="0" w:color="auto"/>
              <w:right w:val="single" w:sz="8" w:space="0" w:color="auto"/>
            </w:tcBorders>
            <w:shd w:val="clear" w:color="auto" w:fill="auto"/>
            <w:vAlign w:val="center"/>
            <w:hideMark/>
          </w:tcPr>
          <w:p w14:paraId="21D2E1D2" w14:textId="77777777" w:rsidR="00A84C04" w:rsidRPr="005F3B84" w:rsidRDefault="00A84C04" w:rsidP="007877EF">
            <w:pPr>
              <w:spacing w:after="0" w:line="240" w:lineRule="auto"/>
              <w:jc w:val="center"/>
              <w:rPr>
                <w:rFonts w:eastAsia="Times New Roman"/>
                <w:b/>
                <w:bCs/>
                <w:color w:val="757171"/>
                <w:lang w:val="es-MX" w:eastAsia="es-MX"/>
              </w:rPr>
            </w:pPr>
            <w:r w:rsidRPr="005F3B84">
              <w:rPr>
                <w:rFonts w:eastAsia="Times New Roman"/>
                <w:b/>
                <w:bCs/>
                <w:color w:val="757171"/>
                <w:lang w:eastAsia="es-MX"/>
              </w:rPr>
              <w:t>You Tube</w:t>
            </w:r>
          </w:p>
        </w:tc>
        <w:tc>
          <w:tcPr>
            <w:tcW w:w="1352" w:type="dxa"/>
            <w:tcBorders>
              <w:top w:val="nil"/>
              <w:left w:val="nil"/>
              <w:bottom w:val="single" w:sz="8" w:space="0" w:color="auto"/>
              <w:right w:val="single" w:sz="8" w:space="0" w:color="auto"/>
            </w:tcBorders>
            <w:shd w:val="clear" w:color="auto" w:fill="auto"/>
            <w:vAlign w:val="center"/>
            <w:hideMark/>
          </w:tcPr>
          <w:p w14:paraId="322DF2A8" w14:textId="77777777" w:rsidR="00A84C04" w:rsidRPr="005F3B84" w:rsidRDefault="00A84C04" w:rsidP="007877EF">
            <w:pPr>
              <w:spacing w:after="0" w:line="240" w:lineRule="auto"/>
              <w:jc w:val="center"/>
              <w:rPr>
                <w:rFonts w:eastAsia="Times New Roman"/>
                <w:bCs/>
                <w:color w:val="757171"/>
                <w:lang w:val="es-MX" w:eastAsia="es-MX"/>
              </w:rPr>
            </w:pPr>
            <w:r w:rsidRPr="005F3B84">
              <w:rPr>
                <w:rFonts w:eastAsia="Times New Roman"/>
                <w:bCs/>
                <w:color w:val="757171"/>
                <w:lang w:eastAsia="es-MX"/>
              </w:rPr>
              <w:t>655</w:t>
            </w:r>
          </w:p>
        </w:tc>
        <w:tc>
          <w:tcPr>
            <w:tcW w:w="1276" w:type="dxa"/>
            <w:tcBorders>
              <w:top w:val="nil"/>
              <w:left w:val="nil"/>
              <w:bottom w:val="single" w:sz="8" w:space="0" w:color="auto"/>
              <w:right w:val="single" w:sz="8" w:space="0" w:color="auto"/>
            </w:tcBorders>
            <w:shd w:val="clear" w:color="auto" w:fill="auto"/>
            <w:vAlign w:val="center"/>
            <w:hideMark/>
          </w:tcPr>
          <w:p w14:paraId="27C2E7CE" w14:textId="77777777" w:rsidR="00A84C04" w:rsidRPr="005F3B84" w:rsidRDefault="00A84C04" w:rsidP="007877EF">
            <w:pPr>
              <w:spacing w:after="0" w:line="240" w:lineRule="auto"/>
              <w:jc w:val="center"/>
              <w:rPr>
                <w:rFonts w:eastAsia="Times New Roman"/>
                <w:bCs/>
                <w:color w:val="757171"/>
                <w:lang w:val="es-MX" w:eastAsia="es-MX"/>
              </w:rPr>
            </w:pPr>
            <w:r w:rsidRPr="005F3B84">
              <w:rPr>
                <w:rFonts w:eastAsia="Times New Roman"/>
                <w:bCs/>
                <w:color w:val="757171"/>
                <w:lang w:eastAsia="es-MX"/>
              </w:rPr>
              <w:t>19.24%</w:t>
            </w:r>
          </w:p>
        </w:tc>
        <w:tc>
          <w:tcPr>
            <w:tcW w:w="1266" w:type="dxa"/>
            <w:tcBorders>
              <w:top w:val="nil"/>
              <w:left w:val="nil"/>
              <w:bottom w:val="single" w:sz="8" w:space="0" w:color="auto"/>
              <w:right w:val="single" w:sz="8" w:space="0" w:color="auto"/>
            </w:tcBorders>
            <w:shd w:val="clear" w:color="auto" w:fill="auto"/>
            <w:vAlign w:val="center"/>
            <w:hideMark/>
          </w:tcPr>
          <w:p w14:paraId="7B439C54" w14:textId="77777777" w:rsidR="00A84C04" w:rsidRPr="005F3B84" w:rsidRDefault="00A84C04" w:rsidP="007877EF">
            <w:pPr>
              <w:spacing w:after="0" w:line="240" w:lineRule="auto"/>
              <w:jc w:val="center"/>
              <w:rPr>
                <w:rFonts w:eastAsia="Times New Roman"/>
                <w:bCs/>
                <w:color w:val="757171"/>
                <w:lang w:val="es-MX" w:eastAsia="es-MX"/>
              </w:rPr>
            </w:pPr>
            <w:r w:rsidRPr="005F3B84">
              <w:rPr>
                <w:rFonts w:eastAsia="Times New Roman"/>
                <w:bCs/>
                <w:color w:val="757171"/>
                <w:lang w:eastAsia="es-MX"/>
              </w:rPr>
              <w:t>10,110</w:t>
            </w:r>
          </w:p>
        </w:tc>
      </w:tr>
    </w:tbl>
    <w:p w14:paraId="603DC859" w14:textId="77777777" w:rsidR="00246C38" w:rsidRDefault="00246C38" w:rsidP="00E46141">
      <w:pPr>
        <w:rPr>
          <w:b/>
          <w:color w:val="595959" w:themeColor="text1" w:themeTint="A6"/>
        </w:rPr>
      </w:pPr>
    </w:p>
    <w:p w14:paraId="56BEE22F" w14:textId="7CDCBC08" w:rsidR="00A84C04" w:rsidRPr="00535C33" w:rsidRDefault="00A84C04" w:rsidP="00535C33">
      <w:pPr>
        <w:pStyle w:val="Ttulo3"/>
        <w:numPr>
          <w:ilvl w:val="2"/>
          <w:numId w:val="39"/>
        </w:numPr>
        <w:spacing w:before="240" w:after="240"/>
        <w:rPr>
          <w:rFonts w:eastAsia="Calibri"/>
          <w:bCs w:val="0"/>
          <w:i w:val="0"/>
          <w:iCs w:val="0"/>
          <w:noProof/>
          <w:color w:val="4C4747"/>
          <w:spacing w:val="20"/>
          <w:lang w:val="es-DO"/>
        </w:rPr>
      </w:pPr>
      <w:bookmarkStart w:id="85" w:name="_Toc185175544"/>
      <w:r w:rsidRPr="00535C33">
        <w:rPr>
          <w:rFonts w:eastAsia="Calibri"/>
          <w:bCs w:val="0"/>
          <w:i w:val="0"/>
          <w:iCs w:val="0"/>
          <w:noProof/>
          <w:color w:val="4C4747"/>
          <w:spacing w:val="20"/>
          <w:lang w:val="es-DO"/>
        </w:rPr>
        <w:t>Productos realizados</w:t>
      </w:r>
      <w:bookmarkEnd w:id="85"/>
      <w:r w:rsidRPr="00535C33">
        <w:rPr>
          <w:rFonts w:eastAsia="Calibri"/>
          <w:bCs w:val="0"/>
          <w:i w:val="0"/>
          <w:iCs w:val="0"/>
          <w:noProof/>
          <w:color w:val="4C4747"/>
          <w:spacing w:val="20"/>
          <w:lang w:val="es-DO"/>
        </w:rPr>
        <w:t xml:space="preserve"> </w:t>
      </w:r>
    </w:p>
    <w:p w14:paraId="73F7F7A4" w14:textId="69E6A32B" w:rsidR="00A84C04" w:rsidRPr="00B55A7D" w:rsidRDefault="00016381" w:rsidP="00A84C04">
      <w:pPr>
        <w:rPr>
          <w:lang w:val="es-DO"/>
        </w:rPr>
      </w:pPr>
      <w:r>
        <w:rPr>
          <w:lang w:val="es-DO"/>
        </w:rPr>
        <w:lastRenderedPageBreak/>
        <w:t>Otros productos comunicacionales fueron elaborados y publicados este año, los cuales se listan a continuación</w:t>
      </w:r>
      <w:r w:rsidR="00A84C04" w:rsidRPr="00B55A7D">
        <w:rPr>
          <w:lang w:val="es-DO"/>
        </w:rPr>
        <w:t>:</w:t>
      </w:r>
    </w:p>
    <w:p w14:paraId="0AE4553A" w14:textId="77777777" w:rsidR="00A84C04" w:rsidRPr="00B55A7D" w:rsidRDefault="00A84C04" w:rsidP="008E51B1">
      <w:pPr>
        <w:pStyle w:val="Prrafodelista"/>
        <w:widowControl/>
        <w:numPr>
          <w:ilvl w:val="0"/>
          <w:numId w:val="10"/>
        </w:numPr>
        <w:autoSpaceDE/>
        <w:autoSpaceDN/>
        <w:spacing w:after="160" w:line="360" w:lineRule="auto"/>
        <w:contextualSpacing/>
        <w:rPr>
          <w:rFonts w:eastAsiaTheme="minorHAnsi"/>
          <w:color w:val="767171"/>
          <w:spacing w:val="20"/>
          <w:sz w:val="24"/>
          <w:szCs w:val="24"/>
          <w:lang w:val="es-DO"/>
        </w:rPr>
      </w:pPr>
      <w:r w:rsidRPr="00B55A7D">
        <w:rPr>
          <w:rFonts w:eastAsiaTheme="minorHAnsi"/>
          <w:color w:val="767171"/>
          <w:spacing w:val="20"/>
          <w:sz w:val="24"/>
          <w:szCs w:val="24"/>
          <w:lang w:val="es-DO"/>
        </w:rPr>
        <w:t>Video documental titulado "Antecedentes de la Aviación Civil Dominicana", esta pieza histórica, de 15 minutos de duración, fue realizado con el objetivo de proporcionar una visión detallada de los orígenes y la evolución de la aviación civil de nuestro país.</w:t>
      </w:r>
    </w:p>
    <w:p w14:paraId="74A65547" w14:textId="77777777" w:rsidR="00A84C04" w:rsidRPr="00225E44" w:rsidRDefault="00A84C04" w:rsidP="00A84C04">
      <w:pPr>
        <w:pStyle w:val="Prrafodelista"/>
        <w:spacing w:line="360" w:lineRule="auto"/>
        <w:rPr>
          <w:color w:val="595959" w:themeColor="text1" w:themeTint="A6"/>
          <w:spacing w:val="20"/>
          <w:sz w:val="24"/>
          <w:szCs w:val="24"/>
        </w:rPr>
      </w:pPr>
    </w:p>
    <w:p w14:paraId="2C228260" w14:textId="7AF4F1C0" w:rsidR="00A84C04" w:rsidRPr="00B55A7D" w:rsidRDefault="00A84C04" w:rsidP="008E51B1">
      <w:pPr>
        <w:pStyle w:val="Prrafodelista"/>
        <w:widowControl/>
        <w:numPr>
          <w:ilvl w:val="0"/>
          <w:numId w:val="10"/>
        </w:numPr>
        <w:autoSpaceDE/>
        <w:autoSpaceDN/>
        <w:spacing w:after="160" w:line="360" w:lineRule="auto"/>
        <w:contextualSpacing/>
        <w:rPr>
          <w:rFonts w:eastAsiaTheme="minorHAnsi"/>
          <w:color w:val="767171"/>
          <w:spacing w:val="20"/>
          <w:sz w:val="24"/>
          <w:szCs w:val="24"/>
          <w:lang w:val="es-DO"/>
        </w:rPr>
      </w:pPr>
      <w:r w:rsidRPr="00B55A7D">
        <w:rPr>
          <w:rFonts w:eastAsiaTheme="minorHAnsi"/>
          <w:color w:val="767171"/>
          <w:spacing w:val="20"/>
          <w:sz w:val="24"/>
          <w:szCs w:val="24"/>
          <w:lang w:val="es-DO"/>
        </w:rPr>
        <w:t xml:space="preserve">Revista Nuevo Vuelo, </w:t>
      </w:r>
      <w:r w:rsidR="00B5134A">
        <w:rPr>
          <w:rFonts w:eastAsiaTheme="minorHAnsi"/>
          <w:color w:val="767171"/>
          <w:spacing w:val="20"/>
          <w:sz w:val="24"/>
          <w:szCs w:val="24"/>
          <w:lang w:val="es-DO"/>
        </w:rPr>
        <w:t>producto</w:t>
      </w:r>
      <w:r w:rsidRPr="00B55A7D">
        <w:rPr>
          <w:rFonts w:eastAsiaTheme="minorHAnsi"/>
          <w:color w:val="767171"/>
          <w:spacing w:val="20"/>
          <w:sz w:val="24"/>
          <w:szCs w:val="24"/>
          <w:lang w:val="es-DO"/>
        </w:rPr>
        <w:t xml:space="preserve"> oficial de la institución, en la que se incluyeron informaciones de interés relacionadas </w:t>
      </w:r>
      <w:r w:rsidR="00B5134A" w:rsidRPr="00B55A7D">
        <w:rPr>
          <w:rFonts w:eastAsiaTheme="minorHAnsi"/>
          <w:color w:val="767171"/>
          <w:spacing w:val="20"/>
          <w:sz w:val="24"/>
          <w:szCs w:val="24"/>
          <w:lang w:val="es-DO"/>
        </w:rPr>
        <w:t>con el</w:t>
      </w:r>
      <w:r w:rsidRPr="00B55A7D">
        <w:rPr>
          <w:rFonts w:eastAsiaTheme="minorHAnsi"/>
          <w:color w:val="767171"/>
          <w:spacing w:val="20"/>
          <w:sz w:val="24"/>
          <w:szCs w:val="24"/>
          <w:lang w:val="es-DO"/>
        </w:rPr>
        <w:t xml:space="preserve"> sector aeronáutico y del ámbito turístico del país.</w:t>
      </w:r>
    </w:p>
    <w:p w14:paraId="42F060D6" w14:textId="77777777" w:rsidR="00A84C04" w:rsidRPr="00B55A7D" w:rsidRDefault="00A84C04" w:rsidP="00A84C04">
      <w:pPr>
        <w:pStyle w:val="Prrafodelista"/>
        <w:spacing w:line="360" w:lineRule="auto"/>
        <w:rPr>
          <w:rFonts w:eastAsiaTheme="minorHAnsi"/>
          <w:color w:val="767171"/>
          <w:spacing w:val="20"/>
          <w:sz w:val="24"/>
          <w:szCs w:val="24"/>
          <w:lang w:val="es-DO"/>
        </w:rPr>
      </w:pPr>
    </w:p>
    <w:p w14:paraId="1ABFC1EB" w14:textId="77777777" w:rsidR="00A84C04" w:rsidRPr="00B55A7D" w:rsidRDefault="00A84C04" w:rsidP="008E51B1">
      <w:pPr>
        <w:pStyle w:val="Prrafodelista"/>
        <w:widowControl/>
        <w:numPr>
          <w:ilvl w:val="0"/>
          <w:numId w:val="10"/>
        </w:numPr>
        <w:autoSpaceDE/>
        <w:autoSpaceDN/>
        <w:spacing w:after="160" w:line="360" w:lineRule="auto"/>
        <w:contextualSpacing/>
        <w:rPr>
          <w:rFonts w:eastAsiaTheme="minorHAnsi"/>
          <w:color w:val="767171"/>
          <w:spacing w:val="20"/>
          <w:sz w:val="24"/>
          <w:szCs w:val="24"/>
          <w:lang w:val="es-DO"/>
        </w:rPr>
      </w:pPr>
      <w:r w:rsidRPr="00B55A7D">
        <w:rPr>
          <w:rFonts w:eastAsiaTheme="minorHAnsi"/>
          <w:color w:val="767171"/>
          <w:spacing w:val="20"/>
          <w:sz w:val="24"/>
          <w:szCs w:val="24"/>
          <w:lang w:val="es-DO"/>
        </w:rPr>
        <w:t xml:space="preserve">Boletín interno Conéctate: Se elaboraron seis (6) boletines, con una tirada de 35 ejemplares por publicación, los cuales fueron colocados en los murales de la institución. Estos boletines contenían información relevante para mantener a todos los colaboradores al tanto de los aspectos clave para una gestión interna efectiva. </w:t>
      </w:r>
    </w:p>
    <w:p w14:paraId="497F157C" w14:textId="77777777" w:rsidR="00A84C04" w:rsidRDefault="00A84C04" w:rsidP="00A84C04">
      <w:pPr>
        <w:pStyle w:val="Prrafodelista"/>
        <w:spacing w:line="360" w:lineRule="auto"/>
        <w:rPr>
          <w:color w:val="595959" w:themeColor="text1" w:themeTint="A6"/>
          <w:spacing w:val="20"/>
          <w:sz w:val="24"/>
          <w:szCs w:val="24"/>
        </w:rPr>
      </w:pPr>
    </w:p>
    <w:p w14:paraId="2B6809F8" w14:textId="77777777" w:rsidR="00A84C04" w:rsidRPr="00B55A7D" w:rsidRDefault="00A84C04" w:rsidP="008E51B1">
      <w:pPr>
        <w:pStyle w:val="Prrafodelista"/>
        <w:widowControl/>
        <w:numPr>
          <w:ilvl w:val="0"/>
          <w:numId w:val="10"/>
        </w:numPr>
        <w:autoSpaceDE/>
        <w:autoSpaceDN/>
        <w:spacing w:after="160" w:line="360" w:lineRule="auto"/>
        <w:contextualSpacing/>
        <w:rPr>
          <w:rFonts w:eastAsiaTheme="minorHAnsi"/>
          <w:color w:val="767171"/>
          <w:spacing w:val="20"/>
          <w:sz w:val="24"/>
          <w:szCs w:val="24"/>
          <w:lang w:val="es-DO"/>
        </w:rPr>
      </w:pPr>
      <w:r w:rsidRPr="00B55A7D">
        <w:rPr>
          <w:rFonts w:eastAsiaTheme="minorHAnsi"/>
          <w:color w:val="767171"/>
          <w:spacing w:val="20"/>
          <w:sz w:val="24"/>
          <w:szCs w:val="24"/>
          <w:lang w:val="es-DO"/>
        </w:rPr>
        <w:t xml:space="preserve">Gestión de publicación de 30 espacios pagados, con un indicador de cumplimiento promedio de 1 día laborable. </w:t>
      </w:r>
    </w:p>
    <w:p w14:paraId="5153335A" w14:textId="2240611A" w:rsidR="00A84C04" w:rsidRPr="004F5214" w:rsidRDefault="00A84C04" w:rsidP="004F5214">
      <w:pPr>
        <w:pStyle w:val="Ttulo3"/>
        <w:numPr>
          <w:ilvl w:val="2"/>
          <w:numId w:val="39"/>
        </w:numPr>
        <w:spacing w:before="240" w:after="240"/>
        <w:rPr>
          <w:rFonts w:eastAsia="Calibri"/>
          <w:bCs w:val="0"/>
          <w:i w:val="0"/>
          <w:iCs w:val="0"/>
          <w:noProof/>
          <w:color w:val="4C4747"/>
          <w:spacing w:val="20"/>
          <w:lang w:val="es-DO"/>
        </w:rPr>
      </w:pPr>
      <w:bookmarkStart w:id="86" w:name="_Toc185175545"/>
      <w:r w:rsidRPr="004F5214">
        <w:rPr>
          <w:rFonts w:eastAsia="Calibri"/>
          <w:bCs w:val="0"/>
          <w:i w:val="0"/>
          <w:iCs w:val="0"/>
          <w:noProof/>
          <w:color w:val="4C4747"/>
          <w:spacing w:val="20"/>
          <w:lang w:val="es-DO"/>
        </w:rPr>
        <w:t>Ejecución de fondos en espacios pagados</w:t>
      </w:r>
      <w:bookmarkEnd w:id="86"/>
    </w:p>
    <w:p w14:paraId="0267EF1E" w14:textId="21EB48EA" w:rsidR="00E214AB" w:rsidRDefault="00E214AB" w:rsidP="00E214AB">
      <w:pPr>
        <w:pStyle w:val="NormalWeb"/>
        <w:spacing w:line="360" w:lineRule="auto"/>
        <w:jc w:val="both"/>
        <w:rPr>
          <w:rFonts w:eastAsiaTheme="minorHAnsi"/>
          <w:color w:val="767171"/>
          <w:spacing w:val="20"/>
          <w:lang w:eastAsia="en-US"/>
        </w:rPr>
      </w:pPr>
      <w:r w:rsidRPr="00E214AB">
        <w:rPr>
          <w:rFonts w:eastAsiaTheme="minorHAnsi"/>
          <w:color w:val="767171"/>
          <w:spacing w:val="20"/>
          <w:lang w:eastAsia="en-US"/>
        </w:rPr>
        <w:t xml:space="preserve">El presupuesto asignado para espacios en medios de comunicación durante el año 2024 fue de RD$2,600,000.00, destinado a satisfacer los requerimientos de las diferentes áreas de la institución. Según las órdenes de servicio ejecutadas, se invirtió un total de RD$ 1,394,798.00, equivalente al 53.65% del presupuesto total. Esto deja un monto pendiente de inversión de RD$ 1,205,202.00, el cual estará </w:t>
      </w:r>
      <w:r w:rsidRPr="00E214AB">
        <w:rPr>
          <w:rFonts w:eastAsiaTheme="minorHAnsi"/>
          <w:color w:val="767171"/>
          <w:spacing w:val="20"/>
          <w:lang w:eastAsia="en-US"/>
        </w:rPr>
        <w:lastRenderedPageBreak/>
        <w:t>disponible para atender futuras necesidades de difusión en el transcurso del año</w:t>
      </w:r>
      <w:r>
        <w:rPr>
          <w:rFonts w:eastAsiaTheme="minorHAnsi"/>
          <w:color w:val="767171"/>
          <w:spacing w:val="20"/>
          <w:lang w:eastAsia="en-US"/>
        </w:rPr>
        <w:t>.</w:t>
      </w:r>
    </w:p>
    <w:p w14:paraId="1F3B3AE0" w14:textId="2152D952" w:rsidR="00A84C04" w:rsidRPr="004F5214" w:rsidRDefault="00A84C04" w:rsidP="004F5214">
      <w:pPr>
        <w:pStyle w:val="Ttulo3"/>
        <w:numPr>
          <w:ilvl w:val="2"/>
          <w:numId w:val="39"/>
        </w:numPr>
        <w:spacing w:before="240" w:after="240"/>
        <w:rPr>
          <w:rFonts w:eastAsia="Calibri"/>
          <w:bCs w:val="0"/>
          <w:i w:val="0"/>
          <w:iCs w:val="0"/>
          <w:noProof/>
          <w:color w:val="4C4747"/>
          <w:spacing w:val="20"/>
          <w:lang w:val="es-DO"/>
        </w:rPr>
      </w:pPr>
      <w:bookmarkStart w:id="87" w:name="_Toc185175546"/>
      <w:r w:rsidRPr="004F5214">
        <w:rPr>
          <w:rFonts w:eastAsia="Calibri"/>
          <w:bCs w:val="0"/>
          <w:i w:val="0"/>
          <w:iCs w:val="0"/>
          <w:noProof/>
          <w:color w:val="4C4747"/>
          <w:spacing w:val="20"/>
          <w:lang w:val="es-DO"/>
        </w:rPr>
        <w:t>Relación de colocación en medios publicitarios</w:t>
      </w:r>
      <w:bookmarkEnd w:id="87"/>
      <w:r w:rsidRPr="004F5214">
        <w:rPr>
          <w:rFonts w:eastAsia="Calibri"/>
          <w:bCs w:val="0"/>
          <w:i w:val="0"/>
          <w:iCs w:val="0"/>
          <w:noProof/>
          <w:color w:val="4C4747"/>
          <w:spacing w:val="20"/>
          <w:lang w:val="es-DO"/>
        </w:rPr>
        <w:t xml:space="preserve"> </w:t>
      </w:r>
    </w:p>
    <w:p w14:paraId="62C4E88F" w14:textId="1B3D42D1" w:rsidR="00A84C04" w:rsidRDefault="00A84C04" w:rsidP="00A84C04">
      <w:pPr>
        <w:pStyle w:val="NormalWeb"/>
        <w:spacing w:line="360" w:lineRule="auto"/>
        <w:jc w:val="both"/>
        <w:rPr>
          <w:rFonts w:eastAsiaTheme="minorHAnsi"/>
          <w:color w:val="767171"/>
          <w:spacing w:val="20"/>
          <w:lang w:eastAsia="en-US"/>
        </w:rPr>
      </w:pPr>
      <w:r w:rsidRPr="00B55A7D">
        <w:rPr>
          <w:rFonts w:eastAsiaTheme="minorHAnsi"/>
          <w:color w:val="767171"/>
          <w:spacing w:val="20"/>
          <w:lang w:eastAsia="en-US"/>
        </w:rPr>
        <w:t xml:space="preserve">Con </w:t>
      </w:r>
      <w:r w:rsidR="00CE6C9C" w:rsidRPr="00CE6C9C">
        <w:rPr>
          <w:rFonts w:eastAsiaTheme="minorHAnsi"/>
          <w:color w:val="767171"/>
          <w:spacing w:val="20"/>
          <w:lang w:eastAsia="en-US"/>
        </w:rPr>
        <w:t>el objetivo de fortalecer nuestras plataformas de comunicación externa y garantizar un acceso oportuno y eficiente a la información de interés para el público, el Instituto Dominicano de Aviación Civil ha ejecutado una distribución estratégica del presupuesto aprobado durante el año en curso. Esta inversión se ha enfocado en promover los objetivos operativos y estratégicos de la institución a través de diversos canales de difusión, mediante contratos vigentes con períodos de 6 a 12 meses</w:t>
      </w:r>
      <w:r w:rsidR="00CE6C9C">
        <w:rPr>
          <w:rFonts w:eastAsiaTheme="minorHAnsi"/>
          <w:color w:val="767171"/>
          <w:spacing w:val="20"/>
          <w:lang w:eastAsia="en-US"/>
        </w:rPr>
        <w:t xml:space="preserve">. </w:t>
      </w:r>
    </w:p>
    <w:p w14:paraId="14336487" w14:textId="5C04E916" w:rsidR="00543C8E" w:rsidRPr="00543C8E" w:rsidRDefault="00543C8E" w:rsidP="00543C8E">
      <w:pPr>
        <w:pStyle w:val="NormalWeb"/>
        <w:spacing w:line="360" w:lineRule="auto"/>
        <w:jc w:val="both"/>
        <w:rPr>
          <w:rFonts w:eastAsiaTheme="minorHAnsi"/>
          <w:color w:val="767171"/>
          <w:spacing w:val="20"/>
          <w:lang w:eastAsia="en-US"/>
        </w:rPr>
      </w:pPr>
      <w:r w:rsidRPr="00543C8E">
        <w:rPr>
          <w:rFonts w:eastAsiaTheme="minorHAnsi"/>
          <w:color w:val="767171"/>
          <w:spacing w:val="20"/>
          <w:lang w:eastAsia="en-US"/>
        </w:rPr>
        <w:t>El presupuesto asignado ha permitido la implementación de campañas en diferentes medios, incluyendo página web y radio, con una inversión de RD$354,000.00 para cada categoría, orientada a mantener una presencia constante en estos canales. Adicionalmente, se destinaron RD$900,000.00 a servicios informativos y promocionales, con el propósito de divulgar contenidos institucionales clave de manera eficiente. Finalmente, la mayor inversión, por un monto de RD$2,701,200.00, fue dirigida a campañas en televisión, reconociendo su alcance masivo como un medio esencial para fortalecer la comunicación institucional.</w:t>
      </w:r>
    </w:p>
    <w:p w14:paraId="2C1A9B76" w14:textId="436EC8A9" w:rsidR="00A84C04" w:rsidRDefault="00543C8E" w:rsidP="00543C8E">
      <w:pPr>
        <w:pStyle w:val="NormalWeb"/>
        <w:spacing w:line="360" w:lineRule="auto"/>
        <w:jc w:val="both"/>
        <w:rPr>
          <w:rFonts w:eastAsiaTheme="minorHAnsi"/>
          <w:color w:val="767171"/>
          <w:spacing w:val="20"/>
          <w:lang w:eastAsia="en-US"/>
        </w:rPr>
      </w:pPr>
      <w:r w:rsidRPr="00543C8E">
        <w:rPr>
          <w:rFonts w:eastAsiaTheme="minorHAnsi"/>
          <w:color w:val="767171"/>
          <w:spacing w:val="20"/>
          <w:lang w:eastAsia="en-US"/>
        </w:rPr>
        <w:t>En total, el presupuesto ejecutado asciende a RD$4,309,200.00, reflejando el compromiso del IDAC con la transparencia y la efectividad en la gestión de sus comunicaciones externas, alineadas con sus objetivos estratégicos.</w:t>
      </w:r>
    </w:p>
    <w:p w14:paraId="1D4B41AB" w14:textId="77777777" w:rsidR="005D1390" w:rsidRDefault="005D1390" w:rsidP="00543C8E">
      <w:pPr>
        <w:pStyle w:val="NormalWeb"/>
        <w:spacing w:line="360" w:lineRule="auto"/>
        <w:jc w:val="both"/>
        <w:rPr>
          <w:rFonts w:eastAsiaTheme="minorHAnsi"/>
          <w:color w:val="767171"/>
          <w:spacing w:val="20"/>
          <w:lang w:eastAsia="en-US"/>
        </w:rPr>
      </w:pPr>
    </w:p>
    <w:p w14:paraId="1176C794" w14:textId="77777777" w:rsidR="00246C38" w:rsidRPr="001C7053" w:rsidRDefault="00246C38" w:rsidP="00543C8E">
      <w:pPr>
        <w:pStyle w:val="NormalWeb"/>
        <w:spacing w:line="360" w:lineRule="auto"/>
        <w:jc w:val="both"/>
        <w:rPr>
          <w:rFonts w:eastAsia="Calibri"/>
          <w:color w:val="595959" w:themeColor="text1" w:themeTint="A6"/>
          <w:lang w:val="es-ES"/>
        </w:rPr>
      </w:pPr>
    </w:p>
    <w:p w14:paraId="13CAC653" w14:textId="77777777" w:rsidR="00A84C04" w:rsidRPr="00D46811" w:rsidRDefault="00A84C04" w:rsidP="00D46811">
      <w:pPr>
        <w:pStyle w:val="Ttulo3"/>
        <w:numPr>
          <w:ilvl w:val="2"/>
          <w:numId w:val="39"/>
        </w:numPr>
        <w:spacing w:before="240" w:after="240"/>
        <w:rPr>
          <w:rFonts w:eastAsia="Calibri"/>
          <w:bCs w:val="0"/>
          <w:i w:val="0"/>
          <w:iCs w:val="0"/>
          <w:noProof/>
          <w:color w:val="4C4747"/>
          <w:spacing w:val="20"/>
          <w:lang w:val="es-DO"/>
        </w:rPr>
      </w:pPr>
      <w:bookmarkStart w:id="88" w:name="_Toc185175547"/>
      <w:r w:rsidRPr="00D46811">
        <w:rPr>
          <w:rFonts w:eastAsia="Calibri"/>
          <w:bCs w:val="0"/>
          <w:i w:val="0"/>
          <w:iCs w:val="0"/>
          <w:noProof/>
          <w:color w:val="4C4747"/>
          <w:spacing w:val="20"/>
          <w:lang w:val="es-DO"/>
        </w:rPr>
        <w:lastRenderedPageBreak/>
        <w:t>Resultados encuesta de percepción externa</w:t>
      </w:r>
      <w:bookmarkEnd w:id="88"/>
    </w:p>
    <w:p w14:paraId="65272A6D" w14:textId="77777777" w:rsidR="00A84C04" w:rsidRPr="00C45F78" w:rsidRDefault="00A84C04" w:rsidP="00D46811">
      <w:pPr>
        <w:spacing w:before="240"/>
        <w:rPr>
          <w:color w:val="595959" w:themeColor="text1" w:themeTint="A6"/>
          <w:lang w:val="es-DO"/>
        </w:rPr>
      </w:pPr>
      <w:r w:rsidRPr="00C45F78">
        <w:rPr>
          <w:color w:val="595959" w:themeColor="text1" w:themeTint="A6"/>
          <w:lang w:val="es-DO"/>
        </w:rPr>
        <w:t>La efectividad de la gestión de comunicaciones se constató positivamente a través de los resultados de la encuesta de percepción externa realizada a los clientes, obteniendo las siguientes calificaciones</w:t>
      </w:r>
      <w:r>
        <w:rPr>
          <w:color w:val="595959" w:themeColor="text1" w:themeTint="A6"/>
          <w:lang w:val="es-DO"/>
        </w:rPr>
        <w:t xml:space="preserve"> para el cierre del año 2024</w:t>
      </w:r>
      <w:r w:rsidRPr="00C45F78">
        <w:rPr>
          <w:color w:val="595959" w:themeColor="text1" w:themeTint="A6"/>
          <w:lang w:val="es-DO"/>
        </w:rPr>
        <w:t xml:space="preserve">: </w:t>
      </w:r>
    </w:p>
    <w:p w14:paraId="7AAF2B17" w14:textId="4899F834" w:rsidR="00A84C04" w:rsidRPr="00D46811" w:rsidRDefault="00A84C04" w:rsidP="00D46811">
      <w:pPr>
        <w:pStyle w:val="Prrafodelista"/>
        <w:widowControl/>
        <w:numPr>
          <w:ilvl w:val="0"/>
          <w:numId w:val="11"/>
        </w:numPr>
        <w:autoSpaceDE/>
        <w:autoSpaceDN/>
        <w:spacing w:before="240" w:after="160" w:line="360" w:lineRule="auto"/>
        <w:contextualSpacing/>
        <w:rPr>
          <w:color w:val="595959" w:themeColor="text1" w:themeTint="A6"/>
          <w:spacing w:val="20"/>
          <w:sz w:val="24"/>
          <w:szCs w:val="24"/>
        </w:rPr>
      </w:pPr>
      <w:r>
        <w:rPr>
          <w:color w:val="595959" w:themeColor="text1" w:themeTint="A6"/>
          <w:spacing w:val="20"/>
          <w:sz w:val="24"/>
          <w:szCs w:val="24"/>
        </w:rPr>
        <w:t xml:space="preserve"> 93.65% en relación al compromiso con la sostenibilidad del Medio Ambiente;</w:t>
      </w:r>
    </w:p>
    <w:p w14:paraId="1BE7F15B" w14:textId="17FB90D6" w:rsidR="00A84C04" w:rsidRPr="00D46811" w:rsidRDefault="00A84C04" w:rsidP="00D46811">
      <w:pPr>
        <w:pStyle w:val="Prrafodelista"/>
        <w:widowControl/>
        <w:numPr>
          <w:ilvl w:val="0"/>
          <w:numId w:val="11"/>
        </w:numPr>
        <w:autoSpaceDE/>
        <w:autoSpaceDN/>
        <w:spacing w:before="240" w:after="160" w:line="360" w:lineRule="auto"/>
        <w:contextualSpacing/>
        <w:rPr>
          <w:color w:val="595959" w:themeColor="text1" w:themeTint="A6"/>
          <w:spacing w:val="20"/>
          <w:sz w:val="24"/>
          <w:szCs w:val="24"/>
        </w:rPr>
      </w:pPr>
      <w:r>
        <w:rPr>
          <w:color w:val="595959" w:themeColor="text1" w:themeTint="A6"/>
          <w:spacing w:val="20"/>
          <w:sz w:val="24"/>
          <w:szCs w:val="24"/>
        </w:rPr>
        <w:t xml:space="preserve"> 94.55% en relación a la participación de la institución con la comunidad (responsabilidad social);</w:t>
      </w:r>
    </w:p>
    <w:p w14:paraId="112275DA" w14:textId="6E5F3E9B" w:rsidR="00056A15" w:rsidRPr="00D46811" w:rsidRDefault="00A84C04" w:rsidP="00BA2267">
      <w:pPr>
        <w:pStyle w:val="Prrafodelista"/>
        <w:widowControl/>
        <w:numPr>
          <w:ilvl w:val="0"/>
          <w:numId w:val="11"/>
        </w:numPr>
        <w:autoSpaceDE/>
        <w:autoSpaceDN/>
        <w:spacing w:before="240" w:after="160" w:line="360" w:lineRule="auto"/>
        <w:contextualSpacing/>
        <w:rPr>
          <w:noProof/>
          <w:color w:val="4C4747"/>
          <w:spacing w:val="20"/>
          <w:sz w:val="24"/>
          <w:szCs w:val="24"/>
          <w:lang w:val="es-DO"/>
        </w:rPr>
      </w:pPr>
      <w:r w:rsidRPr="007E0CA4">
        <w:rPr>
          <w:color w:val="595959" w:themeColor="text1" w:themeTint="A6"/>
          <w:spacing w:val="20"/>
          <w:sz w:val="24"/>
          <w:szCs w:val="24"/>
        </w:rPr>
        <w:t>94.62% la percepción positiva de la institución en sentido general.</w:t>
      </w:r>
      <w:bookmarkEnd w:id="79"/>
    </w:p>
    <w:p w14:paraId="19A8D725" w14:textId="77777777" w:rsidR="00D46811" w:rsidRDefault="00D46811" w:rsidP="00D46811">
      <w:pPr>
        <w:spacing w:before="240"/>
        <w:contextualSpacing/>
        <w:rPr>
          <w:noProof/>
          <w:color w:val="4C4747"/>
          <w:lang w:val="es-DO"/>
        </w:rPr>
      </w:pPr>
    </w:p>
    <w:p w14:paraId="5B841BB7" w14:textId="77777777" w:rsidR="00D46811" w:rsidRPr="00D46811" w:rsidRDefault="00D46811" w:rsidP="00D46811">
      <w:pPr>
        <w:spacing w:before="240"/>
        <w:contextualSpacing/>
        <w:rPr>
          <w:noProof/>
          <w:color w:val="4C4747"/>
          <w:lang w:val="es-DO"/>
        </w:rPr>
      </w:pPr>
    </w:p>
    <w:bookmarkStart w:id="89" w:name="_Toc185175548"/>
    <w:p w14:paraId="7179426A" w14:textId="0D2C590B" w:rsidR="0035429F" w:rsidRPr="00D46811" w:rsidRDefault="00D46811" w:rsidP="00D46811">
      <w:pPr>
        <w:pStyle w:val="Ttulo1"/>
        <w:rPr>
          <w:rFonts w:cs="Times New Roman"/>
          <w:color w:val="4C4747"/>
          <w:lang w:val="es-DO"/>
        </w:rPr>
      </w:pPr>
      <w:r w:rsidRPr="0058331C">
        <w:rPr>
          <w:rFonts w:eastAsia="Calibri"/>
          <w:noProof/>
          <w:color w:val="4C4747"/>
          <w:sz w:val="18"/>
          <w:lang w:val="es-ES" w:eastAsia="es-ES"/>
        </w:rPr>
        <mc:AlternateContent>
          <mc:Choice Requires="wps">
            <w:drawing>
              <wp:anchor distT="0" distB="0" distL="114300" distR="114300" simplePos="0" relativeHeight="251664384" behindDoc="0" locked="0" layoutInCell="1" allowOverlap="1" wp14:anchorId="01C7E3CD" wp14:editId="5EFE7C17">
                <wp:simplePos x="0" y="0"/>
                <wp:positionH relativeFrom="margin">
                  <wp:posOffset>2254250</wp:posOffset>
                </wp:positionH>
                <wp:positionV relativeFrom="paragraph">
                  <wp:posOffset>565725</wp:posOffset>
                </wp:positionV>
                <wp:extent cx="463550" cy="0"/>
                <wp:effectExtent l="0" t="1905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EB4B9"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4.55pt" to="214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" strokecolor="#ee2a24" strokeweight="2.25pt">
                <v:stroke joinstyle="miter"/>
                <w10:wrap anchorx="margin"/>
              </v:line>
            </w:pict>
          </mc:Fallback>
        </mc:AlternateContent>
      </w:r>
      <w:r w:rsidR="00DC073E">
        <w:rPr>
          <w:rFonts w:cs="Times New Roman"/>
          <w:color w:val="4C4747"/>
          <w:lang w:val="es-DO"/>
        </w:rPr>
        <w:t xml:space="preserve">V. </w:t>
      </w:r>
      <w:r w:rsidR="00967739" w:rsidRPr="0058331C">
        <w:rPr>
          <w:rFonts w:cs="Times New Roman"/>
          <w:color w:val="4C4747"/>
          <w:lang w:val="es-DO"/>
        </w:rPr>
        <w:t xml:space="preserve">SERVICIO AL CIUDADANO Y </w:t>
      </w:r>
      <w:r w:rsidR="00485B71" w:rsidRPr="0058331C">
        <w:rPr>
          <w:rFonts w:cs="Times New Roman"/>
          <w:color w:val="4C4747"/>
          <w:lang w:val="es-DO"/>
        </w:rPr>
        <w:t>TRANSPARENCIA INSTITUCIONAL</w:t>
      </w:r>
      <w:bookmarkEnd w:id="89"/>
    </w:p>
    <w:p w14:paraId="53F5C3D5" w14:textId="7DAF6714" w:rsidR="0035429F" w:rsidRPr="00054D71" w:rsidRDefault="0035429F" w:rsidP="0035429F">
      <w:pPr>
        <w:jc w:val="center"/>
        <w:rPr>
          <w:rFonts w:eastAsia="Calibri"/>
          <w:color w:val="4C4747"/>
          <w:szCs w:val="36"/>
          <w:lang w:val="es-DO"/>
        </w:rPr>
      </w:pPr>
      <w:r w:rsidRPr="00054D71">
        <w:rPr>
          <w:rFonts w:eastAsia="Calibri"/>
          <w:color w:val="4C4747"/>
          <w:szCs w:val="36"/>
          <w:lang w:val="es-DO"/>
        </w:rPr>
        <w:t xml:space="preserve">Memoria </w:t>
      </w:r>
      <w:r w:rsidR="009547F0" w:rsidRPr="00054D71">
        <w:rPr>
          <w:rFonts w:eastAsia="Calibri"/>
          <w:color w:val="4C4747"/>
          <w:szCs w:val="36"/>
          <w:lang w:val="es-DO"/>
        </w:rPr>
        <w:t>I</w:t>
      </w:r>
      <w:r w:rsidRPr="00054D71">
        <w:rPr>
          <w:rFonts w:eastAsia="Calibri"/>
          <w:color w:val="4C4747"/>
          <w:szCs w:val="36"/>
          <w:lang w:val="es-DO"/>
        </w:rPr>
        <w:t xml:space="preserve">nstitucional </w:t>
      </w:r>
      <w:r w:rsidR="007471AC" w:rsidRPr="00054D71">
        <w:rPr>
          <w:rFonts w:eastAsia="Calibri"/>
          <w:color w:val="4C4747"/>
          <w:szCs w:val="36"/>
          <w:lang w:val="es-DO"/>
        </w:rPr>
        <w:t>2024</w:t>
      </w:r>
    </w:p>
    <w:p w14:paraId="1666AECE" w14:textId="77777777" w:rsidR="0035429F" w:rsidRPr="00054D71" w:rsidRDefault="0035429F" w:rsidP="0035429F">
      <w:pPr>
        <w:rPr>
          <w:rFonts w:eastAsia="Calibri"/>
          <w:color w:val="4C4747"/>
          <w:lang w:val="es-DO"/>
        </w:rPr>
      </w:pPr>
    </w:p>
    <w:p w14:paraId="0DB073A4" w14:textId="00442553" w:rsidR="00DC073E" w:rsidRPr="00046E50" w:rsidRDefault="00DC073E" w:rsidP="00DC073E">
      <w:pPr>
        <w:rPr>
          <w:color w:val="757171"/>
          <w:lang w:val="es-DO"/>
        </w:rPr>
      </w:pPr>
      <w:r w:rsidRPr="00046E50">
        <w:rPr>
          <w:color w:val="757171"/>
          <w:lang w:val="es-DO"/>
        </w:rPr>
        <w:t>La Dirección de Transparencia y Atención Ciudadana funciona como la ventanilla única del Instituto Dominicano de Aviación Civil</w:t>
      </w:r>
      <w:r w:rsidR="001A3087">
        <w:rPr>
          <w:color w:val="757171"/>
          <w:lang w:val="es-DO"/>
        </w:rPr>
        <w:t xml:space="preserve">. </w:t>
      </w:r>
      <w:r w:rsidRPr="00046E50">
        <w:rPr>
          <w:color w:val="757171"/>
          <w:lang w:val="es-DO"/>
        </w:rPr>
        <w:t xml:space="preserve">Es responsable de recibir y gestionar las solicitudes de productos y servicios relacionados con procesos operativos, así como atender consultas, quejas, sugerencias y felicitaciones de los usuarios. Además, garantiza el cumplimiento de la Ley de Libre Acceso a la Información Pública </w:t>
      </w:r>
      <w:r w:rsidR="00B5134A">
        <w:rPr>
          <w:color w:val="757171"/>
          <w:lang w:val="es-DO"/>
        </w:rPr>
        <w:t>núm.</w:t>
      </w:r>
      <w:r w:rsidRPr="00046E50">
        <w:rPr>
          <w:color w:val="757171"/>
          <w:lang w:val="es-DO"/>
        </w:rPr>
        <w:t>200-04, asegurando que la información de alto impacto sea tratada conforme a los estándares legales. La gestión eficiente de estas solicitudes permite su entrega oportuna, siempre bajo los principios de transparencia que nos distinguen.</w:t>
      </w:r>
    </w:p>
    <w:p w14:paraId="45511D7D" w14:textId="1194721A" w:rsidR="00DC073E" w:rsidRPr="00B55A7D" w:rsidRDefault="00DC073E" w:rsidP="00B55A7D">
      <w:pPr>
        <w:pStyle w:val="Prrafodelista"/>
        <w:numPr>
          <w:ilvl w:val="1"/>
          <w:numId w:val="41"/>
        </w:numPr>
        <w:spacing w:before="240" w:after="240"/>
        <w:rPr>
          <w:b/>
          <w:bCs/>
          <w:color w:val="757171"/>
          <w:lang w:val="es-DO"/>
        </w:rPr>
      </w:pPr>
      <w:r w:rsidRPr="00B55A7D">
        <w:rPr>
          <w:b/>
          <w:bCs/>
          <w:color w:val="757171"/>
          <w:sz w:val="24"/>
          <w:lang w:val="es-DO"/>
        </w:rPr>
        <w:lastRenderedPageBreak/>
        <w:t>Avances y Logros</w:t>
      </w:r>
    </w:p>
    <w:p w14:paraId="53E5261E" w14:textId="7EFC8C5C" w:rsidR="00DC073E" w:rsidRPr="00046E50" w:rsidRDefault="00DC073E" w:rsidP="00DC073E">
      <w:pPr>
        <w:rPr>
          <w:color w:val="757171"/>
          <w:lang w:val="es-DO"/>
        </w:rPr>
      </w:pPr>
      <w:r w:rsidRPr="00046E50">
        <w:rPr>
          <w:color w:val="757171"/>
          <w:lang w:val="es-DO"/>
        </w:rPr>
        <w:t xml:space="preserve">La </w:t>
      </w:r>
      <w:r w:rsidR="004D0C1C">
        <w:rPr>
          <w:color w:val="757171"/>
          <w:lang w:val="es-DO"/>
        </w:rPr>
        <w:t xml:space="preserve">gestión de </w:t>
      </w:r>
      <w:r w:rsidRPr="00046E50">
        <w:rPr>
          <w:color w:val="757171"/>
          <w:lang w:val="es-DO"/>
        </w:rPr>
        <w:t>Transparencia y Atención Ciudadana ha sido clave en la prestación de servicios de alta calidad para los usuarios del sector aeronáutico. Entre los principales logros se encuentran la ampliación de la cobertura de los servicios, la validación de procedimientos mediante auditorías externas y el reconocimiento a través de felicitaciones de los usuarios.</w:t>
      </w:r>
    </w:p>
    <w:p w14:paraId="68AFFBA4" w14:textId="662D0CC4" w:rsidR="00DC073E" w:rsidRPr="00046E50" w:rsidRDefault="00DC073E" w:rsidP="00DC073E">
      <w:pPr>
        <w:rPr>
          <w:color w:val="757171"/>
          <w:lang w:val="es-DO"/>
        </w:rPr>
      </w:pPr>
      <w:r w:rsidRPr="00046E50">
        <w:rPr>
          <w:color w:val="757171"/>
          <w:lang w:val="es-DO"/>
        </w:rPr>
        <w:t xml:space="preserve">Con el apoyo de un equipo profesional y comprometido, hemos avanzado significativamente en el cumplimiento de las metas institucionales, siempre con un enfoque centrado en la transparencia. En coordinación con la alta dirección, </w:t>
      </w:r>
      <w:r w:rsidR="00393645">
        <w:rPr>
          <w:color w:val="757171"/>
          <w:lang w:val="es-DO"/>
        </w:rPr>
        <w:t>se han</w:t>
      </w:r>
      <w:r w:rsidRPr="00046E50">
        <w:rPr>
          <w:color w:val="757171"/>
          <w:lang w:val="es-DO"/>
        </w:rPr>
        <w:t xml:space="preserve"> iniciado visitas regulares a diversas instalaciones del TAC, incluyendo </w:t>
      </w:r>
      <w:proofErr w:type="spellStart"/>
      <w:r w:rsidRPr="00046E50">
        <w:rPr>
          <w:color w:val="757171"/>
          <w:lang w:val="es-DO"/>
        </w:rPr>
        <w:t>Norge</w:t>
      </w:r>
      <w:proofErr w:type="spellEnd"/>
      <w:r w:rsidRPr="00046E50">
        <w:rPr>
          <w:color w:val="757171"/>
          <w:lang w:val="es-DO"/>
        </w:rPr>
        <w:t xml:space="preserve"> Botello, el Aeropuerto Internacional Dr. Joaquín Balaguer, el Aeropuerto Internacional Gregorio Luperón y el Aeropuerto Internacional de Santiago. Estas visitas tienen como objetivo evaluar las condiciones de infraestructura e identificar las necesidades específicas de cada área, </w:t>
      </w:r>
      <w:proofErr w:type="gramStart"/>
      <w:r w:rsidRPr="00046E50">
        <w:rPr>
          <w:color w:val="757171"/>
          <w:lang w:val="es-DO"/>
        </w:rPr>
        <w:t>con  el</w:t>
      </w:r>
      <w:proofErr w:type="gramEnd"/>
      <w:r w:rsidRPr="00046E50">
        <w:rPr>
          <w:color w:val="757171"/>
          <w:lang w:val="es-DO"/>
        </w:rPr>
        <w:t xml:space="preserve"> compromiso de completar las localidades restantes en futuras jornadas.</w:t>
      </w:r>
    </w:p>
    <w:p w14:paraId="4255B824" w14:textId="51588DCF" w:rsidR="00DC073E" w:rsidRPr="00046E50" w:rsidRDefault="00DC073E" w:rsidP="00DC073E">
      <w:pPr>
        <w:jc w:val="center"/>
        <w:rPr>
          <w:color w:val="757171"/>
          <w:lang w:val="es-DO"/>
        </w:rPr>
      </w:pPr>
    </w:p>
    <w:p w14:paraId="6D8616B1" w14:textId="27A26D8C" w:rsidR="00DC073E" w:rsidRPr="00046E50" w:rsidRDefault="00DC073E" w:rsidP="00B55A7D">
      <w:pPr>
        <w:spacing w:after="0"/>
        <w:rPr>
          <w:color w:val="757171"/>
          <w:lang w:val="es-DO"/>
        </w:rPr>
      </w:pPr>
      <w:r w:rsidRPr="00046E50">
        <w:rPr>
          <w:color w:val="757171"/>
          <w:lang w:val="es-DO"/>
        </w:rPr>
        <w:t xml:space="preserve">Además, la alta gerencia del TAC realizó visitas al Archivo Central de la institución para evaluar el estado actual de la documentación resguardada, con el objetivo de planificar su transferencia al Archivo General de la Nación, en cumplimiento con la Ley </w:t>
      </w:r>
      <w:r w:rsidR="00B5134A">
        <w:rPr>
          <w:color w:val="757171"/>
          <w:lang w:val="es-DO"/>
        </w:rPr>
        <w:t>núm.</w:t>
      </w:r>
      <w:r w:rsidR="00B5134A" w:rsidRPr="00046E50">
        <w:rPr>
          <w:color w:val="757171"/>
          <w:lang w:val="es-DO"/>
        </w:rPr>
        <w:t xml:space="preserve"> </w:t>
      </w:r>
      <w:r w:rsidRPr="00046E50">
        <w:rPr>
          <w:color w:val="757171"/>
          <w:lang w:val="es-DO"/>
        </w:rPr>
        <w:t xml:space="preserve">481-08 sobre Archivos. Este esfuerzo busca garantizar la preservación documental y la transparencia en la gestión de la información, como lo establece la ley en sus artículos 4 y 6, que destacan la obligación de las instituciones públicas de custodiar, organizar y transferir sus documentos históricos al Archivo General de la Nación para su </w:t>
      </w:r>
      <w:r w:rsidRPr="00046E50">
        <w:rPr>
          <w:color w:val="757171"/>
          <w:lang w:val="es-DO"/>
        </w:rPr>
        <w:lastRenderedPageBreak/>
        <w:t xml:space="preserve">conservación y acceso público. Este hito refuerza nuestro compromiso con la gestión documental y el cumplimiento normativo. </w:t>
      </w:r>
    </w:p>
    <w:p w14:paraId="5C226E42" w14:textId="1D51513A" w:rsidR="005F3B84" w:rsidRPr="00046E50" w:rsidRDefault="00DC073E" w:rsidP="00DC073E">
      <w:pPr>
        <w:rPr>
          <w:color w:val="757171"/>
          <w:lang w:val="es-DO"/>
        </w:rPr>
      </w:pPr>
      <w:r w:rsidRPr="00046E50">
        <w:rPr>
          <w:color w:val="757171"/>
          <w:lang w:val="es-DO"/>
        </w:rPr>
        <w:t xml:space="preserve">La </w:t>
      </w:r>
      <w:r w:rsidR="00393645">
        <w:rPr>
          <w:color w:val="757171"/>
          <w:lang w:val="es-DO"/>
        </w:rPr>
        <w:t>institución</w:t>
      </w:r>
      <w:r w:rsidRPr="00046E50">
        <w:rPr>
          <w:color w:val="757171"/>
          <w:lang w:val="es-DO"/>
        </w:rPr>
        <w:t xml:space="preserve"> también ha logrado avances notables en la mejora de los niveles de cumplimiento de servicios, validación de requisitos y satisfacción del cliente. Estos resultados reflejan un enfoque centrado en el usuario y un compromiso continuo con la excelencia en la atención ciudadana. Asimismo, hemos recibido felicitaciones por el desempeño destacado de nuestros procedimientos, lo que refuerza nuestro compromiso con la mejora constante.</w:t>
      </w:r>
    </w:p>
    <w:p w14:paraId="3889CCCA" w14:textId="77777777" w:rsidR="00DC073E" w:rsidRPr="00046E50" w:rsidRDefault="00DC073E" w:rsidP="00DC073E">
      <w:pPr>
        <w:rPr>
          <w:bCs/>
          <w:color w:val="757171"/>
          <w:sz w:val="2"/>
          <w:lang w:val="es-DO"/>
        </w:rPr>
      </w:pPr>
    </w:p>
    <w:p w14:paraId="19823574" w14:textId="6B9A468F" w:rsidR="00DC073E" w:rsidRPr="00B55A7D" w:rsidRDefault="00DC073E" w:rsidP="00B55A7D">
      <w:pPr>
        <w:pStyle w:val="Prrafodelista"/>
        <w:numPr>
          <w:ilvl w:val="1"/>
          <w:numId w:val="41"/>
        </w:numPr>
        <w:spacing w:before="240" w:after="240"/>
        <w:rPr>
          <w:b/>
          <w:bCs/>
          <w:color w:val="757171"/>
          <w:sz w:val="24"/>
          <w:lang w:val="es-DO"/>
        </w:rPr>
      </w:pPr>
      <w:r w:rsidRPr="00B55A7D">
        <w:rPr>
          <w:b/>
          <w:bCs/>
          <w:color w:val="757171"/>
          <w:sz w:val="24"/>
          <w:lang w:val="es-DO"/>
        </w:rPr>
        <w:t>Nivel de satisfacción con el servicio.</w:t>
      </w:r>
    </w:p>
    <w:p w14:paraId="33497557" w14:textId="70A84796" w:rsidR="00DC073E" w:rsidRPr="00046E50" w:rsidRDefault="005F3B84" w:rsidP="00DC073E">
      <w:pPr>
        <w:spacing w:after="0"/>
        <w:rPr>
          <w:color w:val="757171"/>
          <w:lang w:val="es-DO"/>
        </w:rPr>
      </w:pPr>
      <w:r w:rsidRPr="00046E50">
        <w:rPr>
          <w:noProof/>
          <w:color w:val="757171"/>
          <w:lang w:val="es-ES" w:eastAsia="es-ES"/>
        </w:rPr>
        <w:drawing>
          <wp:anchor distT="0" distB="0" distL="114300" distR="114300" simplePos="0" relativeHeight="251666432" behindDoc="1" locked="0" layoutInCell="1" allowOverlap="1" wp14:anchorId="48A35B2F" wp14:editId="69022FFE">
            <wp:simplePos x="0" y="0"/>
            <wp:positionH relativeFrom="column">
              <wp:posOffset>104775</wp:posOffset>
            </wp:positionH>
            <wp:positionV relativeFrom="paragraph">
              <wp:posOffset>824865</wp:posOffset>
            </wp:positionV>
            <wp:extent cx="4772025" cy="1457325"/>
            <wp:effectExtent l="0" t="0" r="9525" b="9525"/>
            <wp:wrapTopAndBottom/>
            <wp:docPr id="606887793" name="Gráfico 1">
              <a:extLst xmlns:a="http://schemas.openxmlformats.org/drawingml/2006/main">
                <a:ext uri="{FF2B5EF4-FFF2-40B4-BE49-F238E27FC236}">
                  <a16:creationId xmlns:a16="http://schemas.microsoft.com/office/drawing/2014/main" id="{CB83D610-4502-93BC-A322-70DDE4572F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DC073E" w:rsidRPr="00046E50">
        <w:rPr>
          <w:color w:val="757171"/>
          <w:lang w:val="es-DO"/>
        </w:rPr>
        <w:t xml:space="preserve">Durante el período 2024, </w:t>
      </w:r>
      <w:r w:rsidR="003D65CA">
        <w:rPr>
          <w:color w:val="757171"/>
          <w:lang w:val="es-DO"/>
        </w:rPr>
        <w:t>se</w:t>
      </w:r>
      <w:r w:rsidR="00DC073E" w:rsidRPr="00046E50">
        <w:rPr>
          <w:color w:val="757171"/>
          <w:lang w:val="es-DO"/>
        </w:rPr>
        <w:t xml:space="preserve"> ha</w:t>
      </w:r>
      <w:r w:rsidR="003D65CA">
        <w:rPr>
          <w:color w:val="757171"/>
          <w:lang w:val="es-DO"/>
        </w:rPr>
        <w:t>n</w:t>
      </w:r>
      <w:r w:rsidR="00DC073E" w:rsidRPr="00046E50">
        <w:rPr>
          <w:color w:val="757171"/>
          <w:lang w:val="es-DO"/>
        </w:rPr>
        <w:t xml:space="preserve"> realizado mediciones de satisfacción que revelan un alto nivel de satisfacción general, con un promedio de </w:t>
      </w:r>
      <w:r w:rsidR="00DC073E" w:rsidRPr="00046E50">
        <w:rPr>
          <w:b/>
          <w:bCs/>
          <w:color w:val="757171"/>
          <w:lang w:val="es-DO"/>
        </w:rPr>
        <w:t>95.81%.</w:t>
      </w:r>
    </w:p>
    <w:p w14:paraId="55976F66" w14:textId="77777777" w:rsidR="005D1390" w:rsidRDefault="005D1390" w:rsidP="00B55A7D">
      <w:pPr>
        <w:spacing w:after="0"/>
        <w:rPr>
          <w:color w:val="757171"/>
          <w:lang w:val="es-DO"/>
        </w:rPr>
      </w:pPr>
    </w:p>
    <w:p w14:paraId="753B0D9E" w14:textId="77777777" w:rsidR="005D1390" w:rsidRDefault="005D1390" w:rsidP="00B55A7D">
      <w:pPr>
        <w:spacing w:after="0"/>
        <w:rPr>
          <w:color w:val="757171"/>
          <w:lang w:val="es-DO"/>
        </w:rPr>
      </w:pPr>
    </w:p>
    <w:p w14:paraId="3D4C5406" w14:textId="77777777" w:rsidR="005D1390" w:rsidRDefault="005D1390" w:rsidP="00B55A7D">
      <w:pPr>
        <w:spacing w:after="0"/>
        <w:rPr>
          <w:color w:val="757171"/>
          <w:lang w:val="es-DO"/>
        </w:rPr>
      </w:pPr>
    </w:p>
    <w:p w14:paraId="20A683AE" w14:textId="77777777" w:rsidR="005D1390" w:rsidRDefault="005D1390" w:rsidP="00B55A7D">
      <w:pPr>
        <w:spacing w:after="0"/>
        <w:rPr>
          <w:color w:val="757171"/>
          <w:lang w:val="es-DO"/>
        </w:rPr>
      </w:pPr>
    </w:p>
    <w:p w14:paraId="0ADDDA8A" w14:textId="77777777" w:rsidR="005D1390" w:rsidRDefault="005D1390" w:rsidP="00B55A7D">
      <w:pPr>
        <w:spacing w:after="0"/>
        <w:rPr>
          <w:color w:val="757171"/>
          <w:lang w:val="es-DO"/>
        </w:rPr>
      </w:pPr>
    </w:p>
    <w:p w14:paraId="64CC4252" w14:textId="77777777" w:rsidR="005D1390" w:rsidRDefault="005D1390" w:rsidP="00B55A7D">
      <w:pPr>
        <w:spacing w:after="0"/>
        <w:rPr>
          <w:color w:val="757171"/>
          <w:lang w:val="es-DO"/>
        </w:rPr>
      </w:pPr>
    </w:p>
    <w:p w14:paraId="628EC1BD" w14:textId="77777777" w:rsidR="005D1390" w:rsidRDefault="005D1390" w:rsidP="00B55A7D">
      <w:pPr>
        <w:spacing w:after="0"/>
        <w:rPr>
          <w:color w:val="757171"/>
          <w:lang w:val="es-DO"/>
        </w:rPr>
      </w:pPr>
    </w:p>
    <w:p w14:paraId="5CDEB1C6" w14:textId="77777777" w:rsidR="005D1390" w:rsidRDefault="005D1390" w:rsidP="00B55A7D">
      <w:pPr>
        <w:spacing w:after="0"/>
        <w:rPr>
          <w:color w:val="757171"/>
          <w:lang w:val="es-DO"/>
        </w:rPr>
      </w:pPr>
    </w:p>
    <w:p w14:paraId="2B28A984" w14:textId="77777777" w:rsidR="005D1390" w:rsidRDefault="005D1390" w:rsidP="00B55A7D">
      <w:pPr>
        <w:spacing w:after="0"/>
        <w:rPr>
          <w:color w:val="757171"/>
          <w:lang w:val="es-DO"/>
        </w:rPr>
      </w:pPr>
    </w:p>
    <w:p w14:paraId="35AF077D" w14:textId="77777777" w:rsidR="005D1390" w:rsidRDefault="005D1390" w:rsidP="00B55A7D">
      <w:pPr>
        <w:spacing w:after="0"/>
        <w:rPr>
          <w:color w:val="757171"/>
          <w:lang w:val="es-DO"/>
        </w:rPr>
      </w:pPr>
    </w:p>
    <w:p w14:paraId="116684FB" w14:textId="6CB6A399" w:rsidR="00DC073E" w:rsidRPr="00B55A7D" w:rsidRDefault="00DC073E" w:rsidP="00B55A7D">
      <w:pPr>
        <w:spacing w:after="0"/>
        <w:rPr>
          <w:color w:val="757171"/>
          <w:sz w:val="16"/>
          <w:szCs w:val="16"/>
          <w:lang w:val="es-DO"/>
        </w:rPr>
      </w:pPr>
      <w:r w:rsidRPr="00046E50">
        <w:rPr>
          <w:color w:val="757171"/>
          <w:lang w:val="es-DO"/>
        </w:rPr>
        <w:tab/>
      </w:r>
      <w:r w:rsidRPr="00046E50">
        <w:rPr>
          <w:color w:val="757171"/>
          <w:lang w:val="es-DO"/>
        </w:rPr>
        <w:tab/>
      </w:r>
      <w:r w:rsidRPr="00046E50">
        <w:rPr>
          <w:color w:val="757171"/>
          <w:lang w:val="es-DO"/>
        </w:rPr>
        <w:tab/>
      </w:r>
      <w:r w:rsidRPr="00046E50">
        <w:rPr>
          <w:color w:val="757171"/>
          <w:lang w:val="es-DO"/>
        </w:rPr>
        <w:tab/>
      </w:r>
      <w:r w:rsidRPr="00046E50">
        <w:rPr>
          <w:color w:val="757171"/>
          <w:lang w:val="es-DO"/>
        </w:rPr>
        <w:tab/>
      </w:r>
      <w:r w:rsidRPr="00046E50">
        <w:rPr>
          <w:color w:val="757171"/>
          <w:lang w:val="es-DO"/>
        </w:rPr>
        <w:tab/>
      </w:r>
      <w:r w:rsidRPr="00046E50">
        <w:rPr>
          <w:color w:val="757171"/>
          <w:sz w:val="18"/>
          <w:szCs w:val="18"/>
          <w:lang w:val="es-DO"/>
        </w:rPr>
        <w:t xml:space="preserve">      </w:t>
      </w:r>
    </w:p>
    <w:p w14:paraId="7315BD30" w14:textId="77777777" w:rsidR="00B55A7D" w:rsidRDefault="00DC073E" w:rsidP="00B55A7D">
      <w:pPr>
        <w:pStyle w:val="Prrafodelista"/>
        <w:numPr>
          <w:ilvl w:val="2"/>
          <w:numId w:val="41"/>
        </w:numPr>
        <w:spacing w:before="240" w:after="240" w:line="360" w:lineRule="auto"/>
        <w:ind w:left="709" w:hanging="709"/>
        <w:rPr>
          <w:b/>
          <w:bCs/>
          <w:color w:val="757171"/>
          <w:sz w:val="24"/>
          <w:lang w:val="es-DO"/>
        </w:rPr>
      </w:pPr>
      <w:r w:rsidRPr="00B55A7D">
        <w:rPr>
          <w:b/>
          <w:bCs/>
          <w:color w:val="757171"/>
          <w:sz w:val="24"/>
          <w:lang w:val="es-DO"/>
        </w:rPr>
        <w:lastRenderedPageBreak/>
        <w:t>Resumen de Niveles de Cumplimiento de Servicios del IDAC Evaluados por el Departamento de Gestión de Clientes de la Dirección de Transparencia y Atención Ciudadana.</w:t>
      </w:r>
    </w:p>
    <w:p w14:paraId="79D2F3B3" w14:textId="782FE560" w:rsidR="00B55A7D" w:rsidRPr="00985492" w:rsidRDefault="00B55A7D" w:rsidP="00985492">
      <w:pPr>
        <w:pStyle w:val="Prrafodelista"/>
        <w:spacing w:before="240" w:after="240" w:line="360" w:lineRule="auto"/>
        <w:ind w:left="0" w:firstLine="0"/>
        <w:rPr>
          <w:b/>
          <w:bCs/>
          <w:color w:val="757171"/>
          <w:sz w:val="24"/>
          <w:szCs w:val="24"/>
          <w:lang w:val="es-DO"/>
        </w:rPr>
      </w:pPr>
      <w:r w:rsidRPr="003D65CA">
        <w:rPr>
          <w:noProof/>
          <w:lang w:eastAsia="es-ES"/>
        </w:rPr>
        <w:drawing>
          <wp:anchor distT="0" distB="0" distL="114300" distR="114300" simplePos="0" relativeHeight="251663360" behindDoc="1" locked="0" layoutInCell="1" allowOverlap="1" wp14:anchorId="4EA29CF5" wp14:editId="19E92B53">
            <wp:simplePos x="0" y="0"/>
            <wp:positionH relativeFrom="margin">
              <wp:posOffset>-219075</wp:posOffset>
            </wp:positionH>
            <wp:positionV relativeFrom="paragraph">
              <wp:posOffset>2255520</wp:posOffset>
            </wp:positionV>
            <wp:extent cx="5276850" cy="1905000"/>
            <wp:effectExtent l="0" t="0" r="0" b="0"/>
            <wp:wrapTopAndBottom/>
            <wp:docPr id="2122064566" name="Gráfico 1">
              <a:extLst xmlns:a="http://schemas.openxmlformats.org/drawingml/2006/main">
                <a:ext uri="{FF2B5EF4-FFF2-40B4-BE49-F238E27FC236}">
                  <a16:creationId xmlns:a16="http://schemas.microsoft.com/office/drawing/2014/main" id="{BFA425FF-ACED-46D3-98BC-7439E20D5E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DC073E" w:rsidRPr="003D65CA">
        <w:rPr>
          <w:color w:val="757171"/>
          <w:sz w:val="24"/>
          <w:szCs w:val="24"/>
          <w:lang w:val="es-DO"/>
        </w:rPr>
        <w:t xml:space="preserve">En 2024, el IDAC mantuvo niveles de cumplimiento de excelencia en la gestión de servicios operativos, alcanzando un promedio anual del </w:t>
      </w:r>
      <w:r w:rsidR="00DC073E" w:rsidRPr="003D65CA">
        <w:rPr>
          <w:b/>
          <w:bCs/>
          <w:color w:val="757171"/>
          <w:sz w:val="24"/>
          <w:szCs w:val="24"/>
          <w:lang w:val="es-DO"/>
        </w:rPr>
        <w:t>98.86%</w:t>
      </w:r>
      <w:r w:rsidR="00DC073E" w:rsidRPr="003D65CA">
        <w:rPr>
          <w:color w:val="757171"/>
          <w:sz w:val="24"/>
          <w:szCs w:val="24"/>
          <w:lang w:val="es-DO"/>
        </w:rPr>
        <w:t>, con la gran</w:t>
      </w:r>
      <w:r w:rsidR="00DC073E" w:rsidRPr="00B55A7D">
        <w:rPr>
          <w:color w:val="757171"/>
          <w:sz w:val="24"/>
          <w:szCs w:val="24"/>
          <w:lang w:val="es-DO"/>
        </w:rPr>
        <w:t xml:space="preserve"> mayoría de los servicios completados dentro del plazo establecido</w:t>
      </w:r>
      <w:r w:rsidR="005F3B84">
        <w:rPr>
          <w:color w:val="757171"/>
          <w:sz w:val="24"/>
          <w:szCs w:val="24"/>
          <w:lang w:val="es-DO"/>
        </w:rPr>
        <w:t>, gestionando</w:t>
      </w:r>
      <w:r w:rsidR="002647A1" w:rsidRPr="002647A1">
        <w:rPr>
          <w:color w:val="757171"/>
          <w:sz w:val="24"/>
          <w:szCs w:val="24"/>
          <w:lang w:val="es-DO"/>
        </w:rPr>
        <w:t xml:space="preserve"> un promedio de 372 servicios mensuales, lo que resultó en un total de 4,459 servicios trabajados, evidenciando la estabilidad y capacidad operativa del Departamento. Estos resultados consolidan </w:t>
      </w:r>
      <w:r w:rsidR="005F3B84">
        <w:rPr>
          <w:color w:val="757171"/>
          <w:sz w:val="24"/>
          <w:szCs w:val="24"/>
          <w:lang w:val="es-DO"/>
        </w:rPr>
        <w:t>al</w:t>
      </w:r>
      <w:r w:rsidR="002647A1" w:rsidRPr="002647A1">
        <w:rPr>
          <w:color w:val="757171"/>
          <w:sz w:val="24"/>
          <w:szCs w:val="24"/>
          <w:lang w:val="es-DO"/>
        </w:rPr>
        <w:t xml:space="preserve"> IDAC como una institución orientada a satisfacer las necesidades de sus usuarios con altos estándares de calidad</w:t>
      </w:r>
      <w:r w:rsidR="00DC073E" w:rsidRPr="00B55A7D">
        <w:rPr>
          <w:color w:val="757171"/>
          <w:sz w:val="24"/>
          <w:szCs w:val="24"/>
          <w:lang w:val="es-DO"/>
        </w:rPr>
        <w:t>.</w:t>
      </w:r>
    </w:p>
    <w:p w14:paraId="53F596E6" w14:textId="60611365" w:rsidR="00DC073E" w:rsidRDefault="00DC073E" w:rsidP="00B55A7D">
      <w:pPr>
        <w:pStyle w:val="Prrafodelista"/>
        <w:numPr>
          <w:ilvl w:val="2"/>
          <w:numId w:val="41"/>
        </w:numPr>
        <w:spacing w:before="240" w:after="240" w:line="360" w:lineRule="auto"/>
        <w:ind w:left="709" w:hanging="709"/>
        <w:rPr>
          <w:b/>
          <w:bCs/>
          <w:color w:val="757171"/>
          <w:sz w:val="24"/>
          <w:lang w:val="es-DO"/>
        </w:rPr>
      </w:pPr>
      <w:r w:rsidRPr="00B55A7D">
        <w:rPr>
          <w:b/>
          <w:bCs/>
          <w:color w:val="757171"/>
          <w:sz w:val="24"/>
          <w:lang w:val="es-DO"/>
        </w:rPr>
        <w:t xml:space="preserve">Eficacia validando requerimientos de servicios operativos </w:t>
      </w:r>
    </w:p>
    <w:p w14:paraId="0CB3F0DC" w14:textId="77777777" w:rsidR="00A53E77" w:rsidRDefault="00DC073E" w:rsidP="00DC073E">
      <w:pPr>
        <w:spacing w:after="0"/>
        <w:rPr>
          <w:bCs/>
          <w:color w:val="757171"/>
          <w:lang w:val="es-ES"/>
        </w:rPr>
      </w:pPr>
      <w:r w:rsidRPr="00046E50">
        <w:rPr>
          <w:bCs/>
          <w:color w:val="757171"/>
          <w:lang w:val="es-DO"/>
        </w:rPr>
        <w:t xml:space="preserve">En 2024, </w:t>
      </w:r>
      <w:r w:rsidR="00794A30">
        <w:rPr>
          <w:bCs/>
          <w:color w:val="757171"/>
          <w:lang w:val="es-DO"/>
        </w:rPr>
        <w:t>fueron validados</w:t>
      </w:r>
      <w:r w:rsidRPr="00046E50">
        <w:rPr>
          <w:bCs/>
          <w:color w:val="757171"/>
          <w:lang w:val="es-DO"/>
        </w:rPr>
        <w:t xml:space="preserve"> consistentemente los requisitos de servicios operativos, procesando un promedio mensual de más de </w:t>
      </w:r>
      <w:r w:rsidRPr="00046E50">
        <w:rPr>
          <w:b/>
          <w:color w:val="757171"/>
          <w:lang w:val="es-DO"/>
        </w:rPr>
        <w:t>300</w:t>
      </w:r>
      <w:r w:rsidRPr="00046E50">
        <w:rPr>
          <w:bCs/>
          <w:color w:val="757171"/>
          <w:lang w:val="es-DO"/>
        </w:rPr>
        <w:t xml:space="preserve"> solicitudes. La tasa de eficacia en la validación se mantuvo en un nivel sobresaliente, con un promedio anual superior al </w:t>
      </w:r>
      <w:r w:rsidRPr="00046E50">
        <w:rPr>
          <w:b/>
          <w:color w:val="757171"/>
          <w:lang w:val="es-DO"/>
        </w:rPr>
        <w:t>98.5%.</w:t>
      </w:r>
      <w:r w:rsidRPr="00046E50">
        <w:rPr>
          <w:bCs/>
          <w:color w:val="757171"/>
          <w:lang w:val="es-DO"/>
        </w:rPr>
        <w:t xml:space="preserve"> Este desempeño refleja el compromiso </w:t>
      </w:r>
      <w:r w:rsidR="002D0164">
        <w:rPr>
          <w:bCs/>
          <w:color w:val="757171"/>
          <w:lang w:val="es-DO"/>
        </w:rPr>
        <w:t>de la institución</w:t>
      </w:r>
      <w:r w:rsidRPr="00046E50">
        <w:rPr>
          <w:bCs/>
          <w:color w:val="757171"/>
          <w:lang w:val="es-DO"/>
        </w:rPr>
        <w:t xml:space="preserve"> con la calidad y </w:t>
      </w:r>
      <w:r w:rsidRPr="00046E50">
        <w:rPr>
          <w:bCs/>
          <w:color w:val="757171"/>
          <w:lang w:val="es-DO"/>
        </w:rPr>
        <w:lastRenderedPageBreak/>
        <w:t xml:space="preserve">el cumplimiento de los estándares establecidos, minimizando significativamente los </w:t>
      </w:r>
      <w:r w:rsidR="002D396D" w:rsidRPr="00046E50">
        <w:rPr>
          <w:noProof/>
          <w:color w:val="757171"/>
          <w:lang w:val="es-ES" w:eastAsia="es-ES"/>
        </w:rPr>
        <w:drawing>
          <wp:anchor distT="0" distB="0" distL="114300" distR="114300" simplePos="0" relativeHeight="251667456" behindDoc="1" locked="0" layoutInCell="1" allowOverlap="1" wp14:anchorId="4E17B54A" wp14:editId="73C033B5">
            <wp:simplePos x="0" y="0"/>
            <wp:positionH relativeFrom="column">
              <wp:posOffset>41275</wp:posOffset>
            </wp:positionH>
            <wp:positionV relativeFrom="paragraph">
              <wp:posOffset>629285</wp:posOffset>
            </wp:positionV>
            <wp:extent cx="4820920" cy="2766695"/>
            <wp:effectExtent l="0" t="0" r="17780" b="14605"/>
            <wp:wrapTopAndBottom/>
            <wp:docPr id="1637511305" name="Gráfico 1">
              <a:extLst xmlns:a="http://schemas.openxmlformats.org/drawingml/2006/main">
                <a:ext uri="{FF2B5EF4-FFF2-40B4-BE49-F238E27FC236}">
                  <a16:creationId xmlns:a16="http://schemas.microsoft.com/office/drawing/2014/main" id="{F968032F-A2F3-A616-FA19-5CA2ADD74A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Pr="00046E50">
        <w:rPr>
          <w:bCs/>
          <w:color w:val="757171"/>
          <w:lang w:val="es-DO"/>
        </w:rPr>
        <w:t>hallazgos en las solicitudes gestionadas.</w:t>
      </w:r>
      <w:r w:rsidRPr="00046E50">
        <w:rPr>
          <w:bCs/>
          <w:color w:val="757171"/>
          <w:lang w:val="es-ES"/>
        </w:rPr>
        <w:t xml:space="preserve">            </w:t>
      </w:r>
    </w:p>
    <w:p w14:paraId="0FAAEABF" w14:textId="47DB3303" w:rsidR="00DC073E" w:rsidRDefault="00DC073E" w:rsidP="00DC073E">
      <w:pPr>
        <w:spacing w:after="0"/>
        <w:rPr>
          <w:bCs/>
          <w:color w:val="757171"/>
          <w:lang w:val="es-ES"/>
        </w:rPr>
      </w:pPr>
      <w:r w:rsidRPr="00046E50">
        <w:rPr>
          <w:bCs/>
          <w:color w:val="757171"/>
          <w:lang w:val="es-ES"/>
        </w:rPr>
        <w:t xml:space="preserve">                                  </w:t>
      </w:r>
    </w:p>
    <w:p w14:paraId="3412517D" w14:textId="2503078E" w:rsidR="00DC073E" w:rsidRPr="00B55A7D" w:rsidRDefault="00DC073E" w:rsidP="00B55A7D">
      <w:pPr>
        <w:spacing w:after="0"/>
        <w:rPr>
          <w:bCs/>
          <w:color w:val="757171"/>
          <w:lang w:val="es-ES"/>
        </w:rPr>
      </w:pPr>
      <w:r w:rsidRPr="00046E50">
        <w:rPr>
          <w:bCs/>
          <w:color w:val="757171"/>
          <w:lang w:val="es-ES"/>
        </w:rPr>
        <w:t xml:space="preserve">                             </w:t>
      </w:r>
      <w:r w:rsidR="00B55A7D">
        <w:rPr>
          <w:bCs/>
          <w:color w:val="757171"/>
          <w:lang w:val="es-ES"/>
        </w:rPr>
        <w:t xml:space="preserve">                             </w:t>
      </w:r>
    </w:p>
    <w:p w14:paraId="3DCCE8A0" w14:textId="3E325DBD" w:rsidR="00DC073E" w:rsidRPr="00B55A7D" w:rsidRDefault="00DC073E" w:rsidP="00B55A7D">
      <w:pPr>
        <w:pStyle w:val="Prrafodelista"/>
        <w:numPr>
          <w:ilvl w:val="1"/>
          <w:numId w:val="41"/>
        </w:numPr>
        <w:spacing w:after="240"/>
        <w:rPr>
          <w:b/>
          <w:bCs/>
          <w:color w:val="757171"/>
          <w:sz w:val="24"/>
          <w:lang w:val="es-DO"/>
        </w:rPr>
      </w:pPr>
      <w:r w:rsidRPr="00B55A7D">
        <w:rPr>
          <w:b/>
          <w:bCs/>
          <w:color w:val="757171"/>
          <w:sz w:val="24"/>
          <w:lang w:val="es-DO"/>
        </w:rPr>
        <w:t>Nivel de cumplimiento acceso a la información</w:t>
      </w:r>
    </w:p>
    <w:p w14:paraId="41A1684E" w14:textId="16BF1743" w:rsidR="00A81D2D" w:rsidRPr="002D396D" w:rsidRDefault="002D396D" w:rsidP="002D396D">
      <w:pPr>
        <w:rPr>
          <w:color w:val="757171"/>
          <w:sz w:val="14"/>
          <w:szCs w:val="14"/>
          <w:lang w:val="es-DO"/>
        </w:rPr>
      </w:pPr>
      <w:r w:rsidRPr="00046E50">
        <w:rPr>
          <w:noProof/>
          <w:color w:val="757171"/>
          <w:lang w:val="es-ES" w:eastAsia="es-ES"/>
        </w:rPr>
        <w:drawing>
          <wp:anchor distT="0" distB="0" distL="114300" distR="114300" simplePos="0" relativeHeight="251671552" behindDoc="1" locked="0" layoutInCell="1" allowOverlap="1" wp14:anchorId="6A35877F" wp14:editId="5AE4810E">
            <wp:simplePos x="0" y="0"/>
            <wp:positionH relativeFrom="column">
              <wp:posOffset>-29845</wp:posOffset>
            </wp:positionH>
            <wp:positionV relativeFrom="paragraph">
              <wp:posOffset>2244725</wp:posOffset>
            </wp:positionV>
            <wp:extent cx="5058410" cy="1947545"/>
            <wp:effectExtent l="0" t="0" r="27940" b="14605"/>
            <wp:wrapTopAndBottom/>
            <wp:docPr id="1987144907" name="Gráfico 1">
              <a:extLst xmlns:a="http://schemas.openxmlformats.org/drawingml/2006/main">
                <a:ext uri="{FF2B5EF4-FFF2-40B4-BE49-F238E27FC236}">
                  <a16:creationId xmlns:a16="http://schemas.microsoft.com/office/drawing/2014/main" id="{639C5CDB-70FC-CFEE-8292-9136D0B3DD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DC073E" w:rsidRPr="00046E50">
        <w:rPr>
          <w:color w:val="757171"/>
          <w:lang w:val="es-DO"/>
        </w:rPr>
        <w:t xml:space="preserve">En 2024, </w:t>
      </w:r>
      <w:r w:rsidR="002D0164">
        <w:rPr>
          <w:color w:val="757171"/>
          <w:lang w:val="es-DO"/>
        </w:rPr>
        <w:t>se procesaron</w:t>
      </w:r>
      <w:r w:rsidR="00DC073E" w:rsidRPr="00046E50">
        <w:rPr>
          <w:color w:val="757171"/>
          <w:lang w:val="es-DO"/>
        </w:rPr>
        <w:t xml:space="preserve"> solicitudes de libre acceso a la información pública con un alto nivel de cumplimiento. Durante el año, la mayoría de las solicitudes fueron gestionadas dentro del plazo establecido, alcanzando una tasa promedio de cumplimiento cercana al </w:t>
      </w:r>
      <w:r w:rsidR="00DC073E" w:rsidRPr="00046E50">
        <w:rPr>
          <w:b/>
          <w:bCs/>
          <w:color w:val="757171"/>
          <w:lang w:val="es-DO"/>
        </w:rPr>
        <w:t>100%</w:t>
      </w:r>
      <w:r w:rsidR="00DC073E" w:rsidRPr="00046E50">
        <w:rPr>
          <w:color w:val="757171"/>
          <w:lang w:val="es-DO"/>
        </w:rPr>
        <w:t>. Este desempeño refleja el compromiso con la transparencia y el acceso oportuno a la información, garantizando que las solicitudes cumplieran con los estándares y normativas aplicables.</w:t>
      </w:r>
      <w:r w:rsidR="00DC073E" w:rsidRPr="00046E50">
        <w:rPr>
          <w:color w:val="757171"/>
          <w:sz w:val="16"/>
          <w:szCs w:val="16"/>
          <w:lang w:val="es-DO"/>
        </w:rPr>
        <w:t xml:space="preserve"> </w:t>
      </w:r>
      <w:r w:rsidR="00DC073E" w:rsidRPr="00046E50">
        <w:rPr>
          <w:color w:val="757171"/>
          <w:sz w:val="14"/>
          <w:szCs w:val="14"/>
          <w:lang w:val="es-DO"/>
        </w:rPr>
        <w:t xml:space="preserve">           </w:t>
      </w:r>
      <w:r>
        <w:rPr>
          <w:color w:val="757171"/>
          <w:sz w:val="14"/>
          <w:szCs w:val="14"/>
          <w:lang w:val="es-DO"/>
        </w:rPr>
        <w:t xml:space="preserve">  </w:t>
      </w:r>
    </w:p>
    <w:p w14:paraId="27BD2195" w14:textId="7D760253" w:rsidR="00DC073E" w:rsidRPr="002D396D" w:rsidRDefault="00DC073E" w:rsidP="002D396D">
      <w:pPr>
        <w:pStyle w:val="Prrafodelista"/>
        <w:numPr>
          <w:ilvl w:val="1"/>
          <w:numId w:val="41"/>
        </w:numPr>
        <w:spacing w:after="240"/>
        <w:rPr>
          <w:b/>
          <w:bCs/>
          <w:color w:val="757171"/>
          <w:sz w:val="24"/>
          <w:lang w:val="es-DO"/>
        </w:rPr>
      </w:pPr>
      <w:r w:rsidRPr="002D396D">
        <w:rPr>
          <w:b/>
          <w:bCs/>
          <w:color w:val="757171"/>
          <w:sz w:val="24"/>
          <w:lang w:val="es-DO"/>
        </w:rPr>
        <w:lastRenderedPageBreak/>
        <w:t>Resultado mediciones del portal de transparencia</w:t>
      </w:r>
    </w:p>
    <w:p w14:paraId="1DBE0CA0" w14:textId="1FC8A6F8" w:rsidR="00DC073E" w:rsidRPr="00046E50" w:rsidRDefault="00DC073E" w:rsidP="002D396D">
      <w:pPr>
        <w:spacing w:before="240"/>
        <w:rPr>
          <w:color w:val="757171"/>
          <w:lang w:val="es-DO"/>
        </w:rPr>
      </w:pPr>
      <w:r w:rsidRPr="00046E50">
        <w:rPr>
          <w:color w:val="757171"/>
          <w:lang w:val="es-DO"/>
        </w:rPr>
        <w:t xml:space="preserve">Durante 2024, el Índice de Transparencia del IDAC mantuvo un promedio excepcional, superando consistentemente el </w:t>
      </w:r>
      <w:r w:rsidRPr="00046E50">
        <w:rPr>
          <w:b/>
          <w:bCs/>
          <w:color w:val="757171"/>
          <w:lang w:val="es-DO"/>
        </w:rPr>
        <w:t>99%</w:t>
      </w:r>
      <w:r w:rsidRPr="00046E50">
        <w:rPr>
          <w:color w:val="757171"/>
          <w:lang w:val="es-DO"/>
        </w:rPr>
        <w:t xml:space="preserve">. La mayoría de los meses alcanzaron valores cercanos o iguales al </w:t>
      </w:r>
      <w:r w:rsidRPr="00046E50">
        <w:rPr>
          <w:b/>
          <w:bCs/>
          <w:color w:val="757171"/>
          <w:lang w:val="es-DO"/>
        </w:rPr>
        <w:t>100%</w:t>
      </w:r>
      <w:r w:rsidRPr="00046E50">
        <w:rPr>
          <w:color w:val="757171"/>
          <w:lang w:val="es-DO"/>
        </w:rPr>
        <w:t xml:space="preserve">, reflejando el compromiso de las divisiones con la implementación de la </w:t>
      </w:r>
      <w:r w:rsidR="00B5134A">
        <w:rPr>
          <w:color w:val="757171"/>
          <w:lang w:val="es-DO"/>
        </w:rPr>
        <w:t>R</w:t>
      </w:r>
      <w:r w:rsidRPr="00046E50">
        <w:rPr>
          <w:color w:val="757171"/>
          <w:lang w:val="es-DO"/>
        </w:rPr>
        <w:t xml:space="preserve">esolución 002-2021. Este desempeño ejemplar es resultado de un enfoque continuo en la estandarización y el cumplimiento de los estándares establecidos, consolidando la transparencia como un pilar fundamental en las operaciones del IDAC. </w:t>
      </w:r>
    </w:p>
    <w:p w14:paraId="077FDBE1" w14:textId="1AB8BFD7" w:rsidR="00DC073E" w:rsidRPr="00046E50" w:rsidRDefault="002D396D" w:rsidP="002D396D">
      <w:pPr>
        <w:rPr>
          <w:color w:val="757171"/>
          <w:lang w:val="es-DO"/>
        </w:rPr>
      </w:pPr>
      <w:r w:rsidRPr="00046E50">
        <w:rPr>
          <w:noProof/>
          <w:color w:val="757171"/>
          <w:lang w:val="es-ES" w:eastAsia="es-ES"/>
        </w:rPr>
        <w:drawing>
          <wp:anchor distT="0" distB="0" distL="114300" distR="114300" simplePos="0" relativeHeight="251668480" behindDoc="1" locked="0" layoutInCell="1" allowOverlap="1" wp14:anchorId="4A87A6AF" wp14:editId="031D6BAF">
            <wp:simplePos x="0" y="0"/>
            <wp:positionH relativeFrom="margin">
              <wp:posOffset>-690880</wp:posOffset>
            </wp:positionH>
            <wp:positionV relativeFrom="paragraph">
              <wp:posOffset>0</wp:posOffset>
            </wp:positionV>
            <wp:extent cx="6219825" cy="1852295"/>
            <wp:effectExtent l="0" t="0" r="9525" b="14605"/>
            <wp:wrapTight wrapText="bothSides">
              <wp:wrapPolygon edited="0">
                <wp:start x="0" y="0"/>
                <wp:lineTo x="0" y="21548"/>
                <wp:lineTo x="21567" y="21548"/>
                <wp:lineTo x="21567" y="0"/>
                <wp:lineTo x="0" y="0"/>
              </wp:wrapPolygon>
            </wp:wrapTight>
            <wp:docPr id="1613910445" name="Gráfico 1">
              <a:extLst xmlns:a="http://schemas.openxmlformats.org/drawingml/2006/main">
                <a:ext uri="{FF2B5EF4-FFF2-40B4-BE49-F238E27FC236}">
                  <a16:creationId xmlns:a16="http://schemas.microsoft.com/office/drawing/2014/main" id="{DA9E3FA1-38E2-CABC-5321-FF56465A53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0A6A72BA" w14:textId="22CA5381" w:rsidR="00DC073E" w:rsidRPr="00DC073E" w:rsidRDefault="00DC073E" w:rsidP="002D396D">
      <w:pPr>
        <w:pStyle w:val="Prrafodelista"/>
        <w:numPr>
          <w:ilvl w:val="1"/>
          <w:numId w:val="41"/>
        </w:numPr>
        <w:spacing w:after="240"/>
        <w:rPr>
          <w:b/>
          <w:color w:val="757171"/>
          <w:lang w:val="es-DO"/>
        </w:rPr>
      </w:pPr>
      <w:r>
        <w:rPr>
          <w:b/>
          <w:color w:val="757171"/>
          <w:lang w:val="es-DO"/>
        </w:rPr>
        <w:t xml:space="preserve"> </w:t>
      </w:r>
      <w:r w:rsidRPr="002D396D">
        <w:rPr>
          <w:b/>
          <w:color w:val="757171"/>
          <w:sz w:val="24"/>
          <w:lang w:val="es-DO"/>
        </w:rPr>
        <w:t>Resultado Sistema de Quejas, Reclamos y Sugerencias</w:t>
      </w:r>
    </w:p>
    <w:p w14:paraId="5152BBE9" w14:textId="21DCB472" w:rsidR="00DC073E" w:rsidRPr="00046E50" w:rsidRDefault="00DC073E" w:rsidP="00DC073E">
      <w:pPr>
        <w:rPr>
          <w:color w:val="757171"/>
          <w:sz w:val="14"/>
          <w:szCs w:val="14"/>
          <w:lang w:val="es-DO"/>
        </w:rPr>
      </w:pPr>
      <w:r w:rsidRPr="00046E50">
        <w:rPr>
          <w:color w:val="757171"/>
          <w:lang w:val="es-DO"/>
        </w:rPr>
        <w:t xml:space="preserve">En 2024, </w:t>
      </w:r>
      <w:r w:rsidR="002D0164">
        <w:rPr>
          <w:color w:val="757171"/>
          <w:lang w:val="es-DO"/>
        </w:rPr>
        <w:t xml:space="preserve">se </w:t>
      </w:r>
      <w:r w:rsidRPr="00046E50">
        <w:rPr>
          <w:color w:val="757171"/>
          <w:lang w:val="es-DO"/>
        </w:rPr>
        <w:t xml:space="preserve">gestionó un total de 593 consultas rápidas, resolviendo todas dentro del plazo establecido, </w:t>
      </w:r>
      <w:r w:rsidR="002D0164">
        <w:rPr>
          <w:color w:val="757171"/>
          <w:lang w:val="es-DO"/>
        </w:rPr>
        <w:t>lo que refleja</w:t>
      </w:r>
      <w:r w:rsidRPr="00046E50">
        <w:rPr>
          <w:color w:val="757171"/>
          <w:lang w:val="es-DO"/>
        </w:rPr>
        <w:t xml:space="preserve"> una alta eficiencia operativa. Aunque no se presentaron consultas complejas ni quejas durante el año, se recibieron 9 felicitaciones y 1 sugerencia, las cuales también fueron atendidas de manera oportuna. Este desempeño destaca el compromiso del equipo con la atención al ciudadano y la mejora continua en la gestión de servicios del IDAC.</w:t>
      </w:r>
      <w:r w:rsidRPr="00046E50">
        <w:rPr>
          <w:color w:val="757171"/>
          <w:sz w:val="14"/>
          <w:szCs w:val="14"/>
          <w:lang w:val="es-DO"/>
        </w:rPr>
        <w:t xml:space="preserve">                                </w:t>
      </w:r>
    </w:p>
    <w:p w14:paraId="6DFFA9E4" w14:textId="7CF89570" w:rsidR="00DC073E" w:rsidRPr="00046E50" w:rsidRDefault="00DC073E" w:rsidP="00DC073E">
      <w:pPr>
        <w:rPr>
          <w:color w:val="757171"/>
          <w:lang w:val="es-DO"/>
        </w:rPr>
      </w:pPr>
      <w:r w:rsidRPr="00046E50">
        <w:rPr>
          <w:noProof/>
          <w:color w:val="757171"/>
          <w:lang w:val="es-ES" w:eastAsia="es-ES"/>
        </w:rPr>
        <w:lastRenderedPageBreak/>
        <w:drawing>
          <wp:anchor distT="0" distB="0" distL="114300" distR="114300" simplePos="0" relativeHeight="251669504" behindDoc="0" locked="0" layoutInCell="1" allowOverlap="1" wp14:anchorId="492A3170" wp14:editId="2EB2E220">
            <wp:simplePos x="0" y="0"/>
            <wp:positionH relativeFrom="margin">
              <wp:align>center</wp:align>
            </wp:positionH>
            <wp:positionV relativeFrom="paragraph">
              <wp:posOffset>1351915</wp:posOffset>
            </wp:positionV>
            <wp:extent cx="4699000" cy="2115820"/>
            <wp:effectExtent l="0" t="0" r="6350" b="17780"/>
            <wp:wrapTopAndBottom/>
            <wp:docPr id="762990177" name="Gráfico 1">
              <a:extLst xmlns:a="http://schemas.openxmlformats.org/drawingml/2006/main">
                <a:ext uri="{FF2B5EF4-FFF2-40B4-BE49-F238E27FC236}">
                  <a16:creationId xmlns:a16="http://schemas.microsoft.com/office/drawing/2014/main" id="{0CD90C13-E019-4B58-AB85-07240B2182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Pr="00046E50">
        <w:rPr>
          <w:color w:val="757171"/>
          <w:lang w:val="es-DO"/>
        </w:rPr>
        <w:t xml:space="preserve">La </w:t>
      </w:r>
      <w:r w:rsidR="008873CC">
        <w:rPr>
          <w:color w:val="757171"/>
          <w:lang w:val="es-DO"/>
        </w:rPr>
        <w:t>institución</w:t>
      </w:r>
      <w:r w:rsidRPr="00046E50">
        <w:rPr>
          <w:color w:val="757171"/>
          <w:lang w:val="es-DO"/>
        </w:rPr>
        <w:t xml:space="preserve"> ha mostrado un progreso considerable en la mejora de los niveles de cumplimiento de los servicios, validación de requisitos y satisfacción del cliente. Estos logros reflejan un enfoque centrado en el usuario y un compromiso continuo con la transparencia y la excelencia en la atención ciudadana, de igual manera hemos recibido muestras de felicitaciones en cuanto al desempeño de nuestros procedimientos. </w:t>
      </w:r>
    </w:p>
    <w:p w14:paraId="6798D993" w14:textId="77777777" w:rsidR="0035429F" w:rsidRDefault="0035429F" w:rsidP="0035429F">
      <w:pPr>
        <w:rPr>
          <w:rFonts w:eastAsia="Calibri"/>
          <w:noProof/>
          <w:color w:val="4C4747"/>
          <w:lang w:val="es-DO"/>
        </w:rPr>
      </w:pPr>
    </w:p>
    <w:p w14:paraId="640F4503" w14:textId="77777777" w:rsidR="002D396D" w:rsidRPr="00DC073E" w:rsidRDefault="002D396D" w:rsidP="0035429F">
      <w:pPr>
        <w:rPr>
          <w:rFonts w:eastAsia="Calibri"/>
          <w:noProof/>
          <w:color w:val="4C4747"/>
          <w:lang w:val="es-DO"/>
        </w:rPr>
      </w:pPr>
    </w:p>
    <w:bookmarkStart w:id="90" w:name="_Toc185175549"/>
    <w:p w14:paraId="06A827E3" w14:textId="130E1988" w:rsidR="00485B71" w:rsidRPr="002F329F" w:rsidRDefault="002D396D" w:rsidP="00485B71">
      <w:pPr>
        <w:pStyle w:val="Ttulo1"/>
        <w:rPr>
          <w:rFonts w:cs="Times New Roman"/>
          <w:color w:val="4C4747"/>
          <w:lang w:val="es-DO"/>
        </w:rPr>
      </w:pPr>
      <w:r w:rsidRPr="0058331C">
        <w:rPr>
          <w:rFonts w:eastAsia="Calibri"/>
          <w:noProof/>
          <w:color w:val="4C4747"/>
          <w:sz w:val="18"/>
          <w:lang w:val="es-ES" w:eastAsia="es-ES"/>
        </w:rPr>
        <mc:AlternateContent>
          <mc:Choice Requires="wps">
            <w:drawing>
              <wp:anchor distT="0" distB="0" distL="114300" distR="114300" simplePos="0" relativeHeight="251665408" behindDoc="0" locked="0" layoutInCell="1" allowOverlap="1" wp14:anchorId="1C839693" wp14:editId="63EB7544">
                <wp:simplePos x="0" y="0"/>
                <wp:positionH relativeFrom="margin">
                  <wp:posOffset>2254250</wp:posOffset>
                </wp:positionH>
                <wp:positionV relativeFrom="paragraph">
                  <wp:posOffset>308610</wp:posOffset>
                </wp:positionV>
                <wp:extent cx="463550" cy="0"/>
                <wp:effectExtent l="0" t="19050" r="1270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33D24"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24.3pt" to="214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" strokecolor="#ee2a24" strokeweight="2.25pt">
                <v:stroke joinstyle="miter"/>
                <w10:wrap anchorx="margin"/>
              </v:line>
            </w:pict>
          </mc:Fallback>
        </mc:AlternateContent>
      </w:r>
      <w:r w:rsidR="00485B71" w:rsidRPr="002F329F">
        <w:rPr>
          <w:rFonts w:cs="Times New Roman"/>
          <w:color w:val="4C4747"/>
          <w:lang w:val="es-DO"/>
        </w:rPr>
        <w:t>PROYECCIONES AL PRÓXIMO AÑO</w:t>
      </w:r>
      <w:bookmarkEnd w:id="90"/>
    </w:p>
    <w:p w14:paraId="60421EF3" w14:textId="533B556A" w:rsidR="00485B71" w:rsidRPr="002F329F" w:rsidRDefault="00485B71" w:rsidP="00485B71">
      <w:pPr>
        <w:jc w:val="center"/>
        <w:rPr>
          <w:rFonts w:eastAsia="Calibri"/>
          <w:color w:val="4C4747"/>
          <w:szCs w:val="36"/>
          <w:lang w:val="es-DO"/>
        </w:rPr>
      </w:pPr>
      <w:r w:rsidRPr="002F329F">
        <w:rPr>
          <w:rFonts w:eastAsia="Calibri"/>
          <w:color w:val="4C4747"/>
          <w:szCs w:val="36"/>
          <w:lang w:val="es-DO"/>
        </w:rPr>
        <w:t xml:space="preserve">Memoria </w:t>
      </w:r>
      <w:r w:rsidR="009547F0" w:rsidRPr="002F329F">
        <w:rPr>
          <w:rFonts w:eastAsia="Calibri"/>
          <w:color w:val="4C4747"/>
          <w:szCs w:val="36"/>
          <w:lang w:val="es-DO"/>
        </w:rPr>
        <w:t>I</w:t>
      </w:r>
      <w:r w:rsidRPr="002F329F">
        <w:rPr>
          <w:rFonts w:eastAsia="Calibri"/>
          <w:color w:val="4C4747"/>
          <w:szCs w:val="36"/>
          <w:lang w:val="es-DO"/>
        </w:rPr>
        <w:t xml:space="preserve">nstitucional </w:t>
      </w:r>
      <w:r w:rsidR="007471AC" w:rsidRPr="002F329F">
        <w:rPr>
          <w:rFonts w:eastAsia="Calibri"/>
          <w:color w:val="4C4747"/>
          <w:szCs w:val="36"/>
          <w:lang w:val="es-DO"/>
        </w:rPr>
        <w:t>2024</w:t>
      </w:r>
    </w:p>
    <w:p w14:paraId="63AA2B9D" w14:textId="77777777" w:rsidR="00485B71" w:rsidRPr="002F329F" w:rsidRDefault="00485B71" w:rsidP="00485B71">
      <w:pPr>
        <w:rPr>
          <w:rFonts w:eastAsia="Calibri"/>
          <w:color w:val="4C4747"/>
          <w:lang w:val="es-DO"/>
        </w:rPr>
      </w:pPr>
    </w:p>
    <w:p w14:paraId="4238657D" w14:textId="166450CB" w:rsidR="0008796E" w:rsidRPr="0008796E" w:rsidRDefault="0008796E" w:rsidP="0008796E">
      <w:pPr>
        <w:rPr>
          <w:rFonts w:eastAsia="Calibri"/>
          <w:noProof/>
          <w:color w:val="4C4747"/>
          <w:lang w:val="es-DO"/>
        </w:rPr>
      </w:pPr>
      <w:r w:rsidRPr="0008796E">
        <w:rPr>
          <w:rFonts w:eastAsia="Calibri"/>
          <w:noProof/>
          <w:color w:val="4C4747"/>
          <w:lang w:val="es-DO"/>
        </w:rPr>
        <w:t xml:space="preserve">En el marco del proceso de planificación estratégica, el Instituto Dominicano de Aviación Civil se encuentra en la etapa de elaboración de su Plan Estratégico Institucional (PEI) 2025-2028, el cual orientará las acciones de la institución en los próximos años. Este nuevo plan está siendo diseñado </w:t>
      </w:r>
      <w:r>
        <w:rPr>
          <w:rFonts w:eastAsia="Calibri"/>
          <w:noProof/>
          <w:color w:val="4C4747"/>
          <w:lang w:val="es-DO"/>
        </w:rPr>
        <w:t>siguiendo</w:t>
      </w:r>
      <w:r w:rsidRPr="0008796E">
        <w:rPr>
          <w:rFonts w:eastAsia="Calibri"/>
          <w:noProof/>
          <w:color w:val="4C4747"/>
          <w:lang w:val="es-DO"/>
        </w:rPr>
        <w:t xml:space="preserve"> las directrices establecidas por el Ministerio de Economía, Planificación y Desarrollo (MEPyD), </w:t>
      </w:r>
      <w:r>
        <w:rPr>
          <w:rFonts w:eastAsia="Calibri"/>
          <w:noProof/>
          <w:color w:val="4C4747"/>
          <w:lang w:val="es-DO"/>
        </w:rPr>
        <w:t>e incorpora</w:t>
      </w:r>
      <w:r w:rsidRPr="0008796E">
        <w:rPr>
          <w:rFonts w:eastAsia="Calibri"/>
          <w:noProof/>
          <w:color w:val="4C4747"/>
          <w:lang w:val="es-DO"/>
        </w:rPr>
        <w:t xml:space="preserve"> </w:t>
      </w:r>
      <w:r>
        <w:rPr>
          <w:rFonts w:eastAsia="Calibri"/>
          <w:noProof/>
          <w:color w:val="4C4747"/>
          <w:lang w:val="es-DO"/>
        </w:rPr>
        <w:t>el</w:t>
      </w:r>
      <w:r w:rsidRPr="0008796E">
        <w:rPr>
          <w:rFonts w:eastAsia="Calibri"/>
          <w:noProof/>
          <w:color w:val="4C4747"/>
          <w:lang w:val="es-DO"/>
        </w:rPr>
        <w:t xml:space="preserve"> Plan Operativo Anual POA 2025 </w:t>
      </w:r>
      <w:r w:rsidRPr="0008796E">
        <w:rPr>
          <w:rFonts w:eastAsia="Calibri"/>
          <w:noProof/>
          <w:color w:val="4C4747"/>
          <w:lang w:val="es-DO"/>
        </w:rPr>
        <w:lastRenderedPageBreak/>
        <w:t>como un componente clave para la gestión efectiva de las metas institucionales.</w:t>
      </w:r>
    </w:p>
    <w:p w14:paraId="211E5B94" w14:textId="276725FF" w:rsidR="0008796E" w:rsidRPr="0008796E" w:rsidRDefault="0008796E" w:rsidP="0008796E">
      <w:pPr>
        <w:rPr>
          <w:rFonts w:eastAsia="Calibri"/>
          <w:noProof/>
          <w:color w:val="4C4747"/>
          <w:lang w:val="es-DO"/>
        </w:rPr>
      </w:pPr>
      <w:r w:rsidRPr="0008796E">
        <w:rPr>
          <w:rFonts w:eastAsia="Calibri"/>
          <w:noProof/>
          <w:color w:val="4C4747"/>
          <w:lang w:val="es-DO"/>
        </w:rPr>
        <w:t xml:space="preserve">Con el objetivo de garantizar la continuidad de los objetivos estratégicos, las actuaciones pendientes del PEI vigente </w:t>
      </w:r>
      <w:r w:rsidR="0030286F">
        <w:rPr>
          <w:rFonts w:eastAsia="Calibri"/>
          <w:noProof/>
          <w:color w:val="4C4747"/>
          <w:lang w:val="es-DO"/>
        </w:rPr>
        <w:t>estan siendo</w:t>
      </w:r>
      <w:r w:rsidRPr="0008796E">
        <w:rPr>
          <w:rFonts w:eastAsia="Calibri"/>
          <w:noProof/>
          <w:color w:val="4C4747"/>
          <w:lang w:val="es-DO"/>
        </w:rPr>
        <w:t xml:space="preserve"> integradas al nuevo plan, asegurando su ejecución en alineación con los principios de eficiencia y transparencia. Para ello, se está empleando una metodología participativa, que involucra activamente a todas las áreas de la institución, permitiendo identificar necesidades específicas y proyecciones futuras. Este enfoque también toma en cuenta las expectativas y prioridades de nuestros grupos de interés, fortaleciendo la conexión entre la planificación institucional y las demandas del sector aeronáutico.</w:t>
      </w:r>
    </w:p>
    <w:p w14:paraId="65908A65" w14:textId="3B296E85" w:rsidR="002D396D" w:rsidRDefault="0008796E" w:rsidP="0008796E">
      <w:pPr>
        <w:rPr>
          <w:rFonts w:eastAsia="Calibri"/>
          <w:noProof/>
          <w:color w:val="4C4747"/>
          <w:lang w:val="es-DO"/>
        </w:rPr>
      </w:pPr>
      <w:r w:rsidRPr="0008796E">
        <w:rPr>
          <w:rFonts w:eastAsia="Calibri"/>
          <w:noProof/>
          <w:color w:val="4C4747"/>
          <w:lang w:val="es-DO"/>
        </w:rPr>
        <w:t>El IDAC reafirma su compromiso con la mejora continua y con la implementación de estrategias innovadoras que permitan consolidar su liderazgo en la aviación civil, optimizando sus servicios y avanzando hacia el cumplimiento de los Objetivos de Desarrollo Sostenible asumidos por la institución. Estas proyecciones reflejan nuestro esfuerzo por construir un futuro institucional sólido, eficiente y orientado a la excelencia operativa.</w:t>
      </w:r>
    </w:p>
    <w:p w14:paraId="751A2532" w14:textId="77777777" w:rsidR="002D396D" w:rsidRDefault="002D396D" w:rsidP="0035429F">
      <w:pPr>
        <w:rPr>
          <w:rFonts w:eastAsia="Calibri"/>
          <w:noProof/>
          <w:color w:val="4C4747"/>
          <w:lang w:val="es-DO"/>
        </w:rPr>
      </w:pPr>
    </w:p>
    <w:p w14:paraId="0711ED92" w14:textId="77777777" w:rsidR="002D396D" w:rsidRDefault="002D396D" w:rsidP="0035429F">
      <w:pPr>
        <w:rPr>
          <w:rFonts w:eastAsia="Calibri"/>
          <w:noProof/>
          <w:color w:val="4C4747"/>
          <w:lang w:val="es-DO"/>
        </w:rPr>
      </w:pPr>
    </w:p>
    <w:p w14:paraId="735BAF50" w14:textId="77777777" w:rsidR="00C85EE9" w:rsidRDefault="00C85EE9" w:rsidP="0035429F">
      <w:pPr>
        <w:rPr>
          <w:rFonts w:eastAsia="Calibri"/>
          <w:noProof/>
          <w:color w:val="4C4747"/>
          <w:lang w:val="es-DO"/>
        </w:rPr>
      </w:pPr>
    </w:p>
    <w:p w14:paraId="78C7F1F0" w14:textId="77777777" w:rsidR="00C85EE9" w:rsidRDefault="00C85EE9" w:rsidP="0035429F">
      <w:pPr>
        <w:rPr>
          <w:rFonts w:eastAsia="Calibri"/>
          <w:noProof/>
          <w:color w:val="4C4747"/>
          <w:lang w:val="es-DO"/>
        </w:rPr>
      </w:pPr>
    </w:p>
    <w:p w14:paraId="7EEC3F5A" w14:textId="77777777" w:rsidR="00C85EE9" w:rsidRDefault="00C85EE9" w:rsidP="0035429F">
      <w:pPr>
        <w:rPr>
          <w:rFonts w:eastAsia="Calibri"/>
          <w:noProof/>
          <w:color w:val="4C4747"/>
          <w:lang w:val="es-DO"/>
        </w:rPr>
      </w:pPr>
    </w:p>
    <w:p w14:paraId="775BD3AC" w14:textId="77777777" w:rsidR="00C85EE9" w:rsidRDefault="00C85EE9" w:rsidP="0035429F">
      <w:pPr>
        <w:rPr>
          <w:rFonts w:eastAsia="Calibri"/>
          <w:noProof/>
          <w:color w:val="4C4747"/>
          <w:lang w:val="es-DO"/>
        </w:rPr>
      </w:pPr>
    </w:p>
    <w:p w14:paraId="278C75C1" w14:textId="77777777" w:rsidR="00C85EE9" w:rsidRDefault="00C85EE9" w:rsidP="0035429F">
      <w:pPr>
        <w:rPr>
          <w:rFonts w:eastAsia="Calibri"/>
          <w:noProof/>
          <w:color w:val="4C4747"/>
          <w:lang w:val="es-DO"/>
        </w:rPr>
      </w:pPr>
    </w:p>
    <w:p w14:paraId="344B1296" w14:textId="77777777" w:rsidR="00C85EE9" w:rsidRDefault="00C85EE9" w:rsidP="0035429F">
      <w:pPr>
        <w:rPr>
          <w:rFonts w:eastAsia="Calibri"/>
          <w:noProof/>
          <w:color w:val="4C4747"/>
          <w:lang w:val="es-DO"/>
        </w:rPr>
      </w:pPr>
    </w:p>
    <w:p w14:paraId="1B8038A3" w14:textId="77777777" w:rsidR="00C85EE9" w:rsidRDefault="00C85EE9" w:rsidP="0035429F">
      <w:pPr>
        <w:rPr>
          <w:rFonts w:eastAsia="Calibri"/>
          <w:noProof/>
          <w:color w:val="4C4747"/>
          <w:lang w:val="es-DO"/>
        </w:rPr>
      </w:pPr>
    </w:p>
    <w:p w14:paraId="032B92B1" w14:textId="77777777" w:rsidR="00C85EE9" w:rsidRDefault="00C85EE9" w:rsidP="0035429F">
      <w:pPr>
        <w:rPr>
          <w:rFonts w:eastAsia="Calibri"/>
          <w:noProof/>
          <w:color w:val="4C4747"/>
          <w:lang w:val="es-DO"/>
        </w:rPr>
      </w:pPr>
    </w:p>
    <w:p w14:paraId="62474ACD" w14:textId="77777777" w:rsidR="00C85EE9" w:rsidRDefault="00C85EE9" w:rsidP="0035429F">
      <w:pPr>
        <w:rPr>
          <w:rFonts w:eastAsia="Calibri"/>
          <w:noProof/>
          <w:color w:val="4C4747"/>
          <w:lang w:val="es-DO"/>
        </w:rPr>
      </w:pPr>
    </w:p>
    <w:p w14:paraId="741FA820" w14:textId="77777777" w:rsidR="00C85EE9" w:rsidRDefault="00C85EE9" w:rsidP="0035429F">
      <w:pPr>
        <w:rPr>
          <w:rFonts w:eastAsia="Calibri"/>
          <w:noProof/>
          <w:color w:val="4C4747"/>
          <w:lang w:val="es-DO"/>
        </w:rPr>
      </w:pPr>
    </w:p>
    <w:p w14:paraId="79B0B1DC" w14:textId="77777777" w:rsidR="00C85EE9" w:rsidRDefault="00C85EE9" w:rsidP="0035429F">
      <w:pPr>
        <w:rPr>
          <w:rFonts w:eastAsia="Calibri"/>
          <w:noProof/>
          <w:color w:val="4C4747"/>
          <w:lang w:val="es-DO"/>
        </w:rPr>
      </w:pPr>
    </w:p>
    <w:p w14:paraId="6DF0C8B3" w14:textId="77777777" w:rsidR="00C85EE9" w:rsidRDefault="00C85EE9" w:rsidP="0035429F">
      <w:pPr>
        <w:rPr>
          <w:rFonts w:eastAsia="Calibri"/>
          <w:noProof/>
          <w:color w:val="4C4747"/>
          <w:lang w:val="es-DO"/>
        </w:rPr>
      </w:pPr>
    </w:p>
    <w:p w14:paraId="61A6B059" w14:textId="77777777" w:rsidR="00C85EE9" w:rsidRDefault="00C85EE9" w:rsidP="0035429F">
      <w:pPr>
        <w:rPr>
          <w:rFonts w:eastAsia="Calibri"/>
          <w:noProof/>
          <w:color w:val="4C4747"/>
          <w:lang w:val="es-DO"/>
        </w:rPr>
      </w:pPr>
    </w:p>
    <w:p w14:paraId="31285D20" w14:textId="77777777" w:rsidR="00C85EE9" w:rsidRDefault="00C85EE9" w:rsidP="0035429F">
      <w:pPr>
        <w:rPr>
          <w:rFonts w:eastAsia="Calibri"/>
          <w:noProof/>
          <w:color w:val="4C4747"/>
          <w:lang w:val="es-DO"/>
        </w:rPr>
      </w:pPr>
    </w:p>
    <w:p w14:paraId="55D3BDFF" w14:textId="77777777" w:rsidR="002D396D" w:rsidRPr="00054D71" w:rsidRDefault="002D396D" w:rsidP="0035429F">
      <w:pPr>
        <w:rPr>
          <w:rFonts w:eastAsia="Calibri"/>
          <w:noProof/>
          <w:color w:val="4C4747"/>
          <w:lang w:val="es-DO"/>
        </w:rPr>
      </w:pPr>
    </w:p>
    <w:bookmarkStart w:id="91" w:name="_Toc185175550"/>
    <w:p w14:paraId="2A9DAE5C" w14:textId="540A9B23" w:rsidR="00D601F9" w:rsidRPr="002F329F" w:rsidRDefault="00D601F9" w:rsidP="00D601F9">
      <w:pPr>
        <w:pStyle w:val="Ttulo1"/>
        <w:rPr>
          <w:rFonts w:cs="Times New Roman"/>
          <w:color w:val="4C4747"/>
          <w:lang w:val="es-DO"/>
        </w:rPr>
      </w:pPr>
      <w:r w:rsidRPr="0058331C">
        <w:rPr>
          <w:rFonts w:eastAsia="Calibri"/>
          <w:noProof/>
          <w:color w:val="4C4747"/>
          <w:sz w:val="18"/>
          <w:lang w:val="es-ES" w:eastAsia="es-ES"/>
        </w:rPr>
        <mc:AlternateContent>
          <mc:Choice Requires="wps">
            <w:drawing>
              <wp:anchor distT="0" distB="0" distL="114300" distR="114300" simplePos="0" relativeHeight="251672576" behindDoc="0" locked="0" layoutInCell="1" allowOverlap="1" wp14:anchorId="160675DF" wp14:editId="0B37EDAD">
                <wp:simplePos x="0" y="0"/>
                <wp:positionH relativeFrom="margin">
                  <wp:posOffset>2254250</wp:posOffset>
                </wp:positionH>
                <wp:positionV relativeFrom="paragraph">
                  <wp:posOffset>244652</wp:posOffset>
                </wp:positionV>
                <wp:extent cx="463550" cy="0"/>
                <wp:effectExtent l="0" t="19050" r="12700" b="19050"/>
                <wp:wrapNone/>
                <wp:docPr id="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FF870"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19.25pt" to="214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" strokecolor="#ee2a24" strokeweight="2.25pt">
                <v:stroke joinstyle="miter"/>
                <w10:wrap anchorx="margin"/>
              </v:line>
            </w:pict>
          </mc:Fallback>
        </mc:AlternateContent>
      </w:r>
      <w:r>
        <w:rPr>
          <w:rFonts w:cs="Times New Roman"/>
          <w:color w:val="4C4747"/>
          <w:lang w:val="es-DO"/>
        </w:rPr>
        <w:t>ANEXOS</w:t>
      </w:r>
      <w:bookmarkEnd w:id="91"/>
    </w:p>
    <w:p w14:paraId="7E36C3E7" w14:textId="77777777" w:rsidR="00D601F9" w:rsidRPr="002F329F" w:rsidRDefault="00D601F9" w:rsidP="00D601F9">
      <w:pPr>
        <w:jc w:val="center"/>
        <w:rPr>
          <w:rFonts w:eastAsia="Calibri"/>
          <w:color w:val="4C4747"/>
          <w:szCs w:val="36"/>
          <w:lang w:val="es-DO"/>
        </w:rPr>
      </w:pPr>
      <w:r w:rsidRPr="002F329F">
        <w:rPr>
          <w:rFonts w:eastAsia="Calibri"/>
          <w:color w:val="4C4747"/>
          <w:szCs w:val="36"/>
          <w:lang w:val="es-DO"/>
        </w:rPr>
        <w:t>Memoria Institucional 2024</w:t>
      </w:r>
    </w:p>
    <w:p w14:paraId="7EBB27DF" w14:textId="77777777" w:rsidR="006C69E5" w:rsidRDefault="006C69E5" w:rsidP="00654164">
      <w:pPr>
        <w:rPr>
          <w:rFonts w:eastAsia="Calibri"/>
          <w:color w:val="4C4747"/>
          <w:szCs w:val="36"/>
          <w:lang w:val="es-DO"/>
        </w:rPr>
      </w:pPr>
    </w:p>
    <w:p w14:paraId="2C24B349" w14:textId="77777777" w:rsidR="002D25ED" w:rsidRDefault="002D25ED" w:rsidP="00654164">
      <w:pPr>
        <w:rPr>
          <w:rFonts w:eastAsia="Calibri"/>
          <w:color w:val="4C4747"/>
          <w:szCs w:val="36"/>
          <w:lang w:val="es-DO"/>
        </w:rPr>
      </w:pPr>
    </w:p>
    <w:p w14:paraId="46990047" w14:textId="77777777" w:rsidR="002D25ED" w:rsidRDefault="002D25ED" w:rsidP="00654164">
      <w:pPr>
        <w:rPr>
          <w:rFonts w:eastAsia="Calibri"/>
          <w:color w:val="4C4747"/>
          <w:szCs w:val="36"/>
          <w:lang w:val="es-DO"/>
        </w:rPr>
      </w:pPr>
    </w:p>
    <w:p w14:paraId="52CC9C7B" w14:textId="77777777" w:rsidR="002D25ED" w:rsidRDefault="002D25ED" w:rsidP="00654164">
      <w:pPr>
        <w:rPr>
          <w:rFonts w:eastAsia="Calibri"/>
          <w:color w:val="4C4747"/>
          <w:szCs w:val="36"/>
          <w:lang w:val="es-DO"/>
        </w:rPr>
      </w:pPr>
    </w:p>
    <w:p w14:paraId="0EDB578C" w14:textId="77777777" w:rsidR="002D25ED" w:rsidRDefault="002D25ED" w:rsidP="00654164">
      <w:pPr>
        <w:rPr>
          <w:rFonts w:eastAsia="Calibri"/>
          <w:color w:val="4C4747"/>
          <w:szCs w:val="36"/>
          <w:lang w:val="es-DO"/>
        </w:rPr>
      </w:pPr>
    </w:p>
    <w:p w14:paraId="784BBD88" w14:textId="77777777" w:rsidR="002D25ED" w:rsidRDefault="002D25ED" w:rsidP="00654164">
      <w:pPr>
        <w:rPr>
          <w:rFonts w:eastAsia="Calibri"/>
          <w:color w:val="4C4747"/>
          <w:szCs w:val="36"/>
          <w:lang w:val="es-DO"/>
        </w:rPr>
      </w:pPr>
    </w:p>
    <w:p w14:paraId="4BA514AD" w14:textId="77777777" w:rsidR="002D25ED" w:rsidRDefault="002D25ED" w:rsidP="00654164">
      <w:pPr>
        <w:rPr>
          <w:rFonts w:eastAsia="Calibri"/>
          <w:color w:val="4C4747"/>
          <w:szCs w:val="36"/>
          <w:lang w:val="es-DO"/>
        </w:rPr>
      </w:pPr>
    </w:p>
    <w:p w14:paraId="6C381A21" w14:textId="77777777" w:rsidR="002D25ED" w:rsidRDefault="002D25ED" w:rsidP="00654164">
      <w:pPr>
        <w:rPr>
          <w:rFonts w:eastAsia="Calibri"/>
          <w:color w:val="4C4747"/>
          <w:szCs w:val="36"/>
          <w:lang w:val="es-DO"/>
        </w:rPr>
      </w:pPr>
    </w:p>
    <w:p w14:paraId="62C3A921" w14:textId="77777777" w:rsidR="002D25ED" w:rsidRDefault="002D25ED" w:rsidP="00654164">
      <w:pPr>
        <w:rPr>
          <w:rFonts w:eastAsia="Calibri"/>
          <w:color w:val="4C4747"/>
          <w:szCs w:val="36"/>
          <w:lang w:val="es-DO"/>
        </w:rPr>
      </w:pPr>
    </w:p>
    <w:p w14:paraId="30686A4B" w14:textId="77777777" w:rsidR="002D25ED" w:rsidRDefault="002D25ED" w:rsidP="00654164">
      <w:pPr>
        <w:rPr>
          <w:rFonts w:eastAsia="Calibri"/>
          <w:color w:val="4C4747"/>
          <w:szCs w:val="36"/>
          <w:lang w:val="es-DO"/>
        </w:rPr>
      </w:pPr>
    </w:p>
    <w:p w14:paraId="5235E6E9" w14:textId="0F8013FC" w:rsidR="00A4041A" w:rsidRPr="002D25ED" w:rsidRDefault="00A4041A" w:rsidP="005D1390">
      <w:pPr>
        <w:rPr>
          <w:rFonts w:eastAsia="Calibri"/>
          <w:color w:val="4C4747"/>
          <w:szCs w:val="36"/>
          <w:lang w:val="es-DO"/>
        </w:rPr>
        <w:sectPr w:rsidR="00A4041A" w:rsidRPr="002D25ED" w:rsidSect="00E21200">
          <w:footerReference w:type="default" r:id="rId27"/>
          <w:headerReference w:type="first" r:id="rId28"/>
          <w:pgSz w:w="12240" w:h="15840"/>
          <w:pgMar w:top="1440" w:right="2160" w:bottom="1440" w:left="2160" w:header="720" w:footer="262" w:gutter="0"/>
          <w:cols w:space="720"/>
        </w:sectPr>
      </w:pPr>
    </w:p>
    <w:tbl>
      <w:tblPr>
        <w:tblpPr w:leftFromText="141" w:rightFromText="141" w:vertAnchor="page" w:horzAnchor="margin" w:tblpY="1546"/>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8"/>
        <w:gridCol w:w="986"/>
        <w:gridCol w:w="822"/>
        <w:gridCol w:w="822"/>
        <w:gridCol w:w="822"/>
        <w:gridCol w:w="822"/>
        <w:gridCol w:w="822"/>
        <w:gridCol w:w="822"/>
        <w:gridCol w:w="851"/>
        <w:gridCol w:w="793"/>
        <w:gridCol w:w="89"/>
        <w:gridCol w:w="851"/>
        <w:gridCol w:w="968"/>
        <w:gridCol w:w="1076"/>
        <w:gridCol w:w="1391"/>
      </w:tblGrid>
      <w:tr w:rsidR="00A4041A" w:rsidRPr="007B45BD" w14:paraId="11662AAC" w14:textId="77777777" w:rsidTr="00257316">
        <w:trPr>
          <w:trHeight w:val="557"/>
        </w:trPr>
        <w:tc>
          <w:tcPr>
            <w:tcW w:w="13495" w:type="dxa"/>
            <w:gridSpan w:val="15"/>
            <w:tcBorders>
              <w:top w:val="nil"/>
              <w:left w:val="nil"/>
              <w:bottom w:val="nil"/>
              <w:right w:val="nil"/>
            </w:tcBorders>
            <w:shd w:val="clear" w:color="auto" w:fill="FFFFFF" w:themeFill="background1"/>
            <w:tcMar>
              <w:top w:w="0" w:type="dxa"/>
              <w:left w:w="70" w:type="dxa"/>
              <w:bottom w:w="0" w:type="dxa"/>
              <w:right w:w="70" w:type="dxa"/>
            </w:tcMar>
            <w:vAlign w:val="bottom"/>
          </w:tcPr>
          <w:p w14:paraId="0538865D" w14:textId="77777777" w:rsidR="005F08EF" w:rsidRPr="005D1390" w:rsidRDefault="005F08EF" w:rsidP="005D1390">
            <w:pPr>
              <w:spacing w:after="240"/>
              <w:rPr>
                <w:color w:val="FFFFFF" w:themeColor="background1"/>
                <w:sz w:val="18"/>
                <w:szCs w:val="18"/>
              </w:rPr>
            </w:pPr>
          </w:p>
          <w:p w14:paraId="5CA9BFFC" w14:textId="77777777" w:rsidR="00A4041A" w:rsidRPr="00F5087E" w:rsidRDefault="00257316" w:rsidP="00257316">
            <w:pPr>
              <w:pStyle w:val="Prrafodelista"/>
              <w:numPr>
                <w:ilvl w:val="1"/>
                <w:numId w:val="41"/>
              </w:numPr>
              <w:spacing w:after="240"/>
              <w:jc w:val="left"/>
              <w:rPr>
                <w:b/>
                <w:bCs/>
                <w:color w:val="FFFFFF" w:themeColor="background1"/>
                <w:sz w:val="18"/>
                <w:szCs w:val="18"/>
              </w:rPr>
            </w:pPr>
            <w:r>
              <w:rPr>
                <w:color w:val="757171"/>
                <w:sz w:val="24"/>
                <w:lang w:val="es-DO"/>
              </w:rPr>
              <w:t>A).</w:t>
            </w:r>
            <w:r w:rsidR="00A4041A" w:rsidRPr="00257316">
              <w:rPr>
                <w:color w:val="757171"/>
                <w:sz w:val="24"/>
                <w:lang w:val="es-DO"/>
              </w:rPr>
              <w:t xml:space="preserve"> Matriz Logros Relevantes</w:t>
            </w:r>
          </w:p>
          <w:p w14:paraId="0AEAB6CB" w14:textId="77777777" w:rsidR="00F5087E" w:rsidRPr="00F5087E" w:rsidRDefault="00F5087E" w:rsidP="00F5087E">
            <w:pPr>
              <w:pStyle w:val="Prrafodelista"/>
              <w:numPr>
                <w:ilvl w:val="1"/>
                <w:numId w:val="41"/>
              </w:numPr>
              <w:spacing w:after="240"/>
              <w:jc w:val="center"/>
              <w:rPr>
                <w:b/>
                <w:bCs/>
                <w:color w:val="FFFFFF" w:themeColor="background1"/>
                <w:sz w:val="18"/>
                <w:szCs w:val="18"/>
              </w:rPr>
            </w:pPr>
            <w:r w:rsidRPr="00F5087E">
              <w:rPr>
                <w:b/>
                <w:bCs/>
                <w:color w:val="757171"/>
                <w:sz w:val="24"/>
                <w:lang w:val="es-DO"/>
              </w:rPr>
              <w:t>MATRIZ LOGROS RELEVANTES</w:t>
            </w:r>
          </w:p>
          <w:p w14:paraId="571B58FA" w14:textId="5716BAA7" w:rsidR="00F5087E" w:rsidRPr="00F5087E" w:rsidRDefault="00F5087E" w:rsidP="00F5087E">
            <w:pPr>
              <w:pStyle w:val="Prrafodelista"/>
              <w:numPr>
                <w:ilvl w:val="1"/>
                <w:numId w:val="41"/>
              </w:numPr>
              <w:spacing w:after="240"/>
              <w:jc w:val="center"/>
              <w:rPr>
                <w:color w:val="FFFFFF" w:themeColor="background1"/>
                <w:sz w:val="18"/>
                <w:szCs w:val="18"/>
              </w:rPr>
            </w:pPr>
            <w:r w:rsidRPr="00F5087E">
              <w:rPr>
                <w:color w:val="757171"/>
                <w:sz w:val="24"/>
                <w:lang w:val="es-DO"/>
              </w:rPr>
              <w:t>(Datos Cuantitativos)</w:t>
            </w:r>
          </w:p>
          <w:p w14:paraId="17902EF5" w14:textId="087FF20B" w:rsidR="00F5087E" w:rsidRPr="007B45BD" w:rsidRDefault="00F5087E" w:rsidP="00F5087E">
            <w:pPr>
              <w:pStyle w:val="Prrafodelista"/>
              <w:numPr>
                <w:ilvl w:val="1"/>
                <w:numId w:val="41"/>
              </w:numPr>
              <w:spacing w:after="240"/>
              <w:jc w:val="center"/>
              <w:rPr>
                <w:b/>
                <w:bCs/>
                <w:color w:val="FFFFFF" w:themeColor="background1"/>
                <w:sz w:val="18"/>
                <w:szCs w:val="18"/>
              </w:rPr>
            </w:pPr>
            <w:r w:rsidRPr="00F5087E">
              <w:rPr>
                <w:color w:val="757171"/>
                <w:sz w:val="24"/>
                <w:lang w:val="es-DO"/>
              </w:rPr>
              <w:t>Enero</w:t>
            </w:r>
            <w:r>
              <w:rPr>
                <w:color w:val="757171"/>
                <w:sz w:val="24"/>
                <w:lang w:val="es-DO"/>
              </w:rPr>
              <w:t xml:space="preserve"> </w:t>
            </w:r>
            <w:r w:rsidRPr="00F5087E">
              <w:rPr>
                <w:color w:val="757171"/>
                <w:sz w:val="24"/>
                <w:lang w:val="es-DO"/>
              </w:rPr>
              <w:t>-</w:t>
            </w:r>
            <w:r>
              <w:rPr>
                <w:color w:val="757171"/>
                <w:sz w:val="24"/>
                <w:lang w:val="es-DO"/>
              </w:rPr>
              <w:t xml:space="preserve"> </w:t>
            </w:r>
            <w:proofErr w:type="gramStart"/>
            <w:r w:rsidRPr="00F5087E">
              <w:rPr>
                <w:color w:val="757171"/>
                <w:sz w:val="24"/>
                <w:lang w:val="es-DO"/>
              </w:rPr>
              <w:t>Diciembre</w:t>
            </w:r>
            <w:proofErr w:type="gramEnd"/>
            <w:r w:rsidRPr="00F5087E">
              <w:rPr>
                <w:color w:val="757171"/>
                <w:sz w:val="24"/>
                <w:lang w:val="es-DO"/>
              </w:rPr>
              <w:t xml:space="preserve"> 2024</w:t>
            </w:r>
          </w:p>
        </w:tc>
      </w:tr>
      <w:tr w:rsidR="00C85EE9" w:rsidRPr="007B45BD" w14:paraId="78340806" w14:textId="77777777" w:rsidTr="00257316">
        <w:trPr>
          <w:trHeight w:val="132"/>
        </w:trPr>
        <w:tc>
          <w:tcPr>
            <w:tcW w:w="1558" w:type="dxa"/>
            <w:tcBorders>
              <w:top w:val="nil"/>
              <w:bottom w:val="single" w:sz="4" w:space="0" w:color="auto"/>
            </w:tcBorders>
            <w:shd w:val="clear" w:color="auto" w:fill="002060"/>
            <w:tcMar>
              <w:top w:w="0" w:type="dxa"/>
              <w:left w:w="70" w:type="dxa"/>
              <w:bottom w:w="0" w:type="dxa"/>
              <w:right w:w="70" w:type="dxa"/>
            </w:tcMar>
            <w:vAlign w:val="center"/>
            <w:hideMark/>
          </w:tcPr>
          <w:p w14:paraId="00215AD1" w14:textId="78FA2221" w:rsidR="00C85EE9" w:rsidRPr="007B45BD" w:rsidRDefault="00D601F9" w:rsidP="00257316">
            <w:pPr>
              <w:pStyle w:val="xxmsonormal"/>
              <w:spacing w:line="360" w:lineRule="auto"/>
              <w:rPr>
                <w:rFonts w:ascii="Times New Roman" w:hAnsi="Times New Roman" w:cs="Times New Roman"/>
                <w:color w:val="FFFFFF" w:themeColor="background1"/>
                <w:sz w:val="18"/>
                <w:szCs w:val="18"/>
              </w:rPr>
            </w:pPr>
            <w:r>
              <w:rPr>
                <w:rFonts w:eastAsia="Calibri"/>
                <w:color w:val="4C4747"/>
                <w:szCs w:val="36"/>
              </w:rPr>
              <w:br w:type="page"/>
            </w:r>
            <w:r w:rsidR="00C85EE9" w:rsidRPr="007B45BD">
              <w:rPr>
                <w:rFonts w:ascii="Times New Roman" w:hAnsi="Times New Roman" w:cs="Times New Roman"/>
                <w:b/>
                <w:bCs/>
                <w:color w:val="FFFFFF" w:themeColor="background1"/>
                <w:sz w:val="18"/>
                <w:szCs w:val="18"/>
                <w:lang w:val="es-ES"/>
              </w:rPr>
              <w:t>Producto / servicio</w:t>
            </w:r>
          </w:p>
        </w:tc>
        <w:tc>
          <w:tcPr>
            <w:tcW w:w="986" w:type="dxa"/>
            <w:tcBorders>
              <w:top w:val="nil"/>
              <w:bottom w:val="single" w:sz="4" w:space="0" w:color="auto"/>
            </w:tcBorders>
            <w:shd w:val="clear" w:color="auto" w:fill="002060"/>
            <w:tcMar>
              <w:top w:w="0" w:type="dxa"/>
              <w:left w:w="70" w:type="dxa"/>
              <w:bottom w:w="0" w:type="dxa"/>
              <w:right w:w="70" w:type="dxa"/>
            </w:tcMar>
            <w:vAlign w:val="center"/>
            <w:hideMark/>
          </w:tcPr>
          <w:p w14:paraId="1AA5AF50" w14:textId="77777777" w:rsidR="00C85EE9" w:rsidRPr="007B45BD" w:rsidRDefault="00C85EE9" w:rsidP="00257316">
            <w:pPr>
              <w:pStyle w:val="xxmsonormal"/>
              <w:spacing w:line="360" w:lineRule="auto"/>
              <w:jc w:val="center"/>
              <w:rPr>
                <w:rFonts w:ascii="Times New Roman" w:hAnsi="Times New Roman" w:cs="Times New Roman"/>
                <w:color w:val="FFFFFF" w:themeColor="background1"/>
                <w:sz w:val="18"/>
                <w:szCs w:val="18"/>
              </w:rPr>
            </w:pPr>
            <w:r w:rsidRPr="007B45BD">
              <w:rPr>
                <w:rFonts w:ascii="Times New Roman" w:hAnsi="Times New Roman" w:cs="Times New Roman"/>
                <w:b/>
                <w:bCs/>
                <w:color w:val="FFFFFF" w:themeColor="background1"/>
                <w:sz w:val="18"/>
                <w:szCs w:val="18"/>
                <w:lang w:val="es-ES"/>
              </w:rPr>
              <w:t>Enero</w:t>
            </w:r>
          </w:p>
        </w:tc>
        <w:tc>
          <w:tcPr>
            <w:tcW w:w="822" w:type="dxa"/>
            <w:tcBorders>
              <w:top w:val="nil"/>
              <w:bottom w:val="single" w:sz="4" w:space="0" w:color="auto"/>
            </w:tcBorders>
            <w:shd w:val="clear" w:color="auto" w:fill="002060"/>
            <w:tcMar>
              <w:top w:w="0" w:type="dxa"/>
              <w:left w:w="70" w:type="dxa"/>
              <w:bottom w:w="0" w:type="dxa"/>
              <w:right w:w="70" w:type="dxa"/>
            </w:tcMar>
            <w:vAlign w:val="center"/>
            <w:hideMark/>
          </w:tcPr>
          <w:p w14:paraId="61434A0F" w14:textId="77777777" w:rsidR="00C85EE9" w:rsidRPr="007B45BD" w:rsidRDefault="00C85EE9" w:rsidP="00257316">
            <w:pPr>
              <w:pStyle w:val="xxmsonormal"/>
              <w:spacing w:line="360" w:lineRule="auto"/>
              <w:jc w:val="center"/>
              <w:rPr>
                <w:rFonts w:ascii="Times New Roman" w:hAnsi="Times New Roman" w:cs="Times New Roman"/>
                <w:color w:val="FFFFFF" w:themeColor="background1"/>
                <w:sz w:val="18"/>
                <w:szCs w:val="18"/>
              </w:rPr>
            </w:pPr>
            <w:r w:rsidRPr="007B45BD">
              <w:rPr>
                <w:rFonts w:ascii="Times New Roman" w:hAnsi="Times New Roman" w:cs="Times New Roman"/>
                <w:b/>
                <w:bCs/>
                <w:color w:val="FFFFFF" w:themeColor="background1"/>
                <w:sz w:val="18"/>
                <w:szCs w:val="18"/>
                <w:lang w:val="es-ES"/>
              </w:rPr>
              <w:t>Febrero</w:t>
            </w:r>
          </w:p>
        </w:tc>
        <w:tc>
          <w:tcPr>
            <w:tcW w:w="822" w:type="dxa"/>
            <w:tcBorders>
              <w:top w:val="nil"/>
              <w:bottom w:val="single" w:sz="4" w:space="0" w:color="auto"/>
            </w:tcBorders>
            <w:shd w:val="clear" w:color="auto" w:fill="002060"/>
            <w:tcMar>
              <w:top w:w="0" w:type="dxa"/>
              <w:left w:w="70" w:type="dxa"/>
              <w:bottom w:w="0" w:type="dxa"/>
              <w:right w:w="70" w:type="dxa"/>
            </w:tcMar>
            <w:vAlign w:val="center"/>
            <w:hideMark/>
          </w:tcPr>
          <w:p w14:paraId="6D7CF9EB" w14:textId="77777777" w:rsidR="00C85EE9" w:rsidRPr="007B45BD" w:rsidRDefault="00C85EE9" w:rsidP="00257316">
            <w:pPr>
              <w:pStyle w:val="xxmsonormal"/>
              <w:spacing w:line="360" w:lineRule="auto"/>
              <w:jc w:val="center"/>
              <w:rPr>
                <w:rFonts w:ascii="Times New Roman" w:hAnsi="Times New Roman" w:cs="Times New Roman"/>
                <w:color w:val="FFFFFF" w:themeColor="background1"/>
                <w:sz w:val="18"/>
                <w:szCs w:val="18"/>
              </w:rPr>
            </w:pPr>
            <w:r w:rsidRPr="007B45BD">
              <w:rPr>
                <w:rFonts w:ascii="Times New Roman" w:hAnsi="Times New Roman" w:cs="Times New Roman"/>
                <w:b/>
                <w:bCs/>
                <w:color w:val="FFFFFF" w:themeColor="background1"/>
                <w:sz w:val="18"/>
                <w:szCs w:val="18"/>
                <w:lang w:val="es-ES"/>
              </w:rPr>
              <w:t>Marzo</w:t>
            </w:r>
          </w:p>
        </w:tc>
        <w:tc>
          <w:tcPr>
            <w:tcW w:w="822" w:type="dxa"/>
            <w:tcBorders>
              <w:top w:val="nil"/>
              <w:bottom w:val="single" w:sz="4" w:space="0" w:color="auto"/>
            </w:tcBorders>
            <w:shd w:val="clear" w:color="auto" w:fill="002060"/>
            <w:tcMar>
              <w:top w:w="0" w:type="dxa"/>
              <w:left w:w="70" w:type="dxa"/>
              <w:bottom w:w="0" w:type="dxa"/>
              <w:right w:w="70" w:type="dxa"/>
            </w:tcMar>
            <w:vAlign w:val="center"/>
            <w:hideMark/>
          </w:tcPr>
          <w:p w14:paraId="6E8CA1EE" w14:textId="77777777" w:rsidR="00C85EE9" w:rsidRPr="007B45BD" w:rsidRDefault="00C85EE9" w:rsidP="00257316">
            <w:pPr>
              <w:pStyle w:val="xxmsonormal"/>
              <w:spacing w:line="360" w:lineRule="auto"/>
              <w:jc w:val="center"/>
              <w:rPr>
                <w:rFonts w:ascii="Times New Roman" w:hAnsi="Times New Roman" w:cs="Times New Roman"/>
                <w:color w:val="FFFFFF" w:themeColor="background1"/>
                <w:sz w:val="18"/>
                <w:szCs w:val="18"/>
              </w:rPr>
            </w:pPr>
            <w:r w:rsidRPr="007B45BD">
              <w:rPr>
                <w:rFonts w:ascii="Times New Roman" w:hAnsi="Times New Roman" w:cs="Times New Roman"/>
                <w:b/>
                <w:bCs/>
                <w:color w:val="FFFFFF" w:themeColor="background1"/>
                <w:sz w:val="18"/>
                <w:szCs w:val="18"/>
                <w:lang w:val="es-ES"/>
              </w:rPr>
              <w:t>Abril</w:t>
            </w:r>
          </w:p>
        </w:tc>
        <w:tc>
          <w:tcPr>
            <w:tcW w:w="822" w:type="dxa"/>
            <w:tcBorders>
              <w:top w:val="nil"/>
              <w:bottom w:val="single" w:sz="4" w:space="0" w:color="auto"/>
            </w:tcBorders>
            <w:shd w:val="clear" w:color="auto" w:fill="002060"/>
            <w:tcMar>
              <w:top w:w="0" w:type="dxa"/>
              <w:left w:w="70" w:type="dxa"/>
              <w:bottom w:w="0" w:type="dxa"/>
              <w:right w:w="70" w:type="dxa"/>
            </w:tcMar>
            <w:vAlign w:val="center"/>
            <w:hideMark/>
          </w:tcPr>
          <w:p w14:paraId="242D2784" w14:textId="77777777" w:rsidR="00C85EE9" w:rsidRPr="007B45BD" w:rsidRDefault="00C85EE9" w:rsidP="00257316">
            <w:pPr>
              <w:pStyle w:val="xxmsonormal"/>
              <w:spacing w:line="360" w:lineRule="auto"/>
              <w:jc w:val="center"/>
              <w:rPr>
                <w:rFonts w:ascii="Times New Roman" w:hAnsi="Times New Roman" w:cs="Times New Roman"/>
                <w:color w:val="FFFFFF" w:themeColor="background1"/>
                <w:sz w:val="18"/>
                <w:szCs w:val="18"/>
              </w:rPr>
            </w:pPr>
            <w:r w:rsidRPr="007B45BD">
              <w:rPr>
                <w:rFonts w:ascii="Times New Roman" w:hAnsi="Times New Roman" w:cs="Times New Roman"/>
                <w:b/>
                <w:bCs/>
                <w:color w:val="FFFFFF" w:themeColor="background1"/>
                <w:sz w:val="18"/>
                <w:szCs w:val="18"/>
                <w:lang w:val="es-ES"/>
              </w:rPr>
              <w:t>Mayo</w:t>
            </w:r>
          </w:p>
        </w:tc>
        <w:tc>
          <w:tcPr>
            <w:tcW w:w="822" w:type="dxa"/>
            <w:tcBorders>
              <w:top w:val="nil"/>
              <w:bottom w:val="single" w:sz="4" w:space="0" w:color="auto"/>
            </w:tcBorders>
            <w:shd w:val="clear" w:color="auto" w:fill="002060"/>
            <w:tcMar>
              <w:top w:w="0" w:type="dxa"/>
              <w:left w:w="70" w:type="dxa"/>
              <w:bottom w:w="0" w:type="dxa"/>
              <w:right w:w="70" w:type="dxa"/>
            </w:tcMar>
            <w:vAlign w:val="center"/>
            <w:hideMark/>
          </w:tcPr>
          <w:p w14:paraId="7351B6C3" w14:textId="77777777" w:rsidR="00C85EE9" w:rsidRPr="007B45BD" w:rsidRDefault="00C85EE9" w:rsidP="00257316">
            <w:pPr>
              <w:pStyle w:val="xxmsonormal"/>
              <w:spacing w:line="360" w:lineRule="auto"/>
              <w:jc w:val="center"/>
              <w:rPr>
                <w:rFonts w:ascii="Times New Roman" w:hAnsi="Times New Roman" w:cs="Times New Roman"/>
                <w:color w:val="FFFFFF" w:themeColor="background1"/>
                <w:sz w:val="18"/>
                <w:szCs w:val="18"/>
              </w:rPr>
            </w:pPr>
            <w:r w:rsidRPr="007B45BD">
              <w:rPr>
                <w:rFonts w:ascii="Times New Roman" w:hAnsi="Times New Roman" w:cs="Times New Roman"/>
                <w:b/>
                <w:bCs/>
                <w:color w:val="FFFFFF" w:themeColor="background1"/>
                <w:sz w:val="18"/>
                <w:szCs w:val="18"/>
                <w:lang w:val="es-ES"/>
              </w:rPr>
              <w:t>Junio</w:t>
            </w:r>
          </w:p>
        </w:tc>
        <w:tc>
          <w:tcPr>
            <w:tcW w:w="822" w:type="dxa"/>
            <w:tcBorders>
              <w:top w:val="nil"/>
              <w:bottom w:val="single" w:sz="4" w:space="0" w:color="auto"/>
            </w:tcBorders>
            <w:shd w:val="clear" w:color="auto" w:fill="002060"/>
            <w:vAlign w:val="center"/>
          </w:tcPr>
          <w:p w14:paraId="20DD3F71" w14:textId="77777777" w:rsidR="00C85EE9" w:rsidRPr="007B45BD" w:rsidRDefault="00C85EE9" w:rsidP="00257316">
            <w:pPr>
              <w:pStyle w:val="xxmsonormal"/>
              <w:spacing w:line="360" w:lineRule="auto"/>
              <w:jc w:val="center"/>
              <w:rPr>
                <w:rFonts w:ascii="Times New Roman" w:hAnsi="Times New Roman" w:cs="Times New Roman"/>
                <w:b/>
                <w:bCs/>
                <w:color w:val="FFFFFF" w:themeColor="background1"/>
                <w:sz w:val="18"/>
                <w:szCs w:val="18"/>
                <w:lang w:val="es-ES"/>
              </w:rPr>
            </w:pPr>
            <w:r w:rsidRPr="007B45BD">
              <w:rPr>
                <w:rFonts w:ascii="Times New Roman" w:hAnsi="Times New Roman" w:cs="Times New Roman"/>
                <w:b/>
                <w:bCs/>
                <w:color w:val="FFFFFF" w:themeColor="background1"/>
                <w:sz w:val="18"/>
                <w:szCs w:val="18"/>
                <w:lang w:val="es-ES"/>
              </w:rPr>
              <w:t>Julio</w:t>
            </w:r>
          </w:p>
        </w:tc>
        <w:tc>
          <w:tcPr>
            <w:tcW w:w="851" w:type="dxa"/>
            <w:tcBorders>
              <w:top w:val="nil"/>
              <w:bottom w:val="single" w:sz="4" w:space="0" w:color="auto"/>
            </w:tcBorders>
            <w:shd w:val="clear" w:color="auto" w:fill="002060"/>
            <w:vAlign w:val="center"/>
          </w:tcPr>
          <w:p w14:paraId="62D79B67" w14:textId="77777777" w:rsidR="00C85EE9" w:rsidRPr="007B45BD" w:rsidRDefault="00C85EE9" w:rsidP="00257316">
            <w:pPr>
              <w:pStyle w:val="xxmsonormal"/>
              <w:spacing w:line="360" w:lineRule="auto"/>
              <w:jc w:val="center"/>
              <w:rPr>
                <w:rFonts w:ascii="Times New Roman" w:hAnsi="Times New Roman" w:cs="Times New Roman"/>
                <w:b/>
                <w:bCs/>
                <w:color w:val="FFFFFF" w:themeColor="background1"/>
                <w:sz w:val="18"/>
                <w:szCs w:val="18"/>
                <w:lang w:val="es-ES"/>
              </w:rPr>
            </w:pPr>
            <w:r w:rsidRPr="007B45BD">
              <w:rPr>
                <w:rFonts w:ascii="Times New Roman" w:hAnsi="Times New Roman" w:cs="Times New Roman"/>
                <w:b/>
                <w:bCs/>
                <w:color w:val="FFFFFF" w:themeColor="background1"/>
                <w:sz w:val="18"/>
                <w:szCs w:val="18"/>
                <w:lang w:val="es-ES"/>
              </w:rPr>
              <w:t>Agosto</w:t>
            </w:r>
          </w:p>
        </w:tc>
        <w:tc>
          <w:tcPr>
            <w:tcW w:w="882" w:type="dxa"/>
            <w:gridSpan w:val="2"/>
            <w:tcBorders>
              <w:top w:val="nil"/>
              <w:bottom w:val="single" w:sz="4" w:space="0" w:color="auto"/>
            </w:tcBorders>
            <w:shd w:val="clear" w:color="auto" w:fill="002060"/>
            <w:vAlign w:val="center"/>
          </w:tcPr>
          <w:p w14:paraId="0471B7F5" w14:textId="77777777" w:rsidR="00C85EE9" w:rsidRPr="007B45BD" w:rsidRDefault="00C85EE9" w:rsidP="00257316">
            <w:pPr>
              <w:pStyle w:val="xxmsonormal"/>
              <w:spacing w:line="360" w:lineRule="auto"/>
              <w:jc w:val="center"/>
              <w:rPr>
                <w:rFonts w:ascii="Times New Roman" w:hAnsi="Times New Roman" w:cs="Times New Roman"/>
                <w:b/>
                <w:bCs/>
                <w:color w:val="FFFFFF" w:themeColor="background1"/>
                <w:sz w:val="18"/>
                <w:szCs w:val="18"/>
                <w:lang w:val="es-ES"/>
              </w:rPr>
            </w:pPr>
            <w:r w:rsidRPr="007B45BD">
              <w:rPr>
                <w:rFonts w:ascii="Times New Roman" w:hAnsi="Times New Roman" w:cs="Times New Roman"/>
                <w:b/>
                <w:bCs/>
                <w:color w:val="FFFFFF" w:themeColor="background1"/>
                <w:sz w:val="18"/>
                <w:szCs w:val="18"/>
                <w:lang w:val="es-ES"/>
              </w:rPr>
              <w:t>Septiembre</w:t>
            </w:r>
          </w:p>
        </w:tc>
        <w:tc>
          <w:tcPr>
            <w:tcW w:w="851" w:type="dxa"/>
            <w:tcBorders>
              <w:top w:val="nil"/>
              <w:bottom w:val="single" w:sz="4" w:space="0" w:color="auto"/>
            </w:tcBorders>
            <w:shd w:val="clear" w:color="auto" w:fill="002060"/>
            <w:vAlign w:val="center"/>
          </w:tcPr>
          <w:p w14:paraId="19AAD6F2" w14:textId="77777777" w:rsidR="00C85EE9" w:rsidRPr="007B45BD" w:rsidRDefault="00C85EE9" w:rsidP="00257316">
            <w:pPr>
              <w:pStyle w:val="xxmsonormal"/>
              <w:spacing w:line="360" w:lineRule="auto"/>
              <w:jc w:val="center"/>
              <w:rPr>
                <w:rFonts w:ascii="Times New Roman" w:hAnsi="Times New Roman" w:cs="Times New Roman"/>
                <w:b/>
                <w:bCs/>
                <w:color w:val="FFFFFF" w:themeColor="background1"/>
                <w:sz w:val="18"/>
                <w:szCs w:val="18"/>
                <w:lang w:val="es-ES"/>
              </w:rPr>
            </w:pPr>
            <w:r w:rsidRPr="007B45BD">
              <w:rPr>
                <w:rFonts w:ascii="Times New Roman" w:hAnsi="Times New Roman" w:cs="Times New Roman"/>
                <w:b/>
                <w:bCs/>
                <w:color w:val="FFFFFF" w:themeColor="background1"/>
                <w:sz w:val="18"/>
                <w:szCs w:val="18"/>
                <w:lang w:val="es-ES"/>
              </w:rPr>
              <w:t>Octubre</w:t>
            </w:r>
          </w:p>
        </w:tc>
        <w:tc>
          <w:tcPr>
            <w:tcW w:w="968" w:type="dxa"/>
            <w:tcBorders>
              <w:top w:val="nil"/>
              <w:bottom w:val="single" w:sz="4" w:space="0" w:color="auto"/>
            </w:tcBorders>
            <w:shd w:val="clear" w:color="auto" w:fill="002060"/>
            <w:vAlign w:val="center"/>
          </w:tcPr>
          <w:p w14:paraId="4A04CA72" w14:textId="77777777" w:rsidR="00C85EE9" w:rsidRPr="007B45BD" w:rsidRDefault="00C85EE9" w:rsidP="00257316">
            <w:pPr>
              <w:pStyle w:val="xxmsonormal"/>
              <w:spacing w:line="360" w:lineRule="auto"/>
              <w:jc w:val="center"/>
              <w:rPr>
                <w:rFonts w:ascii="Times New Roman" w:hAnsi="Times New Roman" w:cs="Times New Roman"/>
                <w:b/>
                <w:bCs/>
                <w:color w:val="FFFFFF" w:themeColor="background1"/>
                <w:sz w:val="18"/>
                <w:szCs w:val="18"/>
                <w:lang w:val="es-ES"/>
              </w:rPr>
            </w:pPr>
            <w:r w:rsidRPr="007B45BD">
              <w:rPr>
                <w:rFonts w:ascii="Times New Roman" w:hAnsi="Times New Roman" w:cs="Times New Roman"/>
                <w:b/>
                <w:bCs/>
                <w:color w:val="FFFFFF" w:themeColor="background1"/>
                <w:sz w:val="18"/>
                <w:szCs w:val="18"/>
                <w:lang w:val="es-ES"/>
              </w:rPr>
              <w:t>Noviembre</w:t>
            </w:r>
          </w:p>
        </w:tc>
        <w:tc>
          <w:tcPr>
            <w:tcW w:w="1076" w:type="dxa"/>
            <w:tcBorders>
              <w:top w:val="nil"/>
              <w:bottom w:val="single" w:sz="4" w:space="0" w:color="auto"/>
            </w:tcBorders>
            <w:shd w:val="clear" w:color="auto" w:fill="002060"/>
            <w:vAlign w:val="center"/>
          </w:tcPr>
          <w:p w14:paraId="34D74AA9" w14:textId="77777777" w:rsidR="00C85EE9" w:rsidRPr="007B45BD" w:rsidRDefault="00C85EE9" w:rsidP="00257316">
            <w:pPr>
              <w:pStyle w:val="xxmsonormal"/>
              <w:spacing w:line="360" w:lineRule="auto"/>
              <w:jc w:val="center"/>
              <w:rPr>
                <w:rFonts w:ascii="Times New Roman" w:hAnsi="Times New Roman" w:cs="Times New Roman"/>
                <w:b/>
                <w:bCs/>
                <w:color w:val="FFFFFF" w:themeColor="background1"/>
                <w:sz w:val="18"/>
                <w:szCs w:val="18"/>
                <w:lang w:val="es-ES"/>
              </w:rPr>
            </w:pPr>
            <w:r w:rsidRPr="007B45BD">
              <w:rPr>
                <w:rFonts w:ascii="Times New Roman" w:hAnsi="Times New Roman" w:cs="Times New Roman"/>
                <w:b/>
                <w:bCs/>
                <w:color w:val="FFFFFF" w:themeColor="background1"/>
                <w:sz w:val="18"/>
                <w:szCs w:val="18"/>
                <w:lang w:val="es-ES"/>
              </w:rPr>
              <w:t>Diciembre</w:t>
            </w:r>
          </w:p>
        </w:tc>
        <w:tc>
          <w:tcPr>
            <w:tcW w:w="1391" w:type="dxa"/>
            <w:tcBorders>
              <w:top w:val="nil"/>
              <w:bottom w:val="single" w:sz="4" w:space="0" w:color="auto"/>
            </w:tcBorders>
            <w:shd w:val="clear" w:color="auto" w:fill="002060"/>
            <w:vAlign w:val="center"/>
          </w:tcPr>
          <w:p w14:paraId="425807AA" w14:textId="77777777" w:rsidR="00C85EE9" w:rsidRPr="007B45BD" w:rsidRDefault="00C85EE9" w:rsidP="00257316">
            <w:pPr>
              <w:pStyle w:val="xxmsonormal"/>
              <w:spacing w:line="360" w:lineRule="auto"/>
              <w:jc w:val="center"/>
              <w:rPr>
                <w:rFonts w:ascii="Times New Roman" w:hAnsi="Times New Roman" w:cs="Times New Roman"/>
                <w:b/>
                <w:bCs/>
                <w:color w:val="FFFFFF" w:themeColor="background1"/>
                <w:sz w:val="18"/>
                <w:szCs w:val="18"/>
                <w:lang w:val="es-ES"/>
              </w:rPr>
            </w:pPr>
            <w:r w:rsidRPr="007B45BD">
              <w:rPr>
                <w:rFonts w:ascii="Times New Roman" w:hAnsi="Times New Roman" w:cs="Times New Roman"/>
                <w:b/>
                <w:bCs/>
                <w:color w:val="FFFFFF" w:themeColor="background1"/>
                <w:sz w:val="18"/>
                <w:szCs w:val="18"/>
                <w:lang w:val="es-ES"/>
              </w:rPr>
              <w:t xml:space="preserve">Total </w:t>
            </w:r>
          </w:p>
          <w:p w14:paraId="462AEF88" w14:textId="77777777" w:rsidR="00C85EE9" w:rsidRPr="007B45BD" w:rsidRDefault="00C85EE9" w:rsidP="00257316">
            <w:pPr>
              <w:pStyle w:val="xxmsonormal"/>
              <w:spacing w:line="360" w:lineRule="auto"/>
              <w:jc w:val="center"/>
              <w:rPr>
                <w:rFonts w:ascii="Times New Roman" w:hAnsi="Times New Roman" w:cs="Times New Roman"/>
                <w:b/>
                <w:bCs/>
                <w:color w:val="FFFFFF" w:themeColor="background1"/>
                <w:sz w:val="18"/>
                <w:szCs w:val="18"/>
                <w:lang w:val="es-ES"/>
              </w:rPr>
            </w:pPr>
            <w:r w:rsidRPr="007B45BD">
              <w:rPr>
                <w:rFonts w:ascii="Times New Roman" w:hAnsi="Times New Roman" w:cs="Times New Roman"/>
                <w:b/>
                <w:bCs/>
                <w:color w:val="FFFFFF" w:themeColor="background1"/>
                <w:sz w:val="18"/>
                <w:szCs w:val="18"/>
                <w:lang w:val="es-ES"/>
              </w:rPr>
              <w:t>año 2024</w:t>
            </w:r>
          </w:p>
        </w:tc>
      </w:tr>
      <w:tr w:rsidR="00C85EE9" w:rsidRPr="007B45BD" w14:paraId="2F081F6C" w14:textId="77777777" w:rsidTr="00257316">
        <w:trPr>
          <w:trHeight w:val="2054"/>
        </w:trPr>
        <w:tc>
          <w:tcPr>
            <w:tcW w:w="155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F24C34A" w14:textId="77777777" w:rsidR="00C85EE9" w:rsidRPr="007B45BD" w:rsidRDefault="00C85EE9" w:rsidP="00257316">
            <w:pPr>
              <w:pStyle w:val="TableParagraph"/>
              <w:spacing w:line="360" w:lineRule="auto"/>
              <w:ind w:left="110" w:right="225"/>
              <w:rPr>
                <w:color w:val="757171"/>
                <w:sz w:val="18"/>
                <w:szCs w:val="18"/>
              </w:rPr>
            </w:pPr>
            <w:r w:rsidRPr="007B45BD">
              <w:rPr>
                <w:color w:val="757171"/>
                <w:spacing w:val="16"/>
                <w:sz w:val="18"/>
                <w:szCs w:val="18"/>
              </w:rPr>
              <w:t>Producto</w:t>
            </w:r>
            <w:r w:rsidRPr="007B45BD">
              <w:rPr>
                <w:color w:val="757171"/>
                <w:spacing w:val="17"/>
                <w:sz w:val="18"/>
                <w:szCs w:val="18"/>
              </w:rPr>
              <w:t xml:space="preserve"> </w:t>
            </w:r>
            <w:r w:rsidRPr="007B45BD">
              <w:rPr>
                <w:color w:val="757171"/>
                <w:spacing w:val="14"/>
                <w:sz w:val="18"/>
                <w:szCs w:val="18"/>
              </w:rPr>
              <w:t>6761</w:t>
            </w:r>
            <w:r w:rsidRPr="007B45BD">
              <w:rPr>
                <w:color w:val="757171"/>
                <w:spacing w:val="15"/>
                <w:sz w:val="18"/>
                <w:szCs w:val="18"/>
              </w:rPr>
              <w:t xml:space="preserve"> </w:t>
            </w:r>
            <w:r w:rsidRPr="007B45BD">
              <w:rPr>
                <w:color w:val="757171"/>
                <w:spacing w:val="16"/>
                <w:sz w:val="18"/>
                <w:szCs w:val="18"/>
              </w:rPr>
              <w:t>Personas</w:t>
            </w:r>
            <w:r w:rsidRPr="007B45BD">
              <w:rPr>
                <w:color w:val="757171"/>
                <w:spacing w:val="47"/>
                <w:sz w:val="18"/>
                <w:szCs w:val="18"/>
              </w:rPr>
              <w:t xml:space="preserve"> </w:t>
            </w:r>
            <w:r w:rsidRPr="007B45BD">
              <w:rPr>
                <w:color w:val="757171"/>
                <w:spacing w:val="16"/>
                <w:sz w:val="18"/>
                <w:szCs w:val="18"/>
              </w:rPr>
              <w:t>físicas</w:t>
            </w:r>
            <w:r w:rsidRPr="007B45BD">
              <w:rPr>
                <w:color w:val="757171"/>
                <w:spacing w:val="-52"/>
                <w:sz w:val="18"/>
                <w:szCs w:val="18"/>
              </w:rPr>
              <w:t xml:space="preserve"> </w:t>
            </w:r>
            <w:r w:rsidRPr="007B45BD">
              <w:rPr>
                <w:color w:val="757171"/>
                <w:sz w:val="18"/>
                <w:szCs w:val="18"/>
              </w:rPr>
              <w:t>y</w:t>
            </w:r>
            <w:r w:rsidRPr="007B45BD">
              <w:rPr>
                <w:color w:val="757171"/>
                <w:spacing w:val="40"/>
                <w:sz w:val="18"/>
                <w:szCs w:val="18"/>
              </w:rPr>
              <w:t xml:space="preserve"> </w:t>
            </w:r>
            <w:r w:rsidRPr="007B45BD">
              <w:rPr>
                <w:color w:val="757171"/>
                <w:spacing w:val="16"/>
                <w:sz w:val="18"/>
                <w:szCs w:val="18"/>
              </w:rPr>
              <w:t>jurídicas</w:t>
            </w:r>
            <w:r w:rsidRPr="007B45BD">
              <w:rPr>
                <w:color w:val="757171"/>
                <w:spacing w:val="-36"/>
                <w:sz w:val="18"/>
                <w:szCs w:val="18"/>
              </w:rPr>
              <w:t xml:space="preserve"> </w:t>
            </w:r>
          </w:p>
          <w:p w14:paraId="4064EA7D" w14:textId="77777777" w:rsidR="00C85EE9" w:rsidRPr="007B45BD" w:rsidRDefault="00C85EE9" w:rsidP="00257316">
            <w:pPr>
              <w:pStyle w:val="TableParagraph"/>
              <w:spacing w:line="360" w:lineRule="auto"/>
              <w:ind w:left="110"/>
              <w:rPr>
                <w:color w:val="757171"/>
                <w:sz w:val="18"/>
                <w:szCs w:val="18"/>
              </w:rPr>
            </w:pPr>
            <w:r w:rsidRPr="007B45BD">
              <w:rPr>
                <w:color w:val="757171"/>
                <w:spacing w:val="16"/>
                <w:sz w:val="18"/>
                <w:szCs w:val="18"/>
              </w:rPr>
              <w:t>reciben</w:t>
            </w:r>
          </w:p>
          <w:p w14:paraId="7A8499F1" w14:textId="77777777" w:rsidR="00C85EE9" w:rsidRPr="007B45BD" w:rsidRDefault="00C85EE9" w:rsidP="00257316">
            <w:pPr>
              <w:pStyle w:val="xxmsonormal"/>
              <w:spacing w:line="360" w:lineRule="auto"/>
              <w:rPr>
                <w:rFonts w:ascii="Times New Roman" w:hAnsi="Times New Roman" w:cs="Times New Roman"/>
                <w:color w:val="757171"/>
                <w:sz w:val="18"/>
                <w:szCs w:val="18"/>
              </w:rPr>
            </w:pPr>
            <w:r w:rsidRPr="007B45BD">
              <w:rPr>
                <w:rFonts w:ascii="Times New Roman" w:hAnsi="Times New Roman" w:cs="Times New Roman"/>
                <w:color w:val="757171"/>
                <w:spacing w:val="17"/>
                <w:sz w:val="18"/>
                <w:szCs w:val="18"/>
              </w:rPr>
              <w:t>certificaciones</w:t>
            </w:r>
            <w:r w:rsidRPr="007B45BD">
              <w:rPr>
                <w:rFonts w:ascii="Times New Roman" w:hAnsi="Times New Roman" w:cs="Times New Roman"/>
                <w:color w:val="757171"/>
                <w:spacing w:val="-52"/>
                <w:sz w:val="18"/>
                <w:szCs w:val="18"/>
              </w:rPr>
              <w:t xml:space="preserve"> </w:t>
            </w:r>
            <w:r w:rsidRPr="007B45BD">
              <w:rPr>
                <w:rFonts w:ascii="Times New Roman" w:hAnsi="Times New Roman" w:cs="Times New Roman"/>
                <w:color w:val="757171"/>
                <w:spacing w:val="17"/>
                <w:sz w:val="18"/>
                <w:szCs w:val="18"/>
              </w:rPr>
              <w:t>aeronáuticas</w:t>
            </w:r>
          </w:p>
        </w:tc>
        <w:tc>
          <w:tcPr>
            <w:tcW w:w="9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12BF44" w14:textId="77777777" w:rsidR="00C85EE9" w:rsidRPr="007B45BD" w:rsidRDefault="00C85EE9" w:rsidP="00257316">
            <w:pPr>
              <w:pStyle w:val="TableParagraph"/>
              <w:spacing w:line="360" w:lineRule="auto"/>
              <w:jc w:val="center"/>
              <w:rPr>
                <w:color w:val="757171"/>
                <w:sz w:val="18"/>
                <w:szCs w:val="18"/>
              </w:rPr>
            </w:pPr>
          </w:p>
          <w:p w14:paraId="06407257" w14:textId="77777777" w:rsidR="00C85EE9" w:rsidRPr="007B45BD" w:rsidRDefault="00C85EE9" w:rsidP="00257316">
            <w:pPr>
              <w:pStyle w:val="TableParagraph"/>
              <w:spacing w:line="360" w:lineRule="auto"/>
              <w:jc w:val="center"/>
              <w:rPr>
                <w:color w:val="757171"/>
                <w:sz w:val="18"/>
                <w:szCs w:val="18"/>
              </w:rPr>
            </w:pPr>
          </w:p>
          <w:p w14:paraId="716F36E3" w14:textId="77777777" w:rsidR="00C85EE9" w:rsidRPr="007B45BD" w:rsidRDefault="00C85EE9" w:rsidP="00257316">
            <w:pPr>
              <w:pStyle w:val="TableParagraph"/>
              <w:spacing w:before="5" w:line="360" w:lineRule="auto"/>
              <w:jc w:val="center"/>
              <w:rPr>
                <w:color w:val="757171"/>
                <w:sz w:val="18"/>
                <w:szCs w:val="18"/>
              </w:rPr>
            </w:pPr>
          </w:p>
          <w:p w14:paraId="5299A703" w14:textId="0D65EE82"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pacing w:val="12"/>
                <w:sz w:val="18"/>
                <w:szCs w:val="18"/>
              </w:rPr>
              <w:t>354</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BA9045D" w14:textId="77777777" w:rsidR="00C85EE9" w:rsidRPr="007B45BD" w:rsidRDefault="00C85EE9" w:rsidP="00257316">
            <w:pPr>
              <w:pStyle w:val="TableParagraph"/>
              <w:spacing w:line="360" w:lineRule="auto"/>
              <w:jc w:val="center"/>
              <w:rPr>
                <w:color w:val="757171"/>
                <w:sz w:val="18"/>
                <w:szCs w:val="18"/>
              </w:rPr>
            </w:pPr>
          </w:p>
          <w:p w14:paraId="4E1961AA" w14:textId="77777777" w:rsidR="00C85EE9" w:rsidRPr="007B45BD" w:rsidRDefault="00C85EE9" w:rsidP="00257316">
            <w:pPr>
              <w:pStyle w:val="TableParagraph"/>
              <w:spacing w:line="360" w:lineRule="auto"/>
              <w:jc w:val="center"/>
              <w:rPr>
                <w:color w:val="757171"/>
                <w:sz w:val="18"/>
                <w:szCs w:val="18"/>
              </w:rPr>
            </w:pPr>
          </w:p>
          <w:p w14:paraId="3EC49697" w14:textId="77777777" w:rsidR="00C85EE9" w:rsidRPr="007B45BD" w:rsidRDefault="00C85EE9" w:rsidP="00257316">
            <w:pPr>
              <w:pStyle w:val="TableParagraph"/>
              <w:spacing w:before="5" w:line="360" w:lineRule="auto"/>
              <w:jc w:val="center"/>
              <w:rPr>
                <w:color w:val="757171"/>
                <w:sz w:val="18"/>
                <w:szCs w:val="18"/>
              </w:rPr>
            </w:pPr>
          </w:p>
          <w:p w14:paraId="16D204E9" w14:textId="1A7BB69D"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pacing w:val="12"/>
                <w:sz w:val="18"/>
                <w:szCs w:val="18"/>
              </w:rPr>
              <w:t>385</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2132142" w14:textId="77777777" w:rsidR="00C85EE9" w:rsidRPr="007B45BD" w:rsidRDefault="00C85EE9" w:rsidP="00257316">
            <w:pPr>
              <w:pStyle w:val="TableParagraph"/>
              <w:spacing w:line="360" w:lineRule="auto"/>
              <w:jc w:val="center"/>
              <w:rPr>
                <w:color w:val="757171"/>
                <w:sz w:val="18"/>
                <w:szCs w:val="18"/>
              </w:rPr>
            </w:pPr>
          </w:p>
          <w:p w14:paraId="02EFA6D0" w14:textId="77777777" w:rsidR="00C85EE9" w:rsidRPr="007B45BD" w:rsidRDefault="00C85EE9" w:rsidP="00257316">
            <w:pPr>
              <w:pStyle w:val="TableParagraph"/>
              <w:spacing w:line="360" w:lineRule="auto"/>
              <w:jc w:val="center"/>
              <w:rPr>
                <w:color w:val="757171"/>
                <w:sz w:val="18"/>
                <w:szCs w:val="18"/>
              </w:rPr>
            </w:pPr>
          </w:p>
          <w:p w14:paraId="3EDF3821" w14:textId="77777777" w:rsidR="00C85EE9" w:rsidRPr="007B45BD" w:rsidRDefault="00C85EE9" w:rsidP="00257316">
            <w:pPr>
              <w:pStyle w:val="TableParagraph"/>
              <w:spacing w:before="5" w:line="360" w:lineRule="auto"/>
              <w:jc w:val="center"/>
              <w:rPr>
                <w:color w:val="757171"/>
                <w:sz w:val="18"/>
                <w:szCs w:val="18"/>
              </w:rPr>
            </w:pPr>
          </w:p>
          <w:p w14:paraId="1479172B" w14:textId="17196028"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pacing w:val="12"/>
                <w:sz w:val="18"/>
                <w:szCs w:val="18"/>
              </w:rPr>
              <w:t>536</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47A9A8D" w14:textId="77777777" w:rsidR="00C85EE9" w:rsidRPr="007B45BD" w:rsidRDefault="00C85EE9" w:rsidP="00257316">
            <w:pPr>
              <w:pStyle w:val="TableParagraph"/>
              <w:spacing w:line="360" w:lineRule="auto"/>
              <w:jc w:val="center"/>
              <w:rPr>
                <w:color w:val="757171"/>
                <w:sz w:val="18"/>
                <w:szCs w:val="18"/>
              </w:rPr>
            </w:pPr>
          </w:p>
          <w:p w14:paraId="6E87C319" w14:textId="77777777" w:rsidR="00C85EE9" w:rsidRPr="007B45BD" w:rsidRDefault="00C85EE9" w:rsidP="00257316">
            <w:pPr>
              <w:pStyle w:val="TableParagraph"/>
              <w:spacing w:line="360" w:lineRule="auto"/>
              <w:jc w:val="center"/>
              <w:rPr>
                <w:color w:val="757171"/>
                <w:sz w:val="18"/>
                <w:szCs w:val="18"/>
              </w:rPr>
            </w:pPr>
          </w:p>
          <w:p w14:paraId="695498E8" w14:textId="77777777" w:rsidR="00C85EE9" w:rsidRPr="007B45BD" w:rsidRDefault="00C85EE9" w:rsidP="00257316">
            <w:pPr>
              <w:pStyle w:val="TableParagraph"/>
              <w:spacing w:before="5" w:line="360" w:lineRule="auto"/>
              <w:jc w:val="center"/>
              <w:rPr>
                <w:color w:val="757171"/>
                <w:sz w:val="18"/>
                <w:szCs w:val="18"/>
              </w:rPr>
            </w:pPr>
          </w:p>
          <w:p w14:paraId="6D7ADBD0"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pacing w:val="12"/>
                <w:sz w:val="18"/>
                <w:szCs w:val="18"/>
              </w:rPr>
              <w:t>611</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D4FAB1B" w14:textId="77777777" w:rsidR="00C85EE9" w:rsidRPr="007B45BD" w:rsidRDefault="00C85EE9" w:rsidP="00257316">
            <w:pPr>
              <w:pStyle w:val="TableParagraph"/>
              <w:spacing w:line="360" w:lineRule="auto"/>
              <w:jc w:val="center"/>
              <w:rPr>
                <w:color w:val="757171"/>
                <w:sz w:val="18"/>
                <w:szCs w:val="18"/>
              </w:rPr>
            </w:pPr>
          </w:p>
          <w:p w14:paraId="1463FE0F" w14:textId="77777777" w:rsidR="00C85EE9" w:rsidRPr="007B45BD" w:rsidRDefault="00C85EE9" w:rsidP="00257316">
            <w:pPr>
              <w:pStyle w:val="TableParagraph"/>
              <w:spacing w:line="360" w:lineRule="auto"/>
              <w:jc w:val="center"/>
              <w:rPr>
                <w:color w:val="757171"/>
                <w:sz w:val="18"/>
                <w:szCs w:val="18"/>
              </w:rPr>
            </w:pPr>
          </w:p>
          <w:p w14:paraId="5B16315B" w14:textId="77777777" w:rsidR="00C85EE9" w:rsidRPr="007B45BD" w:rsidRDefault="00C85EE9" w:rsidP="00257316">
            <w:pPr>
              <w:pStyle w:val="TableParagraph"/>
              <w:spacing w:before="5" w:line="360" w:lineRule="auto"/>
              <w:jc w:val="center"/>
              <w:rPr>
                <w:color w:val="757171"/>
                <w:sz w:val="18"/>
                <w:szCs w:val="18"/>
              </w:rPr>
            </w:pPr>
          </w:p>
          <w:p w14:paraId="7D705AD4" w14:textId="438A9E12"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pacing w:val="12"/>
                <w:sz w:val="18"/>
                <w:szCs w:val="18"/>
              </w:rPr>
              <w:t>662</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A5970FF" w14:textId="77777777" w:rsidR="00C85EE9" w:rsidRPr="007B45BD" w:rsidRDefault="00C85EE9" w:rsidP="00257316">
            <w:pPr>
              <w:pStyle w:val="TableParagraph"/>
              <w:spacing w:line="360" w:lineRule="auto"/>
              <w:jc w:val="center"/>
              <w:rPr>
                <w:color w:val="757171"/>
                <w:sz w:val="18"/>
                <w:szCs w:val="18"/>
              </w:rPr>
            </w:pPr>
          </w:p>
          <w:p w14:paraId="3450DBC0" w14:textId="77777777" w:rsidR="00C85EE9" w:rsidRPr="007B45BD" w:rsidRDefault="00C85EE9" w:rsidP="00257316">
            <w:pPr>
              <w:pStyle w:val="TableParagraph"/>
              <w:spacing w:line="360" w:lineRule="auto"/>
              <w:jc w:val="center"/>
              <w:rPr>
                <w:color w:val="757171"/>
                <w:sz w:val="18"/>
                <w:szCs w:val="18"/>
              </w:rPr>
            </w:pPr>
          </w:p>
          <w:p w14:paraId="1D0B2AEC" w14:textId="77777777" w:rsidR="00C85EE9" w:rsidRPr="007B45BD" w:rsidRDefault="00C85EE9" w:rsidP="00257316">
            <w:pPr>
              <w:pStyle w:val="TableParagraph"/>
              <w:spacing w:before="5" w:line="360" w:lineRule="auto"/>
              <w:jc w:val="center"/>
              <w:rPr>
                <w:color w:val="757171"/>
                <w:sz w:val="18"/>
                <w:szCs w:val="18"/>
              </w:rPr>
            </w:pPr>
          </w:p>
          <w:p w14:paraId="507A4EDD" w14:textId="0AC0904B"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pacing w:val="12"/>
                <w:sz w:val="18"/>
                <w:szCs w:val="18"/>
              </w:rPr>
              <w:t>610</w:t>
            </w:r>
          </w:p>
        </w:tc>
        <w:tc>
          <w:tcPr>
            <w:tcW w:w="822" w:type="dxa"/>
            <w:tcBorders>
              <w:top w:val="single" w:sz="4" w:space="0" w:color="auto"/>
              <w:left w:val="single" w:sz="4" w:space="0" w:color="auto"/>
              <w:bottom w:val="single" w:sz="4" w:space="0" w:color="auto"/>
              <w:right w:val="single" w:sz="4" w:space="0" w:color="auto"/>
            </w:tcBorders>
            <w:vAlign w:val="center"/>
          </w:tcPr>
          <w:p w14:paraId="7F3057C9" w14:textId="023FC9D3" w:rsidR="00C85EE9" w:rsidRPr="007B45BD" w:rsidRDefault="00C85EE9" w:rsidP="00257316">
            <w:pPr>
              <w:pStyle w:val="TableParagraph"/>
              <w:spacing w:line="360" w:lineRule="auto"/>
              <w:jc w:val="center"/>
              <w:rPr>
                <w:color w:val="757171"/>
                <w:sz w:val="18"/>
                <w:szCs w:val="18"/>
              </w:rPr>
            </w:pPr>
            <w:r w:rsidRPr="007B45BD">
              <w:rPr>
                <w:color w:val="757171"/>
                <w:sz w:val="18"/>
                <w:szCs w:val="18"/>
              </w:rPr>
              <w:t>580</w:t>
            </w:r>
          </w:p>
        </w:tc>
        <w:tc>
          <w:tcPr>
            <w:tcW w:w="851" w:type="dxa"/>
            <w:tcBorders>
              <w:top w:val="single" w:sz="4" w:space="0" w:color="auto"/>
              <w:left w:val="single" w:sz="4" w:space="0" w:color="auto"/>
              <w:bottom w:val="single" w:sz="4" w:space="0" w:color="auto"/>
              <w:right w:val="single" w:sz="4" w:space="0" w:color="auto"/>
            </w:tcBorders>
            <w:vAlign w:val="center"/>
          </w:tcPr>
          <w:p w14:paraId="7CA4C29C" w14:textId="7F3342D6" w:rsidR="00C85EE9" w:rsidRPr="007B45BD" w:rsidRDefault="00C85EE9" w:rsidP="00257316">
            <w:pPr>
              <w:pStyle w:val="TableParagraph"/>
              <w:spacing w:line="360" w:lineRule="auto"/>
              <w:jc w:val="center"/>
              <w:rPr>
                <w:color w:val="757171"/>
                <w:sz w:val="18"/>
                <w:szCs w:val="18"/>
              </w:rPr>
            </w:pPr>
            <w:r w:rsidRPr="007B45BD">
              <w:rPr>
                <w:color w:val="757171"/>
                <w:sz w:val="18"/>
                <w:szCs w:val="18"/>
              </w:rPr>
              <w:t>547</w:t>
            </w:r>
          </w:p>
        </w:tc>
        <w:tc>
          <w:tcPr>
            <w:tcW w:w="793" w:type="dxa"/>
            <w:tcBorders>
              <w:top w:val="single" w:sz="4" w:space="0" w:color="auto"/>
              <w:left w:val="single" w:sz="4" w:space="0" w:color="auto"/>
              <w:bottom w:val="single" w:sz="4" w:space="0" w:color="auto"/>
              <w:right w:val="single" w:sz="4" w:space="0" w:color="auto"/>
            </w:tcBorders>
            <w:vAlign w:val="center"/>
          </w:tcPr>
          <w:p w14:paraId="57CADFF8" w14:textId="6C981648" w:rsidR="00C85EE9" w:rsidRPr="007B45BD" w:rsidRDefault="00C85EE9" w:rsidP="00257316">
            <w:pPr>
              <w:pStyle w:val="TableParagraph"/>
              <w:spacing w:line="360" w:lineRule="auto"/>
              <w:jc w:val="center"/>
              <w:rPr>
                <w:color w:val="757171"/>
                <w:sz w:val="18"/>
                <w:szCs w:val="18"/>
              </w:rPr>
            </w:pPr>
            <w:r w:rsidRPr="007B45BD">
              <w:rPr>
                <w:color w:val="757171"/>
                <w:sz w:val="18"/>
                <w:szCs w:val="18"/>
              </w:rPr>
              <w:t>605</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1CFF0C54" w14:textId="219BC2D1" w:rsidR="00C85EE9" w:rsidRPr="007B45BD" w:rsidRDefault="00C85EE9" w:rsidP="00257316">
            <w:pPr>
              <w:pStyle w:val="TableParagraph"/>
              <w:spacing w:line="360" w:lineRule="auto"/>
              <w:jc w:val="center"/>
              <w:rPr>
                <w:color w:val="757171"/>
                <w:sz w:val="18"/>
                <w:szCs w:val="18"/>
              </w:rPr>
            </w:pPr>
            <w:r w:rsidRPr="007B45BD">
              <w:rPr>
                <w:color w:val="757171"/>
                <w:sz w:val="18"/>
                <w:szCs w:val="18"/>
              </w:rPr>
              <w:t>770</w:t>
            </w:r>
          </w:p>
        </w:tc>
        <w:tc>
          <w:tcPr>
            <w:tcW w:w="968" w:type="dxa"/>
            <w:tcBorders>
              <w:top w:val="single" w:sz="4" w:space="0" w:color="auto"/>
              <w:left w:val="single" w:sz="4" w:space="0" w:color="auto"/>
              <w:bottom w:val="single" w:sz="4" w:space="0" w:color="auto"/>
              <w:right w:val="single" w:sz="4" w:space="0" w:color="auto"/>
            </w:tcBorders>
            <w:vAlign w:val="center"/>
          </w:tcPr>
          <w:p w14:paraId="7F88C72E" w14:textId="6F8D8CBC" w:rsidR="00C85EE9" w:rsidRPr="007B45BD" w:rsidRDefault="00C85EE9" w:rsidP="00257316">
            <w:pPr>
              <w:pStyle w:val="TableParagraph"/>
              <w:spacing w:line="360" w:lineRule="auto"/>
              <w:jc w:val="center"/>
              <w:rPr>
                <w:color w:val="757171"/>
                <w:sz w:val="18"/>
                <w:szCs w:val="18"/>
              </w:rPr>
            </w:pPr>
            <w:r w:rsidRPr="007B45BD">
              <w:rPr>
                <w:color w:val="757171"/>
                <w:sz w:val="18"/>
                <w:szCs w:val="18"/>
              </w:rPr>
              <w:t>135</w:t>
            </w:r>
          </w:p>
        </w:tc>
        <w:tc>
          <w:tcPr>
            <w:tcW w:w="1076" w:type="dxa"/>
            <w:tcBorders>
              <w:top w:val="single" w:sz="4" w:space="0" w:color="auto"/>
              <w:left w:val="single" w:sz="4" w:space="0" w:color="auto"/>
              <w:bottom w:val="single" w:sz="4" w:space="0" w:color="auto"/>
              <w:right w:val="single" w:sz="4" w:space="0" w:color="auto"/>
            </w:tcBorders>
            <w:vAlign w:val="center"/>
          </w:tcPr>
          <w:p w14:paraId="3D4E39A8" w14:textId="245D0D12" w:rsidR="00C85EE9" w:rsidRPr="007B45BD" w:rsidRDefault="00C85EE9" w:rsidP="00257316">
            <w:pPr>
              <w:pStyle w:val="TableParagraph"/>
              <w:spacing w:line="360" w:lineRule="auto"/>
              <w:jc w:val="center"/>
              <w:rPr>
                <w:color w:val="757171"/>
                <w:sz w:val="18"/>
                <w:szCs w:val="18"/>
              </w:rPr>
            </w:pPr>
            <w:r w:rsidRPr="007B45BD">
              <w:rPr>
                <w:color w:val="757171"/>
                <w:sz w:val="18"/>
                <w:szCs w:val="18"/>
              </w:rPr>
              <w:t>N/D</w:t>
            </w:r>
          </w:p>
        </w:tc>
        <w:tc>
          <w:tcPr>
            <w:tcW w:w="1391" w:type="dxa"/>
            <w:tcBorders>
              <w:top w:val="single" w:sz="4" w:space="0" w:color="auto"/>
              <w:left w:val="single" w:sz="4" w:space="0" w:color="auto"/>
              <w:bottom w:val="single" w:sz="4" w:space="0" w:color="auto"/>
              <w:right w:val="single" w:sz="4" w:space="0" w:color="auto"/>
            </w:tcBorders>
            <w:vAlign w:val="center"/>
          </w:tcPr>
          <w:p w14:paraId="7D06A4F0" w14:textId="77777777" w:rsidR="00C85EE9" w:rsidRPr="007B45BD" w:rsidRDefault="00C85EE9" w:rsidP="00257316">
            <w:pPr>
              <w:pStyle w:val="TableParagraph"/>
              <w:spacing w:line="360" w:lineRule="auto"/>
              <w:jc w:val="center"/>
              <w:rPr>
                <w:color w:val="757171"/>
                <w:sz w:val="18"/>
                <w:szCs w:val="18"/>
              </w:rPr>
            </w:pPr>
            <w:r w:rsidRPr="007B45BD">
              <w:rPr>
                <w:color w:val="757171"/>
                <w:sz w:val="18"/>
                <w:szCs w:val="18"/>
              </w:rPr>
              <w:t>3738</w:t>
            </w:r>
          </w:p>
          <w:p w14:paraId="02F29343" w14:textId="77777777" w:rsidR="00C85EE9" w:rsidRPr="007B45BD" w:rsidRDefault="00C85EE9" w:rsidP="00257316">
            <w:pPr>
              <w:pStyle w:val="TableParagraph"/>
              <w:spacing w:line="360" w:lineRule="auto"/>
              <w:jc w:val="center"/>
              <w:rPr>
                <w:color w:val="757171"/>
                <w:sz w:val="18"/>
                <w:szCs w:val="18"/>
              </w:rPr>
            </w:pPr>
          </w:p>
        </w:tc>
      </w:tr>
      <w:tr w:rsidR="00C85EE9" w:rsidRPr="007B45BD" w14:paraId="655E9A2E" w14:textId="77777777" w:rsidTr="00257316">
        <w:trPr>
          <w:trHeight w:val="804"/>
        </w:trPr>
        <w:tc>
          <w:tcPr>
            <w:tcW w:w="155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5AA40E9" w14:textId="77777777" w:rsidR="00C85EE9" w:rsidRPr="007B45BD" w:rsidRDefault="00C85EE9" w:rsidP="00257316">
            <w:pPr>
              <w:pStyle w:val="xxmsonormal"/>
              <w:spacing w:line="360" w:lineRule="auto"/>
              <w:rPr>
                <w:rFonts w:ascii="Times New Roman" w:hAnsi="Times New Roman" w:cs="Times New Roman"/>
                <w:color w:val="757171"/>
                <w:sz w:val="18"/>
                <w:szCs w:val="18"/>
              </w:rPr>
            </w:pPr>
            <w:r w:rsidRPr="007B45BD">
              <w:rPr>
                <w:rFonts w:ascii="Times New Roman" w:eastAsia="Times New Roman" w:hAnsi="Times New Roman" w:cs="Times New Roman"/>
                <w:color w:val="757171"/>
                <w:sz w:val="18"/>
                <w:szCs w:val="18"/>
              </w:rPr>
              <w:t>Inversión producto 1</w:t>
            </w:r>
          </w:p>
        </w:tc>
        <w:tc>
          <w:tcPr>
            <w:tcW w:w="9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F8910D9"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9508B5">
              <w:rPr>
                <w:rFonts w:ascii="Times New Roman" w:hAnsi="Times New Roman" w:cs="Times New Roman"/>
                <w:color w:val="757171"/>
                <w:sz w:val="18"/>
                <w:szCs w:val="18"/>
              </w:rPr>
              <w:t>RD$11, 074, 827. 26</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8582561"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9508B5">
              <w:rPr>
                <w:rFonts w:ascii="Times New Roman" w:hAnsi="Times New Roman" w:cs="Times New Roman"/>
                <w:color w:val="757171"/>
                <w:sz w:val="18"/>
                <w:szCs w:val="18"/>
              </w:rPr>
              <w:t>RD$11, 255, 704. 62</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89EDE31"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9508B5">
              <w:rPr>
                <w:rFonts w:ascii="Times New Roman" w:hAnsi="Times New Roman" w:cs="Times New Roman"/>
                <w:color w:val="757171"/>
                <w:sz w:val="18"/>
                <w:szCs w:val="18"/>
              </w:rPr>
              <w:t>RD$11, 165, 265. 94</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1BEE37B"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9508B5">
              <w:rPr>
                <w:rFonts w:ascii="Times New Roman" w:hAnsi="Times New Roman" w:cs="Times New Roman"/>
                <w:color w:val="757171"/>
                <w:sz w:val="18"/>
                <w:szCs w:val="18"/>
              </w:rPr>
              <w:t>RD$11, 316, 281. 05</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329ABD1"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9508B5">
              <w:rPr>
                <w:rFonts w:ascii="Times New Roman" w:hAnsi="Times New Roman" w:cs="Times New Roman"/>
                <w:color w:val="757171"/>
                <w:sz w:val="18"/>
                <w:szCs w:val="18"/>
              </w:rPr>
              <w:t>RD$11, 316, 281. 05</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0B14B5D"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9508B5">
              <w:rPr>
                <w:rFonts w:ascii="Times New Roman" w:hAnsi="Times New Roman" w:cs="Times New Roman"/>
                <w:color w:val="757171"/>
                <w:sz w:val="18"/>
                <w:szCs w:val="18"/>
              </w:rPr>
              <w:t>RD$11, 316, 281. 05</w:t>
            </w:r>
          </w:p>
        </w:tc>
        <w:tc>
          <w:tcPr>
            <w:tcW w:w="822" w:type="dxa"/>
            <w:tcBorders>
              <w:top w:val="single" w:sz="4" w:space="0" w:color="auto"/>
              <w:left w:val="single" w:sz="4" w:space="0" w:color="auto"/>
              <w:bottom w:val="single" w:sz="4" w:space="0" w:color="auto"/>
              <w:right w:val="single" w:sz="4" w:space="0" w:color="auto"/>
            </w:tcBorders>
            <w:vAlign w:val="center"/>
          </w:tcPr>
          <w:p w14:paraId="3CA511D7"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RD$11,468,550.15</w:t>
            </w:r>
          </w:p>
        </w:tc>
        <w:tc>
          <w:tcPr>
            <w:tcW w:w="851" w:type="dxa"/>
            <w:tcBorders>
              <w:top w:val="single" w:sz="4" w:space="0" w:color="auto"/>
              <w:left w:val="single" w:sz="4" w:space="0" w:color="auto"/>
              <w:bottom w:val="single" w:sz="4" w:space="0" w:color="auto"/>
              <w:right w:val="single" w:sz="4" w:space="0" w:color="auto"/>
            </w:tcBorders>
            <w:vAlign w:val="center"/>
          </w:tcPr>
          <w:p w14:paraId="23AA43E4"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RD$11,468,550.15</w:t>
            </w:r>
          </w:p>
        </w:tc>
        <w:tc>
          <w:tcPr>
            <w:tcW w:w="793" w:type="dxa"/>
            <w:tcBorders>
              <w:top w:val="single" w:sz="4" w:space="0" w:color="auto"/>
              <w:left w:val="single" w:sz="4" w:space="0" w:color="auto"/>
              <w:bottom w:val="single" w:sz="4" w:space="0" w:color="auto"/>
              <w:right w:val="single" w:sz="4" w:space="0" w:color="auto"/>
            </w:tcBorders>
            <w:vAlign w:val="center"/>
          </w:tcPr>
          <w:p w14:paraId="55FB530D"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RD$11,468,550.15</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25ADEFAB"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eastAsia="Times New Roman" w:hAnsi="Times New Roman" w:cs="Times New Roman"/>
                <w:color w:val="757171"/>
                <w:sz w:val="18"/>
                <w:szCs w:val="18"/>
              </w:rPr>
              <w:t>RD$11,892,977.86</w:t>
            </w:r>
          </w:p>
        </w:tc>
        <w:tc>
          <w:tcPr>
            <w:tcW w:w="968" w:type="dxa"/>
            <w:tcBorders>
              <w:top w:val="single" w:sz="4" w:space="0" w:color="auto"/>
              <w:left w:val="single" w:sz="4" w:space="0" w:color="auto"/>
              <w:bottom w:val="single" w:sz="4" w:space="0" w:color="auto"/>
              <w:right w:val="single" w:sz="4" w:space="0" w:color="auto"/>
            </w:tcBorders>
            <w:vAlign w:val="center"/>
          </w:tcPr>
          <w:p w14:paraId="1CD033B6"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eastAsia="Times New Roman" w:hAnsi="Times New Roman" w:cs="Times New Roman"/>
                <w:color w:val="757171"/>
                <w:sz w:val="18"/>
                <w:szCs w:val="18"/>
              </w:rPr>
              <w:t>RD$11,892,977.86</w:t>
            </w:r>
          </w:p>
        </w:tc>
        <w:tc>
          <w:tcPr>
            <w:tcW w:w="1076" w:type="dxa"/>
            <w:tcBorders>
              <w:top w:val="single" w:sz="4" w:space="0" w:color="auto"/>
              <w:left w:val="single" w:sz="4" w:space="0" w:color="auto"/>
              <w:bottom w:val="single" w:sz="4" w:space="0" w:color="auto"/>
              <w:right w:val="single" w:sz="4" w:space="0" w:color="auto"/>
            </w:tcBorders>
            <w:vAlign w:val="center"/>
          </w:tcPr>
          <w:p w14:paraId="7A5C969E"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eastAsia="Times New Roman" w:hAnsi="Times New Roman" w:cs="Times New Roman"/>
                <w:color w:val="757171"/>
                <w:sz w:val="18"/>
                <w:szCs w:val="18"/>
              </w:rPr>
              <w:t>RD$11,892,977.86</w:t>
            </w:r>
          </w:p>
        </w:tc>
        <w:tc>
          <w:tcPr>
            <w:tcW w:w="1391" w:type="dxa"/>
            <w:tcBorders>
              <w:top w:val="single" w:sz="4" w:space="0" w:color="auto"/>
              <w:left w:val="single" w:sz="4" w:space="0" w:color="auto"/>
              <w:bottom w:val="single" w:sz="4" w:space="0" w:color="auto"/>
              <w:right w:val="single" w:sz="4" w:space="0" w:color="auto"/>
            </w:tcBorders>
            <w:vAlign w:val="center"/>
          </w:tcPr>
          <w:p w14:paraId="4D0B32DE" w14:textId="77777777" w:rsidR="00C85EE9" w:rsidRPr="007B45BD" w:rsidRDefault="00C85EE9" w:rsidP="00257316">
            <w:pPr>
              <w:jc w:val="center"/>
              <w:rPr>
                <w:color w:val="757171"/>
                <w:sz w:val="18"/>
                <w:szCs w:val="18"/>
              </w:rPr>
            </w:pPr>
            <w:r w:rsidRPr="007B45BD">
              <w:rPr>
                <w:color w:val="757171"/>
                <w:sz w:val="18"/>
                <w:szCs w:val="18"/>
              </w:rPr>
              <w:t>RD$70,084,584.03</w:t>
            </w:r>
          </w:p>
          <w:p w14:paraId="41AB5813"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p>
        </w:tc>
      </w:tr>
      <w:tr w:rsidR="00C85EE9" w:rsidRPr="007B45BD" w14:paraId="4AE2B579" w14:textId="77777777" w:rsidTr="00257316">
        <w:trPr>
          <w:trHeight w:val="804"/>
        </w:trPr>
        <w:tc>
          <w:tcPr>
            <w:tcW w:w="155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94DC946" w14:textId="77777777" w:rsidR="00C85EE9" w:rsidRPr="007B45BD" w:rsidRDefault="00C85EE9" w:rsidP="00257316">
            <w:pPr>
              <w:pStyle w:val="xxmsonormal"/>
              <w:spacing w:line="360" w:lineRule="auto"/>
              <w:rPr>
                <w:rFonts w:ascii="Times New Roman" w:hAnsi="Times New Roman" w:cs="Times New Roman"/>
                <w:color w:val="757171"/>
                <w:sz w:val="18"/>
                <w:szCs w:val="18"/>
              </w:rPr>
            </w:pPr>
            <w:r w:rsidRPr="007B45BD">
              <w:rPr>
                <w:rFonts w:ascii="Times New Roman" w:hAnsi="Times New Roman" w:cs="Times New Roman"/>
                <w:color w:val="757171"/>
                <w:spacing w:val="16"/>
                <w:sz w:val="18"/>
                <w:szCs w:val="18"/>
              </w:rPr>
              <w:t>Producto</w:t>
            </w:r>
            <w:r w:rsidRPr="007B45BD">
              <w:rPr>
                <w:rFonts w:ascii="Times New Roman" w:hAnsi="Times New Roman" w:cs="Times New Roman"/>
                <w:color w:val="757171"/>
                <w:spacing w:val="17"/>
                <w:sz w:val="18"/>
                <w:szCs w:val="18"/>
              </w:rPr>
              <w:t xml:space="preserve"> </w:t>
            </w:r>
            <w:r w:rsidRPr="007B45BD">
              <w:rPr>
                <w:rFonts w:ascii="Times New Roman" w:hAnsi="Times New Roman" w:cs="Times New Roman"/>
                <w:color w:val="757171"/>
                <w:spacing w:val="14"/>
                <w:sz w:val="18"/>
                <w:szCs w:val="18"/>
              </w:rPr>
              <w:t>7787</w:t>
            </w:r>
            <w:r w:rsidRPr="007B45BD">
              <w:rPr>
                <w:rFonts w:ascii="Times New Roman" w:hAnsi="Times New Roman" w:cs="Times New Roman"/>
                <w:color w:val="757171"/>
                <w:spacing w:val="15"/>
                <w:sz w:val="18"/>
                <w:szCs w:val="18"/>
              </w:rPr>
              <w:t xml:space="preserve"> </w:t>
            </w:r>
            <w:r w:rsidRPr="007B45BD">
              <w:rPr>
                <w:rFonts w:ascii="Times New Roman" w:hAnsi="Times New Roman" w:cs="Times New Roman"/>
                <w:color w:val="757171"/>
                <w:spacing w:val="17"/>
                <w:sz w:val="18"/>
                <w:szCs w:val="18"/>
              </w:rPr>
              <w:t>Operadores</w:t>
            </w:r>
            <w:r w:rsidRPr="007B45BD">
              <w:rPr>
                <w:rFonts w:ascii="Times New Roman" w:hAnsi="Times New Roman" w:cs="Times New Roman"/>
                <w:color w:val="757171"/>
                <w:spacing w:val="18"/>
                <w:sz w:val="18"/>
                <w:szCs w:val="18"/>
              </w:rPr>
              <w:t xml:space="preserve"> </w:t>
            </w:r>
            <w:r w:rsidRPr="007B45BD">
              <w:rPr>
                <w:rFonts w:ascii="Times New Roman" w:hAnsi="Times New Roman" w:cs="Times New Roman"/>
                <w:color w:val="757171"/>
                <w:spacing w:val="9"/>
                <w:sz w:val="18"/>
                <w:szCs w:val="18"/>
              </w:rPr>
              <w:t>de</w:t>
            </w:r>
            <w:r w:rsidRPr="007B45BD">
              <w:rPr>
                <w:rFonts w:ascii="Times New Roman" w:hAnsi="Times New Roman" w:cs="Times New Roman"/>
                <w:color w:val="757171"/>
                <w:spacing w:val="10"/>
                <w:sz w:val="18"/>
                <w:szCs w:val="18"/>
              </w:rPr>
              <w:t xml:space="preserve"> </w:t>
            </w:r>
            <w:r w:rsidRPr="007B45BD">
              <w:rPr>
                <w:rFonts w:ascii="Times New Roman" w:hAnsi="Times New Roman" w:cs="Times New Roman"/>
                <w:color w:val="757171"/>
                <w:spacing w:val="16"/>
                <w:sz w:val="18"/>
                <w:szCs w:val="18"/>
              </w:rPr>
              <w:t>aviación</w:t>
            </w:r>
            <w:r w:rsidRPr="007B45BD">
              <w:rPr>
                <w:rFonts w:ascii="Times New Roman" w:hAnsi="Times New Roman" w:cs="Times New Roman"/>
                <w:color w:val="757171"/>
                <w:spacing w:val="48"/>
                <w:sz w:val="18"/>
                <w:szCs w:val="18"/>
              </w:rPr>
              <w:t xml:space="preserve"> </w:t>
            </w:r>
            <w:r w:rsidRPr="007B45BD">
              <w:rPr>
                <w:rFonts w:ascii="Times New Roman" w:hAnsi="Times New Roman" w:cs="Times New Roman"/>
                <w:color w:val="757171"/>
                <w:spacing w:val="16"/>
                <w:sz w:val="18"/>
                <w:szCs w:val="18"/>
              </w:rPr>
              <w:lastRenderedPageBreak/>
              <w:t>general</w:t>
            </w:r>
            <w:r w:rsidRPr="007B45BD">
              <w:rPr>
                <w:rFonts w:ascii="Times New Roman" w:hAnsi="Times New Roman" w:cs="Times New Roman"/>
                <w:color w:val="757171"/>
                <w:spacing w:val="-52"/>
                <w:sz w:val="18"/>
                <w:szCs w:val="18"/>
              </w:rPr>
              <w:t xml:space="preserve"> </w:t>
            </w:r>
            <w:r w:rsidRPr="007B45BD">
              <w:rPr>
                <w:rFonts w:ascii="Times New Roman" w:hAnsi="Times New Roman" w:cs="Times New Roman"/>
                <w:color w:val="757171"/>
                <w:spacing w:val="17"/>
                <w:sz w:val="18"/>
                <w:szCs w:val="18"/>
              </w:rPr>
              <w:t>participan</w:t>
            </w:r>
            <w:r w:rsidRPr="007B45BD">
              <w:rPr>
                <w:rFonts w:ascii="Times New Roman" w:hAnsi="Times New Roman" w:cs="Times New Roman"/>
                <w:color w:val="757171"/>
                <w:spacing w:val="18"/>
                <w:sz w:val="18"/>
                <w:szCs w:val="18"/>
              </w:rPr>
              <w:t xml:space="preserve"> </w:t>
            </w:r>
            <w:r w:rsidRPr="007B45BD">
              <w:rPr>
                <w:rFonts w:ascii="Times New Roman" w:hAnsi="Times New Roman" w:cs="Times New Roman"/>
                <w:color w:val="757171"/>
                <w:spacing w:val="12"/>
                <w:sz w:val="18"/>
                <w:szCs w:val="18"/>
              </w:rPr>
              <w:t>del</w:t>
            </w:r>
            <w:r w:rsidRPr="007B45BD">
              <w:rPr>
                <w:rFonts w:ascii="Times New Roman" w:hAnsi="Times New Roman" w:cs="Times New Roman"/>
                <w:color w:val="757171"/>
                <w:spacing w:val="13"/>
                <w:sz w:val="18"/>
                <w:szCs w:val="18"/>
              </w:rPr>
              <w:t xml:space="preserve"> </w:t>
            </w:r>
            <w:r w:rsidRPr="007B45BD">
              <w:rPr>
                <w:rFonts w:ascii="Times New Roman" w:hAnsi="Times New Roman" w:cs="Times New Roman"/>
                <w:color w:val="757171"/>
                <w:spacing w:val="14"/>
                <w:sz w:val="18"/>
                <w:szCs w:val="18"/>
              </w:rPr>
              <w:t xml:space="preserve">plan </w:t>
            </w:r>
            <w:r w:rsidRPr="007B45BD">
              <w:rPr>
                <w:rFonts w:ascii="Times New Roman" w:hAnsi="Times New Roman" w:cs="Times New Roman"/>
                <w:color w:val="757171"/>
                <w:spacing w:val="9"/>
                <w:sz w:val="18"/>
                <w:szCs w:val="18"/>
              </w:rPr>
              <w:t>de</w:t>
            </w:r>
            <w:r w:rsidRPr="007B45BD">
              <w:rPr>
                <w:rFonts w:ascii="Times New Roman" w:hAnsi="Times New Roman" w:cs="Times New Roman"/>
                <w:color w:val="757171"/>
                <w:spacing w:val="10"/>
                <w:sz w:val="18"/>
                <w:szCs w:val="18"/>
              </w:rPr>
              <w:t xml:space="preserve"> </w:t>
            </w:r>
            <w:r w:rsidRPr="007B45BD">
              <w:rPr>
                <w:rFonts w:ascii="Times New Roman" w:hAnsi="Times New Roman" w:cs="Times New Roman"/>
                <w:color w:val="757171"/>
                <w:spacing w:val="16"/>
                <w:sz w:val="18"/>
                <w:szCs w:val="18"/>
              </w:rPr>
              <w:t>fomento</w:t>
            </w:r>
            <w:r w:rsidRPr="007B45BD">
              <w:rPr>
                <w:rFonts w:ascii="Times New Roman" w:hAnsi="Times New Roman" w:cs="Times New Roman"/>
                <w:color w:val="757171"/>
                <w:spacing w:val="-52"/>
                <w:sz w:val="18"/>
                <w:szCs w:val="18"/>
              </w:rPr>
              <w:t xml:space="preserve">   </w:t>
            </w:r>
            <w:r w:rsidRPr="007B45BD">
              <w:rPr>
                <w:rFonts w:ascii="Times New Roman" w:hAnsi="Times New Roman" w:cs="Times New Roman"/>
                <w:color w:val="757171"/>
                <w:spacing w:val="9"/>
                <w:sz w:val="18"/>
                <w:szCs w:val="18"/>
              </w:rPr>
              <w:t>de</w:t>
            </w:r>
            <w:r w:rsidRPr="007B45BD">
              <w:rPr>
                <w:rFonts w:ascii="Times New Roman" w:hAnsi="Times New Roman" w:cs="Times New Roman"/>
                <w:color w:val="757171"/>
                <w:spacing w:val="10"/>
                <w:sz w:val="18"/>
                <w:szCs w:val="18"/>
              </w:rPr>
              <w:t xml:space="preserve"> </w:t>
            </w:r>
            <w:r w:rsidRPr="007B45BD">
              <w:rPr>
                <w:rFonts w:ascii="Times New Roman" w:hAnsi="Times New Roman" w:cs="Times New Roman"/>
                <w:color w:val="757171"/>
                <w:spacing w:val="9"/>
                <w:sz w:val="18"/>
                <w:szCs w:val="18"/>
              </w:rPr>
              <w:t>la</w:t>
            </w:r>
            <w:r w:rsidRPr="007B45BD">
              <w:rPr>
                <w:rFonts w:ascii="Times New Roman" w:hAnsi="Times New Roman" w:cs="Times New Roman"/>
                <w:color w:val="757171"/>
                <w:spacing w:val="10"/>
                <w:sz w:val="18"/>
                <w:szCs w:val="18"/>
              </w:rPr>
              <w:t xml:space="preserve"> </w:t>
            </w:r>
            <w:r w:rsidRPr="007B45BD">
              <w:rPr>
                <w:rFonts w:ascii="Times New Roman" w:hAnsi="Times New Roman" w:cs="Times New Roman"/>
                <w:color w:val="757171"/>
                <w:spacing w:val="16"/>
                <w:sz w:val="18"/>
                <w:szCs w:val="18"/>
              </w:rPr>
              <w:t>aviación</w:t>
            </w:r>
            <w:r w:rsidRPr="007B45BD">
              <w:rPr>
                <w:rFonts w:ascii="Times New Roman" w:hAnsi="Times New Roman" w:cs="Times New Roman"/>
                <w:color w:val="757171"/>
                <w:spacing w:val="17"/>
                <w:sz w:val="18"/>
                <w:szCs w:val="18"/>
              </w:rPr>
              <w:t xml:space="preserve"> </w:t>
            </w:r>
            <w:r w:rsidRPr="007B45BD">
              <w:rPr>
                <w:rFonts w:ascii="Times New Roman" w:hAnsi="Times New Roman" w:cs="Times New Roman"/>
                <w:color w:val="757171"/>
                <w:spacing w:val="16"/>
                <w:sz w:val="18"/>
                <w:szCs w:val="18"/>
              </w:rPr>
              <w:t>general.</w:t>
            </w:r>
          </w:p>
        </w:tc>
        <w:tc>
          <w:tcPr>
            <w:tcW w:w="9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2F7838" w14:textId="77777777" w:rsidR="00C85EE9" w:rsidRPr="007B45BD" w:rsidRDefault="00C85EE9" w:rsidP="00257316">
            <w:pPr>
              <w:pStyle w:val="TableParagraph"/>
              <w:spacing w:line="360" w:lineRule="auto"/>
              <w:rPr>
                <w:color w:val="757171"/>
                <w:sz w:val="18"/>
                <w:szCs w:val="18"/>
              </w:rPr>
            </w:pPr>
          </w:p>
          <w:p w14:paraId="1023C481"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7363944" w14:textId="77777777" w:rsidR="00C85EE9" w:rsidRPr="007B45BD" w:rsidRDefault="00C85EE9" w:rsidP="00257316">
            <w:pPr>
              <w:pStyle w:val="TableParagraph"/>
              <w:spacing w:line="360" w:lineRule="auto"/>
              <w:rPr>
                <w:color w:val="757171"/>
                <w:sz w:val="18"/>
                <w:szCs w:val="18"/>
              </w:rPr>
            </w:pPr>
          </w:p>
          <w:p w14:paraId="063FCC95"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89832AA" w14:textId="77777777" w:rsidR="00C85EE9" w:rsidRPr="007B45BD" w:rsidRDefault="00C85EE9" w:rsidP="00257316">
            <w:pPr>
              <w:pStyle w:val="TableParagraph"/>
              <w:spacing w:line="360" w:lineRule="auto"/>
              <w:rPr>
                <w:color w:val="757171"/>
                <w:sz w:val="18"/>
                <w:szCs w:val="18"/>
              </w:rPr>
            </w:pPr>
          </w:p>
          <w:p w14:paraId="61DC88FC"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4801498" w14:textId="77777777" w:rsidR="00C85EE9" w:rsidRPr="007B45BD" w:rsidRDefault="00C85EE9" w:rsidP="00257316">
            <w:pPr>
              <w:pStyle w:val="TableParagraph"/>
              <w:spacing w:line="360" w:lineRule="auto"/>
              <w:rPr>
                <w:color w:val="757171"/>
                <w:sz w:val="18"/>
                <w:szCs w:val="18"/>
              </w:rPr>
            </w:pPr>
          </w:p>
          <w:p w14:paraId="20A2FE63"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805D669" w14:textId="77777777" w:rsidR="00C85EE9" w:rsidRPr="007B45BD" w:rsidRDefault="00C85EE9" w:rsidP="00257316">
            <w:pPr>
              <w:pStyle w:val="TableParagraph"/>
              <w:spacing w:line="360" w:lineRule="auto"/>
              <w:rPr>
                <w:color w:val="757171"/>
                <w:sz w:val="18"/>
                <w:szCs w:val="18"/>
              </w:rPr>
            </w:pPr>
          </w:p>
          <w:p w14:paraId="02FF47B3"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66E516E" w14:textId="77777777" w:rsidR="00C85EE9" w:rsidRPr="007B45BD" w:rsidRDefault="00C85EE9" w:rsidP="00257316">
            <w:pPr>
              <w:pStyle w:val="TableParagraph"/>
              <w:spacing w:line="360" w:lineRule="auto"/>
              <w:rPr>
                <w:color w:val="757171"/>
                <w:sz w:val="18"/>
                <w:szCs w:val="18"/>
              </w:rPr>
            </w:pPr>
          </w:p>
          <w:p w14:paraId="2136B3AB"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w:t>
            </w:r>
          </w:p>
        </w:tc>
        <w:tc>
          <w:tcPr>
            <w:tcW w:w="822" w:type="dxa"/>
            <w:tcBorders>
              <w:top w:val="single" w:sz="4" w:space="0" w:color="auto"/>
              <w:left w:val="single" w:sz="4" w:space="0" w:color="auto"/>
              <w:bottom w:val="single" w:sz="4" w:space="0" w:color="auto"/>
              <w:right w:val="single" w:sz="4" w:space="0" w:color="auto"/>
            </w:tcBorders>
            <w:vAlign w:val="center"/>
          </w:tcPr>
          <w:p w14:paraId="4A977545"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eastAsia="Times New Roman" w:hAnsi="Times New Roman" w:cs="Times New Roman"/>
                <w:color w:val="757171"/>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14:paraId="2F7AC337"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eastAsia="Times New Roman" w:hAnsi="Times New Roman" w:cs="Times New Roman"/>
                <w:color w:val="757171"/>
                <w:sz w:val="18"/>
                <w:szCs w:val="18"/>
              </w:rPr>
              <w:t>1</w:t>
            </w:r>
          </w:p>
        </w:tc>
        <w:tc>
          <w:tcPr>
            <w:tcW w:w="793" w:type="dxa"/>
            <w:tcBorders>
              <w:top w:val="single" w:sz="4" w:space="0" w:color="auto"/>
              <w:left w:val="single" w:sz="4" w:space="0" w:color="auto"/>
              <w:bottom w:val="single" w:sz="4" w:space="0" w:color="auto"/>
              <w:right w:val="single" w:sz="4" w:space="0" w:color="auto"/>
            </w:tcBorders>
            <w:vAlign w:val="center"/>
          </w:tcPr>
          <w:p w14:paraId="139FE515"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eastAsia="Times New Roman" w:hAnsi="Times New Roman" w:cs="Times New Roman"/>
                <w:color w:val="757171"/>
                <w:sz w:val="18"/>
                <w:szCs w:val="18"/>
              </w:rPr>
              <w:t>1</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782410C5"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eastAsia="Times New Roman" w:hAnsi="Times New Roman" w:cs="Times New Roman"/>
                <w:color w:val="757171"/>
                <w:sz w:val="18"/>
                <w:szCs w:val="18"/>
              </w:rPr>
              <w:t>1</w:t>
            </w:r>
          </w:p>
        </w:tc>
        <w:tc>
          <w:tcPr>
            <w:tcW w:w="968" w:type="dxa"/>
            <w:tcBorders>
              <w:top w:val="single" w:sz="4" w:space="0" w:color="auto"/>
              <w:left w:val="single" w:sz="4" w:space="0" w:color="auto"/>
              <w:bottom w:val="single" w:sz="4" w:space="0" w:color="auto"/>
              <w:right w:val="single" w:sz="4" w:space="0" w:color="auto"/>
            </w:tcBorders>
            <w:vAlign w:val="center"/>
          </w:tcPr>
          <w:p w14:paraId="1AA453F9"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eastAsia="Times New Roman" w:hAnsi="Times New Roman" w:cs="Times New Roman"/>
                <w:color w:val="757171"/>
                <w:sz w:val="18"/>
                <w:szCs w:val="18"/>
              </w:rPr>
              <w:t>1</w:t>
            </w:r>
          </w:p>
        </w:tc>
        <w:tc>
          <w:tcPr>
            <w:tcW w:w="1076" w:type="dxa"/>
            <w:tcBorders>
              <w:top w:val="single" w:sz="4" w:space="0" w:color="auto"/>
              <w:left w:val="single" w:sz="4" w:space="0" w:color="auto"/>
              <w:bottom w:val="single" w:sz="4" w:space="0" w:color="auto"/>
              <w:right w:val="single" w:sz="4" w:space="0" w:color="auto"/>
            </w:tcBorders>
            <w:vAlign w:val="center"/>
          </w:tcPr>
          <w:p w14:paraId="2D363B6B"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eastAsia="Times New Roman" w:hAnsi="Times New Roman" w:cs="Times New Roman"/>
                <w:color w:val="757171"/>
                <w:sz w:val="18"/>
                <w:szCs w:val="18"/>
              </w:rPr>
              <w:t>1</w:t>
            </w:r>
          </w:p>
        </w:tc>
        <w:tc>
          <w:tcPr>
            <w:tcW w:w="1391" w:type="dxa"/>
            <w:tcBorders>
              <w:top w:val="single" w:sz="4" w:space="0" w:color="auto"/>
              <w:left w:val="single" w:sz="4" w:space="0" w:color="auto"/>
              <w:bottom w:val="single" w:sz="4" w:space="0" w:color="auto"/>
              <w:right w:val="single" w:sz="4" w:space="0" w:color="auto"/>
            </w:tcBorders>
            <w:vAlign w:val="center"/>
          </w:tcPr>
          <w:p w14:paraId="1492480C"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12</w:t>
            </w:r>
          </w:p>
        </w:tc>
      </w:tr>
      <w:tr w:rsidR="00C85EE9" w:rsidRPr="007B45BD" w14:paraId="58380E42" w14:textId="77777777" w:rsidTr="00257316">
        <w:trPr>
          <w:trHeight w:val="804"/>
        </w:trPr>
        <w:tc>
          <w:tcPr>
            <w:tcW w:w="155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658B6E0" w14:textId="77777777" w:rsidR="00C85EE9" w:rsidRPr="007B45BD" w:rsidRDefault="00C85EE9" w:rsidP="00257316">
            <w:pPr>
              <w:pStyle w:val="xxmsonormal"/>
              <w:spacing w:line="360" w:lineRule="auto"/>
              <w:rPr>
                <w:rFonts w:ascii="Times New Roman" w:hAnsi="Times New Roman" w:cs="Times New Roman"/>
                <w:color w:val="757171"/>
                <w:sz w:val="18"/>
                <w:szCs w:val="18"/>
              </w:rPr>
            </w:pPr>
            <w:r w:rsidRPr="007B45BD">
              <w:rPr>
                <w:rFonts w:ascii="Times New Roman" w:eastAsia="Times New Roman" w:hAnsi="Times New Roman" w:cs="Times New Roman"/>
                <w:color w:val="757171"/>
                <w:sz w:val="18"/>
                <w:szCs w:val="18"/>
              </w:rPr>
              <w:t>Inversión producto 2</w:t>
            </w:r>
          </w:p>
        </w:tc>
        <w:tc>
          <w:tcPr>
            <w:tcW w:w="9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6C99FF" w14:textId="77777777" w:rsidR="00C85EE9" w:rsidRPr="007B45BD" w:rsidRDefault="00C85EE9" w:rsidP="00257316">
            <w:pPr>
              <w:pStyle w:val="TableParagraph"/>
              <w:spacing w:line="360" w:lineRule="auto"/>
              <w:rPr>
                <w:color w:val="757171"/>
                <w:sz w:val="18"/>
                <w:szCs w:val="18"/>
              </w:rPr>
            </w:pPr>
          </w:p>
          <w:p w14:paraId="155CB7C3"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pacing w:val="14"/>
                <w:sz w:val="18"/>
                <w:szCs w:val="18"/>
              </w:rPr>
              <w:t>RD$437,</w:t>
            </w:r>
            <w:r w:rsidRPr="007B45BD">
              <w:rPr>
                <w:rFonts w:ascii="Times New Roman" w:hAnsi="Times New Roman" w:cs="Times New Roman"/>
                <w:color w:val="757171"/>
                <w:spacing w:val="-36"/>
                <w:sz w:val="18"/>
                <w:szCs w:val="18"/>
              </w:rPr>
              <w:t xml:space="preserve"> </w:t>
            </w:r>
            <w:r w:rsidRPr="007B45BD">
              <w:rPr>
                <w:rFonts w:ascii="Times New Roman" w:hAnsi="Times New Roman" w:cs="Times New Roman"/>
                <w:color w:val="757171"/>
                <w:spacing w:val="14"/>
                <w:sz w:val="18"/>
                <w:szCs w:val="18"/>
              </w:rPr>
              <w:t>977.</w:t>
            </w:r>
            <w:r w:rsidRPr="007B45BD">
              <w:rPr>
                <w:rFonts w:ascii="Times New Roman" w:hAnsi="Times New Roman" w:cs="Times New Roman"/>
                <w:color w:val="757171"/>
                <w:spacing w:val="-35"/>
                <w:sz w:val="18"/>
                <w:szCs w:val="18"/>
              </w:rPr>
              <w:t xml:space="preserve"> </w:t>
            </w:r>
            <w:r w:rsidRPr="007B45BD">
              <w:rPr>
                <w:rFonts w:ascii="Times New Roman" w:hAnsi="Times New Roman" w:cs="Times New Roman"/>
                <w:color w:val="757171"/>
                <w:sz w:val="18"/>
                <w:szCs w:val="18"/>
              </w:rPr>
              <w:t>7</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21026B70" w14:textId="77777777" w:rsidR="00C85EE9" w:rsidRPr="007B45BD" w:rsidRDefault="00C85EE9" w:rsidP="00257316">
            <w:pPr>
              <w:pStyle w:val="TableParagraph"/>
              <w:spacing w:line="360" w:lineRule="auto"/>
              <w:rPr>
                <w:color w:val="757171"/>
                <w:sz w:val="18"/>
                <w:szCs w:val="18"/>
              </w:rPr>
            </w:pPr>
          </w:p>
          <w:p w14:paraId="74E078FB"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pacing w:val="14"/>
                <w:sz w:val="18"/>
                <w:szCs w:val="18"/>
              </w:rPr>
              <w:t>RD$742,</w:t>
            </w:r>
            <w:r w:rsidRPr="007B45BD">
              <w:rPr>
                <w:rFonts w:ascii="Times New Roman" w:hAnsi="Times New Roman" w:cs="Times New Roman"/>
                <w:color w:val="757171"/>
                <w:spacing w:val="-36"/>
                <w:sz w:val="18"/>
                <w:szCs w:val="18"/>
              </w:rPr>
              <w:t xml:space="preserve"> </w:t>
            </w:r>
            <w:r w:rsidRPr="007B45BD">
              <w:rPr>
                <w:rFonts w:ascii="Times New Roman" w:hAnsi="Times New Roman" w:cs="Times New Roman"/>
                <w:color w:val="757171"/>
                <w:spacing w:val="14"/>
                <w:sz w:val="18"/>
                <w:szCs w:val="18"/>
              </w:rPr>
              <w:t>657.</w:t>
            </w:r>
            <w:r w:rsidRPr="007B45BD">
              <w:rPr>
                <w:rFonts w:ascii="Times New Roman" w:hAnsi="Times New Roman" w:cs="Times New Roman"/>
                <w:color w:val="757171"/>
                <w:spacing w:val="-35"/>
                <w:sz w:val="18"/>
                <w:szCs w:val="18"/>
              </w:rPr>
              <w:t xml:space="preserve"> </w:t>
            </w:r>
            <w:r w:rsidRPr="007B45BD">
              <w:rPr>
                <w:rFonts w:ascii="Times New Roman" w:hAnsi="Times New Roman" w:cs="Times New Roman"/>
                <w:color w:val="757171"/>
                <w:sz w:val="18"/>
                <w:szCs w:val="18"/>
              </w:rPr>
              <w:t>7</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628E3875" w14:textId="77777777" w:rsidR="00C85EE9" w:rsidRPr="007B45BD" w:rsidRDefault="00C85EE9" w:rsidP="00257316">
            <w:pPr>
              <w:pStyle w:val="TableParagraph"/>
              <w:spacing w:line="360" w:lineRule="auto"/>
              <w:rPr>
                <w:color w:val="757171"/>
                <w:sz w:val="18"/>
                <w:szCs w:val="18"/>
              </w:rPr>
            </w:pPr>
          </w:p>
          <w:p w14:paraId="0518C357"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pacing w:val="14"/>
                <w:sz w:val="18"/>
                <w:szCs w:val="18"/>
              </w:rPr>
              <w:t>RD$723,</w:t>
            </w:r>
            <w:r w:rsidRPr="007B45BD">
              <w:rPr>
                <w:rFonts w:ascii="Times New Roman" w:hAnsi="Times New Roman" w:cs="Times New Roman"/>
                <w:color w:val="757171"/>
                <w:spacing w:val="-35"/>
                <w:sz w:val="18"/>
                <w:szCs w:val="18"/>
              </w:rPr>
              <w:t xml:space="preserve"> </w:t>
            </w:r>
            <w:r w:rsidRPr="007B45BD">
              <w:rPr>
                <w:rFonts w:ascii="Times New Roman" w:hAnsi="Times New Roman" w:cs="Times New Roman"/>
                <w:color w:val="757171"/>
                <w:spacing w:val="14"/>
                <w:sz w:val="18"/>
                <w:szCs w:val="18"/>
              </w:rPr>
              <w:t>615.</w:t>
            </w:r>
            <w:r w:rsidRPr="007B45BD">
              <w:rPr>
                <w:rFonts w:ascii="Times New Roman" w:hAnsi="Times New Roman" w:cs="Times New Roman"/>
                <w:color w:val="757171"/>
                <w:spacing w:val="-35"/>
                <w:sz w:val="18"/>
                <w:szCs w:val="18"/>
              </w:rPr>
              <w:t xml:space="preserve"> </w:t>
            </w:r>
            <w:r w:rsidRPr="007B45BD">
              <w:rPr>
                <w:rFonts w:ascii="Times New Roman" w:hAnsi="Times New Roman" w:cs="Times New Roman"/>
                <w:color w:val="757171"/>
                <w:spacing w:val="9"/>
                <w:sz w:val="18"/>
                <w:szCs w:val="18"/>
              </w:rPr>
              <w:t>31</w:t>
            </w:r>
            <w:r w:rsidRPr="007B45BD">
              <w:rPr>
                <w:rFonts w:ascii="Times New Roman" w:hAnsi="Times New Roman" w:cs="Times New Roman"/>
                <w:color w:val="757171"/>
                <w:spacing w:val="-36"/>
                <w:sz w:val="18"/>
                <w:szCs w:val="18"/>
              </w:rPr>
              <w:t xml:space="preserve"> </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220A8420" w14:textId="77777777" w:rsidR="00C85EE9" w:rsidRPr="007B45BD" w:rsidRDefault="00C85EE9" w:rsidP="00257316">
            <w:pPr>
              <w:pStyle w:val="TableParagraph"/>
              <w:spacing w:line="360" w:lineRule="auto"/>
              <w:rPr>
                <w:color w:val="757171"/>
                <w:sz w:val="18"/>
                <w:szCs w:val="18"/>
              </w:rPr>
            </w:pPr>
          </w:p>
          <w:p w14:paraId="087B76DA"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pacing w:val="14"/>
                <w:sz w:val="18"/>
                <w:szCs w:val="18"/>
              </w:rPr>
              <w:t>RD$846,</w:t>
            </w:r>
            <w:r w:rsidRPr="007B45BD">
              <w:rPr>
                <w:rFonts w:ascii="Times New Roman" w:hAnsi="Times New Roman" w:cs="Times New Roman"/>
                <w:color w:val="757171"/>
                <w:spacing w:val="-35"/>
                <w:sz w:val="18"/>
                <w:szCs w:val="18"/>
              </w:rPr>
              <w:t xml:space="preserve"> </w:t>
            </w:r>
            <w:r w:rsidRPr="007B45BD">
              <w:rPr>
                <w:rFonts w:ascii="Times New Roman" w:hAnsi="Times New Roman" w:cs="Times New Roman"/>
                <w:color w:val="757171"/>
                <w:spacing w:val="14"/>
                <w:sz w:val="18"/>
                <w:szCs w:val="18"/>
              </w:rPr>
              <w:t>333.</w:t>
            </w:r>
            <w:r w:rsidRPr="007B45BD">
              <w:rPr>
                <w:rFonts w:ascii="Times New Roman" w:hAnsi="Times New Roman" w:cs="Times New Roman"/>
                <w:color w:val="757171"/>
                <w:spacing w:val="-35"/>
                <w:sz w:val="18"/>
                <w:szCs w:val="18"/>
              </w:rPr>
              <w:t xml:space="preserve"> </w:t>
            </w:r>
            <w:r w:rsidRPr="007B45BD">
              <w:rPr>
                <w:rFonts w:ascii="Times New Roman" w:hAnsi="Times New Roman" w:cs="Times New Roman"/>
                <w:color w:val="757171"/>
                <w:spacing w:val="9"/>
                <w:sz w:val="18"/>
                <w:szCs w:val="18"/>
              </w:rPr>
              <w:t>64</w:t>
            </w:r>
            <w:r w:rsidRPr="007B45BD">
              <w:rPr>
                <w:rFonts w:ascii="Times New Roman" w:hAnsi="Times New Roman" w:cs="Times New Roman"/>
                <w:color w:val="757171"/>
                <w:spacing w:val="-36"/>
                <w:sz w:val="18"/>
                <w:szCs w:val="18"/>
              </w:rPr>
              <w:t xml:space="preserve"> </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038B37A8" w14:textId="77777777" w:rsidR="00C85EE9" w:rsidRPr="007B45BD" w:rsidRDefault="00C85EE9" w:rsidP="00257316">
            <w:pPr>
              <w:pStyle w:val="TableParagraph"/>
              <w:spacing w:line="360" w:lineRule="auto"/>
              <w:rPr>
                <w:color w:val="757171"/>
                <w:sz w:val="18"/>
                <w:szCs w:val="18"/>
              </w:rPr>
            </w:pPr>
          </w:p>
          <w:p w14:paraId="0EE2CCD3"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pacing w:val="14"/>
                <w:sz w:val="18"/>
                <w:szCs w:val="18"/>
              </w:rPr>
              <w:t>RD$727,</w:t>
            </w:r>
            <w:r w:rsidRPr="007B45BD">
              <w:rPr>
                <w:rFonts w:ascii="Times New Roman" w:hAnsi="Times New Roman" w:cs="Times New Roman"/>
                <w:color w:val="757171"/>
                <w:spacing w:val="-35"/>
                <w:sz w:val="18"/>
                <w:szCs w:val="18"/>
              </w:rPr>
              <w:t xml:space="preserve"> </w:t>
            </w:r>
            <w:r w:rsidRPr="007B45BD">
              <w:rPr>
                <w:rFonts w:ascii="Times New Roman" w:hAnsi="Times New Roman" w:cs="Times New Roman"/>
                <w:color w:val="757171"/>
                <w:spacing w:val="14"/>
                <w:sz w:val="18"/>
                <w:szCs w:val="18"/>
              </w:rPr>
              <w:t>846.</w:t>
            </w:r>
            <w:r w:rsidRPr="007B45BD">
              <w:rPr>
                <w:rFonts w:ascii="Times New Roman" w:hAnsi="Times New Roman" w:cs="Times New Roman"/>
                <w:color w:val="757171"/>
                <w:spacing w:val="-35"/>
                <w:sz w:val="18"/>
                <w:szCs w:val="18"/>
              </w:rPr>
              <w:t xml:space="preserve"> </w:t>
            </w:r>
            <w:r w:rsidRPr="007B45BD">
              <w:rPr>
                <w:rFonts w:ascii="Times New Roman" w:hAnsi="Times New Roman" w:cs="Times New Roman"/>
                <w:color w:val="757171"/>
                <w:spacing w:val="9"/>
                <w:sz w:val="18"/>
                <w:szCs w:val="18"/>
              </w:rPr>
              <w:t>87</w:t>
            </w:r>
            <w:r w:rsidRPr="007B45BD">
              <w:rPr>
                <w:rFonts w:ascii="Times New Roman" w:hAnsi="Times New Roman" w:cs="Times New Roman"/>
                <w:color w:val="757171"/>
                <w:spacing w:val="-36"/>
                <w:sz w:val="18"/>
                <w:szCs w:val="18"/>
              </w:rPr>
              <w:t xml:space="preserve"> </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2DD8753F" w14:textId="77777777" w:rsidR="00C85EE9" w:rsidRPr="007B45BD" w:rsidRDefault="00C85EE9" w:rsidP="00257316">
            <w:pPr>
              <w:pStyle w:val="TableParagraph"/>
              <w:spacing w:line="360" w:lineRule="auto"/>
              <w:rPr>
                <w:color w:val="757171"/>
                <w:sz w:val="18"/>
                <w:szCs w:val="18"/>
              </w:rPr>
            </w:pPr>
          </w:p>
          <w:p w14:paraId="6416CD5F"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pacing w:val="14"/>
                <w:sz w:val="18"/>
                <w:szCs w:val="18"/>
              </w:rPr>
              <w:t>RD$964,</w:t>
            </w:r>
            <w:r w:rsidRPr="007B45BD">
              <w:rPr>
                <w:rFonts w:ascii="Times New Roman" w:hAnsi="Times New Roman" w:cs="Times New Roman"/>
                <w:color w:val="757171"/>
                <w:spacing w:val="-35"/>
                <w:sz w:val="18"/>
                <w:szCs w:val="18"/>
              </w:rPr>
              <w:t xml:space="preserve"> </w:t>
            </w:r>
            <w:r w:rsidRPr="007B45BD">
              <w:rPr>
                <w:rFonts w:ascii="Times New Roman" w:hAnsi="Times New Roman" w:cs="Times New Roman"/>
                <w:color w:val="757171"/>
                <w:spacing w:val="14"/>
                <w:sz w:val="18"/>
                <w:szCs w:val="18"/>
              </w:rPr>
              <w:t>369.</w:t>
            </w:r>
            <w:r w:rsidRPr="007B45BD">
              <w:rPr>
                <w:rFonts w:ascii="Times New Roman" w:hAnsi="Times New Roman" w:cs="Times New Roman"/>
                <w:color w:val="757171"/>
                <w:spacing w:val="-35"/>
                <w:sz w:val="18"/>
                <w:szCs w:val="18"/>
              </w:rPr>
              <w:t xml:space="preserve"> </w:t>
            </w:r>
            <w:r w:rsidRPr="007B45BD">
              <w:rPr>
                <w:rFonts w:ascii="Times New Roman" w:hAnsi="Times New Roman" w:cs="Times New Roman"/>
                <w:color w:val="757171"/>
                <w:spacing w:val="9"/>
                <w:sz w:val="18"/>
                <w:szCs w:val="18"/>
              </w:rPr>
              <w:t>91</w:t>
            </w:r>
            <w:r w:rsidRPr="007B45BD">
              <w:rPr>
                <w:rFonts w:ascii="Times New Roman" w:hAnsi="Times New Roman" w:cs="Times New Roman"/>
                <w:color w:val="757171"/>
                <w:spacing w:val="-36"/>
                <w:sz w:val="18"/>
                <w:szCs w:val="18"/>
              </w:rPr>
              <w:t xml:space="preserve"> </w:t>
            </w:r>
          </w:p>
        </w:tc>
        <w:tc>
          <w:tcPr>
            <w:tcW w:w="822" w:type="dxa"/>
            <w:tcBorders>
              <w:top w:val="single" w:sz="4" w:space="0" w:color="auto"/>
              <w:left w:val="single" w:sz="4" w:space="0" w:color="auto"/>
              <w:bottom w:val="single" w:sz="4" w:space="0" w:color="auto"/>
              <w:right w:val="single" w:sz="4" w:space="0" w:color="auto"/>
            </w:tcBorders>
          </w:tcPr>
          <w:p w14:paraId="59D1AD65" w14:textId="77777777" w:rsidR="00C85EE9" w:rsidRPr="007B45BD" w:rsidRDefault="00C85EE9" w:rsidP="00257316">
            <w:pPr>
              <w:pStyle w:val="TableParagraph"/>
              <w:spacing w:line="360" w:lineRule="auto"/>
              <w:rPr>
                <w:color w:val="757171"/>
                <w:sz w:val="18"/>
                <w:szCs w:val="18"/>
              </w:rPr>
            </w:pPr>
          </w:p>
          <w:p w14:paraId="5BF5ED82"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pacing w:val="9"/>
                <w:sz w:val="18"/>
                <w:szCs w:val="18"/>
              </w:rPr>
              <w:t>RD$4,</w:t>
            </w:r>
            <w:r w:rsidRPr="007B45BD">
              <w:rPr>
                <w:rFonts w:ascii="Times New Roman" w:hAnsi="Times New Roman" w:cs="Times New Roman"/>
                <w:color w:val="757171"/>
                <w:spacing w:val="-32"/>
                <w:sz w:val="18"/>
                <w:szCs w:val="18"/>
              </w:rPr>
              <w:t xml:space="preserve"> </w:t>
            </w:r>
            <w:r w:rsidRPr="007B45BD">
              <w:rPr>
                <w:rFonts w:ascii="Times New Roman" w:hAnsi="Times New Roman" w:cs="Times New Roman"/>
                <w:color w:val="757171"/>
                <w:spacing w:val="14"/>
                <w:sz w:val="18"/>
                <w:szCs w:val="18"/>
              </w:rPr>
              <w:t>442,</w:t>
            </w:r>
            <w:r w:rsidRPr="007B45BD">
              <w:rPr>
                <w:rFonts w:ascii="Times New Roman" w:hAnsi="Times New Roman" w:cs="Times New Roman"/>
                <w:color w:val="757171"/>
                <w:spacing w:val="-31"/>
                <w:sz w:val="18"/>
                <w:szCs w:val="18"/>
              </w:rPr>
              <w:t xml:space="preserve"> </w:t>
            </w:r>
            <w:r w:rsidRPr="007B45BD">
              <w:rPr>
                <w:rFonts w:ascii="Times New Roman" w:hAnsi="Times New Roman" w:cs="Times New Roman"/>
                <w:color w:val="757171"/>
                <w:spacing w:val="14"/>
                <w:sz w:val="18"/>
                <w:szCs w:val="18"/>
              </w:rPr>
              <w:t>801.</w:t>
            </w:r>
            <w:r w:rsidRPr="007B45BD">
              <w:rPr>
                <w:rFonts w:ascii="Times New Roman" w:hAnsi="Times New Roman" w:cs="Times New Roman"/>
                <w:color w:val="757171"/>
                <w:spacing w:val="-32"/>
                <w:sz w:val="18"/>
                <w:szCs w:val="18"/>
              </w:rPr>
              <w:t xml:space="preserve"> </w:t>
            </w:r>
            <w:r w:rsidRPr="007B45BD">
              <w:rPr>
                <w:rFonts w:ascii="Times New Roman" w:hAnsi="Times New Roman" w:cs="Times New Roman"/>
                <w:color w:val="757171"/>
                <w:spacing w:val="9"/>
                <w:sz w:val="18"/>
                <w:szCs w:val="18"/>
              </w:rPr>
              <w:t>13</w:t>
            </w:r>
            <w:r w:rsidRPr="007B45BD">
              <w:rPr>
                <w:rFonts w:ascii="Times New Roman" w:hAnsi="Times New Roman" w:cs="Times New Roman"/>
                <w:color w:val="757171"/>
                <w:spacing w:val="-34"/>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4A56AB3"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eastAsia="Times New Roman" w:hAnsi="Times New Roman" w:cs="Times New Roman"/>
                <w:color w:val="757171"/>
                <w:sz w:val="18"/>
                <w:szCs w:val="18"/>
              </w:rPr>
              <w:t>RD$635,200.74</w:t>
            </w:r>
          </w:p>
        </w:tc>
        <w:tc>
          <w:tcPr>
            <w:tcW w:w="793" w:type="dxa"/>
            <w:tcBorders>
              <w:top w:val="single" w:sz="4" w:space="0" w:color="auto"/>
              <w:left w:val="single" w:sz="4" w:space="0" w:color="auto"/>
              <w:bottom w:val="single" w:sz="4" w:space="0" w:color="auto"/>
              <w:right w:val="single" w:sz="4" w:space="0" w:color="auto"/>
            </w:tcBorders>
            <w:vAlign w:val="center"/>
          </w:tcPr>
          <w:p w14:paraId="58FAF9AB"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eastAsia="Times New Roman" w:hAnsi="Times New Roman" w:cs="Times New Roman"/>
                <w:color w:val="757171"/>
                <w:sz w:val="18"/>
                <w:szCs w:val="18"/>
              </w:rPr>
              <w:t>RD$502,778.43</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2F48E825"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eastAsia="Times New Roman" w:hAnsi="Times New Roman" w:cs="Times New Roman"/>
                <w:color w:val="757171"/>
                <w:sz w:val="18"/>
                <w:szCs w:val="18"/>
              </w:rPr>
              <w:t>RD$576,778.43</w:t>
            </w:r>
          </w:p>
        </w:tc>
        <w:tc>
          <w:tcPr>
            <w:tcW w:w="968" w:type="dxa"/>
            <w:tcBorders>
              <w:top w:val="single" w:sz="4" w:space="0" w:color="auto"/>
              <w:left w:val="single" w:sz="4" w:space="0" w:color="auto"/>
              <w:bottom w:val="single" w:sz="4" w:space="0" w:color="auto"/>
              <w:right w:val="single" w:sz="4" w:space="0" w:color="auto"/>
            </w:tcBorders>
            <w:vAlign w:val="center"/>
          </w:tcPr>
          <w:p w14:paraId="1AFE90CF"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eastAsia="Times New Roman" w:hAnsi="Times New Roman" w:cs="Times New Roman"/>
                <w:color w:val="757171"/>
                <w:sz w:val="18"/>
                <w:szCs w:val="18"/>
              </w:rPr>
              <w:t>RD$450,672.62</w:t>
            </w:r>
          </w:p>
        </w:tc>
        <w:tc>
          <w:tcPr>
            <w:tcW w:w="1076" w:type="dxa"/>
            <w:tcBorders>
              <w:top w:val="single" w:sz="4" w:space="0" w:color="auto"/>
              <w:left w:val="single" w:sz="4" w:space="0" w:color="auto"/>
              <w:bottom w:val="single" w:sz="4" w:space="0" w:color="auto"/>
              <w:right w:val="single" w:sz="4" w:space="0" w:color="auto"/>
            </w:tcBorders>
            <w:vAlign w:val="center"/>
          </w:tcPr>
          <w:p w14:paraId="330625F9"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eastAsia="Times New Roman" w:hAnsi="Times New Roman" w:cs="Times New Roman"/>
                <w:color w:val="757171"/>
                <w:sz w:val="18"/>
                <w:szCs w:val="18"/>
              </w:rPr>
              <w:t>RD$450,672.62</w:t>
            </w:r>
          </w:p>
        </w:tc>
        <w:tc>
          <w:tcPr>
            <w:tcW w:w="1391" w:type="dxa"/>
            <w:tcBorders>
              <w:top w:val="single" w:sz="4" w:space="0" w:color="auto"/>
              <w:left w:val="single" w:sz="4" w:space="0" w:color="auto"/>
              <w:bottom w:val="single" w:sz="4" w:space="0" w:color="auto"/>
              <w:right w:val="single" w:sz="4" w:space="0" w:color="auto"/>
            </w:tcBorders>
            <w:vAlign w:val="center"/>
          </w:tcPr>
          <w:p w14:paraId="0DEB93F5" w14:textId="77777777" w:rsidR="00C85EE9" w:rsidRPr="007B45BD" w:rsidRDefault="00C85EE9" w:rsidP="00257316">
            <w:pPr>
              <w:jc w:val="center"/>
              <w:rPr>
                <w:color w:val="757171"/>
                <w:sz w:val="18"/>
                <w:szCs w:val="18"/>
              </w:rPr>
            </w:pPr>
            <w:r w:rsidRPr="007B45BD">
              <w:rPr>
                <w:color w:val="757171"/>
                <w:sz w:val="18"/>
                <w:szCs w:val="18"/>
              </w:rPr>
              <w:t>RD$2,616,102.84</w:t>
            </w:r>
          </w:p>
          <w:p w14:paraId="2197D0F5"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p>
        </w:tc>
      </w:tr>
      <w:tr w:rsidR="00C85EE9" w:rsidRPr="007B45BD" w14:paraId="422E3AF1" w14:textId="77777777" w:rsidTr="00257316">
        <w:trPr>
          <w:trHeight w:val="804"/>
        </w:trPr>
        <w:tc>
          <w:tcPr>
            <w:tcW w:w="155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987F036" w14:textId="77777777" w:rsidR="00C85EE9" w:rsidRPr="007B45BD" w:rsidRDefault="00C85EE9" w:rsidP="00257316">
            <w:pPr>
              <w:pStyle w:val="TableParagraph"/>
              <w:spacing w:before="1" w:line="360" w:lineRule="auto"/>
              <w:ind w:left="110" w:right="225"/>
              <w:rPr>
                <w:color w:val="757171"/>
                <w:sz w:val="18"/>
                <w:szCs w:val="18"/>
              </w:rPr>
            </w:pPr>
            <w:r w:rsidRPr="007B45BD">
              <w:rPr>
                <w:color w:val="757171"/>
                <w:spacing w:val="16"/>
                <w:sz w:val="18"/>
                <w:szCs w:val="18"/>
              </w:rPr>
              <w:t>Producto</w:t>
            </w:r>
            <w:r w:rsidRPr="007B45BD">
              <w:rPr>
                <w:color w:val="757171"/>
                <w:spacing w:val="47"/>
                <w:sz w:val="18"/>
                <w:szCs w:val="18"/>
              </w:rPr>
              <w:t xml:space="preserve"> </w:t>
            </w:r>
            <w:r w:rsidRPr="007B45BD">
              <w:rPr>
                <w:color w:val="757171"/>
                <w:spacing w:val="14"/>
                <w:sz w:val="18"/>
                <w:szCs w:val="18"/>
              </w:rPr>
              <w:t>7788</w:t>
            </w:r>
            <w:r w:rsidRPr="007B45BD">
              <w:rPr>
                <w:color w:val="757171"/>
                <w:spacing w:val="-52"/>
                <w:sz w:val="18"/>
                <w:szCs w:val="18"/>
              </w:rPr>
              <w:t xml:space="preserve"> </w:t>
            </w:r>
            <w:r w:rsidRPr="007B45BD">
              <w:rPr>
                <w:color w:val="757171"/>
                <w:spacing w:val="16"/>
                <w:sz w:val="18"/>
                <w:szCs w:val="18"/>
              </w:rPr>
              <w:t>Reporte</w:t>
            </w:r>
            <w:r w:rsidRPr="007B45BD">
              <w:rPr>
                <w:color w:val="757171"/>
                <w:spacing w:val="40"/>
                <w:sz w:val="18"/>
                <w:szCs w:val="18"/>
              </w:rPr>
              <w:t xml:space="preserve"> </w:t>
            </w:r>
            <w:r w:rsidRPr="007B45BD">
              <w:rPr>
                <w:color w:val="757171"/>
                <w:spacing w:val="9"/>
                <w:sz w:val="18"/>
                <w:szCs w:val="18"/>
              </w:rPr>
              <w:t>de</w:t>
            </w:r>
          </w:p>
          <w:p w14:paraId="6F173995" w14:textId="77777777" w:rsidR="00C85EE9" w:rsidRPr="007B45BD" w:rsidRDefault="00C85EE9" w:rsidP="00257316">
            <w:pPr>
              <w:pStyle w:val="TableParagraph"/>
              <w:spacing w:before="5" w:line="360" w:lineRule="auto"/>
              <w:ind w:left="110" w:right="798"/>
              <w:rPr>
                <w:color w:val="757171"/>
                <w:sz w:val="18"/>
                <w:szCs w:val="18"/>
              </w:rPr>
            </w:pPr>
            <w:r w:rsidRPr="007B45BD">
              <w:rPr>
                <w:color w:val="757171"/>
                <w:spacing w:val="17"/>
                <w:sz w:val="18"/>
                <w:szCs w:val="18"/>
              </w:rPr>
              <w:t>Operadores</w:t>
            </w:r>
            <w:r w:rsidRPr="007B45BD">
              <w:rPr>
                <w:color w:val="757171"/>
                <w:spacing w:val="-52"/>
                <w:sz w:val="18"/>
                <w:szCs w:val="18"/>
              </w:rPr>
              <w:t xml:space="preserve"> </w:t>
            </w:r>
            <w:r w:rsidRPr="007B45BD">
              <w:rPr>
                <w:color w:val="757171"/>
                <w:spacing w:val="15"/>
                <w:sz w:val="18"/>
                <w:szCs w:val="18"/>
              </w:rPr>
              <w:t>aéreos</w:t>
            </w:r>
            <w:r w:rsidRPr="007B45BD">
              <w:rPr>
                <w:color w:val="757171"/>
                <w:spacing w:val="44"/>
                <w:sz w:val="18"/>
                <w:szCs w:val="18"/>
              </w:rPr>
              <w:t xml:space="preserve"> </w:t>
            </w:r>
            <w:r w:rsidRPr="007B45BD">
              <w:rPr>
                <w:color w:val="757171"/>
                <w:spacing w:val="12"/>
                <w:sz w:val="18"/>
                <w:szCs w:val="18"/>
              </w:rPr>
              <w:t>que</w:t>
            </w:r>
          </w:p>
          <w:p w14:paraId="6908ED9B" w14:textId="77777777" w:rsidR="00C85EE9" w:rsidRPr="007B45BD" w:rsidRDefault="00C85EE9" w:rsidP="00257316">
            <w:pPr>
              <w:pStyle w:val="TableParagraph"/>
              <w:spacing w:before="1" w:line="360" w:lineRule="auto"/>
              <w:ind w:left="110" w:right="95"/>
              <w:rPr>
                <w:color w:val="757171"/>
                <w:sz w:val="18"/>
                <w:szCs w:val="18"/>
              </w:rPr>
            </w:pPr>
            <w:r w:rsidRPr="007B45BD">
              <w:rPr>
                <w:color w:val="757171"/>
                <w:spacing w:val="17"/>
                <w:sz w:val="18"/>
                <w:szCs w:val="18"/>
              </w:rPr>
              <w:t xml:space="preserve">participan </w:t>
            </w:r>
            <w:r w:rsidRPr="007B45BD">
              <w:rPr>
                <w:color w:val="757171"/>
                <w:spacing w:val="9"/>
                <w:sz w:val="18"/>
                <w:szCs w:val="18"/>
              </w:rPr>
              <w:t>en</w:t>
            </w:r>
            <w:r w:rsidRPr="007B45BD">
              <w:rPr>
                <w:color w:val="757171"/>
                <w:spacing w:val="10"/>
                <w:sz w:val="18"/>
                <w:szCs w:val="18"/>
              </w:rPr>
              <w:t xml:space="preserve"> </w:t>
            </w:r>
            <w:r w:rsidRPr="007B45BD">
              <w:rPr>
                <w:color w:val="757171"/>
                <w:spacing w:val="9"/>
                <w:sz w:val="18"/>
                <w:szCs w:val="18"/>
              </w:rPr>
              <w:t>el</w:t>
            </w:r>
            <w:r w:rsidRPr="007B45BD">
              <w:rPr>
                <w:color w:val="757171"/>
                <w:spacing w:val="10"/>
                <w:sz w:val="18"/>
                <w:szCs w:val="18"/>
              </w:rPr>
              <w:t xml:space="preserve"> </w:t>
            </w:r>
            <w:r w:rsidRPr="007B45BD">
              <w:rPr>
                <w:color w:val="757171"/>
                <w:spacing w:val="14"/>
                <w:sz w:val="18"/>
                <w:szCs w:val="18"/>
              </w:rPr>
              <w:t>plan</w:t>
            </w:r>
            <w:r w:rsidRPr="007B45BD">
              <w:rPr>
                <w:color w:val="757171"/>
                <w:spacing w:val="45"/>
                <w:sz w:val="18"/>
                <w:szCs w:val="18"/>
              </w:rPr>
              <w:t xml:space="preserve"> </w:t>
            </w:r>
            <w:r w:rsidRPr="007B45BD">
              <w:rPr>
                <w:color w:val="757171"/>
                <w:spacing w:val="9"/>
                <w:sz w:val="18"/>
                <w:szCs w:val="18"/>
              </w:rPr>
              <w:t>de</w:t>
            </w:r>
            <w:r w:rsidRPr="007B45BD">
              <w:rPr>
                <w:color w:val="757171"/>
                <w:spacing w:val="46"/>
                <w:sz w:val="18"/>
                <w:szCs w:val="18"/>
              </w:rPr>
              <w:t xml:space="preserve"> </w:t>
            </w:r>
            <w:r w:rsidRPr="007B45BD">
              <w:rPr>
                <w:color w:val="757171"/>
                <w:spacing w:val="16"/>
                <w:sz w:val="18"/>
                <w:szCs w:val="18"/>
              </w:rPr>
              <w:t>reducción</w:t>
            </w:r>
            <w:r w:rsidRPr="007B45BD">
              <w:rPr>
                <w:color w:val="757171"/>
                <w:spacing w:val="-52"/>
                <w:sz w:val="18"/>
                <w:szCs w:val="18"/>
              </w:rPr>
              <w:t xml:space="preserve"> </w:t>
            </w:r>
            <w:r w:rsidRPr="007B45BD">
              <w:rPr>
                <w:color w:val="757171"/>
                <w:spacing w:val="9"/>
                <w:sz w:val="18"/>
                <w:szCs w:val="18"/>
              </w:rPr>
              <w:t>de</w:t>
            </w:r>
            <w:r w:rsidRPr="007B45BD">
              <w:rPr>
                <w:color w:val="757171"/>
                <w:spacing w:val="10"/>
                <w:sz w:val="18"/>
                <w:szCs w:val="18"/>
              </w:rPr>
              <w:t xml:space="preserve"> </w:t>
            </w:r>
            <w:r w:rsidRPr="007B45BD">
              <w:rPr>
                <w:color w:val="757171"/>
                <w:spacing w:val="12"/>
                <w:sz w:val="18"/>
                <w:szCs w:val="18"/>
              </w:rPr>
              <w:t>CO2</w:t>
            </w:r>
            <w:r w:rsidRPr="007B45BD">
              <w:rPr>
                <w:color w:val="757171"/>
                <w:spacing w:val="13"/>
                <w:sz w:val="18"/>
                <w:szCs w:val="18"/>
              </w:rPr>
              <w:t xml:space="preserve"> </w:t>
            </w:r>
            <w:r w:rsidRPr="007B45BD">
              <w:rPr>
                <w:color w:val="757171"/>
                <w:spacing w:val="16"/>
                <w:sz w:val="18"/>
                <w:szCs w:val="18"/>
              </w:rPr>
              <w:t>mediante</w:t>
            </w:r>
            <w:r w:rsidRPr="007B45BD">
              <w:rPr>
                <w:color w:val="757171"/>
                <w:spacing w:val="-52"/>
                <w:sz w:val="18"/>
                <w:szCs w:val="18"/>
              </w:rPr>
              <w:t xml:space="preserve"> </w:t>
            </w:r>
            <w:r w:rsidRPr="007B45BD">
              <w:rPr>
                <w:color w:val="757171"/>
                <w:spacing w:val="9"/>
                <w:sz w:val="18"/>
                <w:szCs w:val="18"/>
              </w:rPr>
              <w:t>la</w:t>
            </w:r>
          </w:p>
          <w:p w14:paraId="1690437B" w14:textId="77777777" w:rsidR="00C85EE9" w:rsidRPr="007B45BD" w:rsidRDefault="00C85EE9" w:rsidP="00257316">
            <w:pPr>
              <w:pStyle w:val="TableParagraph"/>
              <w:spacing w:line="360" w:lineRule="auto"/>
              <w:ind w:left="110" w:right="109"/>
              <w:rPr>
                <w:color w:val="757171"/>
                <w:sz w:val="18"/>
                <w:szCs w:val="18"/>
              </w:rPr>
            </w:pPr>
            <w:r w:rsidRPr="007B45BD">
              <w:rPr>
                <w:color w:val="757171"/>
                <w:spacing w:val="17"/>
                <w:sz w:val="18"/>
                <w:szCs w:val="18"/>
              </w:rPr>
              <w:t>implementación</w:t>
            </w:r>
            <w:r w:rsidRPr="007B45BD">
              <w:rPr>
                <w:color w:val="757171"/>
                <w:spacing w:val="18"/>
                <w:sz w:val="18"/>
                <w:szCs w:val="18"/>
              </w:rPr>
              <w:t xml:space="preserve"> </w:t>
            </w:r>
            <w:r w:rsidRPr="007B45BD">
              <w:rPr>
                <w:color w:val="757171"/>
                <w:spacing w:val="9"/>
                <w:sz w:val="18"/>
                <w:szCs w:val="18"/>
              </w:rPr>
              <w:t>de</w:t>
            </w:r>
            <w:r w:rsidRPr="007B45BD">
              <w:rPr>
                <w:color w:val="757171"/>
                <w:spacing w:val="42"/>
                <w:sz w:val="18"/>
                <w:szCs w:val="18"/>
              </w:rPr>
              <w:t xml:space="preserve"> </w:t>
            </w:r>
            <w:r w:rsidRPr="007B45BD">
              <w:rPr>
                <w:color w:val="757171"/>
                <w:spacing w:val="9"/>
                <w:sz w:val="18"/>
                <w:szCs w:val="18"/>
              </w:rPr>
              <w:t>un</w:t>
            </w:r>
            <w:r w:rsidRPr="007B45BD">
              <w:rPr>
                <w:color w:val="757171"/>
                <w:spacing w:val="42"/>
                <w:sz w:val="18"/>
                <w:szCs w:val="18"/>
              </w:rPr>
              <w:t xml:space="preserve"> </w:t>
            </w:r>
            <w:r w:rsidRPr="007B45BD">
              <w:rPr>
                <w:color w:val="757171"/>
                <w:spacing w:val="16"/>
                <w:sz w:val="18"/>
                <w:szCs w:val="18"/>
              </w:rPr>
              <w:t>esquema</w:t>
            </w:r>
            <w:r w:rsidRPr="007B45BD">
              <w:rPr>
                <w:color w:val="757171"/>
                <w:spacing w:val="42"/>
                <w:sz w:val="18"/>
                <w:szCs w:val="18"/>
              </w:rPr>
              <w:t xml:space="preserve"> </w:t>
            </w:r>
            <w:r w:rsidRPr="007B45BD">
              <w:rPr>
                <w:color w:val="757171"/>
                <w:spacing w:val="9"/>
                <w:sz w:val="18"/>
                <w:szCs w:val="18"/>
              </w:rPr>
              <w:t>de</w:t>
            </w:r>
            <w:r w:rsidRPr="007B45BD">
              <w:rPr>
                <w:color w:val="757171"/>
                <w:spacing w:val="-52"/>
                <w:sz w:val="18"/>
                <w:szCs w:val="18"/>
              </w:rPr>
              <w:t xml:space="preserve"> </w:t>
            </w:r>
            <w:r w:rsidRPr="007B45BD">
              <w:rPr>
                <w:color w:val="757171"/>
                <w:spacing w:val="17"/>
                <w:sz w:val="18"/>
                <w:szCs w:val="18"/>
              </w:rPr>
              <w:lastRenderedPageBreak/>
              <w:t>compensaciones</w:t>
            </w:r>
            <w:r w:rsidRPr="007B45BD">
              <w:rPr>
                <w:color w:val="757171"/>
                <w:spacing w:val="18"/>
                <w:sz w:val="18"/>
                <w:szCs w:val="18"/>
              </w:rPr>
              <w:t xml:space="preserve"> </w:t>
            </w:r>
            <w:r w:rsidRPr="007B45BD">
              <w:rPr>
                <w:color w:val="757171"/>
                <w:spacing w:val="9"/>
                <w:sz w:val="18"/>
                <w:szCs w:val="18"/>
              </w:rPr>
              <w:t>de</w:t>
            </w:r>
            <w:r w:rsidRPr="007B45BD">
              <w:rPr>
                <w:color w:val="757171"/>
                <w:spacing w:val="42"/>
                <w:sz w:val="18"/>
                <w:szCs w:val="18"/>
              </w:rPr>
              <w:t xml:space="preserve"> </w:t>
            </w:r>
            <w:r w:rsidRPr="007B45BD">
              <w:rPr>
                <w:color w:val="757171"/>
                <w:spacing w:val="16"/>
                <w:sz w:val="18"/>
                <w:szCs w:val="18"/>
              </w:rPr>
              <w:t>emisiones</w:t>
            </w:r>
            <w:r w:rsidRPr="007B45BD">
              <w:rPr>
                <w:color w:val="757171"/>
                <w:spacing w:val="42"/>
                <w:sz w:val="18"/>
                <w:szCs w:val="18"/>
              </w:rPr>
              <w:t xml:space="preserve"> </w:t>
            </w:r>
            <w:r w:rsidRPr="007B45BD">
              <w:rPr>
                <w:color w:val="757171"/>
                <w:spacing w:val="9"/>
                <w:sz w:val="18"/>
                <w:szCs w:val="18"/>
              </w:rPr>
              <w:t>de</w:t>
            </w:r>
          </w:p>
          <w:p w14:paraId="377975F0" w14:textId="77777777" w:rsidR="00C85EE9" w:rsidRPr="007B45BD" w:rsidRDefault="00C85EE9" w:rsidP="00257316">
            <w:pPr>
              <w:pStyle w:val="xxmsonormal"/>
              <w:spacing w:line="360" w:lineRule="auto"/>
              <w:rPr>
                <w:rFonts w:ascii="Times New Roman" w:hAnsi="Times New Roman" w:cs="Times New Roman"/>
                <w:color w:val="757171"/>
                <w:sz w:val="18"/>
                <w:szCs w:val="18"/>
              </w:rPr>
            </w:pPr>
            <w:r w:rsidRPr="007B45BD">
              <w:rPr>
                <w:rFonts w:ascii="Times New Roman" w:hAnsi="Times New Roman" w:cs="Times New Roman"/>
                <w:color w:val="757171"/>
                <w:spacing w:val="19"/>
                <w:sz w:val="18"/>
                <w:szCs w:val="18"/>
              </w:rPr>
              <w:t>CO2</w:t>
            </w:r>
          </w:p>
        </w:tc>
        <w:tc>
          <w:tcPr>
            <w:tcW w:w="9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AE5121"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p>
          <w:p w14:paraId="3F6B29C4"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D2E28AF"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p>
          <w:p w14:paraId="3EDB8B4E"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77BFEFD"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p>
          <w:p w14:paraId="3AF1E69C"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D28B913"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p>
          <w:p w14:paraId="4E50F5E7"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2F67D41"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p>
          <w:p w14:paraId="152FF464"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BBF68A2"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p>
          <w:p w14:paraId="291DF38F"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w:t>
            </w:r>
          </w:p>
        </w:tc>
        <w:tc>
          <w:tcPr>
            <w:tcW w:w="822" w:type="dxa"/>
            <w:tcBorders>
              <w:top w:val="single" w:sz="4" w:space="0" w:color="auto"/>
              <w:left w:val="single" w:sz="4" w:space="0" w:color="auto"/>
              <w:bottom w:val="single" w:sz="4" w:space="0" w:color="auto"/>
              <w:right w:val="single" w:sz="4" w:space="0" w:color="auto"/>
            </w:tcBorders>
            <w:vAlign w:val="center"/>
          </w:tcPr>
          <w:p w14:paraId="7D156D38"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14:paraId="3A0BE6FE"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w:t>
            </w:r>
          </w:p>
        </w:tc>
        <w:tc>
          <w:tcPr>
            <w:tcW w:w="793" w:type="dxa"/>
            <w:tcBorders>
              <w:top w:val="single" w:sz="4" w:space="0" w:color="auto"/>
              <w:left w:val="single" w:sz="4" w:space="0" w:color="auto"/>
              <w:bottom w:val="single" w:sz="4" w:space="0" w:color="auto"/>
              <w:right w:val="single" w:sz="4" w:space="0" w:color="auto"/>
            </w:tcBorders>
            <w:vAlign w:val="center"/>
          </w:tcPr>
          <w:p w14:paraId="75A97C9B"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021E3A74"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w:t>
            </w:r>
          </w:p>
        </w:tc>
        <w:tc>
          <w:tcPr>
            <w:tcW w:w="968" w:type="dxa"/>
            <w:tcBorders>
              <w:top w:val="single" w:sz="4" w:space="0" w:color="auto"/>
              <w:left w:val="single" w:sz="4" w:space="0" w:color="auto"/>
              <w:bottom w:val="single" w:sz="4" w:space="0" w:color="auto"/>
              <w:right w:val="single" w:sz="4" w:space="0" w:color="auto"/>
            </w:tcBorders>
            <w:vAlign w:val="center"/>
          </w:tcPr>
          <w:p w14:paraId="5CB5163B"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w:t>
            </w:r>
          </w:p>
        </w:tc>
        <w:tc>
          <w:tcPr>
            <w:tcW w:w="1076" w:type="dxa"/>
            <w:tcBorders>
              <w:top w:val="single" w:sz="4" w:space="0" w:color="auto"/>
              <w:left w:val="single" w:sz="4" w:space="0" w:color="auto"/>
              <w:bottom w:val="single" w:sz="4" w:space="0" w:color="auto"/>
              <w:right w:val="single" w:sz="4" w:space="0" w:color="auto"/>
            </w:tcBorders>
            <w:vAlign w:val="center"/>
          </w:tcPr>
          <w:p w14:paraId="2A22C814"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w:t>
            </w:r>
          </w:p>
        </w:tc>
        <w:tc>
          <w:tcPr>
            <w:tcW w:w="1391" w:type="dxa"/>
            <w:tcBorders>
              <w:top w:val="single" w:sz="4" w:space="0" w:color="auto"/>
              <w:left w:val="single" w:sz="4" w:space="0" w:color="auto"/>
              <w:bottom w:val="single" w:sz="4" w:space="0" w:color="auto"/>
              <w:right w:val="single" w:sz="4" w:space="0" w:color="auto"/>
            </w:tcBorders>
            <w:vAlign w:val="center"/>
          </w:tcPr>
          <w:p w14:paraId="13626E4D"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12</w:t>
            </w:r>
          </w:p>
        </w:tc>
      </w:tr>
      <w:tr w:rsidR="00C85EE9" w:rsidRPr="007B45BD" w14:paraId="3D180295" w14:textId="77777777" w:rsidTr="00257316">
        <w:trPr>
          <w:trHeight w:val="804"/>
        </w:trPr>
        <w:tc>
          <w:tcPr>
            <w:tcW w:w="155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2980785" w14:textId="77777777" w:rsidR="00C85EE9" w:rsidRPr="007B45BD" w:rsidRDefault="00C85EE9" w:rsidP="00257316">
            <w:pPr>
              <w:pStyle w:val="TableParagraph"/>
              <w:spacing w:before="169" w:line="360" w:lineRule="auto"/>
              <w:ind w:left="110"/>
              <w:rPr>
                <w:color w:val="757171"/>
                <w:sz w:val="18"/>
                <w:szCs w:val="18"/>
              </w:rPr>
            </w:pPr>
            <w:r w:rsidRPr="007B45BD">
              <w:rPr>
                <w:color w:val="757171"/>
                <w:spacing w:val="16"/>
                <w:sz w:val="18"/>
                <w:szCs w:val="18"/>
              </w:rPr>
              <w:t>Inversión</w:t>
            </w:r>
          </w:p>
          <w:p w14:paraId="1D65363C"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pacing w:val="16"/>
                <w:sz w:val="18"/>
                <w:szCs w:val="18"/>
              </w:rPr>
              <w:t>producto</w:t>
            </w:r>
            <w:r w:rsidRPr="007B45BD">
              <w:rPr>
                <w:rFonts w:ascii="Times New Roman" w:hAnsi="Times New Roman" w:cs="Times New Roman"/>
                <w:color w:val="757171"/>
                <w:spacing w:val="44"/>
                <w:sz w:val="18"/>
                <w:szCs w:val="18"/>
              </w:rPr>
              <w:t xml:space="preserve"> </w:t>
            </w:r>
            <w:r w:rsidRPr="007B45BD">
              <w:rPr>
                <w:rFonts w:ascii="Times New Roman" w:hAnsi="Times New Roman" w:cs="Times New Roman"/>
                <w:color w:val="757171"/>
                <w:spacing w:val="14"/>
                <w:sz w:val="18"/>
                <w:szCs w:val="18"/>
              </w:rPr>
              <w:t>7788</w:t>
            </w:r>
          </w:p>
        </w:tc>
        <w:tc>
          <w:tcPr>
            <w:tcW w:w="9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DE6920" w14:textId="77777777" w:rsidR="00C85EE9" w:rsidRPr="007B45BD" w:rsidRDefault="00C85EE9" w:rsidP="00257316">
            <w:pPr>
              <w:pStyle w:val="xxmsonormal"/>
              <w:spacing w:line="360" w:lineRule="auto"/>
              <w:rPr>
                <w:rFonts w:ascii="Times New Roman" w:hAnsi="Times New Roman" w:cs="Times New Roman"/>
                <w:color w:val="757171"/>
                <w:sz w:val="18"/>
                <w:szCs w:val="18"/>
              </w:rPr>
            </w:pPr>
            <w:r w:rsidRPr="007B45BD">
              <w:rPr>
                <w:rFonts w:ascii="Times New Roman" w:hAnsi="Times New Roman" w:cs="Times New Roman"/>
                <w:color w:val="757171"/>
                <w:sz w:val="18"/>
                <w:szCs w:val="18"/>
              </w:rPr>
              <w:t>RD$767, 834.</w:t>
            </w:r>
            <w:r w:rsidRPr="007B45BD">
              <w:rPr>
                <w:rFonts w:ascii="Times New Roman" w:hAnsi="Times New Roman" w:cs="Times New Roman"/>
                <w:color w:val="757171"/>
                <w:spacing w:val="-20"/>
                <w:sz w:val="18"/>
                <w:szCs w:val="18"/>
              </w:rPr>
              <w:t xml:space="preserve"> </w:t>
            </w:r>
            <w:r w:rsidRPr="007B45BD">
              <w:rPr>
                <w:rFonts w:ascii="Times New Roman" w:hAnsi="Times New Roman" w:cs="Times New Roman"/>
                <w:color w:val="757171"/>
                <w:sz w:val="18"/>
                <w:szCs w:val="18"/>
              </w:rPr>
              <w:t>61</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573CC7D" w14:textId="77777777" w:rsidR="00C85EE9" w:rsidRPr="007B45BD" w:rsidRDefault="00C85EE9" w:rsidP="00257316">
            <w:pPr>
              <w:pStyle w:val="TableParagraph"/>
              <w:spacing w:before="10" w:line="360" w:lineRule="auto"/>
              <w:jc w:val="center"/>
              <w:rPr>
                <w:color w:val="757171"/>
                <w:sz w:val="18"/>
                <w:szCs w:val="18"/>
              </w:rPr>
            </w:pPr>
          </w:p>
          <w:p w14:paraId="0678A56A"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 xml:space="preserve">RD$1, 010, </w:t>
            </w:r>
            <w:proofErr w:type="gramStart"/>
            <w:r w:rsidRPr="007B45BD">
              <w:rPr>
                <w:rFonts w:ascii="Times New Roman" w:hAnsi="Times New Roman" w:cs="Times New Roman"/>
                <w:color w:val="757171"/>
                <w:sz w:val="18"/>
                <w:szCs w:val="18"/>
              </w:rPr>
              <w:t>580 ,</w:t>
            </w:r>
            <w:proofErr w:type="gramEnd"/>
            <w:r w:rsidRPr="007B45BD">
              <w:rPr>
                <w:rFonts w:ascii="Times New Roman" w:hAnsi="Times New Roman" w:cs="Times New Roman"/>
                <w:color w:val="757171"/>
                <w:sz w:val="18"/>
                <w:szCs w:val="18"/>
              </w:rPr>
              <w:t xml:space="preserve"> 19</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D6E8A5B" w14:textId="77777777" w:rsidR="00C85EE9" w:rsidRPr="007B45BD" w:rsidRDefault="00C85EE9" w:rsidP="00257316">
            <w:pPr>
              <w:pStyle w:val="TableParagraph"/>
              <w:spacing w:before="10" w:line="360" w:lineRule="auto"/>
              <w:jc w:val="center"/>
              <w:rPr>
                <w:color w:val="757171"/>
                <w:sz w:val="18"/>
                <w:szCs w:val="18"/>
              </w:rPr>
            </w:pPr>
          </w:p>
          <w:p w14:paraId="74BE9D65"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RD$1, 043, 685. 71</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FA931D0" w14:textId="77777777" w:rsidR="00C85EE9" w:rsidRPr="007B45BD" w:rsidRDefault="00C85EE9" w:rsidP="00257316">
            <w:pPr>
              <w:pStyle w:val="TableParagraph"/>
              <w:spacing w:before="10" w:line="360" w:lineRule="auto"/>
              <w:jc w:val="center"/>
              <w:rPr>
                <w:color w:val="757171"/>
                <w:sz w:val="18"/>
                <w:szCs w:val="18"/>
              </w:rPr>
            </w:pPr>
          </w:p>
          <w:p w14:paraId="28E8D7CC"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RD$1, 411, 049. 9</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7AB81C8" w14:textId="77777777" w:rsidR="00C85EE9" w:rsidRPr="007B45BD" w:rsidRDefault="00C85EE9" w:rsidP="00257316">
            <w:pPr>
              <w:pStyle w:val="TableParagraph"/>
              <w:spacing w:before="10" w:line="360" w:lineRule="auto"/>
              <w:jc w:val="center"/>
              <w:rPr>
                <w:color w:val="757171"/>
                <w:sz w:val="18"/>
                <w:szCs w:val="18"/>
              </w:rPr>
            </w:pPr>
          </w:p>
          <w:p w14:paraId="599E92DF"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RD$1, 332, 658. 2</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3755E36"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p>
          <w:p w14:paraId="38AC185B"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RD$1, 490, 441. 6</w:t>
            </w:r>
          </w:p>
        </w:tc>
        <w:tc>
          <w:tcPr>
            <w:tcW w:w="822" w:type="dxa"/>
            <w:tcBorders>
              <w:top w:val="single" w:sz="4" w:space="0" w:color="auto"/>
              <w:left w:val="single" w:sz="4" w:space="0" w:color="auto"/>
              <w:bottom w:val="single" w:sz="4" w:space="0" w:color="auto"/>
              <w:right w:val="single" w:sz="4" w:space="0" w:color="auto"/>
            </w:tcBorders>
            <w:vAlign w:val="center"/>
          </w:tcPr>
          <w:p w14:paraId="3D2F33A0"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RD$1,020,091.62</w:t>
            </w:r>
          </w:p>
        </w:tc>
        <w:tc>
          <w:tcPr>
            <w:tcW w:w="851" w:type="dxa"/>
            <w:tcBorders>
              <w:top w:val="single" w:sz="4" w:space="0" w:color="auto"/>
              <w:left w:val="single" w:sz="4" w:space="0" w:color="auto"/>
              <w:bottom w:val="single" w:sz="4" w:space="0" w:color="auto"/>
              <w:right w:val="single" w:sz="4" w:space="0" w:color="auto"/>
            </w:tcBorders>
            <w:vAlign w:val="center"/>
          </w:tcPr>
          <w:p w14:paraId="56DC4F6D"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RD$753,473.79</w:t>
            </w:r>
          </w:p>
        </w:tc>
        <w:tc>
          <w:tcPr>
            <w:tcW w:w="793" w:type="dxa"/>
            <w:tcBorders>
              <w:top w:val="single" w:sz="4" w:space="0" w:color="auto"/>
              <w:left w:val="single" w:sz="4" w:space="0" w:color="auto"/>
              <w:bottom w:val="single" w:sz="4" w:space="0" w:color="auto"/>
              <w:right w:val="single" w:sz="4" w:space="0" w:color="auto"/>
            </w:tcBorders>
            <w:vAlign w:val="center"/>
          </w:tcPr>
          <w:p w14:paraId="5CDFDB51"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RD$779,518.71</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12EDA0A6"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RD$1,071,352.70</w:t>
            </w:r>
          </w:p>
        </w:tc>
        <w:tc>
          <w:tcPr>
            <w:tcW w:w="968" w:type="dxa"/>
            <w:tcBorders>
              <w:top w:val="single" w:sz="4" w:space="0" w:color="auto"/>
              <w:left w:val="single" w:sz="4" w:space="0" w:color="auto"/>
              <w:bottom w:val="single" w:sz="4" w:space="0" w:color="auto"/>
              <w:right w:val="single" w:sz="4" w:space="0" w:color="auto"/>
            </w:tcBorders>
            <w:vAlign w:val="center"/>
          </w:tcPr>
          <w:p w14:paraId="4138BB33"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RD$1,127,921.40</w:t>
            </w:r>
          </w:p>
        </w:tc>
        <w:tc>
          <w:tcPr>
            <w:tcW w:w="1076" w:type="dxa"/>
            <w:tcBorders>
              <w:top w:val="single" w:sz="4" w:space="0" w:color="auto"/>
              <w:left w:val="single" w:sz="4" w:space="0" w:color="auto"/>
              <w:bottom w:val="single" w:sz="4" w:space="0" w:color="auto"/>
              <w:right w:val="single" w:sz="4" w:space="0" w:color="auto"/>
            </w:tcBorders>
            <w:vAlign w:val="center"/>
          </w:tcPr>
          <w:p w14:paraId="38726487"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N/D</w:t>
            </w:r>
          </w:p>
        </w:tc>
        <w:tc>
          <w:tcPr>
            <w:tcW w:w="1391" w:type="dxa"/>
            <w:tcBorders>
              <w:top w:val="single" w:sz="4" w:space="0" w:color="auto"/>
              <w:left w:val="single" w:sz="4" w:space="0" w:color="auto"/>
              <w:bottom w:val="single" w:sz="4" w:space="0" w:color="auto"/>
              <w:right w:val="single" w:sz="4" w:space="0" w:color="auto"/>
            </w:tcBorders>
            <w:vAlign w:val="center"/>
          </w:tcPr>
          <w:p w14:paraId="17875015"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RD$4,752,358.22</w:t>
            </w:r>
          </w:p>
        </w:tc>
      </w:tr>
      <w:tr w:rsidR="00C85EE9" w:rsidRPr="007B45BD" w14:paraId="175C24A9" w14:textId="77777777" w:rsidTr="00257316">
        <w:trPr>
          <w:trHeight w:val="804"/>
        </w:trPr>
        <w:tc>
          <w:tcPr>
            <w:tcW w:w="155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D27D682" w14:textId="77777777" w:rsidR="00C85EE9" w:rsidRPr="007B45BD" w:rsidRDefault="00C85EE9" w:rsidP="00257316">
            <w:pPr>
              <w:pStyle w:val="TableParagraph"/>
              <w:spacing w:before="145" w:line="360" w:lineRule="auto"/>
              <w:ind w:left="110" w:right="225"/>
              <w:rPr>
                <w:color w:val="757171"/>
                <w:sz w:val="18"/>
                <w:szCs w:val="18"/>
              </w:rPr>
            </w:pPr>
            <w:r w:rsidRPr="007B45BD">
              <w:rPr>
                <w:color w:val="757171"/>
                <w:spacing w:val="16"/>
                <w:sz w:val="18"/>
                <w:szCs w:val="18"/>
              </w:rPr>
              <w:t>Producto</w:t>
            </w:r>
            <w:r w:rsidRPr="007B45BD">
              <w:rPr>
                <w:color w:val="757171"/>
                <w:spacing w:val="47"/>
                <w:sz w:val="18"/>
                <w:szCs w:val="18"/>
              </w:rPr>
              <w:t xml:space="preserve"> </w:t>
            </w:r>
            <w:r w:rsidRPr="007B45BD">
              <w:rPr>
                <w:color w:val="757171"/>
                <w:spacing w:val="14"/>
                <w:sz w:val="18"/>
                <w:szCs w:val="18"/>
              </w:rPr>
              <w:t>7789</w:t>
            </w:r>
            <w:r w:rsidRPr="007B45BD">
              <w:rPr>
                <w:color w:val="757171"/>
                <w:spacing w:val="-52"/>
                <w:sz w:val="18"/>
                <w:szCs w:val="18"/>
              </w:rPr>
              <w:t xml:space="preserve"> </w:t>
            </w:r>
            <w:r w:rsidRPr="007B45BD">
              <w:rPr>
                <w:color w:val="757171"/>
                <w:spacing w:val="16"/>
                <w:sz w:val="18"/>
                <w:szCs w:val="18"/>
              </w:rPr>
              <w:t>Usuarios</w:t>
            </w:r>
            <w:r w:rsidRPr="007B45BD">
              <w:rPr>
                <w:color w:val="757171"/>
                <w:spacing w:val="17"/>
                <w:sz w:val="18"/>
                <w:szCs w:val="18"/>
              </w:rPr>
              <w:t xml:space="preserve"> </w:t>
            </w:r>
            <w:r w:rsidRPr="007B45BD">
              <w:rPr>
                <w:color w:val="757171"/>
                <w:spacing w:val="12"/>
                <w:sz w:val="18"/>
                <w:szCs w:val="18"/>
              </w:rPr>
              <w:t>del</w:t>
            </w:r>
            <w:r w:rsidRPr="007B45BD">
              <w:rPr>
                <w:color w:val="757171"/>
                <w:spacing w:val="13"/>
                <w:sz w:val="18"/>
                <w:szCs w:val="18"/>
              </w:rPr>
              <w:t xml:space="preserve"> </w:t>
            </w:r>
            <w:r w:rsidRPr="007B45BD">
              <w:rPr>
                <w:color w:val="757171"/>
                <w:spacing w:val="16"/>
                <w:sz w:val="18"/>
                <w:szCs w:val="18"/>
              </w:rPr>
              <w:t>espacio</w:t>
            </w:r>
            <w:r w:rsidRPr="007B45BD">
              <w:rPr>
                <w:color w:val="757171"/>
                <w:spacing w:val="17"/>
                <w:sz w:val="18"/>
                <w:szCs w:val="18"/>
              </w:rPr>
              <w:t xml:space="preserve"> </w:t>
            </w:r>
            <w:r w:rsidRPr="007B45BD">
              <w:rPr>
                <w:color w:val="757171"/>
                <w:spacing w:val="15"/>
                <w:sz w:val="18"/>
                <w:szCs w:val="18"/>
              </w:rPr>
              <w:t>aéreo</w:t>
            </w:r>
            <w:r w:rsidRPr="007B45BD">
              <w:rPr>
                <w:color w:val="757171"/>
                <w:spacing w:val="16"/>
                <w:sz w:val="18"/>
                <w:szCs w:val="18"/>
              </w:rPr>
              <w:t xml:space="preserve"> </w:t>
            </w:r>
            <w:r w:rsidRPr="007B45BD">
              <w:rPr>
                <w:color w:val="757171"/>
                <w:spacing w:val="17"/>
                <w:sz w:val="18"/>
                <w:szCs w:val="18"/>
              </w:rPr>
              <w:t>dominicano</w:t>
            </w:r>
            <w:r w:rsidRPr="007B45BD">
              <w:rPr>
                <w:color w:val="757171"/>
                <w:spacing w:val="-36"/>
                <w:sz w:val="18"/>
                <w:szCs w:val="18"/>
              </w:rPr>
              <w:t xml:space="preserve"> </w:t>
            </w:r>
          </w:p>
          <w:p w14:paraId="5C5D24E6" w14:textId="77777777" w:rsidR="00C85EE9" w:rsidRPr="007B45BD" w:rsidRDefault="00C85EE9" w:rsidP="00257316">
            <w:pPr>
              <w:pStyle w:val="TableParagraph"/>
              <w:spacing w:line="360" w:lineRule="auto"/>
              <w:ind w:left="110" w:right="189"/>
              <w:rPr>
                <w:color w:val="757171"/>
                <w:sz w:val="18"/>
                <w:szCs w:val="18"/>
              </w:rPr>
            </w:pPr>
            <w:r w:rsidRPr="007B45BD">
              <w:rPr>
                <w:color w:val="757171"/>
                <w:spacing w:val="16"/>
                <w:sz w:val="18"/>
                <w:szCs w:val="18"/>
              </w:rPr>
              <w:t>reciben</w:t>
            </w:r>
            <w:r w:rsidRPr="007B45BD">
              <w:rPr>
                <w:color w:val="757171"/>
                <w:spacing w:val="52"/>
                <w:sz w:val="18"/>
                <w:szCs w:val="18"/>
              </w:rPr>
              <w:t xml:space="preserve"> </w:t>
            </w:r>
            <w:r w:rsidRPr="007B45BD">
              <w:rPr>
                <w:color w:val="757171"/>
                <w:spacing w:val="16"/>
                <w:sz w:val="18"/>
                <w:szCs w:val="18"/>
              </w:rPr>
              <w:t>servicios</w:t>
            </w:r>
            <w:r w:rsidRPr="007B45BD">
              <w:rPr>
                <w:color w:val="757171"/>
                <w:spacing w:val="-52"/>
                <w:sz w:val="18"/>
                <w:szCs w:val="18"/>
              </w:rPr>
              <w:t xml:space="preserve"> </w:t>
            </w:r>
            <w:r w:rsidRPr="007B45BD">
              <w:rPr>
                <w:color w:val="757171"/>
                <w:spacing w:val="9"/>
                <w:sz w:val="18"/>
                <w:szCs w:val="18"/>
              </w:rPr>
              <w:t>de</w:t>
            </w:r>
            <w:r w:rsidRPr="007B45BD">
              <w:rPr>
                <w:color w:val="757171"/>
                <w:spacing w:val="10"/>
                <w:sz w:val="18"/>
                <w:szCs w:val="18"/>
              </w:rPr>
              <w:t xml:space="preserve"> </w:t>
            </w:r>
            <w:r w:rsidRPr="007B45BD">
              <w:rPr>
                <w:color w:val="757171"/>
                <w:spacing w:val="17"/>
                <w:sz w:val="18"/>
                <w:szCs w:val="18"/>
              </w:rPr>
              <w:t>navegación</w:t>
            </w:r>
            <w:r w:rsidRPr="007B45BD">
              <w:rPr>
                <w:color w:val="757171"/>
                <w:spacing w:val="18"/>
                <w:sz w:val="18"/>
                <w:szCs w:val="18"/>
              </w:rPr>
              <w:t xml:space="preserve"> </w:t>
            </w:r>
            <w:r w:rsidRPr="007B45BD">
              <w:rPr>
                <w:color w:val="757171"/>
                <w:spacing w:val="15"/>
                <w:sz w:val="18"/>
                <w:szCs w:val="18"/>
              </w:rPr>
              <w:t>aérea,</w:t>
            </w:r>
            <w:r w:rsidRPr="007B45BD">
              <w:rPr>
                <w:color w:val="757171"/>
                <w:spacing w:val="-36"/>
                <w:sz w:val="18"/>
                <w:szCs w:val="18"/>
              </w:rPr>
              <w:t xml:space="preserve"> </w:t>
            </w:r>
          </w:p>
          <w:p w14:paraId="7C5D6611" w14:textId="77777777" w:rsidR="00C85EE9" w:rsidRPr="007B45BD" w:rsidRDefault="00C85EE9" w:rsidP="00257316">
            <w:pPr>
              <w:pStyle w:val="TableParagraph"/>
              <w:spacing w:line="360" w:lineRule="auto"/>
              <w:ind w:left="110" w:right="362"/>
              <w:rPr>
                <w:color w:val="757171"/>
                <w:sz w:val="18"/>
                <w:szCs w:val="18"/>
              </w:rPr>
            </w:pPr>
            <w:r w:rsidRPr="007B45BD">
              <w:rPr>
                <w:color w:val="757171"/>
                <w:spacing w:val="17"/>
                <w:sz w:val="18"/>
                <w:szCs w:val="18"/>
              </w:rPr>
              <w:t>garantizando</w:t>
            </w:r>
            <w:r w:rsidRPr="007B45BD">
              <w:rPr>
                <w:color w:val="757171"/>
                <w:spacing w:val="48"/>
                <w:sz w:val="18"/>
                <w:szCs w:val="18"/>
              </w:rPr>
              <w:t xml:space="preserve"> </w:t>
            </w:r>
            <w:r w:rsidRPr="007B45BD">
              <w:rPr>
                <w:color w:val="757171"/>
                <w:spacing w:val="9"/>
                <w:sz w:val="18"/>
                <w:szCs w:val="18"/>
              </w:rPr>
              <w:t>la</w:t>
            </w:r>
            <w:r w:rsidRPr="007B45BD">
              <w:rPr>
                <w:color w:val="757171"/>
                <w:spacing w:val="-52"/>
                <w:sz w:val="18"/>
                <w:szCs w:val="18"/>
              </w:rPr>
              <w:t xml:space="preserve"> </w:t>
            </w:r>
            <w:r w:rsidRPr="007B45BD">
              <w:rPr>
                <w:color w:val="757171"/>
                <w:spacing w:val="16"/>
                <w:sz w:val="18"/>
                <w:szCs w:val="18"/>
              </w:rPr>
              <w:t>seguridad</w:t>
            </w:r>
          </w:p>
          <w:p w14:paraId="26218434" w14:textId="77777777" w:rsidR="00C85EE9" w:rsidRPr="007B45BD" w:rsidRDefault="00C85EE9" w:rsidP="00257316">
            <w:pPr>
              <w:pStyle w:val="TableParagraph"/>
              <w:spacing w:before="169" w:line="360" w:lineRule="auto"/>
              <w:ind w:left="110"/>
              <w:rPr>
                <w:color w:val="757171"/>
                <w:spacing w:val="16"/>
                <w:sz w:val="18"/>
                <w:szCs w:val="18"/>
              </w:rPr>
            </w:pPr>
            <w:r w:rsidRPr="007B45BD">
              <w:rPr>
                <w:color w:val="757171"/>
                <w:spacing w:val="17"/>
                <w:sz w:val="18"/>
                <w:szCs w:val="18"/>
              </w:rPr>
              <w:t>operacional</w:t>
            </w:r>
          </w:p>
        </w:tc>
        <w:tc>
          <w:tcPr>
            <w:tcW w:w="9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D97343" w14:textId="77777777" w:rsidR="00C85EE9" w:rsidRPr="007B45BD" w:rsidRDefault="00C85EE9" w:rsidP="00257316">
            <w:pPr>
              <w:pStyle w:val="TableParagraph"/>
              <w:spacing w:before="10" w:line="360" w:lineRule="auto"/>
              <w:jc w:val="center"/>
              <w:rPr>
                <w:color w:val="757171"/>
                <w:sz w:val="18"/>
                <w:szCs w:val="18"/>
              </w:rPr>
            </w:pPr>
            <w:r w:rsidRPr="007B45BD">
              <w:rPr>
                <w:color w:val="757171"/>
                <w:sz w:val="18"/>
                <w:szCs w:val="18"/>
              </w:rPr>
              <w:t>22,295</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727D045" w14:textId="77777777" w:rsidR="00C85EE9" w:rsidRPr="007B45BD" w:rsidRDefault="00C85EE9" w:rsidP="00257316">
            <w:pPr>
              <w:pStyle w:val="TableParagraph"/>
              <w:spacing w:before="10" w:line="360" w:lineRule="auto"/>
              <w:jc w:val="center"/>
              <w:rPr>
                <w:color w:val="757171"/>
                <w:sz w:val="18"/>
                <w:szCs w:val="18"/>
              </w:rPr>
            </w:pPr>
            <w:r w:rsidRPr="007B45BD">
              <w:rPr>
                <w:color w:val="757171"/>
                <w:sz w:val="18"/>
                <w:szCs w:val="18"/>
              </w:rPr>
              <w:t>20,940</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D6DB584" w14:textId="77777777" w:rsidR="00C85EE9" w:rsidRPr="007B45BD" w:rsidRDefault="00C85EE9" w:rsidP="00257316">
            <w:pPr>
              <w:pStyle w:val="TableParagraph"/>
              <w:spacing w:before="10" w:line="360" w:lineRule="auto"/>
              <w:jc w:val="center"/>
              <w:rPr>
                <w:color w:val="757171"/>
                <w:sz w:val="18"/>
                <w:szCs w:val="18"/>
              </w:rPr>
            </w:pPr>
            <w:r w:rsidRPr="007B45BD">
              <w:rPr>
                <w:color w:val="757171"/>
                <w:sz w:val="18"/>
                <w:szCs w:val="18"/>
              </w:rPr>
              <w:t>22,985</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4D9699D" w14:textId="77777777" w:rsidR="00C85EE9" w:rsidRPr="007B45BD" w:rsidRDefault="00C85EE9" w:rsidP="00257316">
            <w:pPr>
              <w:pStyle w:val="TableParagraph"/>
              <w:spacing w:before="10" w:line="360" w:lineRule="auto"/>
              <w:jc w:val="center"/>
              <w:rPr>
                <w:color w:val="757171"/>
                <w:sz w:val="18"/>
                <w:szCs w:val="18"/>
              </w:rPr>
            </w:pPr>
            <w:r w:rsidRPr="007B45BD">
              <w:rPr>
                <w:color w:val="757171"/>
                <w:sz w:val="18"/>
                <w:szCs w:val="18"/>
              </w:rPr>
              <w:t>19,878</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3B56BA7" w14:textId="77777777" w:rsidR="00C85EE9" w:rsidRPr="007B45BD" w:rsidRDefault="00C85EE9" w:rsidP="00257316">
            <w:pPr>
              <w:pStyle w:val="TableParagraph"/>
              <w:spacing w:before="10" w:line="360" w:lineRule="auto"/>
              <w:jc w:val="center"/>
              <w:rPr>
                <w:color w:val="757171"/>
                <w:sz w:val="18"/>
                <w:szCs w:val="18"/>
              </w:rPr>
            </w:pPr>
            <w:r w:rsidRPr="007B45BD">
              <w:rPr>
                <w:color w:val="757171"/>
                <w:sz w:val="18"/>
                <w:szCs w:val="18"/>
              </w:rPr>
              <w:t>18,924</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1EFA150" w14:textId="77777777" w:rsidR="00C85EE9" w:rsidRPr="007B45BD" w:rsidRDefault="00C85EE9" w:rsidP="00257316">
            <w:pPr>
              <w:pStyle w:val="TableParagraph"/>
              <w:spacing w:before="10" w:line="360" w:lineRule="auto"/>
              <w:jc w:val="center"/>
              <w:rPr>
                <w:color w:val="757171"/>
                <w:sz w:val="18"/>
                <w:szCs w:val="18"/>
              </w:rPr>
            </w:pPr>
            <w:r w:rsidRPr="007B45BD">
              <w:rPr>
                <w:color w:val="757171"/>
                <w:sz w:val="18"/>
                <w:szCs w:val="18"/>
              </w:rPr>
              <w:t>19,493</w:t>
            </w:r>
          </w:p>
        </w:tc>
        <w:tc>
          <w:tcPr>
            <w:tcW w:w="822" w:type="dxa"/>
            <w:tcBorders>
              <w:top w:val="single" w:sz="4" w:space="0" w:color="auto"/>
              <w:left w:val="single" w:sz="4" w:space="0" w:color="auto"/>
              <w:bottom w:val="single" w:sz="4" w:space="0" w:color="auto"/>
              <w:right w:val="single" w:sz="4" w:space="0" w:color="auto"/>
            </w:tcBorders>
            <w:vAlign w:val="center"/>
          </w:tcPr>
          <w:p w14:paraId="510C4404"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18,169</w:t>
            </w:r>
          </w:p>
        </w:tc>
        <w:tc>
          <w:tcPr>
            <w:tcW w:w="851" w:type="dxa"/>
            <w:tcBorders>
              <w:top w:val="single" w:sz="4" w:space="0" w:color="auto"/>
              <w:left w:val="single" w:sz="4" w:space="0" w:color="auto"/>
              <w:bottom w:val="single" w:sz="4" w:space="0" w:color="auto"/>
              <w:right w:val="single" w:sz="4" w:space="0" w:color="auto"/>
            </w:tcBorders>
            <w:vAlign w:val="center"/>
          </w:tcPr>
          <w:p w14:paraId="5E9A3201"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19,428</w:t>
            </w:r>
          </w:p>
        </w:tc>
        <w:tc>
          <w:tcPr>
            <w:tcW w:w="793" w:type="dxa"/>
            <w:tcBorders>
              <w:top w:val="single" w:sz="4" w:space="0" w:color="auto"/>
              <w:left w:val="single" w:sz="4" w:space="0" w:color="auto"/>
              <w:bottom w:val="single" w:sz="4" w:space="0" w:color="auto"/>
              <w:right w:val="single" w:sz="4" w:space="0" w:color="auto"/>
            </w:tcBorders>
            <w:vAlign w:val="center"/>
          </w:tcPr>
          <w:p w14:paraId="5C7D476C"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14,107</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4D29EC20"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15,477</w:t>
            </w:r>
          </w:p>
        </w:tc>
        <w:tc>
          <w:tcPr>
            <w:tcW w:w="968" w:type="dxa"/>
            <w:tcBorders>
              <w:top w:val="single" w:sz="4" w:space="0" w:color="auto"/>
              <w:left w:val="single" w:sz="4" w:space="0" w:color="auto"/>
              <w:bottom w:val="single" w:sz="4" w:space="0" w:color="auto"/>
              <w:right w:val="single" w:sz="4" w:space="0" w:color="auto"/>
            </w:tcBorders>
            <w:vAlign w:val="center"/>
          </w:tcPr>
          <w:p w14:paraId="5C54650F"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18,280</w:t>
            </w:r>
          </w:p>
        </w:tc>
        <w:tc>
          <w:tcPr>
            <w:tcW w:w="1076" w:type="dxa"/>
            <w:tcBorders>
              <w:top w:val="single" w:sz="4" w:space="0" w:color="auto"/>
              <w:left w:val="single" w:sz="4" w:space="0" w:color="auto"/>
              <w:bottom w:val="single" w:sz="4" w:space="0" w:color="auto"/>
              <w:right w:val="single" w:sz="4" w:space="0" w:color="auto"/>
            </w:tcBorders>
            <w:vAlign w:val="center"/>
          </w:tcPr>
          <w:p w14:paraId="2CB5DDB2"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7,315</w:t>
            </w:r>
          </w:p>
        </w:tc>
        <w:tc>
          <w:tcPr>
            <w:tcW w:w="1391" w:type="dxa"/>
            <w:tcBorders>
              <w:top w:val="single" w:sz="4" w:space="0" w:color="auto"/>
              <w:left w:val="single" w:sz="4" w:space="0" w:color="auto"/>
              <w:bottom w:val="single" w:sz="4" w:space="0" w:color="auto"/>
              <w:right w:val="single" w:sz="4" w:space="0" w:color="auto"/>
            </w:tcBorders>
            <w:vAlign w:val="center"/>
          </w:tcPr>
          <w:p w14:paraId="5806C90F"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z w:val="18"/>
                <w:szCs w:val="18"/>
              </w:rPr>
              <w:t>217,291</w:t>
            </w:r>
          </w:p>
        </w:tc>
      </w:tr>
      <w:tr w:rsidR="00C85EE9" w:rsidRPr="007B45BD" w14:paraId="712D679C" w14:textId="77777777" w:rsidTr="00257316">
        <w:trPr>
          <w:trHeight w:val="804"/>
        </w:trPr>
        <w:tc>
          <w:tcPr>
            <w:tcW w:w="155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4F72390" w14:textId="77777777" w:rsidR="00C85EE9" w:rsidRPr="007B45BD" w:rsidRDefault="00C85EE9" w:rsidP="00257316">
            <w:pPr>
              <w:pStyle w:val="TableParagraph"/>
              <w:spacing w:before="173" w:line="360" w:lineRule="auto"/>
              <w:ind w:left="110"/>
              <w:rPr>
                <w:color w:val="757171"/>
                <w:sz w:val="18"/>
                <w:szCs w:val="18"/>
              </w:rPr>
            </w:pPr>
            <w:r w:rsidRPr="007B45BD">
              <w:rPr>
                <w:color w:val="757171"/>
                <w:spacing w:val="16"/>
                <w:sz w:val="18"/>
                <w:szCs w:val="18"/>
              </w:rPr>
              <w:lastRenderedPageBreak/>
              <w:t>Inversión</w:t>
            </w:r>
          </w:p>
          <w:p w14:paraId="581C1FAE" w14:textId="77777777" w:rsidR="00C85EE9" w:rsidRPr="007B45BD" w:rsidRDefault="00C85EE9" w:rsidP="00257316">
            <w:pPr>
              <w:pStyle w:val="TableParagraph"/>
              <w:spacing w:before="169" w:line="360" w:lineRule="auto"/>
              <w:ind w:left="110"/>
              <w:rPr>
                <w:color w:val="757171"/>
                <w:spacing w:val="16"/>
                <w:sz w:val="18"/>
                <w:szCs w:val="18"/>
              </w:rPr>
            </w:pPr>
            <w:r w:rsidRPr="007B45BD">
              <w:rPr>
                <w:color w:val="757171"/>
                <w:spacing w:val="16"/>
                <w:sz w:val="18"/>
                <w:szCs w:val="18"/>
              </w:rPr>
              <w:t>producto</w:t>
            </w:r>
            <w:r w:rsidRPr="007B45BD">
              <w:rPr>
                <w:color w:val="757171"/>
                <w:spacing w:val="44"/>
                <w:sz w:val="18"/>
                <w:szCs w:val="18"/>
              </w:rPr>
              <w:t xml:space="preserve"> </w:t>
            </w:r>
            <w:r w:rsidRPr="007B45BD">
              <w:rPr>
                <w:color w:val="757171"/>
                <w:spacing w:val="14"/>
                <w:sz w:val="18"/>
                <w:szCs w:val="18"/>
              </w:rPr>
              <w:t>7789</w:t>
            </w:r>
          </w:p>
        </w:tc>
        <w:tc>
          <w:tcPr>
            <w:tcW w:w="9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F84448" w14:textId="77777777" w:rsidR="00C85EE9" w:rsidRPr="007B45BD" w:rsidRDefault="00C85EE9" w:rsidP="00257316">
            <w:pPr>
              <w:pStyle w:val="TableParagraph"/>
              <w:spacing w:before="10" w:line="360" w:lineRule="auto"/>
              <w:rPr>
                <w:color w:val="757171"/>
                <w:sz w:val="18"/>
                <w:szCs w:val="18"/>
              </w:rPr>
            </w:pPr>
            <w:r w:rsidRPr="007B45BD">
              <w:rPr>
                <w:color w:val="757171"/>
                <w:spacing w:val="13"/>
                <w:w w:val="95"/>
                <w:sz w:val="18"/>
                <w:szCs w:val="18"/>
              </w:rPr>
              <w:t>RD$82,</w:t>
            </w:r>
            <w:r w:rsidRPr="007B45BD">
              <w:rPr>
                <w:color w:val="757171"/>
                <w:spacing w:val="-12"/>
                <w:w w:val="95"/>
                <w:sz w:val="18"/>
                <w:szCs w:val="18"/>
              </w:rPr>
              <w:t xml:space="preserve"> </w:t>
            </w:r>
            <w:r w:rsidRPr="007B45BD">
              <w:rPr>
                <w:color w:val="757171"/>
                <w:spacing w:val="15"/>
                <w:w w:val="95"/>
                <w:sz w:val="18"/>
                <w:szCs w:val="18"/>
              </w:rPr>
              <w:t>611,</w:t>
            </w:r>
            <w:r w:rsidRPr="007B45BD">
              <w:rPr>
                <w:color w:val="757171"/>
                <w:spacing w:val="-11"/>
                <w:w w:val="95"/>
                <w:sz w:val="18"/>
                <w:szCs w:val="18"/>
              </w:rPr>
              <w:t xml:space="preserve"> </w:t>
            </w:r>
            <w:r w:rsidRPr="007B45BD">
              <w:rPr>
                <w:color w:val="757171"/>
                <w:spacing w:val="15"/>
                <w:w w:val="95"/>
                <w:sz w:val="18"/>
                <w:szCs w:val="18"/>
              </w:rPr>
              <w:t>207.</w:t>
            </w:r>
            <w:r w:rsidRPr="007B45BD">
              <w:rPr>
                <w:color w:val="757171"/>
                <w:spacing w:val="-11"/>
                <w:w w:val="95"/>
                <w:sz w:val="18"/>
                <w:szCs w:val="18"/>
              </w:rPr>
              <w:t xml:space="preserve"> </w:t>
            </w:r>
            <w:r w:rsidRPr="007B45BD">
              <w:rPr>
                <w:color w:val="757171"/>
                <w:spacing w:val="10"/>
                <w:w w:val="95"/>
                <w:sz w:val="18"/>
                <w:szCs w:val="18"/>
              </w:rPr>
              <w:t>86</w:t>
            </w:r>
            <w:r w:rsidRPr="007B45BD">
              <w:rPr>
                <w:color w:val="757171"/>
                <w:spacing w:val="-20"/>
                <w:sz w:val="18"/>
                <w:szCs w:val="18"/>
              </w:rPr>
              <w:t xml:space="preserve"> </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5460517A" w14:textId="77777777" w:rsidR="00C85EE9" w:rsidRPr="007B45BD" w:rsidRDefault="00C85EE9" w:rsidP="00257316">
            <w:pPr>
              <w:pStyle w:val="TableParagraph"/>
              <w:spacing w:before="10" w:line="360" w:lineRule="auto"/>
              <w:rPr>
                <w:color w:val="757171"/>
                <w:sz w:val="18"/>
                <w:szCs w:val="18"/>
              </w:rPr>
            </w:pPr>
            <w:r w:rsidRPr="007B45BD">
              <w:rPr>
                <w:color w:val="757171"/>
                <w:spacing w:val="13"/>
                <w:w w:val="95"/>
                <w:sz w:val="18"/>
                <w:szCs w:val="18"/>
              </w:rPr>
              <w:t>RD$83,</w:t>
            </w:r>
            <w:r w:rsidRPr="007B45BD">
              <w:rPr>
                <w:color w:val="757171"/>
                <w:spacing w:val="-12"/>
                <w:w w:val="95"/>
                <w:sz w:val="18"/>
                <w:szCs w:val="18"/>
              </w:rPr>
              <w:t xml:space="preserve"> </w:t>
            </w:r>
            <w:r w:rsidRPr="007B45BD">
              <w:rPr>
                <w:color w:val="757171"/>
                <w:spacing w:val="15"/>
                <w:w w:val="95"/>
                <w:sz w:val="18"/>
                <w:szCs w:val="18"/>
              </w:rPr>
              <w:t>470,</w:t>
            </w:r>
            <w:r w:rsidRPr="007B45BD">
              <w:rPr>
                <w:color w:val="757171"/>
                <w:spacing w:val="-11"/>
                <w:w w:val="95"/>
                <w:sz w:val="18"/>
                <w:szCs w:val="18"/>
              </w:rPr>
              <w:t xml:space="preserve"> </w:t>
            </w:r>
            <w:r w:rsidRPr="007B45BD">
              <w:rPr>
                <w:color w:val="757171"/>
                <w:spacing w:val="15"/>
                <w:w w:val="95"/>
                <w:sz w:val="18"/>
                <w:szCs w:val="18"/>
              </w:rPr>
              <w:t>308.</w:t>
            </w:r>
            <w:r w:rsidRPr="007B45BD">
              <w:rPr>
                <w:color w:val="757171"/>
                <w:spacing w:val="-11"/>
                <w:w w:val="95"/>
                <w:sz w:val="18"/>
                <w:szCs w:val="18"/>
              </w:rPr>
              <w:t xml:space="preserve"> </w:t>
            </w:r>
            <w:r w:rsidRPr="007B45BD">
              <w:rPr>
                <w:color w:val="757171"/>
                <w:spacing w:val="10"/>
                <w:w w:val="95"/>
                <w:sz w:val="18"/>
                <w:szCs w:val="18"/>
              </w:rPr>
              <w:t>23</w:t>
            </w:r>
            <w:r w:rsidRPr="007B45BD">
              <w:rPr>
                <w:color w:val="757171"/>
                <w:spacing w:val="-20"/>
                <w:sz w:val="18"/>
                <w:szCs w:val="18"/>
              </w:rPr>
              <w:t xml:space="preserve"> </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0E228E90" w14:textId="77777777" w:rsidR="00C85EE9" w:rsidRPr="007B45BD" w:rsidRDefault="00C85EE9" w:rsidP="00257316">
            <w:pPr>
              <w:pStyle w:val="TableParagraph"/>
              <w:spacing w:before="10" w:line="360" w:lineRule="auto"/>
              <w:rPr>
                <w:color w:val="757171"/>
                <w:sz w:val="18"/>
                <w:szCs w:val="18"/>
              </w:rPr>
            </w:pPr>
            <w:r w:rsidRPr="007B45BD">
              <w:rPr>
                <w:color w:val="757171"/>
                <w:spacing w:val="13"/>
                <w:w w:val="95"/>
                <w:sz w:val="18"/>
                <w:szCs w:val="18"/>
              </w:rPr>
              <w:t>RD$83,</w:t>
            </w:r>
            <w:r w:rsidRPr="007B45BD">
              <w:rPr>
                <w:color w:val="757171"/>
                <w:spacing w:val="-12"/>
                <w:w w:val="95"/>
                <w:sz w:val="18"/>
                <w:szCs w:val="18"/>
              </w:rPr>
              <w:t xml:space="preserve"> </w:t>
            </w:r>
            <w:r w:rsidRPr="007B45BD">
              <w:rPr>
                <w:color w:val="757171"/>
                <w:spacing w:val="15"/>
                <w:w w:val="95"/>
                <w:sz w:val="18"/>
                <w:szCs w:val="18"/>
              </w:rPr>
              <w:t>504,</w:t>
            </w:r>
            <w:r w:rsidRPr="007B45BD">
              <w:rPr>
                <w:color w:val="757171"/>
                <w:spacing w:val="-11"/>
                <w:w w:val="95"/>
                <w:sz w:val="18"/>
                <w:szCs w:val="18"/>
              </w:rPr>
              <w:t xml:space="preserve"> </w:t>
            </w:r>
            <w:r w:rsidRPr="007B45BD">
              <w:rPr>
                <w:color w:val="757171"/>
                <w:spacing w:val="15"/>
                <w:w w:val="95"/>
                <w:sz w:val="18"/>
                <w:szCs w:val="18"/>
              </w:rPr>
              <w:t>113.</w:t>
            </w:r>
            <w:r w:rsidRPr="007B45BD">
              <w:rPr>
                <w:color w:val="757171"/>
                <w:spacing w:val="-11"/>
                <w:w w:val="95"/>
                <w:sz w:val="18"/>
                <w:szCs w:val="18"/>
              </w:rPr>
              <w:t xml:space="preserve"> </w:t>
            </w:r>
            <w:r w:rsidRPr="007B45BD">
              <w:rPr>
                <w:color w:val="757171"/>
                <w:spacing w:val="10"/>
                <w:w w:val="95"/>
                <w:sz w:val="18"/>
                <w:szCs w:val="18"/>
              </w:rPr>
              <w:t>22</w:t>
            </w:r>
            <w:r w:rsidRPr="007B45BD">
              <w:rPr>
                <w:color w:val="757171"/>
                <w:spacing w:val="-20"/>
                <w:sz w:val="18"/>
                <w:szCs w:val="18"/>
              </w:rPr>
              <w:t xml:space="preserve"> </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5EC3EA99" w14:textId="77777777" w:rsidR="00C85EE9" w:rsidRPr="007B45BD" w:rsidRDefault="00C85EE9" w:rsidP="00257316">
            <w:pPr>
              <w:pStyle w:val="TableParagraph"/>
              <w:spacing w:before="10" w:line="360" w:lineRule="auto"/>
              <w:rPr>
                <w:color w:val="757171"/>
                <w:sz w:val="18"/>
                <w:szCs w:val="18"/>
              </w:rPr>
            </w:pPr>
            <w:r w:rsidRPr="007B45BD">
              <w:rPr>
                <w:color w:val="757171"/>
                <w:spacing w:val="13"/>
                <w:w w:val="95"/>
                <w:sz w:val="18"/>
                <w:szCs w:val="18"/>
              </w:rPr>
              <w:t>RD$79,</w:t>
            </w:r>
            <w:r w:rsidRPr="007B45BD">
              <w:rPr>
                <w:color w:val="757171"/>
                <w:spacing w:val="-12"/>
                <w:w w:val="95"/>
                <w:sz w:val="18"/>
                <w:szCs w:val="18"/>
              </w:rPr>
              <w:t xml:space="preserve"> </w:t>
            </w:r>
            <w:r w:rsidRPr="007B45BD">
              <w:rPr>
                <w:color w:val="757171"/>
                <w:spacing w:val="15"/>
                <w:w w:val="95"/>
                <w:sz w:val="18"/>
                <w:szCs w:val="18"/>
              </w:rPr>
              <w:t>136,</w:t>
            </w:r>
            <w:r w:rsidRPr="007B45BD">
              <w:rPr>
                <w:color w:val="757171"/>
                <w:spacing w:val="-11"/>
                <w:w w:val="95"/>
                <w:sz w:val="18"/>
                <w:szCs w:val="18"/>
              </w:rPr>
              <w:t xml:space="preserve"> </w:t>
            </w:r>
            <w:r w:rsidRPr="007B45BD">
              <w:rPr>
                <w:color w:val="757171"/>
                <w:spacing w:val="15"/>
                <w:w w:val="95"/>
                <w:sz w:val="18"/>
                <w:szCs w:val="18"/>
              </w:rPr>
              <w:t>469.</w:t>
            </w:r>
            <w:r w:rsidRPr="007B45BD">
              <w:rPr>
                <w:color w:val="757171"/>
                <w:spacing w:val="-11"/>
                <w:w w:val="95"/>
                <w:sz w:val="18"/>
                <w:szCs w:val="18"/>
              </w:rPr>
              <w:t xml:space="preserve"> </w:t>
            </w:r>
            <w:r w:rsidRPr="007B45BD">
              <w:rPr>
                <w:color w:val="757171"/>
                <w:spacing w:val="10"/>
                <w:w w:val="95"/>
                <w:sz w:val="18"/>
                <w:szCs w:val="18"/>
              </w:rPr>
              <w:t>44</w:t>
            </w:r>
            <w:r w:rsidRPr="007B45BD">
              <w:rPr>
                <w:color w:val="757171"/>
                <w:spacing w:val="-20"/>
                <w:sz w:val="18"/>
                <w:szCs w:val="18"/>
              </w:rPr>
              <w:t xml:space="preserve"> </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1D0BE9F1" w14:textId="77777777" w:rsidR="00C85EE9" w:rsidRPr="007B45BD" w:rsidRDefault="00C85EE9" w:rsidP="00257316">
            <w:pPr>
              <w:pStyle w:val="TableParagraph"/>
              <w:spacing w:before="10" w:line="360" w:lineRule="auto"/>
              <w:rPr>
                <w:color w:val="757171"/>
                <w:sz w:val="18"/>
                <w:szCs w:val="18"/>
              </w:rPr>
            </w:pPr>
            <w:r w:rsidRPr="007B45BD">
              <w:rPr>
                <w:color w:val="757171"/>
                <w:spacing w:val="13"/>
                <w:w w:val="95"/>
                <w:sz w:val="18"/>
                <w:szCs w:val="18"/>
              </w:rPr>
              <w:t>RD$80,</w:t>
            </w:r>
            <w:r w:rsidRPr="007B45BD">
              <w:rPr>
                <w:color w:val="757171"/>
                <w:spacing w:val="-12"/>
                <w:w w:val="95"/>
                <w:sz w:val="18"/>
                <w:szCs w:val="18"/>
              </w:rPr>
              <w:t xml:space="preserve"> </w:t>
            </w:r>
            <w:r w:rsidRPr="007B45BD">
              <w:rPr>
                <w:color w:val="757171"/>
                <w:spacing w:val="15"/>
                <w:w w:val="95"/>
                <w:sz w:val="18"/>
                <w:szCs w:val="18"/>
              </w:rPr>
              <w:t>049,</w:t>
            </w:r>
            <w:r w:rsidRPr="007B45BD">
              <w:rPr>
                <w:color w:val="757171"/>
                <w:spacing w:val="-11"/>
                <w:w w:val="95"/>
                <w:sz w:val="18"/>
                <w:szCs w:val="18"/>
              </w:rPr>
              <w:t xml:space="preserve"> </w:t>
            </w:r>
            <w:r w:rsidRPr="007B45BD">
              <w:rPr>
                <w:color w:val="757171"/>
                <w:spacing w:val="15"/>
                <w:w w:val="95"/>
                <w:sz w:val="18"/>
                <w:szCs w:val="18"/>
              </w:rPr>
              <w:t>148.</w:t>
            </w:r>
            <w:r w:rsidRPr="007B45BD">
              <w:rPr>
                <w:color w:val="757171"/>
                <w:spacing w:val="-11"/>
                <w:w w:val="95"/>
                <w:sz w:val="18"/>
                <w:szCs w:val="18"/>
              </w:rPr>
              <w:t xml:space="preserve"> </w:t>
            </w:r>
            <w:r w:rsidRPr="007B45BD">
              <w:rPr>
                <w:color w:val="757171"/>
                <w:spacing w:val="10"/>
                <w:w w:val="95"/>
                <w:sz w:val="18"/>
                <w:szCs w:val="18"/>
              </w:rPr>
              <w:t>82</w:t>
            </w:r>
            <w:r w:rsidRPr="007B45BD">
              <w:rPr>
                <w:color w:val="757171"/>
                <w:spacing w:val="-20"/>
                <w:sz w:val="18"/>
                <w:szCs w:val="18"/>
              </w:rPr>
              <w:t xml:space="preserve"> </w:t>
            </w:r>
          </w:p>
        </w:tc>
        <w:tc>
          <w:tcPr>
            <w:tcW w:w="82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6D1A8DC7" w14:textId="77777777" w:rsidR="00C85EE9" w:rsidRPr="007B45BD" w:rsidRDefault="00C85EE9" w:rsidP="00257316">
            <w:pPr>
              <w:pStyle w:val="TableParagraph"/>
              <w:spacing w:before="10" w:line="360" w:lineRule="auto"/>
              <w:rPr>
                <w:color w:val="757171"/>
                <w:sz w:val="18"/>
                <w:szCs w:val="18"/>
              </w:rPr>
            </w:pPr>
            <w:r w:rsidRPr="007B45BD">
              <w:rPr>
                <w:color w:val="757171"/>
                <w:spacing w:val="13"/>
                <w:w w:val="95"/>
                <w:sz w:val="18"/>
                <w:szCs w:val="18"/>
              </w:rPr>
              <w:t>RD$79,</w:t>
            </w:r>
            <w:r w:rsidRPr="007B45BD">
              <w:rPr>
                <w:color w:val="757171"/>
                <w:spacing w:val="-12"/>
                <w:w w:val="95"/>
                <w:sz w:val="18"/>
                <w:szCs w:val="18"/>
              </w:rPr>
              <w:t xml:space="preserve"> </w:t>
            </w:r>
            <w:r w:rsidRPr="007B45BD">
              <w:rPr>
                <w:color w:val="757171"/>
                <w:spacing w:val="15"/>
                <w:w w:val="95"/>
                <w:sz w:val="18"/>
                <w:szCs w:val="18"/>
              </w:rPr>
              <w:t>154,</w:t>
            </w:r>
            <w:r w:rsidRPr="007B45BD">
              <w:rPr>
                <w:color w:val="757171"/>
                <w:spacing w:val="-11"/>
                <w:w w:val="95"/>
                <w:sz w:val="18"/>
                <w:szCs w:val="18"/>
              </w:rPr>
              <w:t xml:space="preserve"> </w:t>
            </w:r>
            <w:r w:rsidRPr="007B45BD">
              <w:rPr>
                <w:color w:val="757171"/>
                <w:spacing w:val="15"/>
                <w:w w:val="95"/>
                <w:sz w:val="18"/>
                <w:szCs w:val="18"/>
              </w:rPr>
              <w:t>500.</w:t>
            </w:r>
            <w:r w:rsidRPr="007B45BD">
              <w:rPr>
                <w:color w:val="757171"/>
                <w:spacing w:val="-11"/>
                <w:w w:val="95"/>
                <w:sz w:val="18"/>
                <w:szCs w:val="18"/>
              </w:rPr>
              <w:t xml:space="preserve"> </w:t>
            </w:r>
            <w:r w:rsidRPr="007B45BD">
              <w:rPr>
                <w:color w:val="757171"/>
                <w:spacing w:val="10"/>
                <w:w w:val="95"/>
                <w:sz w:val="18"/>
                <w:szCs w:val="18"/>
              </w:rPr>
              <w:t>19</w:t>
            </w:r>
            <w:r w:rsidRPr="007B45BD">
              <w:rPr>
                <w:color w:val="757171"/>
                <w:spacing w:val="-20"/>
                <w:sz w:val="18"/>
                <w:szCs w:val="18"/>
              </w:rPr>
              <w:t xml:space="preserve"> </w:t>
            </w:r>
          </w:p>
        </w:tc>
        <w:tc>
          <w:tcPr>
            <w:tcW w:w="822" w:type="dxa"/>
            <w:tcBorders>
              <w:top w:val="single" w:sz="4" w:space="0" w:color="auto"/>
              <w:left w:val="single" w:sz="4" w:space="0" w:color="auto"/>
              <w:bottom w:val="single" w:sz="4" w:space="0" w:color="auto"/>
              <w:right w:val="single" w:sz="4" w:space="0" w:color="auto"/>
            </w:tcBorders>
            <w:vAlign w:val="center"/>
          </w:tcPr>
          <w:p w14:paraId="2EBDF338" w14:textId="77777777" w:rsidR="00C85EE9" w:rsidRPr="007B45BD" w:rsidRDefault="00C85EE9" w:rsidP="00257316">
            <w:pPr>
              <w:pStyle w:val="TableParagraph"/>
              <w:spacing w:before="10" w:line="360" w:lineRule="auto"/>
              <w:rPr>
                <w:color w:val="757171"/>
                <w:sz w:val="18"/>
                <w:szCs w:val="18"/>
              </w:rPr>
            </w:pPr>
            <w:r w:rsidRPr="007B45BD">
              <w:rPr>
                <w:color w:val="757171"/>
                <w:spacing w:val="13"/>
                <w:w w:val="95"/>
                <w:sz w:val="18"/>
                <w:szCs w:val="18"/>
              </w:rPr>
              <w:t>RD$77,616,122.48</w:t>
            </w:r>
          </w:p>
        </w:tc>
        <w:tc>
          <w:tcPr>
            <w:tcW w:w="851" w:type="dxa"/>
            <w:tcBorders>
              <w:top w:val="single" w:sz="4" w:space="0" w:color="auto"/>
              <w:left w:val="single" w:sz="4" w:space="0" w:color="auto"/>
              <w:bottom w:val="single" w:sz="4" w:space="0" w:color="auto"/>
              <w:right w:val="single" w:sz="4" w:space="0" w:color="auto"/>
            </w:tcBorders>
            <w:vAlign w:val="center"/>
          </w:tcPr>
          <w:p w14:paraId="482882C9" w14:textId="77777777" w:rsidR="00C85EE9" w:rsidRPr="007B45BD" w:rsidRDefault="00C85EE9" w:rsidP="00257316">
            <w:pPr>
              <w:pStyle w:val="TableParagraph"/>
              <w:spacing w:before="10" w:line="360" w:lineRule="auto"/>
              <w:rPr>
                <w:color w:val="757171"/>
                <w:spacing w:val="13"/>
                <w:w w:val="95"/>
                <w:sz w:val="18"/>
                <w:szCs w:val="18"/>
              </w:rPr>
            </w:pPr>
            <w:r w:rsidRPr="007B45BD">
              <w:rPr>
                <w:color w:val="757171"/>
                <w:spacing w:val="13"/>
                <w:w w:val="95"/>
                <w:sz w:val="18"/>
                <w:szCs w:val="18"/>
              </w:rPr>
              <w:t>RD$77,678,450.50</w:t>
            </w:r>
          </w:p>
        </w:tc>
        <w:tc>
          <w:tcPr>
            <w:tcW w:w="793" w:type="dxa"/>
            <w:tcBorders>
              <w:top w:val="single" w:sz="4" w:space="0" w:color="auto"/>
              <w:left w:val="single" w:sz="4" w:space="0" w:color="auto"/>
              <w:bottom w:val="single" w:sz="4" w:space="0" w:color="auto"/>
              <w:right w:val="single" w:sz="4" w:space="0" w:color="auto"/>
            </w:tcBorders>
            <w:vAlign w:val="center"/>
          </w:tcPr>
          <w:p w14:paraId="552E31E2" w14:textId="77777777" w:rsidR="00C85EE9" w:rsidRPr="007B45BD" w:rsidRDefault="00C85EE9" w:rsidP="00257316">
            <w:pPr>
              <w:pStyle w:val="xxmsonormal"/>
              <w:spacing w:line="360" w:lineRule="auto"/>
              <w:jc w:val="center"/>
              <w:rPr>
                <w:rFonts w:ascii="Times New Roman" w:eastAsia="Times New Roman" w:hAnsi="Times New Roman" w:cs="Times New Roman"/>
                <w:color w:val="757171"/>
                <w:spacing w:val="13"/>
                <w:w w:val="95"/>
                <w:sz w:val="18"/>
                <w:szCs w:val="18"/>
                <w:lang w:val="es-ES" w:eastAsia="en-US"/>
              </w:rPr>
            </w:pPr>
            <w:r w:rsidRPr="007B45BD">
              <w:rPr>
                <w:rFonts w:ascii="Times New Roman" w:eastAsia="Times New Roman" w:hAnsi="Times New Roman" w:cs="Times New Roman"/>
                <w:color w:val="757171"/>
                <w:spacing w:val="13"/>
                <w:w w:val="95"/>
                <w:sz w:val="18"/>
                <w:szCs w:val="18"/>
                <w:lang w:val="es-ES" w:eastAsia="en-US"/>
              </w:rPr>
              <w:t>RD$77,375,529.99</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683C9546"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eastAsia="Times New Roman" w:hAnsi="Times New Roman" w:cs="Times New Roman"/>
                <w:color w:val="757171"/>
                <w:spacing w:val="13"/>
                <w:w w:val="95"/>
                <w:sz w:val="18"/>
                <w:szCs w:val="18"/>
                <w:lang w:val="es-ES" w:eastAsia="en-US"/>
              </w:rPr>
              <w:t>RD$77,255,031.49</w:t>
            </w:r>
          </w:p>
        </w:tc>
        <w:tc>
          <w:tcPr>
            <w:tcW w:w="968" w:type="dxa"/>
            <w:tcBorders>
              <w:top w:val="single" w:sz="4" w:space="0" w:color="auto"/>
              <w:left w:val="single" w:sz="4" w:space="0" w:color="auto"/>
              <w:bottom w:val="single" w:sz="4" w:space="0" w:color="auto"/>
              <w:right w:val="single" w:sz="4" w:space="0" w:color="auto"/>
            </w:tcBorders>
            <w:vAlign w:val="center"/>
          </w:tcPr>
          <w:p w14:paraId="77378707"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eastAsia="Times New Roman" w:hAnsi="Times New Roman" w:cs="Times New Roman"/>
                <w:color w:val="757171"/>
                <w:spacing w:val="13"/>
                <w:w w:val="95"/>
                <w:sz w:val="18"/>
                <w:szCs w:val="18"/>
                <w:lang w:val="es-ES" w:eastAsia="en-US"/>
              </w:rPr>
              <w:t>RD$84,241,377.21</w:t>
            </w:r>
          </w:p>
        </w:tc>
        <w:tc>
          <w:tcPr>
            <w:tcW w:w="1076" w:type="dxa"/>
            <w:tcBorders>
              <w:top w:val="single" w:sz="4" w:space="0" w:color="auto"/>
              <w:left w:val="single" w:sz="4" w:space="0" w:color="auto"/>
              <w:bottom w:val="single" w:sz="4" w:space="0" w:color="auto"/>
              <w:right w:val="single" w:sz="4" w:space="0" w:color="auto"/>
            </w:tcBorders>
            <w:vAlign w:val="center"/>
          </w:tcPr>
          <w:p w14:paraId="28440743"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r w:rsidRPr="007B45BD">
              <w:rPr>
                <w:rFonts w:ascii="Times New Roman" w:hAnsi="Times New Roman" w:cs="Times New Roman"/>
                <w:color w:val="757171"/>
                <w:spacing w:val="13"/>
                <w:w w:val="95"/>
                <w:sz w:val="18"/>
                <w:szCs w:val="18"/>
              </w:rPr>
              <w:t>N/D</w:t>
            </w:r>
          </w:p>
        </w:tc>
        <w:tc>
          <w:tcPr>
            <w:tcW w:w="1391" w:type="dxa"/>
            <w:tcBorders>
              <w:top w:val="single" w:sz="4" w:space="0" w:color="auto"/>
              <w:left w:val="single" w:sz="4" w:space="0" w:color="auto"/>
              <w:bottom w:val="single" w:sz="4" w:space="0" w:color="auto"/>
              <w:right w:val="single" w:sz="4" w:space="0" w:color="auto"/>
            </w:tcBorders>
            <w:vAlign w:val="center"/>
          </w:tcPr>
          <w:p w14:paraId="54D76896" w14:textId="77777777" w:rsidR="00C85EE9" w:rsidRPr="007B45BD" w:rsidRDefault="00C85EE9" w:rsidP="00257316">
            <w:pPr>
              <w:jc w:val="center"/>
              <w:rPr>
                <w:color w:val="757171"/>
                <w:sz w:val="18"/>
                <w:szCs w:val="18"/>
              </w:rPr>
            </w:pPr>
            <w:r w:rsidRPr="007B45BD">
              <w:rPr>
                <w:color w:val="757171"/>
                <w:sz w:val="18"/>
                <w:szCs w:val="18"/>
              </w:rPr>
              <w:t>RD$394,166,511.67</w:t>
            </w:r>
          </w:p>
          <w:p w14:paraId="66D414C3" w14:textId="77777777" w:rsidR="00C85EE9" w:rsidRPr="007B45BD" w:rsidRDefault="00C85EE9" w:rsidP="00257316">
            <w:pPr>
              <w:pStyle w:val="xxmsonormal"/>
              <w:spacing w:line="360" w:lineRule="auto"/>
              <w:jc w:val="center"/>
              <w:rPr>
                <w:rFonts w:ascii="Times New Roman" w:hAnsi="Times New Roman" w:cs="Times New Roman"/>
                <w:color w:val="757171"/>
                <w:sz w:val="18"/>
                <w:szCs w:val="18"/>
              </w:rPr>
            </w:pPr>
          </w:p>
        </w:tc>
      </w:tr>
    </w:tbl>
    <w:p w14:paraId="79975BF3" w14:textId="77777777" w:rsidR="00C85EE9" w:rsidRDefault="00C85EE9" w:rsidP="00654164">
      <w:pPr>
        <w:rPr>
          <w:rFonts w:eastAsia="Calibri"/>
          <w:color w:val="4C4747"/>
          <w:szCs w:val="36"/>
          <w:lang w:val="es-DO"/>
        </w:rPr>
        <w:sectPr w:rsidR="00C85EE9" w:rsidSect="00C85EE9">
          <w:pgSz w:w="15840" w:h="12240" w:orient="landscape"/>
          <w:pgMar w:top="2160" w:right="1440" w:bottom="2160" w:left="1440" w:header="720" w:footer="261" w:gutter="0"/>
          <w:cols w:space="720"/>
        </w:sectPr>
      </w:pPr>
    </w:p>
    <w:p w14:paraId="03DE1BFA" w14:textId="57C713F5" w:rsidR="006C69E5" w:rsidRPr="006C69E5" w:rsidRDefault="006C69E5" w:rsidP="00654164">
      <w:pPr>
        <w:rPr>
          <w:rFonts w:eastAsia="Calibri"/>
          <w:color w:val="4C4747"/>
          <w:szCs w:val="36"/>
          <w:lang w:val="es-DO"/>
        </w:rPr>
      </w:pPr>
      <w:r w:rsidRPr="006C69E5">
        <w:rPr>
          <w:rFonts w:eastAsia="Calibri"/>
          <w:color w:val="4C4747"/>
          <w:szCs w:val="36"/>
          <w:lang w:val="es-DO"/>
        </w:rPr>
        <w:lastRenderedPageBreak/>
        <w:t xml:space="preserve">b) Matriz de </w:t>
      </w:r>
      <w:r>
        <w:rPr>
          <w:rFonts w:eastAsia="Calibri"/>
          <w:color w:val="4C4747"/>
          <w:szCs w:val="36"/>
          <w:lang w:val="es-DO"/>
        </w:rPr>
        <w:t>Gestión</w:t>
      </w:r>
      <w:r w:rsidRPr="006C69E5">
        <w:rPr>
          <w:rFonts w:eastAsia="Calibri"/>
          <w:color w:val="4C4747"/>
          <w:szCs w:val="36"/>
          <w:lang w:val="es-DO"/>
        </w:rPr>
        <w:t xml:space="preserve"> P</w:t>
      </w:r>
      <w:r>
        <w:rPr>
          <w:rFonts w:eastAsia="Calibri"/>
          <w:color w:val="4C4747"/>
          <w:szCs w:val="36"/>
          <w:lang w:val="es-DO"/>
        </w:rPr>
        <w:t>resupuestaria</w:t>
      </w:r>
      <w:r w:rsidR="00D92336">
        <w:rPr>
          <w:rFonts w:eastAsia="Calibri"/>
          <w:color w:val="4C4747"/>
          <w:szCs w:val="36"/>
          <w:lang w:val="es-DO"/>
        </w:rPr>
        <w:t xml:space="preserve">. </w:t>
      </w:r>
    </w:p>
    <w:p w14:paraId="1088E07C" w14:textId="77777777" w:rsidR="002308AE" w:rsidRDefault="002308AE" w:rsidP="00654164">
      <w:pPr>
        <w:rPr>
          <w:color w:val="4C4747"/>
          <w:lang w:val="es-DO"/>
        </w:rPr>
      </w:pPr>
    </w:p>
    <w:tbl>
      <w:tblPr>
        <w:tblpPr w:leftFromText="141" w:rightFromText="141" w:vertAnchor="page" w:horzAnchor="margin" w:tblpY="2971"/>
        <w:tblW w:w="8435" w:type="dxa"/>
        <w:tblLayout w:type="fixed"/>
        <w:tblCellMar>
          <w:left w:w="70" w:type="dxa"/>
          <w:right w:w="70" w:type="dxa"/>
        </w:tblCellMar>
        <w:tblLook w:val="04A0" w:firstRow="1" w:lastRow="0" w:firstColumn="1" w:lastColumn="0" w:noHBand="0" w:noVBand="1"/>
      </w:tblPr>
      <w:tblGrid>
        <w:gridCol w:w="1346"/>
        <w:gridCol w:w="1277"/>
        <w:gridCol w:w="1701"/>
        <w:gridCol w:w="1701"/>
        <w:gridCol w:w="1276"/>
        <w:gridCol w:w="1134"/>
      </w:tblGrid>
      <w:tr w:rsidR="00F5087E" w:rsidRPr="00D82803" w14:paraId="05011EDA" w14:textId="77777777" w:rsidTr="00F5087E">
        <w:trPr>
          <w:trHeight w:val="764"/>
        </w:trPr>
        <w:tc>
          <w:tcPr>
            <w:tcW w:w="134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413D05F" w14:textId="77777777" w:rsidR="00F5087E" w:rsidRPr="00D601F9" w:rsidRDefault="00F5087E" w:rsidP="00F5087E">
            <w:pPr>
              <w:spacing w:after="0"/>
              <w:jc w:val="center"/>
              <w:rPr>
                <w:rFonts w:eastAsia="Times New Roman"/>
                <w:b/>
                <w:bCs/>
                <w:color w:val="FFFFFF"/>
                <w:sz w:val="18"/>
                <w:szCs w:val="18"/>
              </w:rPr>
            </w:pPr>
            <w:r w:rsidRPr="00D601F9">
              <w:rPr>
                <w:rFonts w:eastAsia="Times New Roman"/>
                <w:b/>
                <w:bCs/>
                <w:color w:val="FFFFFF"/>
                <w:sz w:val="18"/>
                <w:szCs w:val="18"/>
              </w:rPr>
              <w:t xml:space="preserve">Código </w:t>
            </w:r>
            <w:proofErr w:type="spellStart"/>
            <w:r w:rsidRPr="00D601F9">
              <w:rPr>
                <w:rFonts w:eastAsia="Times New Roman"/>
                <w:b/>
                <w:bCs/>
                <w:color w:val="FFFFFF"/>
                <w:sz w:val="18"/>
                <w:szCs w:val="18"/>
              </w:rPr>
              <w:t>Programa</w:t>
            </w:r>
            <w:proofErr w:type="spellEnd"/>
            <w:r w:rsidRPr="00D601F9">
              <w:rPr>
                <w:rFonts w:eastAsia="Times New Roman"/>
                <w:b/>
                <w:bCs/>
                <w:color w:val="FFFFFF"/>
                <w:sz w:val="18"/>
                <w:szCs w:val="18"/>
              </w:rPr>
              <w:t xml:space="preserve"> / </w:t>
            </w:r>
            <w:proofErr w:type="spellStart"/>
            <w:r w:rsidRPr="00D601F9">
              <w:rPr>
                <w:rFonts w:eastAsia="Times New Roman"/>
                <w:b/>
                <w:bCs/>
                <w:color w:val="FFFFFF"/>
                <w:sz w:val="18"/>
                <w:szCs w:val="18"/>
              </w:rPr>
              <w:t>Subprograma</w:t>
            </w:r>
            <w:proofErr w:type="spellEnd"/>
          </w:p>
        </w:tc>
        <w:tc>
          <w:tcPr>
            <w:tcW w:w="1277" w:type="dxa"/>
            <w:tcBorders>
              <w:top w:val="single" w:sz="4" w:space="0" w:color="auto"/>
              <w:left w:val="nil"/>
              <w:bottom w:val="single" w:sz="4" w:space="0" w:color="auto"/>
              <w:right w:val="single" w:sz="4" w:space="0" w:color="auto"/>
            </w:tcBorders>
            <w:shd w:val="clear" w:color="000000" w:fill="002060"/>
            <w:vAlign w:val="center"/>
            <w:hideMark/>
          </w:tcPr>
          <w:p w14:paraId="672DBD0D" w14:textId="77777777" w:rsidR="00F5087E" w:rsidRPr="00D601F9" w:rsidRDefault="00F5087E" w:rsidP="00F5087E">
            <w:pPr>
              <w:spacing w:after="0"/>
              <w:jc w:val="center"/>
              <w:rPr>
                <w:rFonts w:eastAsia="Times New Roman"/>
                <w:b/>
                <w:bCs/>
                <w:color w:val="FFFFFF"/>
                <w:sz w:val="18"/>
                <w:szCs w:val="18"/>
              </w:rPr>
            </w:pPr>
            <w:r w:rsidRPr="00D601F9">
              <w:rPr>
                <w:rFonts w:eastAsia="Times New Roman"/>
                <w:b/>
                <w:bCs/>
                <w:color w:val="FFFFFF"/>
                <w:sz w:val="18"/>
                <w:szCs w:val="18"/>
              </w:rPr>
              <w:t xml:space="preserve">Nombre del </w:t>
            </w:r>
            <w:proofErr w:type="spellStart"/>
            <w:r w:rsidRPr="00D601F9">
              <w:rPr>
                <w:rFonts w:eastAsia="Times New Roman"/>
                <w:b/>
                <w:bCs/>
                <w:color w:val="FFFFFF"/>
                <w:sz w:val="18"/>
                <w:szCs w:val="18"/>
              </w:rPr>
              <w:t>Programa</w:t>
            </w:r>
            <w:proofErr w:type="spellEnd"/>
          </w:p>
        </w:tc>
        <w:tc>
          <w:tcPr>
            <w:tcW w:w="1701" w:type="dxa"/>
            <w:tcBorders>
              <w:top w:val="single" w:sz="4" w:space="0" w:color="auto"/>
              <w:left w:val="nil"/>
              <w:bottom w:val="single" w:sz="4" w:space="0" w:color="auto"/>
              <w:right w:val="single" w:sz="4" w:space="0" w:color="auto"/>
            </w:tcBorders>
            <w:shd w:val="clear" w:color="000000" w:fill="002060"/>
            <w:vAlign w:val="center"/>
            <w:hideMark/>
          </w:tcPr>
          <w:p w14:paraId="60BA952E" w14:textId="77777777" w:rsidR="00F5087E" w:rsidRPr="00D601F9" w:rsidRDefault="00F5087E" w:rsidP="00F5087E">
            <w:pPr>
              <w:spacing w:after="0"/>
              <w:jc w:val="center"/>
              <w:rPr>
                <w:rFonts w:eastAsia="Times New Roman"/>
                <w:b/>
                <w:bCs/>
                <w:color w:val="FFFFFF"/>
                <w:sz w:val="18"/>
                <w:szCs w:val="18"/>
              </w:rPr>
            </w:pPr>
            <w:proofErr w:type="spellStart"/>
            <w:r w:rsidRPr="00D601F9">
              <w:rPr>
                <w:rFonts w:eastAsia="Times New Roman"/>
                <w:b/>
                <w:bCs/>
                <w:color w:val="FFFFFF"/>
                <w:sz w:val="18"/>
                <w:szCs w:val="18"/>
              </w:rPr>
              <w:t>Asignación</w:t>
            </w:r>
            <w:proofErr w:type="spellEnd"/>
            <w:r w:rsidRPr="00D601F9">
              <w:rPr>
                <w:rFonts w:eastAsia="Times New Roman"/>
                <w:b/>
                <w:bCs/>
                <w:color w:val="FFFFFF"/>
                <w:sz w:val="18"/>
                <w:szCs w:val="18"/>
              </w:rPr>
              <w:t xml:space="preserve"> </w:t>
            </w:r>
            <w:proofErr w:type="spellStart"/>
            <w:r w:rsidRPr="00D601F9">
              <w:rPr>
                <w:rFonts w:eastAsia="Times New Roman"/>
                <w:b/>
                <w:bCs/>
                <w:color w:val="FFFFFF"/>
                <w:sz w:val="18"/>
                <w:szCs w:val="18"/>
              </w:rPr>
              <w:t>presupuestaria</w:t>
            </w:r>
            <w:proofErr w:type="spellEnd"/>
            <w:r w:rsidRPr="00D601F9">
              <w:rPr>
                <w:rFonts w:eastAsia="Times New Roman"/>
                <w:b/>
                <w:bCs/>
                <w:color w:val="FFFFFF"/>
                <w:sz w:val="18"/>
                <w:szCs w:val="18"/>
              </w:rPr>
              <w:t xml:space="preserve"> 2024 (RD$)</w:t>
            </w:r>
          </w:p>
        </w:tc>
        <w:tc>
          <w:tcPr>
            <w:tcW w:w="1701" w:type="dxa"/>
            <w:tcBorders>
              <w:top w:val="single" w:sz="4" w:space="0" w:color="auto"/>
              <w:left w:val="nil"/>
              <w:bottom w:val="single" w:sz="4" w:space="0" w:color="auto"/>
              <w:right w:val="single" w:sz="4" w:space="0" w:color="auto"/>
            </w:tcBorders>
            <w:shd w:val="clear" w:color="000000" w:fill="002060"/>
            <w:vAlign w:val="center"/>
            <w:hideMark/>
          </w:tcPr>
          <w:p w14:paraId="70F9F068" w14:textId="77777777" w:rsidR="00F5087E" w:rsidRPr="00D601F9" w:rsidRDefault="00F5087E" w:rsidP="00F5087E">
            <w:pPr>
              <w:spacing w:after="0"/>
              <w:jc w:val="center"/>
              <w:rPr>
                <w:rFonts w:eastAsia="Times New Roman"/>
                <w:b/>
                <w:bCs/>
                <w:color w:val="FFFFFF"/>
                <w:sz w:val="18"/>
                <w:szCs w:val="18"/>
                <w:lang w:val="es-DO"/>
              </w:rPr>
            </w:pPr>
            <w:r w:rsidRPr="00D601F9">
              <w:rPr>
                <w:rFonts w:eastAsia="Times New Roman"/>
                <w:b/>
                <w:bCs/>
                <w:color w:val="FFFFFF"/>
                <w:sz w:val="18"/>
                <w:szCs w:val="18"/>
                <w:lang w:val="es-DO"/>
              </w:rPr>
              <w:t>Ejecución 2024 (RD$)</w:t>
            </w:r>
            <w:r w:rsidRPr="00D601F9">
              <w:rPr>
                <w:rFonts w:eastAsia="Times New Roman"/>
                <w:b/>
                <w:bCs/>
                <w:color w:val="FFFFFF"/>
                <w:sz w:val="18"/>
                <w:szCs w:val="18"/>
                <w:lang w:val="es-DO"/>
              </w:rPr>
              <w:br/>
              <w:t>al 31 de octubre</w:t>
            </w:r>
          </w:p>
        </w:tc>
        <w:tc>
          <w:tcPr>
            <w:tcW w:w="1276" w:type="dxa"/>
            <w:tcBorders>
              <w:top w:val="single" w:sz="4" w:space="0" w:color="auto"/>
              <w:left w:val="nil"/>
              <w:bottom w:val="single" w:sz="4" w:space="0" w:color="auto"/>
              <w:right w:val="single" w:sz="4" w:space="0" w:color="auto"/>
            </w:tcBorders>
            <w:shd w:val="clear" w:color="000000" w:fill="002060"/>
            <w:vAlign w:val="center"/>
            <w:hideMark/>
          </w:tcPr>
          <w:p w14:paraId="3F88B8CC" w14:textId="77777777" w:rsidR="00F5087E" w:rsidRPr="00D601F9" w:rsidRDefault="00F5087E" w:rsidP="00F5087E">
            <w:pPr>
              <w:spacing w:after="0"/>
              <w:jc w:val="center"/>
              <w:rPr>
                <w:rFonts w:eastAsia="Times New Roman"/>
                <w:b/>
                <w:bCs/>
                <w:color w:val="FFFFFF"/>
                <w:sz w:val="18"/>
                <w:szCs w:val="18"/>
                <w:lang w:val="es-DO"/>
              </w:rPr>
            </w:pPr>
            <w:r w:rsidRPr="00D601F9">
              <w:rPr>
                <w:rFonts w:eastAsia="Times New Roman"/>
                <w:b/>
                <w:bCs/>
                <w:color w:val="FFFFFF"/>
                <w:sz w:val="18"/>
                <w:szCs w:val="18"/>
                <w:lang w:val="es-DO"/>
              </w:rPr>
              <w:t>Cantidad de Productos Generados por Programa</w:t>
            </w:r>
          </w:p>
        </w:tc>
        <w:tc>
          <w:tcPr>
            <w:tcW w:w="1134" w:type="dxa"/>
            <w:tcBorders>
              <w:top w:val="single" w:sz="4" w:space="0" w:color="auto"/>
              <w:left w:val="nil"/>
              <w:bottom w:val="single" w:sz="4" w:space="0" w:color="auto"/>
              <w:right w:val="single" w:sz="4" w:space="0" w:color="auto"/>
            </w:tcBorders>
            <w:shd w:val="clear" w:color="000000" w:fill="002060"/>
            <w:vAlign w:val="center"/>
            <w:hideMark/>
          </w:tcPr>
          <w:p w14:paraId="7B263D0D" w14:textId="77777777" w:rsidR="00F5087E" w:rsidRPr="00D601F9" w:rsidRDefault="00F5087E" w:rsidP="00F5087E">
            <w:pPr>
              <w:spacing w:after="0"/>
              <w:jc w:val="center"/>
              <w:rPr>
                <w:rFonts w:eastAsia="Times New Roman"/>
                <w:b/>
                <w:bCs/>
                <w:color w:val="FFFFFF"/>
                <w:sz w:val="18"/>
                <w:szCs w:val="18"/>
              </w:rPr>
            </w:pPr>
            <w:proofErr w:type="spellStart"/>
            <w:r w:rsidRPr="00D601F9">
              <w:rPr>
                <w:rFonts w:eastAsia="Times New Roman"/>
                <w:b/>
                <w:bCs/>
                <w:color w:val="FFFFFF"/>
                <w:sz w:val="18"/>
                <w:szCs w:val="18"/>
              </w:rPr>
              <w:t>Índice</w:t>
            </w:r>
            <w:proofErr w:type="spellEnd"/>
            <w:r w:rsidRPr="00D601F9">
              <w:rPr>
                <w:rFonts w:eastAsia="Times New Roman"/>
                <w:b/>
                <w:bCs/>
                <w:color w:val="FFFFFF"/>
                <w:sz w:val="18"/>
                <w:szCs w:val="18"/>
              </w:rPr>
              <w:t xml:space="preserve"> de </w:t>
            </w:r>
            <w:proofErr w:type="spellStart"/>
            <w:r w:rsidRPr="00D601F9">
              <w:rPr>
                <w:rFonts w:eastAsia="Times New Roman"/>
                <w:b/>
                <w:bCs/>
                <w:color w:val="FFFFFF"/>
                <w:sz w:val="18"/>
                <w:szCs w:val="18"/>
              </w:rPr>
              <w:t>Ejecución</w:t>
            </w:r>
            <w:proofErr w:type="spellEnd"/>
            <w:r w:rsidRPr="00D601F9">
              <w:rPr>
                <w:rFonts w:eastAsia="Times New Roman"/>
                <w:b/>
                <w:bCs/>
                <w:color w:val="FFFFFF"/>
                <w:sz w:val="18"/>
                <w:szCs w:val="18"/>
              </w:rPr>
              <w:t xml:space="preserve"> %</w:t>
            </w:r>
          </w:p>
        </w:tc>
      </w:tr>
      <w:tr w:rsidR="00F5087E" w:rsidRPr="00D82803" w14:paraId="6BB27328" w14:textId="77777777" w:rsidTr="00F5087E">
        <w:trPr>
          <w:trHeight w:val="740"/>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17093FE1" w14:textId="77777777" w:rsidR="00F5087E" w:rsidRPr="00985492" w:rsidRDefault="00F5087E" w:rsidP="00F5087E">
            <w:pPr>
              <w:spacing w:after="0"/>
              <w:jc w:val="center"/>
              <w:rPr>
                <w:rFonts w:eastAsia="Times New Roman"/>
                <w:color w:val="757171"/>
                <w:sz w:val="18"/>
                <w:szCs w:val="18"/>
              </w:rPr>
            </w:pPr>
            <w:r w:rsidRPr="00985492">
              <w:rPr>
                <w:rFonts w:eastAsia="Times New Roman"/>
                <w:color w:val="757171"/>
                <w:sz w:val="18"/>
                <w:szCs w:val="18"/>
              </w:rPr>
              <w:t>11</w:t>
            </w:r>
          </w:p>
        </w:tc>
        <w:tc>
          <w:tcPr>
            <w:tcW w:w="1277" w:type="dxa"/>
            <w:tcBorders>
              <w:top w:val="nil"/>
              <w:left w:val="nil"/>
              <w:bottom w:val="single" w:sz="4" w:space="0" w:color="auto"/>
              <w:right w:val="single" w:sz="4" w:space="0" w:color="auto"/>
            </w:tcBorders>
            <w:shd w:val="clear" w:color="auto" w:fill="auto"/>
            <w:vAlign w:val="center"/>
            <w:hideMark/>
          </w:tcPr>
          <w:p w14:paraId="58E4546F" w14:textId="77777777" w:rsidR="00F5087E" w:rsidRPr="00985492" w:rsidRDefault="00F5087E" w:rsidP="00F5087E">
            <w:pPr>
              <w:spacing w:after="0"/>
              <w:jc w:val="center"/>
              <w:rPr>
                <w:rFonts w:eastAsia="Times New Roman"/>
                <w:color w:val="757171"/>
                <w:sz w:val="18"/>
                <w:szCs w:val="18"/>
                <w:lang w:val="es-DO"/>
              </w:rPr>
            </w:pPr>
            <w:r w:rsidRPr="00985492">
              <w:rPr>
                <w:rFonts w:eastAsia="Times New Roman"/>
                <w:color w:val="757171"/>
                <w:sz w:val="18"/>
                <w:szCs w:val="18"/>
                <w:lang w:val="es-DO"/>
              </w:rPr>
              <w:t>Regulación y desarrollo de la aviación civil</w:t>
            </w:r>
          </w:p>
        </w:tc>
        <w:tc>
          <w:tcPr>
            <w:tcW w:w="1701" w:type="dxa"/>
            <w:tcBorders>
              <w:top w:val="nil"/>
              <w:left w:val="nil"/>
              <w:bottom w:val="single" w:sz="4" w:space="0" w:color="auto"/>
              <w:right w:val="single" w:sz="4" w:space="0" w:color="auto"/>
            </w:tcBorders>
            <w:shd w:val="clear" w:color="auto" w:fill="auto"/>
            <w:noWrap/>
            <w:vAlign w:val="center"/>
            <w:hideMark/>
          </w:tcPr>
          <w:p w14:paraId="4A87FAEB" w14:textId="77777777" w:rsidR="00F5087E" w:rsidRPr="00985492" w:rsidRDefault="00F5087E" w:rsidP="00F5087E">
            <w:pPr>
              <w:spacing w:after="0"/>
              <w:ind w:right="-70"/>
              <w:rPr>
                <w:rFonts w:eastAsia="Times New Roman"/>
                <w:color w:val="757171"/>
                <w:sz w:val="18"/>
                <w:szCs w:val="18"/>
              </w:rPr>
            </w:pPr>
            <w:r w:rsidRPr="00985492">
              <w:rPr>
                <w:rFonts w:eastAsia="Times New Roman"/>
                <w:color w:val="757171"/>
                <w:sz w:val="18"/>
                <w:szCs w:val="18"/>
                <w:lang w:val="es-DO"/>
              </w:rPr>
              <w:t xml:space="preserve">          </w:t>
            </w:r>
            <w:r w:rsidRPr="00985492">
              <w:rPr>
                <w:rFonts w:eastAsia="Times New Roman"/>
                <w:color w:val="757171"/>
                <w:sz w:val="18"/>
                <w:szCs w:val="18"/>
              </w:rPr>
              <w:t xml:space="preserve">5,740,756,656.00 </w:t>
            </w:r>
          </w:p>
        </w:tc>
        <w:tc>
          <w:tcPr>
            <w:tcW w:w="1701" w:type="dxa"/>
            <w:tcBorders>
              <w:top w:val="nil"/>
              <w:left w:val="nil"/>
              <w:bottom w:val="single" w:sz="4" w:space="0" w:color="auto"/>
              <w:right w:val="single" w:sz="4" w:space="0" w:color="auto"/>
            </w:tcBorders>
            <w:shd w:val="clear" w:color="auto" w:fill="auto"/>
            <w:noWrap/>
            <w:vAlign w:val="center"/>
            <w:hideMark/>
          </w:tcPr>
          <w:p w14:paraId="5DB1E5FB" w14:textId="77777777" w:rsidR="00F5087E" w:rsidRPr="00985492" w:rsidRDefault="00F5087E" w:rsidP="00F5087E">
            <w:pPr>
              <w:spacing w:after="0"/>
              <w:rPr>
                <w:rFonts w:eastAsia="Times New Roman"/>
                <w:color w:val="757171"/>
                <w:sz w:val="18"/>
                <w:szCs w:val="18"/>
              </w:rPr>
            </w:pPr>
            <w:r w:rsidRPr="00985492">
              <w:rPr>
                <w:rFonts w:eastAsia="Times New Roman"/>
                <w:color w:val="757171"/>
                <w:sz w:val="18"/>
                <w:szCs w:val="18"/>
              </w:rPr>
              <w:t xml:space="preserve">     3,908,337,788.80 </w:t>
            </w:r>
          </w:p>
        </w:tc>
        <w:tc>
          <w:tcPr>
            <w:tcW w:w="1276" w:type="dxa"/>
            <w:tcBorders>
              <w:top w:val="nil"/>
              <w:left w:val="nil"/>
              <w:bottom w:val="single" w:sz="4" w:space="0" w:color="auto"/>
              <w:right w:val="single" w:sz="4" w:space="0" w:color="auto"/>
            </w:tcBorders>
            <w:shd w:val="clear" w:color="auto" w:fill="auto"/>
            <w:noWrap/>
            <w:vAlign w:val="center"/>
            <w:hideMark/>
          </w:tcPr>
          <w:p w14:paraId="0CD0BB82" w14:textId="77777777" w:rsidR="00F5087E" w:rsidRPr="00985492" w:rsidRDefault="00F5087E" w:rsidP="00F5087E">
            <w:pPr>
              <w:spacing w:after="0"/>
              <w:rPr>
                <w:rFonts w:eastAsia="Times New Roman"/>
                <w:color w:val="757171"/>
                <w:sz w:val="18"/>
                <w:szCs w:val="18"/>
              </w:rPr>
            </w:pPr>
            <w:r w:rsidRPr="00985492">
              <w:rPr>
                <w:rFonts w:eastAsia="Times New Roman"/>
                <w:color w:val="757171"/>
                <w:sz w:val="18"/>
                <w:szCs w:val="18"/>
              </w:rPr>
              <w:t xml:space="preserve">        5,668 </w:t>
            </w:r>
          </w:p>
        </w:tc>
        <w:tc>
          <w:tcPr>
            <w:tcW w:w="1134" w:type="dxa"/>
            <w:tcBorders>
              <w:top w:val="nil"/>
              <w:left w:val="nil"/>
              <w:bottom w:val="single" w:sz="4" w:space="0" w:color="auto"/>
              <w:right w:val="single" w:sz="4" w:space="0" w:color="auto"/>
            </w:tcBorders>
            <w:shd w:val="clear" w:color="auto" w:fill="auto"/>
            <w:noWrap/>
            <w:vAlign w:val="center"/>
            <w:hideMark/>
          </w:tcPr>
          <w:p w14:paraId="3EB61E3A" w14:textId="77777777" w:rsidR="00F5087E" w:rsidRPr="00985492" w:rsidRDefault="00F5087E" w:rsidP="00F5087E">
            <w:pPr>
              <w:spacing w:after="0"/>
              <w:jc w:val="center"/>
              <w:rPr>
                <w:rFonts w:eastAsia="Times New Roman"/>
                <w:color w:val="757171"/>
                <w:sz w:val="18"/>
                <w:szCs w:val="18"/>
              </w:rPr>
            </w:pPr>
            <w:r w:rsidRPr="00985492">
              <w:rPr>
                <w:rFonts w:eastAsia="Times New Roman"/>
                <w:color w:val="757171"/>
                <w:sz w:val="18"/>
                <w:szCs w:val="18"/>
              </w:rPr>
              <w:t>68.08%</w:t>
            </w:r>
          </w:p>
        </w:tc>
      </w:tr>
      <w:tr w:rsidR="00F5087E" w:rsidRPr="00D82803" w14:paraId="51C19B49" w14:textId="77777777" w:rsidTr="00F5087E">
        <w:trPr>
          <w:trHeight w:val="776"/>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37F8A870" w14:textId="77777777" w:rsidR="00F5087E" w:rsidRPr="00985492" w:rsidRDefault="00F5087E" w:rsidP="00F5087E">
            <w:pPr>
              <w:spacing w:after="0"/>
              <w:jc w:val="center"/>
              <w:rPr>
                <w:rFonts w:eastAsia="Times New Roman"/>
                <w:color w:val="757171"/>
                <w:sz w:val="18"/>
                <w:szCs w:val="18"/>
              </w:rPr>
            </w:pPr>
            <w:r w:rsidRPr="00985492">
              <w:rPr>
                <w:rFonts w:eastAsia="Times New Roman"/>
                <w:color w:val="757171"/>
                <w:sz w:val="18"/>
                <w:szCs w:val="18"/>
              </w:rPr>
              <w:t>12</w:t>
            </w:r>
          </w:p>
        </w:tc>
        <w:tc>
          <w:tcPr>
            <w:tcW w:w="1277" w:type="dxa"/>
            <w:tcBorders>
              <w:top w:val="nil"/>
              <w:left w:val="nil"/>
              <w:bottom w:val="single" w:sz="4" w:space="0" w:color="auto"/>
              <w:right w:val="single" w:sz="4" w:space="0" w:color="auto"/>
            </w:tcBorders>
            <w:shd w:val="clear" w:color="auto" w:fill="auto"/>
            <w:vAlign w:val="center"/>
            <w:hideMark/>
          </w:tcPr>
          <w:p w14:paraId="5962A189" w14:textId="77777777" w:rsidR="00F5087E" w:rsidRPr="00985492" w:rsidRDefault="00F5087E" w:rsidP="00F5087E">
            <w:pPr>
              <w:spacing w:after="0"/>
              <w:jc w:val="center"/>
              <w:rPr>
                <w:rFonts w:eastAsia="Times New Roman"/>
                <w:color w:val="757171"/>
                <w:sz w:val="18"/>
                <w:szCs w:val="18"/>
                <w:lang w:val="es-DO"/>
              </w:rPr>
            </w:pPr>
            <w:r w:rsidRPr="00985492">
              <w:rPr>
                <w:rFonts w:eastAsia="Times New Roman"/>
                <w:color w:val="757171"/>
                <w:sz w:val="18"/>
                <w:szCs w:val="18"/>
                <w:lang w:val="es-DO"/>
              </w:rPr>
              <w:t>Provisión de los servicios de navegación aérea para la aviación civil nacional</w:t>
            </w:r>
          </w:p>
        </w:tc>
        <w:tc>
          <w:tcPr>
            <w:tcW w:w="1701" w:type="dxa"/>
            <w:tcBorders>
              <w:top w:val="nil"/>
              <w:left w:val="nil"/>
              <w:bottom w:val="single" w:sz="4" w:space="0" w:color="auto"/>
              <w:right w:val="single" w:sz="4" w:space="0" w:color="auto"/>
            </w:tcBorders>
            <w:shd w:val="clear" w:color="auto" w:fill="auto"/>
            <w:noWrap/>
            <w:vAlign w:val="center"/>
            <w:hideMark/>
          </w:tcPr>
          <w:p w14:paraId="37DBDE3C" w14:textId="77777777" w:rsidR="00F5087E" w:rsidRPr="00985492" w:rsidRDefault="00F5087E" w:rsidP="00F5087E">
            <w:pPr>
              <w:spacing w:after="0"/>
              <w:rPr>
                <w:rFonts w:eastAsia="Times New Roman"/>
                <w:color w:val="757171"/>
                <w:sz w:val="18"/>
                <w:szCs w:val="18"/>
              </w:rPr>
            </w:pPr>
            <w:r w:rsidRPr="00985492">
              <w:rPr>
                <w:rFonts w:eastAsia="Times New Roman"/>
                <w:color w:val="757171"/>
                <w:sz w:val="18"/>
                <w:szCs w:val="18"/>
                <w:lang w:val="es-DO"/>
              </w:rPr>
              <w:t xml:space="preserve">             </w:t>
            </w:r>
            <w:r w:rsidRPr="00985492">
              <w:rPr>
                <w:rFonts w:eastAsia="Times New Roman"/>
                <w:color w:val="757171"/>
                <w:sz w:val="18"/>
                <w:szCs w:val="18"/>
              </w:rPr>
              <w:t xml:space="preserve">962,704,572.00 </w:t>
            </w:r>
          </w:p>
        </w:tc>
        <w:tc>
          <w:tcPr>
            <w:tcW w:w="1701" w:type="dxa"/>
            <w:tcBorders>
              <w:top w:val="nil"/>
              <w:left w:val="nil"/>
              <w:bottom w:val="single" w:sz="4" w:space="0" w:color="auto"/>
              <w:right w:val="single" w:sz="4" w:space="0" w:color="auto"/>
            </w:tcBorders>
            <w:shd w:val="clear" w:color="auto" w:fill="auto"/>
            <w:noWrap/>
            <w:vAlign w:val="center"/>
            <w:hideMark/>
          </w:tcPr>
          <w:p w14:paraId="08E978FE" w14:textId="77777777" w:rsidR="00F5087E" w:rsidRPr="00985492" w:rsidRDefault="00F5087E" w:rsidP="00F5087E">
            <w:pPr>
              <w:spacing w:after="0"/>
              <w:rPr>
                <w:rFonts w:eastAsia="Times New Roman"/>
                <w:color w:val="757171"/>
                <w:sz w:val="18"/>
                <w:szCs w:val="18"/>
              </w:rPr>
            </w:pPr>
            <w:r w:rsidRPr="00985492">
              <w:rPr>
                <w:rFonts w:eastAsia="Times New Roman"/>
                <w:color w:val="757171"/>
                <w:sz w:val="18"/>
                <w:szCs w:val="18"/>
              </w:rPr>
              <w:t xml:space="preserve">        797,850,873.22 </w:t>
            </w:r>
          </w:p>
        </w:tc>
        <w:tc>
          <w:tcPr>
            <w:tcW w:w="1276" w:type="dxa"/>
            <w:tcBorders>
              <w:top w:val="nil"/>
              <w:left w:val="nil"/>
              <w:bottom w:val="single" w:sz="4" w:space="0" w:color="auto"/>
              <w:right w:val="single" w:sz="4" w:space="0" w:color="auto"/>
            </w:tcBorders>
            <w:shd w:val="clear" w:color="auto" w:fill="auto"/>
            <w:noWrap/>
            <w:vAlign w:val="center"/>
            <w:hideMark/>
          </w:tcPr>
          <w:p w14:paraId="7FD36FE7" w14:textId="77777777" w:rsidR="00F5087E" w:rsidRPr="00985492" w:rsidRDefault="00F5087E" w:rsidP="00F5087E">
            <w:pPr>
              <w:spacing w:after="0"/>
              <w:jc w:val="center"/>
              <w:rPr>
                <w:rFonts w:eastAsia="Times New Roman"/>
                <w:color w:val="757171"/>
                <w:sz w:val="18"/>
                <w:szCs w:val="18"/>
              </w:rPr>
            </w:pPr>
            <w:r w:rsidRPr="00985492">
              <w:rPr>
                <w:rFonts w:eastAsia="Times New Roman"/>
                <w:color w:val="757171"/>
                <w:sz w:val="18"/>
                <w:szCs w:val="18"/>
              </w:rPr>
              <w:t xml:space="preserve"> 201,095 </w:t>
            </w:r>
          </w:p>
        </w:tc>
        <w:tc>
          <w:tcPr>
            <w:tcW w:w="1134" w:type="dxa"/>
            <w:tcBorders>
              <w:top w:val="nil"/>
              <w:left w:val="nil"/>
              <w:bottom w:val="single" w:sz="4" w:space="0" w:color="auto"/>
              <w:right w:val="single" w:sz="4" w:space="0" w:color="auto"/>
            </w:tcBorders>
            <w:shd w:val="clear" w:color="auto" w:fill="auto"/>
            <w:noWrap/>
            <w:vAlign w:val="center"/>
            <w:hideMark/>
          </w:tcPr>
          <w:p w14:paraId="6D78E3A1" w14:textId="77777777" w:rsidR="00F5087E" w:rsidRPr="00985492" w:rsidRDefault="00F5087E" w:rsidP="00F5087E">
            <w:pPr>
              <w:spacing w:after="0"/>
              <w:jc w:val="center"/>
              <w:rPr>
                <w:rFonts w:eastAsia="Times New Roman"/>
                <w:color w:val="757171"/>
                <w:sz w:val="18"/>
                <w:szCs w:val="18"/>
              </w:rPr>
            </w:pPr>
            <w:r w:rsidRPr="00985492">
              <w:rPr>
                <w:rFonts w:eastAsia="Times New Roman"/>
                <w:color w:val="757171"/>
                <w:sz w:val="18"/>
                <w:szCs w:val="18"/>
              </w:rPr>
              <w:t>82.88%</w:t>
            </w:r>
          </w:p>
        </w:tc>
      </w:tr>
      <w:tr w:rsidR="00F5087E" w:rsidRPr="00D82803" w14:paraId="0C294A43" w14:textId="77777777" w:rsidTr="00F5087E">
        <w:trPr>
          <w:trHeight w:val="789"/>
        </w:trPr>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0B6F2CD8" w14:textId="77777777" w:rsidR="00F5087E" w:rsidRPr="00985492" w:rsidRDefault="00F5087E" w:rsidP="00F5087E">
            <w:pPr>
              <w:spacing w:after="0"/>
              <w:jc w:val="center"/>
              <w:rPr>
                <w:rFonts w:eastAsia="Times New Roman"/>
                <w:color w:val="757171"/>
                <w:sz w:val="18"/>
                <w:szCs w:val="18"/>
              </w:rPr>
            </w:pPr>
            <w:r w:rsidRPr="00985492">
              <w:rPr>
                <w:rFonts w:eastAsia="Times New Roman"/>
                <w:color w:val="757171"/>
                <w:sz w:val="18"/>
                <w:szCs w:val="18"/>
              </w:rPr>
              <w:t>98</w:t>
            </w:r>
          </w:p>
        </w:tc>
        <w:tc>
          <w:tcPr>
            <w:tcW w:w="1277" w:type="dxa"/>
            <w:tcBorders>
              <w:top w:val="nil"/>
              <w:left w:val="nil"/>
              <w:bottom w:val="single" w:sz="4" w:space="0" w:color="auto"/>
              <w:right w:val="single" w:sz="4" w:space="0" w:color="auto"/>
            </w:tcBorders>
            <w:shd w:val="clear" w:color="auto" w:fill="auto"/>
            <w:vAlign w:val="center"/>
            <w:hideMark/>
          </w:tcPr>
          <w:p w14:paraId="43180E78" w14:textId="77777777" w:rsidR="00F5087E" w:rsidRPr="00985492" w:rsidRDefault="00F5087E" w:rsidP="00F5087E">
            <w:pPr>
              <w:spacing w:after="0"/>
              <w:jc w:val="center"/>
              <w:rPr>
                <w:rFonts w:eastAsia="Times New Roman"/>
                <w:color w:val="757171"/>
                <w:sz w:val="18"/>
                <w:szCs w:val="18"/>
              </w:rPr>
            </w:pPr>
            <w:r w:rsidRPr="00985492">
              <w:rPr>
                <w:rFonts w:eastAsia="Times New Roman"/>
                <w:color w:val="757171"/>
                <w:sz w:val="18"/>
                <w:szCs w:val="18"/>
              </w:rPr>
              <w:t xml:space="preserve">Administración de </w:t>
            </w:r>
            <w:proofErr w:type="spellStart"/>
            <w:r w:rsidRPr="00985492">
              <w:rPr>
                <w:rFonts w:eastAsia="Times New Roman"/>
                <w:color w:val="757171"/>
                <w:sz w:val="18"/>
                <w:szCs w:val="18"/>
              </w:rPr>
              <w:t>contribuciones</w:t>
            </w:r>
            <w:proofErr w:type="spellEnd"/>
            <w:r w:rsidRPr="00985492">
              <w:rPr>
                <w:rFonts w:eastAsia="Times New Roman"/>
                <w:color w:val="757171"/>
                <w:sz w:val="18"/>
                <w:szCs w:val="18"/>
              </w:rPr>
              <w:t xml:space="preserve"> </w:t>
            </w:r>
            <w:proofErr w:type="spellStart"/>
            <w:r w:rsidRPr="00985492">
              <w:rPr>
                <w:rFonts w:eastAsia="Times New Roman"/>
                <w:color w:val="757171"/>
                <w:sz w:val="18"/>
                <w:szCs w:val="18"/>
              </w:rPr>
              <w:t>especiales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CEFEDAF" w14:textId="77777777" w:rsidR="00F5087E" w:rsidRPr="00985492" w:rsidRDefault="00F5087E" w:rsidP="00F5087E">
            <w:pPr>
              <w:spacing w:after="0"/>
              <w:rPr>
                <w:rFonts w:eastAsia="Times New Roman"/>
                <w:color w:val="757171"/>
                <w:sz w:val="18"/>
                <w:szCs w:val="18"/>
              </w:rPr>
            </w:pPr>
            <w:r w:rsidRPr="00985492">
              <w:rPr>
                <w:rFonts w:eastAsia="Times New Roman"/>
                <w:color w:val="757171"/>
                <w:sz w:val="18"/>
                <w:szCs w:val="18"/>
              </w:rPr>
              <w:t xml:space="preserve">              73,000,000.00 </w:t>
            </w:r>
          </w:p>
        </w:tc>
        <w:tc>
          <w:tcPr>
            <w:tcW w:w="1701" w:type="dxa"/>
            <w:tcBorders>
              <w:top w:val="nil"/>
              <w:left w:val="nil"/>
              <w:bottom w:val="single" w:sz="4" w:space="0" w:color="auto"/>
              <w:right w:val="single" w:sz="4" w:space="0" w:color="auto"/>
            </w:tcBorders>
            <w:shd w:val="clear" w:color="auto" w:fill="auto"/>
            <w:noWrap/>
            <w:vAlign w:val="center"/>
            <w:hideMark/>
          </w:tcPr>
          <w:p w14:paraId="6B7E0F1D" w14:textId="77777777" w:rsidR="00F5087E" w:rsidRPr="00985492" w:rsidRDefault="00F5087E" w:rsidP="00F5087E">
            <w:pPr>
              <w:spacing w:after="0"/>
              <w:rPr>
                <w:rFonts w:eastAsia="Times New Roman"/>
                <w:color w:val="757171"/>
                <w:sz w:val="18"/>
                <w:szCs w:val="18"/>
              </w:rPr>
            </w:pPr>
            <w:r w:rsidRPr="00985492">
              <w:rPr>
                <w:rFonts w:eastAsia="Times New Roman"/>
                <w:color w:val="757171"/>
                <w:sz w:val="18"/>
                <w:szCs w:val="18"/>
              </w:rPr>
              <w:t xml:space="preserve">           41,323,066.27 </w:t>
            </w:r>
          </w:p>
        </w:tc>
        <w:tc>
          <w:tcPr>
            <w:tcW w:w="1276" w:type="dxa"/>
            <w:tcBorders>
              <w:top w:val="nil"/>
              <w:left w:val="nil"/>
              <w:bottom w:val="single" w:sz="4" w:space="0" w:color="auto"/>
              <w:right w:val="single" w:sz="4" w:space="0" w:color="auto"/>
            </w:tcBorders>
            <w:shd w:val="clear" w:color="auto" w:fill="auto"/>
            <w:noWrap/>
            <w:vAlign w:val="center"/>
            <w:hideMark/>
          </w:tcPr>
          <w:p w14:paraId="5E16C2BF" w14:textId="77777777" w:rsidR="00F5087E" w:rsidRPr="00985492" w:rsidRDefault="00F5087E" w:rsidP="00F5087E">
            <w:pPr>
              <w:spacing w:after="0"/>
              <w:jc w:val="center"/>
              <w:rPr>
                <w:rFonts w:eastAsia="Times New Roman"/>
                <w:color w:val="757171"/>
                <w:sz w:val="18"/>
                <w:szCs w:val="18"/>
              </w:rPr>
            </w:pPr>
            <w:r w:rsidRPr="00985492">
              <w:rPr>
                <w:rFonts w:eastAsia="Times New Roman"/>
                <w:color w:val="757171"/>
                <w:sz w:val="18"/>
                <w:szCs w:val="18"/>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14:paraId="2A39F2ED" w14:textId="77777777" w:rsidR="00F5087E" w:rsidRPr="00985492" w:rsidRDefault="00F5087E" w:rsidP="00F5087E">
            <w:pPr>
              <w:spacing w:after="0"/>
              <w:jc w:val="center"/>
              <w:rPr>
                <w:rFonts w:eastAsia="Times New Roman"/>
                <w:color w:val="757171"/>
                <w:sz w:val="18"/>
                <w:szCs w:val="18"/>
              </w:rPr>
            </w:pPr>
            <w:r w:rsidRPr="00985492">
              <w:rPr>
                <w:rFonts w:eastAsia="Times New Roman"/>
                <w:color w:val="757171"/>
                <w:sz w:val="18"/>
                <w:szCs w:val="18"/>
              </w:rPr>
              <w:t>56.61%</w:t>
            </w:r>
          </w:p>
        </w:tc>
      </w:tr>
      <w:tr w:rsidR="00F5087E" w:rsidRPr="00D82803" w14:paraId="6D81538B" w14:textId="77777777" w:rsidTr="00F5087E">
        <w:trPr>
          <w:trHeight w:val="789"/>
        </w:trPr>
        <w:tc>
          <w:tcPr>
            <w:tcW w:w="2623" w:type="dxa"/>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2712AFDA" w14:textId="77777777" w:rsidR="00F5087E" w:rsidRPr="00D601F9" w:rsidRDefault="00F5087E" w:rsidP="00F5087E">
            <w:pPr>
              <w:jc w:val="center"/>
              <w:rPr>
                <w:rFonts w:eastAsia="Times New Roman"/>
                <w:b/>
                <w:bCs/>
                <w:color w:val="FFFFFF"/>
                <w:sz w:val="18"/>
                <w:szCs w:val="18"/>
              </w:rPr>
            </w:pPr>
            <w:proofErr w:type="spellStart"/>
            <w:r w:rsidRPr="00D601F9">
              <w:rPr>
                <w:rFonts w:eastAsia="Times New Roman"/>
                <w:b/>
                <w:bCs/>
                <w:color w:val="FFFFFF"/>
                <w:sz w:val="18"/>
                <w:szCs w:val="18"/>
              </w:rPr>
              <w:t>Totales</w:t>
            </w:r>
            <w:proofErr w:type="spellEnd"/>
          </w:p>
        </w:tc>
        <w:tc>
          <w:tcPr>
            <w:tcW w:w="1701" w:type="dxa"/>
            <w:tcBorders>
              <w:top w:val="nil"/>
              <w:left w:val="nil"/>
              <w:bottom w:val="single" w:sz="4" w:space="0" w:color="auto"/>
              <w:right w:val="single" w:sz="4" w:space="0" w:color="auto"/>
            </w:tcBorders>
            <w:shd w:val="clear" w:color="000000" w:fill="002060"/>
            <w:noWrap/>
            <w:vAlign w:val="center"/>
            <w:hideMark/>
          </w:tcPr>
          <w:p w14:paraId="12F10AED" w14:textId="77777777" w:rsidR="00F5087E" w:rsidRPr="00D601F9" w:rsidRDefault="00F5087E" w:rsidP="00F5087E">
            <w:pPr>
              <w:ind w:left="-70"/>
              <w:jc w:val="center"/>
              <w:rPr>
                <w:rFonts w:eastAsia="Times New Roman"/>
                <w:b/>
                <w:bCs/>
                <w:color w:val="FFFFFF"/>
                <w:sz w:val="18"/>
                <w:szCs w:val="18"/>
              </w:rPr>
            </w:pPr>
            <w:r w:rsidRPr="00D601F9">
              <w:rPr>
                <w:rFonts w:eastAsia="Times New Roman"/>
                <w:b/>
                <w:bCs/>
                <w:color w:val="FFFFFF"/>
                <w:sz w:val="18"/>
                <w:szCs w:val="18"/>
              </w:rPr>
              <w:t>6,776,461,228.00</w:t>
            </w:r>
          </w:p>
        </w:tc>
        <w:tc>
          <w:tcPr>
            <w:tcW w:w="1701" w:type="dxa"/>
            <w:tcBorders>
              <w:top w:val="nil"/>
              <w:left w:val="nil"/>
              <w:bottom w:val="single" w:sz="4" w:space="0" w:color="auto"/>
              <w:right w:val="single" w:sz="4" w:space="0" w:color="auto"/>
            </w:tcBorders>
            <w:shd w:val="clear" w:color="000000" w:fill="002060"/>
            <w:noWrap/>
            <w:vAlign w:val="center"/>
            <w:hideMark/>
          </w:tcPr>
          <w:p w14:paraId="443CD993" w14:textId="77777777" w:rsidR="00F5087E" w:rsidRPr="00D601F9" w:rsidRDefault="00F5087E" w:rsidP="00F5087E">
            <w:pPr>
              <w:jc w:val="center"/>
              <w:rPr>
                <w:rFonts w:eastAsia="Times New Roman"/>
                <w:b/>
                <w:bCs/>
                <w:color w:val="FFFFFF"/>
                <w:sz w:val="18"/>
                <w:szCs w:val="18"/>
              </w:rPr>
            </w:pPr>
            <w:r w:rsidRPr="00D601F9">
              <w:rPr>
                <w:rFonts w:eastAsia="Times New Roman"/>
                <w:b/>
                <w:bCs/>
                <w:color w:val="FFFFFF"/>
                <w:sz w:val="18"/>
                <w:szCs w:val="18"/>
              </w:rPr>
              <w:t>4,747,511,728.29</w:t>
            </w:r>
          </w:p>
        </w:tc>
        <w:tc>
          <w:tcPr>
            <w:tcW w:w="1276" w:type="dxa"/>
            <w:tcBorders>
              <w:top w:val="nil"/>
              <w:left w:val="nil"/>
              <w:bottom w:val="single" w:sz="4" w:space="0" w:color="auto"/>
              <w:right w:val="single" w:sz="4" w:space="0" w:color="auto"/>
            </w:tcBorders>
            <w:shd w:val="clear" w:color="000000" w:fill="002060"/>
            <w:noWrap/>
            <w:vAlign w:val="center"/>
            <w:hideMark/>
          </w:tcPr>
          <w:p w14:paraId="6D73AE12" w14:textId="77777777" w:rsidR="00F5087E" w:rsidRPr="00D601F9" w:rsidRDefault="00F5087E" w:rsidP="00F5087E">
            <w:pPr>
              <w:jc w:val="center"/>
              <w:rPr>
                <w:rFonts w:eastAsia="Times New Roman"/>
                <w:b/>
                <w:bCs/>
                <w:color w:val="FFFFFF"/>
                <w:sz w:val="18"/>
                <w:szCs w:val="18"/>
              </w:rPr>
            </w:pPr>
            <w:r w:rsidRPr="00D601F9">
              <w:rPr>
                <w:rFonts w:eastAsia="Times New Roman"/>
                <w:b/>
                <w:bCs/>
                <w:color w:val="FFFFFF"/>
                <w:sz w:val="18"/>
                <w:szCs w:val="18"/>
              </w:rPr>
              <w:t>206,763</w:t>
            </w:r>
          </w:p>
        </w:tc>
        <w:tc>
          <w:tcPr>
            <w:tcW w:w="1134" w:type="dxa"/>
            <w:tcBorders>
              <w:top w:val="nil"/>
              <w:left w:val="nil"/>
              <w:bottom w:val="single" w:sz="4" w:space="0" w:color="auto"/>
              <w:right w:val="single" w:sz="4" w:space="0" w:color="auto"/>
            </w:tcBorders>
            <w:shd w:val="clear" w:color="000000" w:fill="002060"/>
            <w:noWrap/>
            <w:vAlign w:val="center"/>
            <w:hideMark/>
          </w:tcPr>
          <w:p w14:paraId="09E9E84C" w14:textId="77777777" w:rsidR="00F5087E" w:rsidRPr="00D601F9" w:rsidRDefault="00F5087E" w:rsidP="00F5087E">
            <w:pPr>
              <w:jc w:val="center"/>
              <w:rPr>
                <w:rFonts w:eastAsia="Times New Roman"/>
                <w:b/>
                <w:bCs/>
                <w:color w:val="FFFFFF"/>
                <w:sz w:val="18"/>
                <w:szCs w:val="18"/>
              </w:rPr>
            </w:pPr>
          </w:p>
        </w:tc>
      </w:tr>
    </w:tbl>
    <w:p w14:paraId="42D5108D" w14:textId="77777777" w:rsidR="002308AE" w:rsidRDefault="002308AE" w:rsidP="00654164">
      <w:pPr>
        <w:rPr>
          <w:color w:val="4C4747"/>
          <w:lang w:val="es-DO"/>
        </w:rPr>
      </w:pPr>
    </w:p>
    <w:p w14:paraId="36B4C2A4" w14:textId="77777777" w:rsidR="002308AE" w:rsidRDefault="002308AE" w:rsidP="00654164">
      <w:pPr>
        <w:rPr>
          <w:color w:val="4C4747"/>
          <w:lang w:val="es-DO"/>
        </w:rPr>
      </w:pPr>
    </w:p>
    <w:p w14:paraId="2ABCDD8A" w14:textId="77777777" w:rsidR="00257316" w:rsidRDefault="00257316" w:rsidP="00654164">
      <w:pPr>
        <w:rPr>
          <w:color w:val="4C4747"/>
          <w:lang w:val="es-DO"/>
        </w:rPr>
      </w:pPr>
    </w:p>
    <w:p w14:paraId="55A92C93" w14:textId="77777777" w:rsidR="006C22B7" w:rsidRDefault="006C22B7" w:rsidP="00654164">
      <w:pPr>
        <w:rPr>
          <w:color w:val="4C4747"/>
          <w:lang w:val="es-DO"/>
        </w:rPr>
        <w:sectPr w:rsidR="006C22B7" w:rsidSect="00E21200">
          <w:pgSz w:w="12240" w:h="15840"/>
          <w:pgMar w:top="1440" w:right="2160" w:bottom="1440" w:left="2160" w:header="720" w:footer="262" w:gutter="0"/>
          <w:cols w:space="720"/>
        </w:sectPr>
      </w:pPr>
    </w:p>
    <w:tbl>
      <w:tblPr>
        <w:tblpPr w:leftFromText="141" w:rightFromText="141" w:vertAnchor="page" w:horzAnchor="page" w:tblpX="700" w:tblpY="1726"/>
        <w:tblW w:w="14088" w:type="dxa"/>
        <w:tblLayout w:type="fixed"/>
        <w:tblCellMar>
          <w:left w:w="0" w:type="dxa"/>
          <w:right w:w="0" w:type="dxa"/>
        </w:tblCellMar>
        <w:tblLook w:val="04A0" w:firstRow="1" w:lastRow="0" w:firstColumn="1" w:lastColumn="0" w:noHBand="0" w:noVBand="1"/>
      </w:tblPr>
      <w:tblGrid>
        <w:gridCol w:w="540"/>
        <w:gridCol w:w="1800"/>
        <w:gridCol w:w="2340"/>
        <w:gridCol w:w="2160"/>
        <w:gridCol w:w="1530"/>
        <w:gridCol w:w="990"/>
        <w:gridCol w:w="990"/>
        <w:gridCol w:w="2251"/>
        <w:gridCol w:w="1459"/>
        <w:gridCol w:w="28"/>
      </w:tblGrid>
      <w:tr w:rsidR="006C22B7" w:rsidRPr="00F5087E" w14:paraId="225AD8F6" w14:textId="77777777" w:rsidTr="006C22B7">
        <w:trPr>
          <w:gridAfter w:val="1"/>
          <w:wAfter w:w="28" w:type="dxa"/>
          <w:trHeight w:val="745"/>
        </w:trPr>
        <w:tc>
          <w:tcPr>
            <w:tcW w:w="14060" w:type="dxa"/>
            <w:gridSpan w:val="9"/>
            <w:tcBorders>
              <w:top w:val="nil"/>
              <w:bottom w:val="single" w:sz="4" w:space="0" w:color="auto"/>
            </w:tcBorders>
            <w:shd w:val="clear" w:color="auto" w:fill="auto"/>
            <w:tcMar>
              <w:top w:w="0" w:type="dxa"/>
              <w:left w:w="70" w:type="dxa"/>
              <w:bottom w:w="0" w:type="dxa"/>
              <w:right w:w="70" w:type="dxa"/>
            </w:tcMar>
            <w:vAlign w:val="center"/>
          </w:tcPr>
          <w:p w14:paraId="7E2B0880" w14:textId="77777777" w:rsidR="006C22B7" w:rsidRPr="00F5087E" w:rsidRDefault="006C22B7" w:rsidP="006C22B7">
            <w:pPr>
              <w:rPr>
                <w:color w:val="4C4747"/>
                <w:sz w:val="22"/>
                <w:szCs w:val="22"/>
                <w:lang w:val="es-DO"/>
              </w:rPr>
            </w:pPr>
            <w:r w:rsidRPr="00F5087E">
              <w:rPr>
                <w:color w:val="4C4747"/>
                <w:sz w:val="22"/>
                <w:szCs w:val="22"/>
                <w:lang w:val="es-DO"/>
              </w:rPr>
              <w:lastRenderedPageBreak/>
              <w:t xml:space="preserve">c) Principales Indicadores del POA. </w:t>
            </w:r>
          </w:p>
          <w:p w14:paraId="6BAB369B" w14:textId="77777777" w:rsidR="006C22B7" w:rsidRPr="00F5087E" w:rsidRDefault="006C22B7" w:rsidP="00D4620C">
            <w:pPr>
              <w:pStyle w:val="xxmsonormal"/>
              <w:jc w:val="center"/>
              <w:rPr>
                <w:rFonts w:ascii="Times New Roman" w:hAnsi="Times New Roman" w:cs="Times New Roman"/>
                <w:b/>
                <w:bCs/>
                <w:color w:val="757171"/>
              </w:rPr>
            </w:pPr>
          </w:p>
        </w:tc>
      </w:tr>
      <w:tr w:rsidR="006C22B7" w:rsidRPr="00F5087E" w14:paraId="61A9D989" w14:textId="77777777" w:rsidTr="006C22B7">
        <w:trPr>
          <w:gridAfter w:val="1"/>
          <w:wAfter w:w="28" w:type="dxa"/>
          <w:trHeight w:val="745"/>
        </w:trPr>
        <w:tc>
          <w:tcPr>
            <w:tcW w:w="540" w:type="dxa"/>
            <w:tcBorders>
              <w:top w:val="single" w:sz="8" w:space="0" w:color="auto"/>
              <w:left w:val="single" w:sz="8" w:space="0" w:color="auto"/>
              <w:bottom w:val="single" w:sz="4" w:space="0" w:color="auto"/>
              <w:right w:val="single" w:sz="8" w:space="0" w:color="auto"/>
            </w:tcBorders>
            <w:shd w:val="clear" w:color="auto" w:fill="002060"/>
            <w:tcMar>
              <w:top w:w="0" w:type="dxa"/>
              <w:left w:w="70" w:type="dxa"/>
              <w:bottom w:w="0" w:type="dxa"/>
              <w:right w:w="70" w:type="dxa"/>
            </w:tcMar>
            <w:vAlign w:val="center"/>
            <w:hideMark/>
          </w:tcPr>
          <w:p w14:paraId="2592FABE" w14:textId="77777777" w:rsidR="00715ACE" w:rsidRPr="00F5087E" w:rsidRDefault="00715ACE" w:rsidP="00D4620C">
            <w:pPr>
              <w:pStyle w:val="xxmsonormal"/>
              <w:jc w:val="center"/>
              <w:rPr>
                <w:rFonts w:ascii="Times New Roman" w:hAnsi="Times New Roman" w:cs="Times New Roman"/>
                <w:color w:val="FFFFFF" w:themeColor="background1"/>
              </w:rPr>
            </w:pPr>
            <w:r w:rsidRPr="00F5087E">
              <w:rPr>
                <w:rFonts w:ascii="Times New Roman" w:hAnsi="Times New Roman" w:cs="Times New Roman"/>
                <w:b/>
                <w:bCs/>
                <w:color w:val="FFFFFF" w:themeColor="background1"/>
                <w:lang w:val="es-ES"/>
              </w:rPr>
              <w:t>No.</w:t>
            </w:r>
          </w:p>
        </w:tc>
        <w:tc>
          <w:tcPr>
            <w:tcW w:w="1800"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12AA094B" w14:textId="77777777" w:rsidR="00715ACE" w:rsidRPr="00F5087E" w:rsidRDefault="00715ACE" w:rsidP="00D4620C">
            <w:pPr>
              <w:pStyle w:val="xxmsonormal"/>
              <w:jc w:val="center"/>
              <w:rPr>
                <w:rFonts w:ascii="Times New Roman" w:hAnsi="Times New Roman" w:cs="Times New Roman"/>
                <w:color w:val="FFFFFF" w:themeColor="background1"/>
              </w:rPr>
            </w:pPr>
            <w:r w:rsidRPr="00F5087E">
              <w:rPr>
                <w:rFonts w:ascii="Times New Roman" w:hAnsi="Times New Roman" w:cs="Times New Roman"/>
                <w:b/>
                <w:bCs/>
                <w:color w:val="FFFFFF" w:themeColor="background1"/>
                <w:lang w:val="es-ES"/>
              </w:rPr>
              <w:t>Área</w:t>
            </w:r>
          </w:p>
        </w:tc>
        <w:tc>
          <w:tcPr>
            <w:tcW w:w="2340"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2033338D" w14:textId="77777777" w:rsidR="00715ACE" w:rsidRPr="00F5087E" w:rsidRDefault="00715ACE" w:rsidP="00D4620C">
            <w:pPr>
              <w:pStyle w:val="xxmsonormal"/>
              <w:jc w:val="center"/>
              <w:rPr>
                <w:rFonts w:ascii="Times New Roman" w:hAnsi="Times New Roman" w:cs="Times New Roman"/>
                <w:color w:val="FFFFFF" w:themeColor="background1"/>
              </w:rPr>
            </w:pPr>
            <w:r w:rsidRPr="00F5087E">
              <w:rPr>
                <w:rFonts w:ascii="Times New Roman" w:hAnsi="Times New Roman" w:cs="Times New Roman"/>
                <w:b/>
                <w:bCs/>
                <w:color w:val="FFFFFF" w:themeColor="background1"/>
                <w:lang w:val="es-ES"/>
              </w:rPr>
              <w:t>Producto</w:t>
            </w:r>
          </w:p>
        </w:tc>
        <w:tc>
          <w:tcPr>
            <w:tcW w:w="2160"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674D6FA1" w14:textId="77777777" w:rsidR="00715ACE" w:rsidRPr="00F5087E" w:rsidRDefault="00715ACE" w:rsidP="00D4620C">
            <w:pPr>
              <w:pStyle w:val="xxmsonormal"/>
              <w:jc w:val="center"/>
              <w:rPr>
                <w:rFonts w:ascii="Times New Roman" w:hAnsi="Times New Roman" w:cs="Times New Roman"/>
                <w:b/>
                <w:bCs/>
                <w:color w:val="FFFFFF" w:themeColor="background1"/>
                <w:lang w:val="es-ES"/>
              </w:rPr>
            </w:pPr>
            <w:r w:rsidRPr="00F5087E">
              <w:rPr>
                <w:rFonts w:ascii="Times New Roman" w:hAnsi="Times New Roman" w:cs="Times New Roman"/>
                <w:b/>
                <w:bCs/>
                <w:color w:val="FFFFFF" w:themeColor="background1"/>
                <w:lang w:val="es-ES"/>
              </w:rPr>
              <w:t xml:space="preserve">Nombre del </w:t>
            </w:r>
          </w:p>
          <w:p w14:paraId="20C0514D" w14:textId="77777777" w:rsidR="00715ACE" w:rsidRPr="00F5087E" w:rsidRDefault="00715ACE" w:rsidP="00D4620C">
            <w:pPr>
              <w:pStyle w:val="xxmsonormal"/>
              <w:jc w:val="center"/>
              <w:rPr>
                <w:rFonts w:ascii="Times New Roman" w:hAnsi="Times New Roman" w:cs="Times New Roman"/>
                <w:color w:val="FFFFFF" w:themeColor="background1"/>
              </w:rPr>
            </w:pPr>
            <w:r w:rsidRPr="00F5087E">
              <w:rPr>
                <w:rFonts w:ascii="Times New Roman" w:hAnsi="Times New Roman" w:cs="Times New Roman"/>
                <w:b/>
                <w:bCs/>
                <w:color w:val="FFFFFF" w:themeColor="background1"/>
                <w:lang w:val="es-ES"/>
              </w:rPr>
              <w:t>Indicador</w:t>
            </w:r>
          </w:p>
        </w:tc>
        <w:tc>
          <w:tcPr>
            <w:tcW w:w="1530"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0CFBBA56" w14:textId="77777777" w:rsidR="00715ACE" w:rsidRPr="00F5087E" w:rsidRDefault="00715ACE" w:rsidP="00D4620C">
            <w:pPr>
              <w:pStyle w:val="xxmsonormal"/>
              <w:jc w:val="center"/>
              <w:rPr>
                <w:rFonts w:ascii="Times New Roman" w:hAnsi="Times New Roman" w:cs="Times New Roman"/>
                <w:color w:val="FFFFFF" w:themeColor="background1"/>
              </w:rPr>
            </w:pPr>
            <w:r w:rsidRPr="00F5087E">
              <w:rPr>
                <w:rFonts w:ascii="Times New Roman" w:hAnsi="Times New Roman" w:cs="Times New Roman"/>
                <w:b/>
                <w:bCs/>
                <w:color w:val="FFFFFF" w:themeColor="background1"/>
                <w:lang w:val="es-ES"/>
              </w:rPr>
              <w:t>Frecuencia</w:t>
            </w:r>
          </w:p>
        </w:tc>
        <w:tc>
          <w:tcPr>
            <w:tcW w:w="990"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30283409" w14:textId="77777777" w:rsidR="00715ACE" w:rsidRPr="00F5087E" w:rsidRDefault="00715ACE" w:rsidP="00D4620C">
            <w:pPr>
              <w:pStyle w:val="xxmsonormal"/>
              <w:jc w:val="center"/>
              <w:rPr>
                <w:rFonts w:ascii="Times New Roman" w:hAnsi="Times New Roman" w:cs="Times New Roman"/>
                <w:b/>
                <w:bCs/>
                <w:color w:val="FFFFFF" w:themeColor="background1"/>
                <w:lang w:val="es-ES"/>
              </w:rPr>
            </w:pPr>
            <w:r w:rsidRPr="00F5087E">
              <w:rPr>
                <w:rFonts w:ascii="Times New Roman" w:hAnsi="Times New Roman" w:cs="Times New Roman"/>
                <w:b/>
                <w:bCs/>
                <w:color w:val="FFFFFF" w:themeColor="background1"/>
                <w:lang w:val="es-ES"/>
              </w:rPr>
              <w:t xml:space="preserve">Línea </w:t>
            </w:r>
          </w:p>
          <w:p w14:paraId="1160F8FE" w14:textId="77777777" w:rsidR="00715ACE" w:rsidRPr="00F5087E" w:rsidRDefault="00715ACE" w:rsidP="00D4620C">
            <w:pPr>
              <w:pStyle w:val="xxmsonormal"/>
              <w:jc w:val="center"/>
              <w:rPr>
                <w:rFonts w:ascii="Times New Roman" w:hAnsi="Times New Roman" w:cs="Times New Roman"/>
                <w:color w:val="FFFFFF" w:themeColor="background1"/>
              </w:rPr>
            </w:pPr>
            <w:r w:rsidRPr="00F5087E">
              <w:rPr>
                <w:rFonts w:ascii="Times New Roman" w:hAnsi="Times New Roman" w:cs="Times New Roman"/>
                <w:b/>
                <w:bCs/>
                <w:color w:val="FFFFFF" w:themeColor="background1"/>
                <w:lang w:val="es-ES"/>
              </w:rPr>
              <w:t>Base</w:t>
            </w:r>
          </w:p>
        </w:tc>
        <w:tc>
          <w:tcPr>
            <w:tcW w:w="990"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503CD2D5" w14:textId="77777777" w:rsidR="00715ACE" w:rsidRPr="00F5087E" w:rsidRDefault="00715ACE" w:rsidP="00D4620C">
            <w:pPr>
              <w:pStyle w:val="xxmsonormal"/>
              <w:jc w:val="center"/>
              <w:rPr>
                <w:rFonts w:ascii="Times New Roman" w:hAnsi="Times New Roman" w:cs="Times New Roman"/>
                <w:color w:val="FFFFFF" w:themeColor="background1"/>
              </w:rPr>
            </w:pPr>
            <w:r w:rsidRPr="00F5087E">
              <w:rPr>
                <w:rFonts w:ascii="Times New Roman" w:hAnsi="Times New Roman" w:cs="Times New Roman"/>
                <w:b/>
                <w:bCs/>
                <w:color w:val="FFFFFF" w:themeColor="background1"/>
                <w:lang w:val="es-ES"/>
              </w:rPr>
              <w:t>Meta</w:t>
            </w:r>
          </w:p>
        </w:tc>
        <w:tc>
          <w:tcPr>
            <w:tcW w:w="2251" w:type="dxa"/>
            <w:tcBorders>
              <w:top w:val="single" w:sz="8" w:space="0" w:color="auto"/>
              <w:left w:val="nil"/>
              <w:bottom w:val="single" w:sz="4" w:space="0" w:color="auto"/>
              <w:right w:val="single" w:sz="8" w:space="0" w:color="auto"/>
            </w:tcBorders>
            <w:shd w:val="clear" w:color="auto" w:fill="002060"/>
            <w:vAlign w:val="center"/>
          </w:tcPr>
          <w:p w14:paraId="487115D0" w14:textId="77777777" w:rsidR="00715ACE" w:rsidRPr="00F5087E" w:rsidRDefault="00715ACE" w:rsidP="00D4620C">
            <w:pPr>
              <w:pStyle w:val="xxmsonormal"/>
              <w:jc w:val="center"/>
              <w:rPr>
                <w:rFonts w:ascii="Times New Roman" w:hAnsi="Times New Roman" w:cs="Times New Roman"/>
                <w:b/>
                <w:bCs/>
                <w:color w:val="FFFFFF" w:themeColor="background1"/>
                <w:lang w:val="es-ES"/>
              </w:rPr>
            </w:pPr>
            <w:r w:rsidRPr="00F5087E">
              <w:rPr>
                <w:rFonts w:ascii="Times New Roman" w:hAnsi="Times New Roman" w:cs="Times New Roman"/>
                <w:b/>
                <w:bCs/>
                <w:color w:val="FFFFFF" w:themeColor="background1"/>
                <w:lang w:val="es-ES"/>
              </w:rPr>
              <w:t>Resultado</w:t>
            </w:r>
          </w:p>
        </w:tc>
        <w:tc>
          <w:tcPr>
            <w:tcW w:w="1459" w:type="dxa"/>
            <w:tcBorders>
              <w:top w:val="single" w:sz="8" w:space="0" w:color="auto"/>
              <w:left w:val="nil"/>
              <w:bottom w:val="single" w:sz="4" w:space="0" w:color="auto"/>
              <w:right w:val="single" w:sz="8" w:space="0" w:color="auto"/>
            </w:tcBorders>
            <w:shd w:val="clear" w:color="auto" w:fill="002060"/>
            <w:vAlign w:val="center"/>
          </w:tcPr>
          <w:p w14:paraId="355E9DA3" w14:textId="77777777" w:rsidR="00715ACE" w:rsidRPr="00F5087E" w:rsidRDefault="00715ACE" w:rsidP="00D4620C">
            <w:pPr>
              <w:pStyle w:val="xxmsonormal"/>
              <w:jc w:val="center"/>
              <w:rPr>
                <w:rFonts w:ascii="Times New Roman" w:hAnsi="Times New Roman" w:cs="Times New Roman"/>
                <w:b/>
                <w:bCs/>
                <w:color w:val="FFFFFF" w:themeColor="background1"/>
                <w:lang w:val="es-ES"/>
              </w:rPr>
            </w:pPr>
            <w:r w:rsidRPr="00F5087E">
              <w:rPr>
                <w:rFonts w:ascii="Times New Roman" w:hAnsi="Times New Roman" w:cs="Times New Roman"/>
                <w:b/>
                <w:bCs/>
                <w:color w:val="FFFFFF" w:themeColor="background1"/>
                <w:lang w:val="es-ES"/>
              </w:rPr>
              <w:t xml:space="preserve">Porcentaje </w:t>
            </w:r>
          </w:p>
          <w:p w14:paraId="09D23E39" w14:textId="77777777" w:rsidR="00715ACE" w:rsidRPr="00F5087E" w:rsidRDefault="00715ACE" w:rsidP="00D4620C">
            <w:pPr>
              <w:pStyle w:val="xxmsonormal"/>
              <w:jc w:val="center"/>
              <w:rPr>
                <w:rFonts w:ascii="Times New Roman" w:hAnsi="Times New Roman" w:cs="Times New Roman"/>
                <w:b/>
                <w:bCs/>
                <w:color w:val="FFFFFF" w:themeColor="background1"/>
                <w:lang w:val="es-ES"/>
              </w:rPr>
            </w:pPr>
            <w:r w:rsidRPr="00F5087E">
              <w:rPr>
                <w:rFonts w:ascii="Times New Roman" w:hAnsi="Times New Roman" w:cs="Times New Roman"/>
                <w:b/>
                <w:bCs/>
                <w:color w:val="FFFFFF" w:themeColor="background1"/>
                <w:lang w:val="es-ES"/>
              </w:rPr>
              <w:t>de Avance</w:t>
            </w:r>
          </w:p>
        </w:tc>
      </w:tr>
      <w:tr w:rsidR="006C22B7" w:rsidRPr="00F5087E" w14:paraId="1FA98291" w14:textId="77777777" w:rsidTr="006C22B7">
        <w:trPr>
          <w:trHeight w:val="745"/>
        </w:trPr>
        <w:tc>
          <w:tcPr>
            <w:tcW w:w="5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C0B4BE3"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1</w:t>
            </w:r>
          </w:p>
        </w:tc>
        <w:tc>
          <w:tcPr>
            <w:tcW w:w="18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6B2B9D"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Academia de Superior de Ciencias Aeronáuticas</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70" w:type="dxa"/>
              <w:bottom w:w="0" w:type="dxa"/>
              <w:right w:w="70" w:type="dxa"/>
            </w:tcMar>
          </w:tcPr>
          <w:p w14:paraId="7275124E"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Participación en eventos de foros académicos internacionales o nacionales</w:t>
            </w:r>
          </w:p>
        </w:tc>
        <w:tc>
          <w:tcPr>
            <w:tcW w:w="21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104C263C"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(Número de participaciones / Total de foros programados) x 100Producto</w:t>
            </w:r>
          </w:p>
        </w:tc>
        <w:tc>
          <w:tcPr>
            <w:tcW w:w="153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546394DA"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Anual</w:t>
            </w:r>
          </w:p>
        </w:tc>
        <w:tc>
          <w:tcPr>
            <w:tcW w:w="99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0B524CDC"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0</w:t>
            </w:r>
          </w:p>
        </w:tc>
        <w:tc>
          <w:tcPr>
            <w:tcW w:w="99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6F5B4958"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80%</w:t>
            </w:r>
          </w:p>
        </w:tc>
        <w:tc>
          <w:tcPr>
            <w:tcW w:w="2251" w:type="dxa"/>
            <w:tcBorders>
              <w:top w:val="single" w:sz="4" w:space="0" w:color="auto"/>
              <w:left w:val="single" w:sz="4" w:space="0" w:color="auto"/>
              <w:bottom w:val="single" w:sz="4" w:space="0" w:color="auto"/>
              <w:right w:val="single" w:sz="4" w:space="0" w:color="auto"/>
            </w:tcBorders>
          </w:tcPr>
          <w:p w14:paraId="1C19A25E"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Informes de participación en foros académicos internacionales o nacionales</w:t>
            </w:r>
          </w:p>
        </w:tc>
        <w:tc>
          <w:tcPr>
            <w:tcW w:w="1459" w:type="dxa"/>
            <w:tcBorders>
              <w:top w:val="single" w:sz="4" w:space="0" w:color="auto"/>
              <w:left w:val="single" w:sz="4" w:space="0" w:color="auto"/>
              <w:bottom w:val="single" w:sz="4" w:space="0" w:color="auto"/>
              <w:right w:val="single" w:sz="4" w:space="0" w:color="auto"/>
            </w:tcBorders>
          </w:tcPr>
          <w:p w14:paraId="1E76AB1F"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100%</w:t>
            </w:r>
          </w:p>
        </w:tc>
        <w:tc>
          <w:tcPr>
            <w:tcW w:w="28" w:type="dxa"/>
          </w:tcPr>
          <w:p w14:paraId="498F75DD" w14:textId="77777777" w:rsidR="00715ACE" w:rsidRPr="00F5087E" w:rsidRDefault="00715ACE" w:rsidP="00D4620C">
            <w:pPr>
              <w:spacing w:line="259" w:lineRule="auto"/>
              <w:rPr>
                <w:color w:val="757171"/>
                <w:sz w:val="22"/>
                <w:szCs w:val="22"/>
              </w:rPr>
            </w:pPr>
          </w:p>
        </w:tc>
      </w:tr>
      <w:tr w:rsidR="006C22B7" w:rsidRPr="00F5087E" w14:paraId="29F1FB85" w14:textId="77777777" w:rsidTr="006C22B7">
        <w:trPr>
          <w:gridAfter w:val="1"/>
          <w:wAfter w:w="28" w:type="dxa"/>
          <w:trHeight w:val="745"/>
        </w:trPr>
        <w:tc>
          <w:tcPr>
            <w:tcW w:w="5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502C200"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2</w:t>
            </w:r>
          </w:p>
        </w:tc>
        <w:tc>
          <w:tcPr>
            <w:tcW w:w="18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D9653A"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Dirección de Desarrollo Sustentable</w:t>
            </w:r>
          </w:p>
        </w:tc>
        <w:tc>
          <w:tcPr>
            <w:tcW w:w="23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00D12C6"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 xml:space="preserve">Enmienda al RAD 16 para elevar el cumplimiento de protección de medioambiente bajo el marco nacional </w:t>
            </w:r>
            <w:proofErr w:type="gramStart"/>
            <w:r w:rsidRPr="00F5087E">
              <w:rPr>
                <w:rFonts w:ascii="Times New Roman" w:hAnsi="Times New Roman" w:cs="Times New Roman"/>
                <w:color w:val="757171"/>
              </w:rPr>
              <w:t>e</w:t>
            </w:r>
            <w:proofErr w:type="gramEnd"/>
            <w:r w:rsidRPr="00F5087E">
              <w:rPr>
                <w:rFonts w:ascii="Times New Roman" w:hAnsi="Times New Roman" w:cs="Times New Roman"/>
                <w:color w:val="757171"/>
              </w:rPr>
              <w:t xml:space="preserve"> medioambiente bajo el marco nacional e internacional</w:t>
            </w:r>
          </w:p>
        </w:tc>
        <w:tc>
          <w:tcPr>
            <w:tcW w:w="21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0961252"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PDE Aceptado</w:t>
            </w:r>
          </w:p>
        </w:tc>
        <w:tc>
          <w:tcPr>
            <w:tcW w:w="153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84985D8"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Mensual</w:t>
            </w:r>
          </w:p>
        </w:tc>
        <w:tc>
          <w:tcPr>
            <w:tcW w:w="99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7A06FD4"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0</w:t>
            </w:r>
          </w:p>
        </w:tc>
        <w:tc>
          <w:tcPr>
            <w:tcW w:w="99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0EF1957"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100%</w:t>
            </w:r>
          </w:p>
        </w:tc>
        <w:tc>
          <w:tcPr>
            <w:tcW w:w="2251" w:type="dxa"/>
            <w:tcBorders>
              <w:top w:val="single" w:sz="4" w:space="0" w:color="auto"/>
              <w:left w:val="single" w:sz="4" w:space="0" w:color="auto"/>
              <w:bottom w:val="single" w:sz="4" w:space="0" w:color="auto"/>
              <w:right w:val="single" w:sz="4" w:space="0" w:color="auto"/>
            </w:tcBorders>
            <w:vAlign w:val="center"/>
          </w:tcPr>
          <w:p w14:paraId="4FAC0C3A"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Personal Capacitado para cumplir con la protección del medioambiente bajo el marco normativo</w:t>
            </w:r>
          </w:p>
        </w:tc>
        <w:tc>
          <w:tcPr>
            <w:tcW w:w="1459" w:type="dxa"/>
            <w:tcBorders>
              <w:top w:val="single" w:sz="4" w:space="0" w:color="auto"/>
              <w:left w:val="single" w:sz="4" w:space="0" w:color="auto"/>
              <w:bottom w:val="single" w:sz="4" w:space="0" w:color="auto"/>
              <w:right w:val="single" w:sz="4" w:space="0" w:color="auto"/>
            </w:tcBorders>
            <w:vAlign w:val="center"/>
          </w:tcPr>
          <w:p w14:paraId="165DDCF2"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100%</w:t>
            </w:r>
          </w:p>
        </w:tc>
      </w:tr>
      <w:tr w:rsidR="006C22B7" w:rsidRPr="00F5087E" w14:paraId="5634429C" w14:textId="77777777" w:rsidTr="006C22B7">
        <w:trPr>
          <w:gridAfter w:val="1"/>
          <w:wAfter w:w="28" w:type="dxa"/>
          <w:trHeight w:val="745"/>
        </w:trPr>
        <w:tc>
          <w:tcPr>
            <w:tcW w:w="5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34ADB5B"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3</w:t>
            </w:r>
          </w:p>
        </w:tc>
        <w:tc>
          <w:tcPr>
            <w:tcW w:w="18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CE1B2F"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Dirección de Recursos Humanos</w:t>
            </w:r>
          </w:p>
        </w:tc>
        <w:tc>
          <w:tcPr>
            <w:tcW w:w="23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2F5ADD8"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Diseño de talleres instruccionales o cursos para mandos en temas de competencias blandas</w:t>
            </w:r>
          </w:p>
        </w:tc>
        <w:tc>
          <w:tcPr>
            <w:tcW w:w="21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61B1429"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Diseños instruccionales creados/ diseños entregados</w:t>
            </w:r>
          </w:p>
        </w:tc>
        <w:tc>
          <w:tcPr>
            <w:tcW w:w="153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7E11075"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Anual</w:t>
            </w:r>
          </w:p>
        </w:tc>
        <w:tc>
          <w:tcPr>
            <w:tcW w:w="99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0412EBE"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0</w:t>
            </w:r>
          </w:p>
        </w:tc>
        <w:tc>
          <w:tcPr>
            <w:tcW w:w="99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FAB31DA"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50%</w:t>
            </w:r>
          </w:p>
        </w:tc>
        <w:tc>
          <w:tcPr>
            <w:tcW w:w="2251" w:type="dxa"/>
            <w:tcBorders>
              <w:top w:val="single" w:sz="4" w:space="0" w:color="auto"/>
              <w:left w:val="single" w:sz="4" w:space="0" w:color="auto"/>
              <w:bottom w:val="single" w:sz="4" w:space="0" w:color="auto"/>
              <w:right w:val="single" w:sz="4" w:space="0" w:color="auto"/>
            </w:tcBorders>
            <w:vAlign w:val="center"/>
          </w:tcPr>
          <w:p w14:paraId="35A4315E"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 xml:space="preserve">Prueba de reporte y prueba publicación página web del promedio porcentual de los resultados de la encuesta de percepción externa de las actividades y acciones realizadas para fomentar la seguridad operacional y </w:t>
            </w:r>
            <w:r w:rsidRPr="00F5087E">
              <w:rPr>
                <w:rFonts w:ascii="Times New Roman" w:hAnsi="Times New Roman" w:cs="Times New Roman"/>
                <w:color w:val="757171"/>
              </w:rPr>
              <w:lastRenderedPageBreak/>
              <w:t>proyección al medio ambiente</w:t>
            </w:r>
          </w:p>
        </w:tc>
        <w:tc>
          <w:tcPr>
            <w:tcW w:w="1459" w:type="dxa"/>
            <w:tcBorders>
              <w:top w:val="single" w:sz="4" w:space="0" w:color="auto"/>
              <w:left w:val="single" w:sz="4" w:space="0" w:color="auto"/>
              <w:bottom w:val="single" w:sz="4" w:space="0" w:color="auto"/>
              <w:right w:val="single" w:sz="4" w:space="0" w:color="auto"/>
            </w:tcBorders>
            <w:vAlign w:val="center"/>
          </w:tcPr>
          <w:p w14:paraId="7706AD53"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lastRenderedPageBreak/>
              <w:t>100%</w:t>
            </w:r>
          </w:p>
        </w:tc>
      </w:tr>
      <w:tr w:rsidR="006C22B7" w:rsidRPr="00F5087E" w14:paraId="508D4416" w14:textId="77777777" w:rsidTr="006C22B7">
        <w:trPr>
          <w:gridAfter w:val="1"/>
          <w:wAfter w:w="28" w:type="dxa"/>
          <w:trHeight w:val="745"/>
        </w:trPr>
        <w:tc>
          <w:tcPr>
            <w:tcW w:w="5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DEC4572"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4</w:t>
            </w:r>
          </w:p>
        </w:tc>
        <w:tc>
          <w:tcPr>
            <w:tcW w:w="18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30FA08"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Dirección de Comunicaciones y Relaciones Públicas</w:t>
            </w:r>
          </w:p>
        </w:tc>
        <w:tc>
          <w:tcPr>
            <w:tcW w:w="23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DF4FA05"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Promedio porcentual de los resultados de la encuesta de Percepción Externa de las actividades y acciones realizadas para fomentar la seguridad operacional y proyección al medio ambiente</w:t>
            </w:r>
          </w:p>
        </w:tc>
        <w:tc>
          <w:tcPr>
            <w:tcW w:w="21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A2867FD"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Sumatoria de los promedios de las respuestas / Total de preguntas</w:t>
            </w:r>
          </w:p>
        </w:tc>
        <w:tc>
          <w:tcPr>
            <w:tcW w:w="153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B2A040B"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Anual</w:t>
            </w:r>
          </w:p>
        </w:tc>
        <w:tc>
          <w:tcPr>
            <w:tcW w:w="99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5E9D723"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0</w:t>
            </w:r>
          </w:p>
        </w:tc>
        <w:tc>
          <w:tcPr>
            <w:tcW w:w="99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6EF3BF2"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50%</w:t>
            </w:r>
          </w:p>
        </w:tc>
        <w:tc>
          <w:tcPr>
            <w:tcW w:w="2251" w:type="dxa"/>
            <w:tcBorders>
              <w:top w:val="single" w:sz="4" w:space="0" w:color="auto"/>
              <w:left w:val="single" w:sz="4" w:space="0" w:color="auto"/>
              <w:bottom w:val="single" w:sz="4" w:space="0" w:color="auto"/>
              <w:right w:val="single" w:sz="4" w:space="0" w:color="auto"/>
            </w:tcBorders>
            <w:vAlign w:val="center"/>
          </w:tcPr>
          <w:p w14:paraId="02DB91C7"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Prueba de reporte y prueba publicación página web del promedio porcentual de los resultados de la encuesta de percepción externa de las actividades y acciones realizadas para fomentar la seguridad operacional y proyección al medio ambiente</w:t>
            </w:r>
          </w:p>
        </w:tc>
        <w:tc>
          <w:tcPr>
            <w:tcW w:w="1459" w:type="dxa"/>
            <w:tcBorders>
              <w:top w:val="single" w:sz="4" w:space="0" w:color="auto"/>
              <w:left w:val="single" w:sz="4" w:space="0" w:color="auto"/>
              <w:bottom w:val="single" w:sz="4" w:space="0" w:color="auto"/>
              <w:right w:val="single" w:sz="4" w:space="0" w:color="auto"/>
            </w:tcBorders>
            <w:vAlign w:val="center"/>
          </w:tcPr>
          <w:p w14:paraId="3C74311F"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53%</w:t>
            </w:r>
          </w:p>
        </w:tc>
      </w:tr>
      <w:tr w:rsidR="006C22B7" w:rsidRPr="00F5087E" w14:paraId="5CF58373" w14:textId="77777777" w:rsidTr="006C22B7">
        <w:trPr>
          <w:gridAfter w:val="1"/>
          <w:wAfter w:w="28" w:type="dxa"/>
          <w:trHeight w:val="745"/>
        </w:trPr>
        <w:tc>
          <w:tcPr>
            <w:tcW w:w="5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679D7F5"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5</w:t>
            </w:r>
          </w:p>
        </w:tc>
        <w:tc>
          <w:tcPr>
            <w:tcW w:w="18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5EB549"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spacing w:val="16"/>
              </w:rPr>
              <w:t>Dirección</w:t>
            </w:r>
            <w:r w:rsidRPr="00F5087E">
              <w:rPr>
                <w:rFonts w:ascii="Times New Roman" w:hAnsi="Times New Roman" w:cs="Times New Roman"/>
                <w:color w:val="757171"/>
                <w:spacing w:val="17"/>
              </w:rPr>
              <w:t xml:space="preserve"> </w:t>
            </w:r>
            <w:r w:rsidRPr="00F5087E">
              <w:rPr>
                <w:rFonts w:ascii="Times New Roman" w:hAnsi="Times New Roman" w:cs="Times New Roman"/>
                <w:color w:val="757171"/>
                <w:spacing w:val="9"/>
              </w:rPr>
              <w:t>de</w:t>
            </w:r>
            <w:r w:rsidRPr="00F5087E">
              <w:rPr>
                <w:rFonts w:ascii="Times New Roman" w:hAnsi="Times New Roman" w:cs="Times New Roman"/>
                <w:color w:val="757171"/>
                <w:spacing w:val="10"/>
              </w:rPr>
              <w:t xml:space="preserve"> </w:t>
            </w:r>
            <w:r w:rsidRPr="00F5087E">
              <w:rPr>
                <w:rFonts w:ascii="Times New Roman" w:hAnsi="Times New Roman" w:cs="Times New Roman"/>
                <w:color w:val="757171"/>
                <w:spacing w:val="15"/>
              </w:rPr>
              <w:t>Normas</w:t>
            </w:r>
            <w:r w:rsidRPr="00F5087E">
              <w:rPr>
                <w:rFonts w:ascii="Times New Roman" w:hAnsi="Times New Roman" w:cs="Times New Roman"/>
                <w:color w:val="757171"/>
                <w:spacing w:val="46"/>
              </w:rPr>
              <w:t xml:space="preserve"> </w:t>
            </w:r>
            <w:r w:rsidRPr="00F5087E">
              <w:rPr>
                <w:rFonts w:ascii="Times New Roman" w:hAnsi="Times New Roman" w:cs="Times New Roman"/>
                <w:color w:val="757171"/>
                <w:spacing w:val="9"/>
              </w:rPr>
              <w:t>de</w:t>
            </w:r>
            <w:r w:rsidRPr="00F5087E">
              <w:rPr>
                <w:rFonts w:ascii="Times New Roman" w:hAnsi="Times New Roman" w:cs="Times New Roman"/>
                <w:color w:val="757171"/>
                <w:spacing w:val="47"/>
              </w:rPr>
              <w:t xml:space="preserve"> </w:t>
            </w:r>
            <w:r w:rsidRPr="00F5087E">
              <w:rPr>
                <w:rFonts w:ascii="Times New Roman" w:hAnsi="Times New Roman" w:cs="Times New Roman"/>
                <w:color w:val="757171"/>
                <w:spacing w:val="12"/>
              </w:rPr>
              <w:t>Vuelo</w:t>
            </w:r>
          </w:p>
        </w:tc>
        <w:tc>
          <w:tcPr>
            <w:tcW w:w="23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B5D7ED9" w14:textId="77777777" w:rsidR="00715ACE" w:rsidRPr="00F5087E" w:rsidRDefault="00715ACE" w:rsidP="00D4620C">
            <w:pPr>
              <w:pStyle w:val="TableParagraph"/>
              <w:ind w:left="99" w:right="94" w:hanging="1"/>
              <w:jc w:val="center"/>
              <w:rPr>
                <w:color w:val="757171"/>
              </w:rPr>
            </w:pPr>
            <w:r w:rsidRPr="00F5087E">
              <w:rPr>
                <w:color w:val="757171"/>
                <w:spacing w:val="17"/>
              </w:rPr>
              <w:t>Porcentajes</w:t>
            </w:r>
            <w:r w:rsidRPr="00F5087E">
              <w:rPr>
                <w:color w:val="757171"/>
                <w:spacing w:val="18"/>
              </w:rPr>
              <w:t xml:space="preserve"> </w:t>
            </w:r>
            <w:r w:rsidRPr="00F5087E">
              <w:rPr>
                <w:color w:val="757171"/>
                <w:spacing w:val="9"/>
              </w:rPr>
              <w:t>de</w:t>
            </w:r>
            <w:r w:rsidRPr="00F5087E">
              <w:rPr>
                <w:color w:val="757171"/>
                <w:spacing w:val="-52"/>
              </w:rPr>
              <w:t xml:space="preserve"> </w:t>
            </w:r>
            <w:r w:rsidRPr="00F5087E">
              <w:rPr>
                <w:color w:val="757171"/>
                <w:spacing w:val="17"/>
              </w:rPr>
              <w:t>Documentos</w:t>
            </w:r>
            <w:r w:rsidRPr="00F5087E">
              <w:rPr>
                <w:color w:val="757171"/>
                <w:spacing w:val="18"/>
              </w:rPr>
              <w:t xml:space="preserve"> </w:t>
            </w:r>
            <w:r w:rsidRPr="00F5087E">
              <w:rPr>
                <w:color w:val="757171"/>
                <w:spacing w:val="16"/>
              </w:rPr>
              <w:t>Técnicos</w:t>
            </w:r>
            <w:r w:rsidRPr="00F5087E">
              <w:rPr>
                <w:color w:val="757171"/>
                <w:spacing w:val="17"/>
              </w:rPr>
              <w:t xml:space="preserve"> </w:t>
            </w:r>
            <w:r w:rsidRPr="00F5087E">
              <w:rPr>
                <w:color w:val="757171"/>
                <w:spacing w:val="19"/>
              </w:rPr>
              <w:t>DNV</w:t>
            </w:r>
            <w:r w:rsidRPr="00F5087E">
              <w:rPr>
                <w:color w:val="757171"/>
                <w:spacing w:val="-52"/>
              </w:rPr>
              <w:t xml:space="preserve"> </w:t>
            </w:r>
            <w:r w:rsidRPr="00F5087E">
              <w:rPr>
                <w:color w:val="757171"/>
                <w:spacing w:val="17"/>
              </w:rPr>
              <w:t>Actualizados</w:t>
            </w:r>
            <w:r w:rsidRPr="00F5087E">
              <w:rPr>
                <w:color w:val="757171"/>
                <w:spacing w:val="18"/>
              </w:rPr>
              <w:t xml:space="preserve"> </w:t>
            </w:r>
            <w:r w:rsidRPr="00F5087E">
              <w:rPr>
                <w:color w:val="757171"/>
                <w:spacing w:val="14"/>
              </w:rPr>
              <w:t>para</w:t>
            </w:r>
            <w:r w:rsidRPr="00F5087E">
              <w:rPr>
                <w:color w:val="757171"/>
                <w:spacing w:val="42"/>
              </w:rPr>
              <w:t xml:space="preserve"> </w:t>
            </w:r>
            <w:r w:rsidRPr="00F5087E">
              <w:rPr>
                <w:color w:val="757171"/>
                <w:spacing w:val="16"/>
              </w:rPr>
              <w:t>proveer</w:t>
            </w:r>
            <w:r w:rsidRPr="00F5087E">
              <w:rPr>
                <w:color w:val="757171"/>
                <w:spacing w:val="43"/>
              </w:rPr>
              <w:t xml:space="preserve"> </w:t>
            </w:r>
            <w:r w:rsidRPr="00F5087E">
              <w:rPr>
                <w:color w:val="757171"/>
                <w:spacing w:val="9"/>
              </w:rPr>
              <w:t>al</w:t>
            </w:r>
            <w:r w:rsidRPr="00F5087E">
              <w:rPr>
                <w:color w:val="757171"/>
                <w:spacing w:val="-52"/>
              </w:rPr>
              <w:t xml:space="preserve"> </w:t>
            </w:r>
            <w:r w:rsidRPr="00F5087E">
              <w:rPr>
                <w:color w:val="757171"/>
                <w:spacing w:val="16"/>
              </w:rPr>
              <w:t>personal</w:t>
            </w:r>
            <w:r w:rsidRPr="00F5087E">
              <w:rPr>
                <w:color w:val="757171"/>
                <w:spacing w:val="-36"/>
              </w:rPr>
              <w:t xml:space="preserve"> </w:t>
            </w:r>
          </w:p>
          <w:p w14:paraId="6CD80FB0"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spacing w:val="17"/>
              </w:rPr>
              <w:t xml:space="preserve">aeronáutico  </w:t>
            </w:r>
          </w:p>
        </w:tc>
        <w:tc>
          <w:tcPr>
            <w:tcW w:w="21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7DED05E"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Porcentaje de documentos actualizados</w:t>
            </w:r>
          </w:p>
        </w:tc>
        <w:tc>
          <w:tcPr>
            <w:tcW w:w="153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9EC82AF"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Mensual</w:t>
            </w:r>
          </w:p>
        </w:tc>
        <w:tc>
          <w:tcPr>
            <w:tcW w:w="99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15E59EE"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0</w:t>
            </w:r>
          </w:p>
        </w:tc>
        <w:tc>
          <w:tcPr>
            <w:tcW w:w="99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BACB7BC"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100%</w:t>
            </w:r>
          </w:p>
        </w:tc>
        <w:tc>
          <w:tcPr>
            <w:tcW w:w="2251" w:type="dxa"/>
            <w:tcBorders>
              <w:top w:val="single" w:sz="4" w:space="0" w:color="auto"/>
              <w:left w:val="single" w:sz="4" w:space="0" w:color="auto"/>
              <w:bottom w:val="single" w:sz="4" w:space="0" w:color="auto"/>
              <w:right w:val="single" w:sz="4" w:space="0" w:color="auto"/>
            </w:tcBorders>
            <w:vAlign w:val="center"/>
          </w:tcPr>
          <w:p w14:paraId="4C116A95"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Documentos técnicos creados, enmendados y actualizados de la DNV</w:t>
            </w:r>
          </w:p>
        </w:tc>
        <w:tc>
          <w:tcPr>
            <w:tcW w:w="1459" w:type="dxa"/>
            <w:tcBorders>
              <w:top w:val="single" w:sz="4" w:space="0" w:color="auto"/>
              <w:left w:val="single" w:sz="4" w:space="0" w:color="auto"/>
              <w:bottom w:val="single" w:sz="4" w:space="0" w:color="auto"/>
              <w:right w:val="single" w:sz="4" w:space="0" w:color="auto"/>
            </w:tcBorders>
            <w:vAlign w:val="center"/>
          </w:tcPr>
          <w:p w14:paraId="5332BFD0"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100%</w:t>
            </w:r>
          </w:p>
        </w:tc>
      </w:tr>
      <w:tr w:rsidR="006C22B7" w:rsidRPr="00F5087E" w14:paraId="71E687E2" w14:textId="77777777" w:rsidTr="006C22B7">
        <w:trPr>
          <w:gridAfter w:val="1"/>
          <w:wAfter w:w="28" w:type="dxa"/>
          <w:trHeight w:val="745"/>
        </w:trPr>
        <w:tc>
          <w:tcPr>
            <w:tcW w:w="5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1C0BA67"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6</w:t>
            </w:r>
          </w:p>
        </w:tc>
        <w:tc>
          <w:tcPr>
            <w:tcW w:w="18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BBE346"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Dirección Legal</w:t>
            </w:r>
          </w:p>
        </w:tc>
        <w:tc>
          <w:tcPr>
            <w:tcW w:w="23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80AD6CF"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Porcentaje de requisitos revisados y actualizados de orden la orden 21001</w:t>
            </w:r>
          </w:p>
        </w:tc>
        <w:tc>
          <w:tcPr>
            <w:tcW w:w="21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2DFB000"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 xml:space="preserve">Cantidad de requisitos revisados y actualizados / Cantidad los requerimientos </w:t>
            </w:r>
          </w:p>
        </w:tc>
        <w:tc>
          <w:tcPr>
            <w:tcW w:w="153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A6F9995"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 xml:space="preserve">Mensual </w:t>
            </w:r>
          </w:p>
        </w:tc>
        <w:tc>
          <w:tcPr>
            <w:tcW w:w="99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663E212"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0</w:t>
            </w:r>
          </w:p>
        </w:tc>
        <w:tc>
          <w:tcPr>
            <w:tcW w:w="99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0E47719"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100%</w:t>
            </w:r>
          </w:p>
        </w:tc>
        <w:tc>
          <w:tcPr>
            <w:tcW w:w="2251" w:type="dxa"/>
            <w:tcBorders>
              <w:top w:val="single" w:sz="4" w:space="0" w:color="auto"/>
              <w:left w:val="single" w:sz="4" w:space="0" w:color="auto"/>
              <w:bottom w:val="single" w:sz="4" w:space="0" w:color="auto"/>
              <w:right w:val="single" w:sz="4" w:space="0" w:color="auto"/>
            </w:tcBorders>
            <w:vAlign w:val="center"/>
          </w:tcPr>
          <w:p w14:paraId="17B9DA84"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Propuestas de Enmienda (PDE), Oficios y</w:t>
            </w:r>
          </w:p>
          <w:p w14:paraId="5000CB06"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Borradores</w:t>
            </w:r>
          </w:p>
          <w:p w14:paraId="4979938C"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respectivos a las revisiones y</w:t>
            </w:r>
          </w:p>
          <w:p w14:paraId="581E510D"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 xml:space="preserve">actualizaciones de </w:t>
            </w:r>
          </w:p>
          <w:p w14:paraId="1E184ED8"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los requisitos de la orden 21001</w:t>
            </w:r>
          </w:p>
        </w:tc>
        <w:tc>
          <w:tcPr>
            <w:tcW w:w="1459" w:type="dxa"/>
            <w:tcBorders>
              <w:top w:val="single" w:sz="4" w:space="0" w:color="auto"/>
              <w:left w:val="single" w:sz="4" w:space="0" w:color="auto"/>
              <w:bottom w:val="single" w:sz="4" w:space="0" w:color="auto"/>
              <w:right w:val="single" w:sz="4" w:space="0" w:color="auto"/>
            </w:tcBorders>
            <w:vAlign w:val="center"/>
          </w:tcPr>
          <w:p w14:paraId="25957642" w14:textId="77777777" w:rsidR="00715ACE" w:rsidRPr="00F5087E" w:rsidRDefault="00715ACE" w:rsidP="00D4620C">
            <w:pPr>
              <w:pStyle w:val="xxmsonormal"/>
              <w:jc w:val="center"/>
              <w:rPr>
                <w:rFonts w:ascii="Times New Roman" w:hAnsi="Times New Roman" w:cs="Times New Roman"/>
                <w:color w:val="757171"/>
              </w:rPr>
            </w:pPr>
            <w:r w:rsidRPr="00F5087E">
              <w:rPr>
                <w:rFonts w:ascii="Times New Roman" w:hAnsi="Times New Roman" w:cs="Times New Roman"/>
                <w:color w:val="757171"/>
              </w:rPr>
              <w:t>100%</w:t>
            </w:r>
          </w:p>
        </w:tc>
      </w:tr>
    </w:tbl>
    <w:p w14:paraId="3C971D16" w14:textId="77777777" w:rsidR="001A62DC" w:rsidRDefault="001A62DC" w:rsidP="00654164">
      <w:pPr>
        <w:rPr>
          <w:color w:val="4C4747"/>
          <w:lang w:val="es-DO"/>
        </w:rPr>
      </w:pPr>
    </w:p>
    <w:p w14:paraId="27238983" w14:textId="77777777" w:rsidR="006C22B7" w:rsidRDefault="006C22B7" w:rsidP="00654164">
      <w:pPr>
        <w:rPr>
          <w:color w:val="4C4747"/>
          <w:lang w:val="es-DO"/>
        </w:rPr>
        <w:sectPr w:rsidR="006C22B7" w:rsidSect="006C22B7">
          <w:pgSz w:w="15840" w:h="12240" w:orient="landscape"/>
          <w:pgMar w:top="2160" w:right="1440" w:bottom="2160" w:left="1440" w:header="720" w:footer="262" w:gutter="0"/>
          <w:cols w:space="720"/>
          <w:docGrid w:linePitch="326"/>
        </w:sectPr>
      </w:pPr>
    </w:p>
    <w:p w14:paraId="2149F319" w14:textId="36A05B96" w:rsidR="00CD682C" w:rsidRDefault="00CD682C" w:rsidP="00654164">
      <w:pPr>
        <w:rPr>
          <w:color w:val="4C4747"/>
          <w:lang w:val="es-DO"/>
        </w:rPr>
      </w:pPr>
      <w:r>
        <w:rPr>
          <w:color w:val="4C4747"/>
          <w:lang w:val="es-DO"/>
        </w:rPr>
        <w:lastRenderedPageBreak/>
        <w:t>d) Resumen Plan de Compras</w:t>
      </w:r>
    </w:p>
    <w:p w14:paraId="3882F9DA" w14:textId="64937EE4" w:rsidR="00CD682C" w:rsidRDefault="00CD682C" w:rsidP="00CD682C">
      <w:pPr>
        <w:pStyle w:val="Textoindependiente"/>
        <w:ind w:left="109"/>
        <w:rPr>
          <w:sz w:val="20"/>
        </w:rPr>
      </w:pPr>
    </w:p>
    <w:p w14:paraId="13B7FF48" w14:textId="77777777" w:rsidR="00CD682C" w:rsidRDefault="00CD682C" w:rsidP="00CD682C">
      <w:pPr>
        <w:pStyle w:val="Textoindependiente"/>
        <w:rPr>
          <w:sz w:val="20"/>
        </w:rPr>
      </w:pPr>
    </w:p>
    <w:tbl>
      <w:tblPr>
        <w:tblStyle w:val="TableNormal1"/>
        <w:tblpPr w:leftFromText="141" w:rightFromText="141" w:vertAnchor="text" w:horzAnchor="margin" w:tblpY="-40"/>
        <w:tblW w:w="0" w:type="auto"/>
        <w:tblLayout w:type="fixed"/>
        <w:tblLook w:val="01E0" w:firstRow="1" w:lastRow="1" w:firstColumn="1" w:lastColumn="1" w:noHBand="0" w:noVBand="0"/>
      </w:tblPr>
      <w:tblGrid>
        <w:gridCol w:w="4479"/>
        <w:gridCol w:w="3413"/>
      </w:tblGrid>
      <w:tr w:rsidR="001A62DC" w:rsidRPr="00317BBC" w14:paraId="72DE6741" w14:textId="77777777" w:rsidTr="001A62DC">
        <w:trPr>
          <w:trHeight w:val="316"/>
        </w:trPr>
        <w:tc>
          <w:tcPr>
            <w:tcW w:w="7892" w:type="dxa"/>
            <w:gridSpan w:val="2"/>
            <w:shd w:val="clear" w:color="auto" w:fill="D9D9D9"/>
          </w:tcPr>
          <w:p w14:paraId="4B9A2085" w14:textId="77777777" w:rsidR="001A62DC" w:rsidRPr="00317BBC" w:rsidRDefault="001A62DC" w:rsidP="001A62DC">
            <w:pPr>
              <w:pStyle w:val="TableParagraph"/>
              <w:ind w:right="3"/>
              <w:jc w:val="center"/>
              <w:rPr>
                <w:rFonts w:ascii="Times New Roman" w:hAnsi="Times New Roman" w:cs="Times New Roman"/>
                <w:b/>
                <w:color w:val="757171"/>
                <w:sz w:val="24"/>
              </w:rPr>
            </w:pPr>
            <w:r w:rsidRPr="00317BBC">
              <w:rPr>
                <w:rFonts w:ascii="Times New Roman" w:hAnsi="Times New Roman" w:cs="Times New Roman"/>
                <w:b/>
                <w:color w:val="757171"/>
                <w:sz w:val="24"/>
              </w:rPr>
              <w:t>DATOS</w:t>
            </w:r>
            <w:r w:rsidRPr="00317BBC">
              <w:rPr>
                <w:rFonts w:ascii="Times New Roman" w:hAnsi="Times New Roman" w:cs="Times New Roman"/>
                <w:b/>
                <w:color w:val="757171"/>
                <w:spacing w:val="-1"/>
                <w:sz w:val="24"/>
              </w:rPr>
              <w:t xml:space="preserve"> </w:t>
            </w:r>
            <w:r w:rsidRPr="00317BBC">
              <w:rPr>
                <w:rFonts w:ascii="Times New Roman" w:hAnsi="Times New Roman" w:cs="Times New Roman"/>
                <w:b/>
                <w:color w:val="757171"/>
                <w:sz w:val="24"/>
              </w:rPr>
              <w:t>DE</w:t>
            </w:r>
            <w:r w:rsidRPr="00317BBC">
              <w:rPr>
                <w:rFonts w:ascii="Times New Roman" w:hAnsi="Times New Roman" w:cs="Times New Roman"/>
                <w:b/>
                <w:color w:val="757171"/>
                <w:spacing w:val="-4"/>
                <w:sz w:val="24"/>
              </w:rPr>
              <w:t xml:space="preserve"> </w:t>
            </w:r>
            <w:r w:rsidRPr="00317BBC">
              <w:rPr>
                <w:rFonts w:ascii="Times New Roman" w:hAnsi="Times New Roman" w:cs="Times New Roman"/>
                <w:b/>
                <w:color w:val="757171"/>
                <w:sz w:val="24"/>
              </w:rPr>
              <w:t>CABECERA</w:t>
            </w:r>
            <w:r w:rsidRPr="00317BBC">
              <w:rPr>
                <w:rFonts w:ascii="Times New Roman" w:hAnsi="Times New Roman" w:cs="Times New Roman"/>
                <w:b/>
                <w:color w:val="757171"/>
                <w:spacing w:val="-1"/>
                <w:sz w:val="24"/>
              </w:rPr>
              <w:t xml:space="preserve"> </w:t>
            </w:r>
            <w:r w:rsidRPr="00317BBC">
              <w:rPr>
                <w:rFonts w:ascii="Times New Roman" w:hAnsi="Times New Roman" w:cs="Times New Roman"/>
                <w:b/>
                <w:color w:val="757171"/>
                <w:spacing w:val="-4"/>
                <w:sz w:val="24"/>
              </w:rPr>
              <w:t>PACC</w:t>
            </w:r>
          </w:p>
        </w:tc>
      </w:tr>
      <w:tr w:rsidR="001A62DC" w:rsidRPr="00317BBC" w14:paraId="6748C1F2" w14:textId="77777777" w:rsidTr="001A62DC">
        <w:trPr>
          <w:trHeight w:val="309"/>
        </w:trPr>
        <w:tc>
          <w:tcPr>
            <w:tcW w:w="4479" w:type="dxa"/>
            <w:tcBorders>
              <w:bottom w:val="single" w:sz="4" w:space="0" w:color="D9D9D9"/>
            </w:tcBorders>
          </w:tcPr>
          <w:p w14:paraId="592C19C1" w14:textId="77777777" w:rsidR="001A62DC" w:rsidRPr="00317BBC" w:rsidRDefault="001A62DC" w:rsidP="001A62DC">
            <w:pPr>
              <w:pStyle w:val="TableParagraph"/>
              <w:spacing w:before="16" w:line="273" w:lineRule="exact"/>
              <w:jc w:val="center"/>
              <w:rPr>
                <w:rFonts w:ascii="Times New Roman" w:hAnsi="Times New Roman" w:cs="Times New Roman"/>
                <w:color w:val="757171"/>
                <w:sz w:val="24"/>
              </w:rPr>
            </w:pPr>
            <w:r w:rsidRPr="00317BBC">
              <w:rPr>
                <w:rFonts w:ascii="Times New Roman" w:hAnsi="Times New Roman" w:cs="Times New Roman"/>
                <w:color w:val="757171"/>
                <w:sz w:val="24"/>
              </w:rPr>
              <w:t>Monto</w:t>
            </w:r>
            <w:r w:rsidRPr="00317BBC">
              <w:rPr>
                <w:rFonts w:ascii="Times New Roman" w:hAnsi="Times New Roman" w:cs="Times New Roman"/>
                <w:color w:val="757171"/>
                <w:spacing w:val="-1"/>
                <w:sz w:val="24"/>
              </w:rPr>
              <w:t xml:space="preserve"> </w:t>
            </w:r>
            <w:r w:rsidRPr="00317BBC">
              <w:rPr>
                <w:rFonts w:ascii="Times New Roman" w:hAnsi="Times New Roman" w:cs="Times New Roman"/>
                <w:color w:val="757171"/>
                <w:sz w:val="24"/>
              </w:rPr>
              <w:t xml:space="preserve">estimado </w:t>
            </w:r>
            <w:r w:rsidRPr="00317BBC">
              <w:rPr>
                <w:rFonts w:ascii="Times New Roman" w:hAnsi="Times New Roman" w:cs="Times New Roman"/>
                <w:color w:val="757171"/>
                <w:spacing w:val="-4"/>
                <w:sz w:val="24"/>
              </w:rPr>
              <w:t>total</w:t>
            </w:r>
          </w:p>
        </w:tc>
        <w:tc>
          <w:tcPr>
            <w:tcW w:w="3413" w:type="dxa"/>
            <w:tcBorders>
              <w:bottom w:val="single" w:sz="4" w:space="0" w:color="D9D9D9"/>
            </w:tcBorders>
          </w:tcPr>
          <w:p w14:paraId="0BE4E598" w14:textId="77777777" w:rsidR="001A62DC" w:rsidRPr="00317BBC" w:rsidRDefault="001A62DC" w:rsidP="001A62DC">
            <w:pPr>
              <w:pStyle w:val="TableParagraph"/>
              <w:spacing w:before="16" w:line="273" w:lineRule="exact"/>
              <w:ind w:left="756"/>
              <w:jc w:val="center"/>
              <w:rPr>
                <w:rFonts w:ascii="Times New Roman" w:hAnsi="Times New Roman" w:cs="Times New Roman"/>
                <w:color w:val="757171"/>
                <w:sz w:val="24"/>
              </w:rPr>
            </w:pPr>
            <w:r w:rsidRPr="00317BBC">
              <w:rPr>
                <w:rFonts w:ascii="Times New Roman" w:hAnsi="Times New Roman" w:cs="Times New Roman"/>
                <w:color w:val="757171"/>
                <w:sz w:val="24"/>
              </w:rPr>
              <w:t>$</w:t>
            </w:r>
            <w:r w:rsidRPr="00317BBC">
              <w:rPr>
                <w:rFonts w:ascii="Times New Roman" w:hAnsi="Times New Roman" w:cs="Times New Roman"/>
                <w:color w:val="757171"/>
                <w:spacing w:val="2"/>
                <w:sz w:val="24"/>
              </w:rPr>
              <w:t xml:space="preserve"> 1</w:t>
            </w:r>
            <w:r>
              <w:rPr>
                <w:color w:val="757171"/>
                <w:spacing w:val="2"/>
                <w:sz w:val="24"/>
              </w:rPr>
              <w:t>,</w:t>
            </w:r>
            <w:r w:rsidRPr="00317BBC">
              <w:rPr>
                <w:rFonts w:ascii="Times New Roman" w:hAnsi="Times New Roman" w:cs="Times New Roman"/>
                <w:color w:val="757171"/>
                <w:spacing w:val="2"/>
                <w:sz w:val="24"/>
              </w:rPr>
              <w:t>158</w:t>
            </w:r>
            <w:r>
              <w:rPr>
                <w:color w:val="757171"/>
                <w:spacing w:val="2"/>
                <w:sz w:val="24"/>
              </w:rPr>
              <w:t>,</w:t>
            </w:r>
            <w:r w:rsidRPr="00317BBC">
              <w:rPr>
                <w:rFonts w:ascii="Times New Roman" w:hAnsi="Times New Roman" w:cs="Times New Roman"/>
                <w:color w:val="757171"/>
                <w:spacing w:val="2"/>
                <w:sz w:val="24"/>
              </w:rPr>
              <w:t>394</w:t>
            </w:r>
            <w:r>
              <w:rPr>
                <w:color w:val="757171"/>
                <w:spacing w:val="2"/>
                <w:sz w:val="24"/>
              </w:rPr>
              <w:t>,</w:t>
            </w:r>
            <w:r w:rsidRPr="00317BBC">
              <w:rPr>
                <w:rFonts w:ascii="Times New Roman" w:hAnsi="Times New Roman" w:cs="Times New Roman"/>
                <w:color w:val="757171"/>
                <w:spacing w:val="2"/>
                <w:sz w:val="24"/>
              </w:rPr>
              <w:t>866.72</w:t>
            </w:r>
          </w:p>
        </w:tc>
      </w:tr>
      <w:tr w:rsidR="001A62DC" w:rsidRPr="00317BBC" w14:paraId="4FFAB24C" w14:textId="77777777" w:rsidTr="001A62DC">
        <w:trPr>
          <w:trHeight w:val="316"/>
        </w:trPr>
        <w:tc>
          <w:tcPr>
            <w:tcW w:w="4479" w:type="dxa"/>
            <w:tcBorders>
              <w:top w:val="single" w:sz="4" w:space="0" w:color="D9D9D9"/>
              <w:bottom w:val="single" w:sz="4" w:space="0" w:color="D9D9D9"/>
            </w:tcBorders>
          </w:tcPr>
          <w:p w14:paraId="6D4556EC" w14:textId="77777777" w:rsidR="001A62DC" w:rsidRPr="00317BBC" w:rsidRDefault="001A62DC" w:rsidP="001A62DC">
            <w:pPr>
              <w:pStyle w:val="TableParagraph"/>
              <w:spacing w:before="20"/>
              <w:jc w:val="center"/>
              <w:rPr>
                <w:rFonts w:ascii="Times New Roman" w:hAnsi="Times New Roman" w:cs="Times New Roman"/>
                <w:color w:val="757171"/>
                <w:sz w:val="24"/>
              </w:rPr>
            </w:pPr>
            <w:r w:rsidRPr="00317BBC">
              <w:rPr>
                <w:rFonts w:ascii="Times New Roman" w:hAnsi="Times New Roman" w:cs="Times New Roman"/>
                <w:color w:val="757171"/>
                <w:sz w:val="24"/>
              </w:rPr>
              <w:t>Monto</w:t>
            </w:r>
            <w:r w:rsidRPr="00317BBC">
              <w:rPr>
                <w:rFonts w:ascii="Times New Roman" w:hAnsi="Times New Roman" w:cs="Times New Roman"/>
                <w:color w:val="757171"/>
                <w:spacing w:val="-1"/>
                <w:sz w:val="24"/>
              </w:rPr>
              <w:t xml:space="preserve"> </w:t>
            </w:r>
            <w:r w:rsidRPr="00317BBC">
              <w:rPr>
                <w:rFonts w:ascii="Times New Roman" w:hAnsi="Times New Roman" w:cs="Times New Roman"/>
                <w:color w:val="757171"/>
                <w:sz w:val="24"/>
              </w:rPr>
              <w:t xml:space="preserve">total </w:t>
            </w:r>
            <w:r w:rsidRPr="00317BBC">
              <w:rPr>
                <w:rFonts w:ascii="Times New Roman" w:hAnsi="Times New Roman" w:cs="Times New Roman"/>
                <w:color w:val="757171"/>
                <w:spacing w:val="-2"/>
                <w:sz w:val="24"/>
              </w:rPr>
              <w:t>contratado</w:t>
            </w:r>
          </w:p>
        </w:tc>
        <w:tc>
          <w:tcPr>
            <w:tcW w:w="3413" w:type="dxa"/>
            <w:tcBorders>
              <w:top w:val="single" w:sz="4" w:space="0" w:color="D9D9D9"/>
              <w:bottom w:val="single" w:sz="4" w:space="0" w:color="D9D9D9"/>
            </w:tcBorders>
          </w:tcPr>
          <w:p w14:paraId="18249F29" w14:textId="77777777" w:rsidR="001A62DC" w:rsidRPr="00317BBC" w:rsidRDefault="001A62DC" w:rsidP="001A62DC">
            <w:pPr>
              <w:pStyle w:val="TableParagraph"/>
              <w:spacing w:before="20"/>
              <w:ind w:left="727"/>
              <w:rPr>
                <w:rFonts w:ascii="Times New Roman" w:hAnsi="Times New Roman" w:cs="Times New Roman"/>
                <w:color w:val="757171"/>
                <w:sz w:val="24"/>
              </w:rPr>
            </w:pPr>
            <w:r>
              <w:rPr>
                <w:color w:val="757171"/>
                <w:sz w:val="24"/>
              </w:rPr>
              <w:t xml:space="preserve">            </w:t>
            </w:r>
            <w:r w:rsidRPr="00317BBC">
              <w:rPr>
                <w:rFonts w:ascii="Times New Roman" w:hAnsi="Times New Roman" w:cs="Times New Roman"/>
                <w:color w:val="757171"/>
                <w:sz w:val="24"/>
              </w:rPr>
              <w:t>$</w:t>
            </w:r>
            <w:r>
              <w:rPr>
                <w:color w:val="757171"/>
                <w:sz w:val="24"/>
              </w:rPr>
              <w:t>0.00</w:t>
            </w:r>
          </w:p>
        </w:tc>
      </w:tr>
      <w:tr w:rsidR="001A62DC" w:rsidRPr="00317BBC" w14:paraId="23F95A81" w14:textId="77777777" w:rsidTr="001A62DC">
        <w:trPr>
          <w:trHeight w:val="633"/>
        </w:trPr>
        <w:tc>
          <w:tcPr>
            <w:tcW w:w="4479" w:type="dxa"/>
            <w:tcBorders>
              <w:top w:val="single" w:sz="4" w:space="0" w:color="D9D9D9"/>
              <w:bottom w:val="single" w:sz="4" w:space="0" w:color="D9D9D9"/>
            </w:tcBorders>
          </w:tcPr>
          <w:p w14:paraId="5F96F59C" w14:textId="77777777" w:rsidR="001A62DC" w:rsidRPr="00317BBC" w:rsidRDefault="001A62DC" w:rsidP="001A62DC">
            <w:pPr>
              <w:pStyle w:val="TableParagraph"/>
              <w:spacing w:before="172"/>
              <w:jc w:val="center"/>
              <w:rPr>
                <w:rFonts w:ascii="Times New Roman" w:hAnsi="Times New Roman" w:cs="Times New Roman"/>
                <w:color w:val="757171"/>
                <w:sz w:val="24"/>
              </w:rPr>
            </w:pPr>
            <w:r w:rsidRPr="00317BBC">
              <w:rPr>
                <w:rFonts w:ascii="Times New Roman" w:hAnsi="Times New Roman" w:cs="Times New Roman"/>
                <w:color w:val="757171"/>
                <w:sz w:val="24"/>
              </w:rPr>
              <w:t>Cantidad</w:t>
            </w:r>
            <w:r w:rsidRPr="00317BBC">
              <w:rPr>
                <w:rFonts w:ascii="Times New Roman" w:hAnsi="Times New Roman" w:cs="Times New Roman"/>
                <w:color w:val="757171"/>
                <w:spacing w:val="-2"/>
                <w:sz w:val="24"/>
              </w:rPr>
              <w:t xml:space="preserve"> </w:t>
            </w:r>
            <w:r w:rsidRPr="00317BBC">
              <w:rPr>
                <w:rFonts w:ascii="Times New Roman" w:hAnsi="Times New Roman" w:cs="Times New Roman"/>
                <w:color w:val="757171"/>
                <w:sz w:val="24"/>
              </w:rPr>
              <w:t>de</w:t>
            </w:r>
            <w:r w:rsidRPr="00317BBC">
              <w:rPr>
                <w:rFonts w:ascii="Times New Roman" w:hAnsi="Times New Roman" w:cs="Times New Roman"/>
                <w:color w:val="757171"/>
                <w:spacing w:val="-3"/>
                <w:sz w:val="24"/>
              </w:rPr>
              <w:t xml:space="preserve"> </w:t>
            </w:r>
            <w:r w:rsidRPr="00317BBC">
              <w:rPr>
                <w:rFonts w:ascii="Times New Roman" w:hAnsi="Times New Roman" w:cs="Times New Roman"/>
                <w:color w:val="757171"/>
                <w:sz w:val="24"/>
              </w:rPr>
              <w:t>procesos</w:t>
            </w:r>
            <w:r w:rsidRPr="00317BBC">
              <w:rPr>
                <w:rFonts w:ascii="Times New Roman" w:hAnsi="Times New Roman" w:cs="Times New Roman"/>
                <w:color w:val="757171"/>
                <w:spacing w:val="-3"/>
                <w:sz w:val="24"/>
              </w:rPr>
              <w:t xml:space="preserve"> </w:t>
            </w:r>
            <w:r w:rsidRPr="00317BBC">
              <w:rPr>
                <w:rFonts w:ascii="Times New Roman" w:hAnsi="Times New Roman" w:cs="Times New Roman"/>
                <w:color w:val="757171"/>
                <w:spacing w:val="-2"/>
                <w:sz w:val="24"/>
              </w:rPr>
              <w:t>registrados</w:t>
            </w:r>
          </w:p>
        </w:tc>
        <w:tc>
          <w:tcPr>
            <w:tcW w:w="3413" w:type="dxa"/>
            <w:tcBorders>
              <w:top w:val="single" w:sz="4" w:space="0" w:color="D9D9D9"/>
              <w:bottom w:val="single" w:sz="4" w:space="0" w:color="D9D9D9"/>
            </w:tcBorders>
          </w:tcPr>
          <w:p w14:paraId="3D594002" w14:textId="77777777" w:rsidR="001A62DC" w:rsidRPr="00317BBC" w:rsidRDefault="001A62DC" w:rsidP="001A62DC">
            <w:pPr>
              <w:pStyle w:val="TableParagraph"/>
              <w:spacing w:before="172"/>
              <w:ind w:right="222"/>
              <w:jc w:val="center"/>
              <w:rPr>
                <w:rFonts w:ascii="Times New Roman" w:hAnsi="Times New Roman" w:cs="Times New Roman"/>
                <w:color w:val="757171"/>
                <w:sz w:val="24"/>
              </w:rPr>
            </w:pPr>
            <w:r w:rsidRPr="00317BBC">
              <w:rPr>
                <w:rFonts w:ascii="Times New Roman" w:hAnsi="Times New Roman" w:cs="Times New Roman"/>
                <w:color w:val="757171"/>
                <w:sz w:val="24"/>
              </w:rPr>
              <w:t>190</w:t>
            </w:r>
          </w:p>
        </w:tc>
      </w:tr>
      <w:tr w:rsidR="001A62DC" w:rsidRPr="00317BBC" w14:paraId="24B213CA" w14:textId="77777777" w:rsidTr="001A62DC">
        <w:trPr>
          <w:trHeight w:val="311"/>
        </w:trPr>
        <w:tc>
          <w:tcPr>
            <w:tcW w:w="4479" w:type="dxa"/>
            <w:tcBorders>
              <w:top w:val="single" w:sz="4" w:space="0" w:color="D9D9D9"/>
              <w:bottom w:val="single" w:sz="4" w:space="0" w:color="D9D9D9"/>
            </w:tcBorders>
          </w:tcPr>
          <w:p w14:paraId="3011CF2C" w14:textId="77777777" w:rsidR="001A62DC" w:rsidRPr="00317BBC" w:rsidRDefault="001A62DC" w:rsidP="001A62DC">
            <w:pPr>
              <w:pStyle w:val="TableParagraph"/>
              <w:jc w:val="center"/>
              <w:rPr>
                <w:rFonts w:ascii="Times New Roman" w:hAnsi="Times New Roman" w:cs="Times New Roman"/>
                <w:color w:val="757171"/>
                <w:sz w:val="24"/>
              </w:rPr>
            </w:pPr>
            <w:r w:rsidRPr="00317BBC">
              <w:rPr>
                <w:rFonts w:ascii="Times New Roman" w:hAnsi="Times New Roman" w:cs="Times New Roman"/>
                <w:color w:val="757171"/>
                <w:spacing w:val="-2"/>
                <w:sz w:val="24"/>
              </w:rPr>
              <w:t>Capítulo</w:t>
            </w:r>
          </w:p>
        </w:tc>
        <w:tc>
          <w:tcPr>
            <w:tcW w:w="3413" w:type="dxa"/>
            <w:tcBorders>
              <w:top w:val="single" w:sz="4" w:space="0" w:color="D9D9D9"/>
              <w:bottom w:val="single" w:sz="4" w:space="0" w:color="D9D9D9"/>
            </w:tcBorders>
          </w:tcPr>
          <w:p w14:paraId="36458953" w14:textId="77777777" w:rsidR="001A62DC" w:rsidRPr="00317BBC" w:rsidRDefault="001A62DC" w:rsidP="001A62DC">
            <w:pPr>
              <w:pStyle w:val="TableParagraph"/>
              <w:ind w:right="222"/>
              <w:jc w:val="center"/>
              <w:rPr>
                <w:rFonts w:ascii="Times New Roman" w:hAnsi="Times New Roman" w:cs="Times New Roman"/>
                <w:color w:val="757171"/>
                <w:sz w:val="24"/>
              </w:rPr>
            </w:pPr>
            <w:r w:rsidRPr="00317BBC">
              <w:rPr>
                <w:rFonts w:ascii="Times New Roman" w:hAnsi="Times New Roman" w:cs="Times New Roman"/>
                <w:color w:val="757171"/>
                <w:sz w:val="24"/>
              </w:rPr>
              <w:t>5165</w:t>
            </w:r>
          </w:p>
        </w:tc>
      </w:tr>
      <w:tr w:rsidR="001A62DC" w:rsidRPr="00317BBC" w14:paraId="3FCC038A" w14:textId="77777777" w:rsidTr="001A62DC">
        <w:trPr>
          <w:trHeight w:val="316"/>
        </w:trPr>
        <w:tc>
          <w:tcPr>
            <w:tcW w:w="4479" w:type="dxa"/>
            <w:tcBorders>
              <w:top w:val="single" w:sz="4" w:space="0" w:color="D9D9D9"/>
              <w:bottom w:val="single" w:sz="4" w:space="0" w:color="D9D9D9"/>
            </w:tcBorders>
          </w:tcPr>
          <w:p w14:paraId="5EADEFAB" w14:textId="77777777" w:rsidR="001A62DC" w:rsidRPr="00317BBC" w:rsidRDefault="001A62DC" w:rsidP="001A62DC">
            <w:pPr>
              <w:pStyle w:val="TableParagraph"/>
              <w:spacing w:before="15"/>
              <w:jc w:val="center"/>
              <w:rPr>
                <w:rFonts w:ascii="Times New Roman" w:hAnsi="Times New Roman" w:cs="Times New Roman"/>
                <w:color w:val="757171"/>
                <w:sz w:val="24"/>
              </w:rPr>
            </w:pPr>
            <w:r w:rsidRPr="00317BBC">
              <w:rPr>
                <w:rFonts w:ascii="Times New Roman" w:hAnsi="Times New Roman" w:cs="Times New Roman"/>
                <w:color w:val="757171"/>
                <w:sz w:val="24"/>
              </w:rPr>
              <w:t xml:space="preserve">Sub </w:t>
            </w:r>
            <w:r w:rsidRPr="00317BBC">
              <w:rPr>
                <w:rFonts w:ascii="Times New Roman" w:hAnsi="Times New Roman" w:cs="Times New Roman"/>
                <w:color w:val="757171"/>
                <w:spacing w:val="-2"/>
                <w:sz w:val="24"/>
              </w:rPr>
              <w:t>capítulo</w:t>
            </w:r>
          </w:p>
        </w:tc>
        <w:tc>
          <w:tcPr>
            <w:tcW w:w="3413" w:type="dxa"/>
            <w:tcBorders>
              <w:top w:val="single" w:sz="4" w:space="0" w:color="D9D9D9"/>
              <w:bottom w:val="single" w:sz="4" w:space="0" w:color="D9D9D9"/>
            </w:tcBorders>
          </w:tcPr>
          <w:p w14:paraId="51D0514E" w14:textId="77777777" w:rsidR="001A62DC" w:rsidRPr="00317BBC" w:rsidRDefault="001A62DC" w:rsidP="001A62DC">
            <w:pPr>
              <w:pStyle w:val="TableParagraph"/>
              <w:spacing w:before="15"/>
              <w:ind w:right="222"/>
              <w:jc w:val="center"/>
              <w:rPr>
                <w:rFonts w:ascii="Times New Roman" w:hAnsi="Times New Roman" w:cs="Times New Roman"/>
                <w:color w:val="757171"/>
                <w:sz w:val="24"/>
              </w:rPr>
            </w:pPr>
            <w:r w:rsidRPr="00317BBC">
              <w:rPr>
                <w:rFonts w:ascii="Times New Roman" w:hAnsi="Times New Roman" w:cs="Times New Roman"/>
                <w:color w:val="757171"/>
                <w:sz w:val="24"/>
              </w:rPr>
              <w:t>01</w:t>
            </w:r>
          </w:p>
        </w:tc>
      </w:tr>
      <w:tr w:rsidR="001A62DC" w:rsidRPr="00317BBC" w14:paraId="648AE8EF" w14:textId="77777777" w:rsidTr="001A62DC">
        <w:trPr>
          <w:trHeight w:val="316"/>
        </w:trPr>
        <w:tc>
          <w:tcPr>
            <w:tcW w:w="4479" w:type="dxa"/>
            <w:tcBorders>
              <w:top w:val="single" w:sz="4" w:space="0" w:color="D9D9D9"/>
              <w:bottom w:val="single" w:sz="4" w:space="0" w:color="D9D9D9"/>
            </w:tcBorders>
          </w:tcPr>
          <w:p w14:paraId="10B095AF" w14:textId="77777777" w:rsidR="001A62DC" w:rsidRPr="00317BBC" w:rsidRDefault="001A62DC" w:rsidP="001A62DC">
            <w:pPr>
              <w:pStyle w:val="TableParagraph"/>
              <w:jc w:val="center"/>
              <w:rPr>
                <w:rFonts w:ascii="Times New Roman" w:hAnsi="Times New Roman" w:cs="Times New Roman"/>
                <w:color w:val="757171"/>
                <w:sz w:val="24"/>
              </w:rPr>
            </w:pPr>
            <w:r w:rsidRPr="00317BBC">
              <w:rPr>
                <w:rFonts w:ascii="Times New Roman" w:hAnsi="Times New Roman" w:cs="Times New Roman"/>
                <w:color w:val="757171"/>
                <w:sz w:val="24"/>
              </w:rPr>
              <w:t>Unidad</w:t>
            </w:r>
            <w:r w:rsidRPr="00317BBC">
              <w:rPr>
                <w:rFonts w:ascii="Times New Roman" w:hAnsi="Times New Roman" w:cs="Times New Roman"/>
                <w:color w:val="757171"/>
                <w:spacing w:val="-1"/>
                <w:sz w:val="24"/>
              </w:rPr>
              <w:t xml:space="preserve"> </w:t>
            </w:r>
            <w:r w:rsidRPr="00317BBC">
              <w:rPr>
                <w:rFonts w:ascii="Times New Roman" w:hAnsi="Times New Roman" w:cs="Times New Roman"/>
                <w:color w:val="757171"/>
                <w:spacing w:val="-2"/>
                <w:sz w:val="24"/>
              </w:rPr>
              <w:t>ejecutora</w:t>
            </w:r>
          </w:p>
        </w:tc>
        <w:tc>
          <w:tcPr>
            <w:tcW w:w="3413" w:type="dxa"/>
            <w:tcBorders>
              <w:top w:val="single" w:sz="4" w:space="0" w:color="D9D9D9"/>
              <w:bottom w:val="single" w:sz="4" w:space="0" w:color="D9D9D9"/>
            </w:tcBorders>
          </w:tcPr>
          <w:p w14:paraId="616B182A" w14:textId="77777777" w:rsidR="001A62DC" w:rsidRPr="00317BBC" w:rsidRDefault="001A62DC" w:rsidP="001A62DC">
            <w:pPr>
              <w:pStyle w:val="TableParagraph"/>
              <w:ind w:right="222"/>
              <w:jc w:val="center"/>
              <w:rPr>
                <w:rFonts w:ascii="Times New Roman" w:hAnsi="Times New Roman" w:cs="Times New Roman"/>
                <w:color w:val="757171"/>
                <w:sz w:val="24"/>
              </w:rPr>
            </w:pPr>
            <w:r w:rsidRPr="00317BBC">
              <w:rPr>
                <w:rFonts w:ascii="Times New Roman" w:hAnsi="Times New Roman" w:cs="Times New Roman"/>
                <w:color w:val="757171"/>
                <w:sz w:val="24"/>
              </w:rPr>
              <w:t>0001</w:t>
            </w:r>
          </w:p>
        </w:tc>
      </w:tr>
      <w:tr w:rsidR="001A62DC" w:rsidRPr="00B5134A" w14:paraId="11D28818" w14:textId="77777777" w:rsidTr="001A62DC">
        <w:trPr>
          <w:trHeight w:val="1257"/>
        </w:trPr>
        <w:tc>
          <w:tcPr>
            <w:tcW w:w="4479" w:type="dxa"/>
            <w:tcBorders>
              <w:top w:val="single" w:sz="4" w:space="0" w:color="D9D9D9"/>
              <w:bottom w:val="single" w:sz="4" w:space="0" w:color="D9D9D9"/>
            </w:tcBorders>
          </w:tcPr>
          <w:p w14:paraId="40170552" w14:textId="77777777" w:rsidR="001A62DC" w:rsidRPr="00317BBC" w:rsidRDefault="001A62DC" w:rsidP="001A62DC">
            <w:pPr>
              <w:pStyle w:val="TableParagraph"/>
              <w:spacing w:before="210"/>
              <w:jc w:val="center"/>
              <w:rPr>
                <w:rFonts w:ascii="Times New Roman" w:hAnsi="Times New Roman" w:cs="Times New Roman"/>
                <w:color w:val="757171"/>
                <w:sz w:val="24"/>
              </w:rPr>
            </w:pPr>
          </w:p>
          <w:p w14:paraId="4E33F53A" w14:textId="77777777" w:rsidR="001A62DC" w:rsidRPr="00317BBC" w:rsidRDefault="001A62DC" w:rsidP="001A62DC">
            <w:pPr>
              <w:pStyle w:val="TableParagraph"/>
              <w:jc w:val="center"/>
              <w:rPr>
                <w:rFonts w:ascii="Times New Roman" w:hAnsi="Times New Roman" w:cs="Times New Roman"/>
                <w:color w:val="757171"/>
                <w:sz w:val="24"/>
              </w:rPr>
            </w:pPr>
            <w:r w:rsidRPr="00317BBC">
              <w:rPr>
                <w:rFonts w:ascii="Times New Roman" w:hAnsi="Times New Roman" w:cs="Times New Roman"/>
                <w:color w:val="757171"/>
                <w:sz w:val="24"/>
              </w:rPr>
              <w:t>Unidad</w:t>
            </w:r>
            <w:r w:rsidRPr="00317BBC">
              <w:rPr>
                <w:rFonts w:ascii="Times New Roman" w:hAnsi="Times New Roman" w:cs="Times New Roman"/>
                <w:color w:val="757171"/>
                <w:spacing w:val="-1"/>
                <w:sz w:val="24"/>
              </w:rPr>
              <w:t xml:space="preserve"> </w:t>
            </w:r>
            <w:r w:rsidRPr="00317BBC">
              <w:rPr>
                <w:rFonts w:ascii="Times New Roman" w:hAnsi="Times New Roman" w:cs="Times New Roman"/>
                <w:color w:val="757171"/>
                <w:sz w:val="24"/>
              </w:rPr>
              <w:t>de</w:t>
            </w:r>
            <w:r w:rsidRPr="00317BBC">
              <w:rPr>
                <w:rFonts w:ascii="Times New Roman" w:hAnsi="Times New Roman" w:cs="Times New Roman"/>
                <w:color w:val="757171"/>
                <w:spacing w:val="1"/>
                <w:sz w:val="24"/>
              </w:rPr>
              <w:t xml:space="preserve"> </w:t>
            </w:r>
            <w:r w:rsidRPr="00317BBC">
              <w:rPr>
                <w:rFonts w:ascii="Times New Roman" w:hAnsi="Times New Roman" w:cs="Times New Roman"/>
                <w:color w:val="757171"/>
                <w:spacing w:val="-2"/>
                <w:sz w:val="24"/>
              </w:rPr>
              <w:t>compra</w:t>
            </w:r>
          </w:p>
        </w:tc>
        <w:tc>
          <w:tcPr>
            <w:tcW w:w="3413" w:type="dxa"/>
            <w:tcBorders>
              <w:top w:val="single" w:sz="4" w:space="0" w:color="D9D9D9"/>
              <w:bottom w:val="single" w:sz="4" w:space="0" w:color="D9D9D9"/>
            </w:tcBorders>
          </w:tcPr>
          <w:p w14:paraId="3A539520" w14:textId="77777777" w:rsidR="001A62DC" w:rsidRPr="00317BBC" w:rsidRDefault="001A62DC" w:rsidP="001A62DC">
            <w:pPr>
              <w:pStyle w:val="TableParagraph"/>
              <w:spacing w:before="68"/>
              <w:jc w:val="center"/>
              <w:rPr>
                <w:rFonts w:ascii="Times New Roman" w:hAnsi="Times New Roman" w:cs="Times New Roman"/>
                <w:color w:val="757171"/>
                <w:sz w:val="24"/>
              </w:rPr>
            </w:pPr>
          </w:p>
          <w:p w14:paraId="338CCB69" w14:textId="3C71FF07" w:rsidR="001A62DC" w:rsidRPr="00B5134A" w:rsidRDefault="001A62DC" w:rsidP="001A62DC">
            <w:pPr>
              <w:jc w:val="center"/>
              <w:rPr>
                <w:rFonts w:ascii="Times New Roman" w:hAnsi="Times New Roman" w:cs="Times New Roman"/>
                <w:color w:val="757171"/>
                <w:lang w:val="es-DO"/>
              </w:rPr>
            </w:pPr>
            <w:r w:rsidRPr="00B5134A">
              <w:rPr>
                <w:rFonts w:ascii="Times New Roman" w:hAnsi="Times New Roman" w:cs="Times New Roman"/>
                <w:color w:val="757171"/>
                <w:lang w:val="es-DO"/>
              </w:rPr>
              <w:t xml:space="preserve">Instituto Dominicano de </w:t>
            </w:r>
            <w:proofErr w:type="gramStart"/>
            <w:r w:rsidRPr="00B5134A">
              <w:rPr>
                <w:rFonts w:ascii="Times New Roman" w:hAnsi="Times New Roman" w:cs="Times New Roman"/>
                <w:color w:val="757171"/>
                <w:lang w:val="es-DO"/>
              </w:rPr>
              <w:t xml:space="preserve">Aviación </w:t>
            </w:r>
            <w:r w:rsidR="00B5134A" w:rsidRPr="00B5134A">
              <w:rPr>
                <w:rFonts w:ascii="Times New Roman" w:hAnsi="Times New Roman" w:cs="Times New Roman"/>
                <w:color w:val="757171"/>
                <w:lang w:val="es-DO"/>
              </w:rPr>
              <w:t xml:space="preserve"> Civil</w:t>
            </w:r>
            <w:proofErr w:type="gramEnd"/>
          </w:p>
          <w:p w14:paraId="3B644C5E" w14:textId="77777777" w:rsidR="001A62DC" w:rsidRPr="00317BBC" w:rsidRDefault="001A62DC" w:rsidP="001A62DC">
            <w:pPr>
              <w:pStyle w:val="TableParagraph"/>
              <w:spacing w:line="244" w:lineRule="auto"/>
              <w:ind w:left="334" w:firstLine="72"/>
              <w:jc w:val="center"/>
              <w:rPr>
                <w:rFonts w:ascii="Times New Roman" w:hAnsi="Times New Roman" w:cs="Times New Roman"/>
                <w:color w:val="757171"/>
                <w:sz w:val="24"/>
              </w:rPr>
            </w:pPr>
          </w:p>
        </w:tc>
      </w:tr>
      <w:tr w:rsidR="001A62DC" w:rsidRPr="00317BBC" w14:paraId="40FFA410" w14:textId="77777777" w:rsidTr="001A62DC">
        <w:trPr>
          <w:trHeight w:val="70"/>
        </w:trPr>
        <w:tc>
          <w:tcPr>
            <w:tcW w:w="4479" w:type="dxa"/>
            <w:tcBorders>
              <w:top w:val="single" w:sz="4" w:space="0" w:color="D9D9D9"/>
              <w:bottom w:val="single" w:sz="4" w:space="0" w:color="D9D9D9"/>
            </w:tcBorders>
          </w:tcPr>
          <w:p w14:paraId="54BBC14E" w14:textId="77777777" w:rsidR="001A62DC" w:rsidRPr="00317BBC" w:rsidRDefault="001A62DC" w:rsidP="001A62DC">
            <w:pPr>
              <w:pStyle w:val="TableParagraph"/>
              <w:jc w:val="center"/>
              <w:rPr>
                <w:rFonts w:ascii="Times New Roman" w:hAnsi="Times New Roman" w:cs="Times New Roman"/>
                <w:color w:val="757171"/>
                <w:sz w:val="24"/>
              </w:rPr>
            </w:pPr>
            <w:r w:rsidRPr="00317BBC">
              <w:rPr>
                <w:rFonts w:ascii="Times New Roman" w:hAnsi="Times New Roman" w:cs="Times New Roman"/>
                <w:color w:val="757171"/>
                <w:sz w:val="24"/>
              </w:rPr>
              <w:t>Año</w:t>
            </w:r>
            <w:r w:rsidRPr="00317BBC">
              <w:rPr>
                <w:rFonts w:ascii="Times New Roman" w:hAnsi="Times New Roman" w:cs="Times New Roman"/>
                <w:color w:val="757171"/>
                <w:spacing w:val="-1"/>
                <w:sz w:val="24"/>
              </w:rPr>
              <w:t xml:space="preserve"> </w:t>
            </w:r>
            <w:r w:rsidRPr="00317BBC">
              <w:rPr>
                <w:rFonts w:ascii="Times New Roman" w:hAnsi="Times New Roman" w:cs="Times New Roman"/>
                <w:color w:val="757171"/>
                <w:spacing w:val="-2"/>
                <w:sz w:val="24"/>
              </w:rPr>
              <w:t>fiscal</w:t>
            </w:r>
          </w:p>
        </w:tc>
        <w:tc>
          <w:tcPr>
            <w:tcW w:w="3413" w:type="dxa"/>
            <w:tcBorders>
              <w:top w:val="single" w:sz="4" w:space="0" w:color="D9D9D9"/>
              <w:bottom w:val="single" w:sz="4" w:space="0" w:color="D9D9D9"/>
            </w:tcBorders>
          </w:tcPr>
          <w:p w14:paraId="41F3BD34" w14:textId="77777777" w:rsidR="001A62DC" w:rsidRPr="00317BBC" w:rsidRDefault="001A62DC" w:rsidP="001A62DC">
            <w:pPr>
              <w:jc w:val="center"/>
              <w:rPr>
                <w:rFonts w:ascii="Times New Roman" w:hAnsi="Times New Roman" w:cs="Times New Roman"/>
                <w:color w:val="757171"/>
                <w:lang w:val="es-DO"/>
              </w:rPr>
            </w:pPr>
            <w:r w:rsidRPr="00317BBC">
              <w:rPr>
                <w:rFonts w:ascii="Times New Roman" w:hAnsi="Times New Roman" w:cs="Times New Roman"/>
                <w:color w:val="757171"/>
              </w:rPr>
              <w:t>2024</w:t>
            </w:r>
          </w:p>
          <w:p w14:paraId="3EAE5500" w14:textId="77777777" w:rsidR="001A62DC" w:rsidRPr="00317BBC" w:rsidRDefault="001A62DC" w:rsidP="001A62DC">
            <w:pPr>
              <w:pStyle w:val="TableParagraph"/>
              <w:ind w:left="5" w:right="222"/>
              <w:rPr>
                <w:rFonts w:ascii="Times New Roman" w:hAnsi="Times New Roman" w:cs="Times New Roman"/>
                <w:color w:val="757171"/>
                <w:sz w:val="24"/>
              </w:rPr>
            </w:pPr>
          </w:p>
        </w:tc>
      </w:tr>
      <w:tr w:rsidR="001A62DC" w:rsidRPr="00317BBC" w14:paraId="0DB99C29" w14:textId="77777777" w:rsidTr="001A62DC">
        <w:trPr>
          <w:trHeight w:val="316"/>
        </w:trPr>
        <w:tc>
          <w:tcPr>
            <w:tcW w:w="4479" w:type="dxa"/>
            <w:tcBorders>
              <w:top w:val="single" w:sz="4" w:space="0" w:color="D9D9D9"/>
            </w:tcBorders>
          </w:tcPr>
          <w:p w14:paraId="2A45C318" w14:textId="77777777" w:rsidR="001A62DC" w:rsidRPr="00317BBC" w:rsidRDefault="001A62DC" w:rsidP="001A62DC">
            <w:pPr>
              <w:pStyle w:val="TableParagraph"/>
              <w:jc w:val="center"/>
              <w:rPr>
                <w:rFonts w:ascii="Times New Roman" w:hAnsi="Times New Roman" w:cs="Times New Roman"/>
                <w:color w:val="757171"/>
                <w:sz w:val="24"/>
              </w:rPr>
            </w:pPr>
            <w:r w:rsidRPr="00317BBC">
              <w:rPr>
                <w:rFonts w:ascii="Times New Roman" w:hAnsi="Times New Roman" w:cs="Times New Roman"/>
                <w:color w:val="757171"/>
                <w:sz w:val="24"/>
              </w:rPr>
              <w:t>Fecha</w:t>
            </w:r>
            <w:r w:rsidRPr="00317BBC">
              <w:rPr>
                <w:rFonts w:ascii="Times New Roman" w:hAnsi="Times New Roman" w:cs="Times New Roman"/>
                <w:color w:val="757171"/>
                <w:spacing w:val="-3"/>
                <w:sz w:val="24"/>
              </w:rPr>
              <w:t xml:space="preserve"> </w:t>
            </w:r>
            <w:r w:rsidRPr="00317BBC">
              <w:rPr>
                <w:rFonts w:ascii="Times New Roman" w:hAnsi="Times New Roman" w:cs="Times New Roman"/>
                <w:color w:val="757171"/>
                <w:spacing w:val="-2"/>
                <w:sz w:val="24"/>
              </w:rPr>
              <w:t>aprobación</w:t>
            </w:r>
          </w:p>
        </w:tc>
        <w:tc>
          <w:tcPr>
            <w:tcW w:w="3413" w:type="dxa"/>
            <w:tcBorders>
              <w:top w:val="single" w:sz="4" w:space="0" w:color="D9D9D9"/>
            </w:tcBorders>
          </w:tcPr>
          <w:p w14:paraId="515A3BEC" w14:textId="77777777" w:rsidR="001A62DC" w:rsidRPr="00317BBC" w:rsidRDefault="001A62DC" w:rsidP="001A62DC">
            <w:pPr>
              <w:pStyle w:val="TableParagraph"/>
              <w:ind w:left="881"/>
              <w:rPr>
                <w:rFonts w:ascii="Times New Roman" w:hAnsi="Times New Roman" w:cs="Times New Roman"/>
                <w:color w:val="757171"/>
                <w:sz w:val="24"/>
              </w:rPr>
            </w:pPr>
          </w:p>
        </w:tc>
      </w:tr>
      <w:tr w:rsidR="001A62DC" w:rsidRPr="00F5087E" w14:paraId="73045E7D" w14:textId="77777777" w:rsidTr="001A62DC">
        <w:trPr>
          <w:trHeight w:val="319"/>
        </w:trPr>
        <w:tc>
          <w:tcPr>
            <w:tcW w:w="7892" w:type="dxa"/>
            <w:gridSpan w:val="2"/>
            <w:shd w:val="clear" w:color="auto" w:fill="D9D9D9"/>
          </w:tcPr>
          <w:p w14:paraId="24A8990D" w14:textId="77777777" w:rsidR="001A62DC" w:rsidRPr="00317BBC" w:rsidRDefault="001A62DC" w:rsidP="001A62DC">
            <w:pPr>
              <w:pStyle w:val="TableParagraph"/>
              <w:spacing w:before="23"/>
              <w:ind w:left="475"/>
              <w:rPr>
                <w:rFonts w:ascii="Times New Roman" w:hAnsi="Times New Roman" w:cs="Times New Roman"/>
                <w:b/>
                <w:color w:val="757171"/>
                <w:sz w:val="24"/>
              </w:rPr>
            </w:pPr>
            <w:r w:rsidRPr="00317BBC">
              <w:rPr>
                <w:rFonts w:ascii="Times New Roman" w:hAnsi="Times New Roman" w:cs="Times New Roman"/>
                <w:b/>
                <w:color w:val="757171"/>
                <w:sz w:val="24"/>
              </w:rPr>
              <w:t>MONTOS</w:t>
            </w:r>
            <w:r w:rsidRPr="00317BBC">
              <w:rPr>
                <w:rFonts w:ascii="Times New Roman" w:hAnsi="Times New Roman" w:cs="Times New Roman"/>
                <w:b/>
                <w:color w:val="757171"/>
                <w:spacing w:val="-5"/>
                <w:sz w:val="24"/>
              </w:rPr>
              <w:t xml:space="preserve"> </w:t>
            </w:r>
            <w:r w:rsidRPr="00317BBC">
              <w:rPr>
                <w:rFonts w:ascii="Times New Roman" w:hAnsi="Times New Roman" w:cs="Times New Roman"/>
                <w:b/>
                <w:color w:val="757171"/>
                <w:sz w:val="24"/>
              </w:rPr>
              <w:t>ESTIMADOS</w:t>
            </w:r>
            <w:r w:rsidRPr="00317BBC">
              <w:rPr>
                <w:rFonts w:ascii="Times New Roman" w:hAnsi="Times New Roman" w:cs="Times New Roman"/>
                <w:b/>
                <w:color w:val="757171"/>
                <w:spacing w:val="-3"/>
                <w:sz w:val="24"/>
              </w:rPr>
              <w:t xml:space="preserve"> </w:t>
            </w:r>
            <w:r w:rsidRPr="00317BBC">
              <w:rPr>
                <w:rFonts w:ascii="Times New Roman" w:hAnsi="Times New Roman" w:cs="Times New Roman"/>
                <w:b/>
                <w:color w:val="757171"/>
                <w:sz w:val="24"/>
              </w:rPr>
              <w:t>SEGÚN</w:t>
            </w:r>
            <w:r w:rsidRPr="00317BBC">
              <w:rPr>
                <w:rFonts w:ascii="Times New Roman" w:hAnsi="Times New Roman" w:cs="Times New Roman"/>
                <w:b/>
                <w:color w:val="757171"/>
                <w:spacing w:val="-7"/>
                <w:sz w:val="24"/>
              </w:rPr>
              <w:t xml:space="preserve"> </w:t>
            </w:r>
            <w:r w:rsidRPr="00317BBC">
              <w:rPr>
                <w:rFonts w:ascii="Times New Roman" w:hAnsi="Times New Roman" w:cs="Times New Roman"/>
                <w:b/>
                <w:color w:val="757171"/>
                <w:sz w:val="24"/>
              </w:rPr>
              <w:t>OBJETO</w:t>
            </w:r>
            <w:r w:rsidRPr="00317BBC">
              <w:rPr>
                <w:rFonts w:ascii="Times New Roman" w:hAnsi="Times New Roman" w:cs="Times New Roman"/>
                <w:b/>
                <w:color w:val="757171"/>
                <w:spacing w:val="-3"/>
                <w:sz w:val="24"/>
              </w:rPr>
              <w:t xml:space="preserve"> </w:t>
            </w:r>
            <w:r w:rsidRPr="00317BBC">
              <w:rPr>
                <w:rFonts w:ascii="Times New Roman" w:hAnsi="Times New Roman" w:cs="Times New Roman"/>
                <w:b/>
                <w:color w:val="757171"/>
                <w:sz w:val="24"/>
              </w:rPr>
              <w:t>DE</w:t>
            </w:r>
            <w:r w:rsidRPr="00317BBC">
              <w:rPr>
                <w:rFonts w:ascii="Times New Roman" w:hAnsi="Times New Roman" w:cs="Times New Roman"/>
                <w:b/>
                <w:color w:val="757171"/>
                <w:spacing w:val="-3"/>
                <w:sz w:val="24"/>
              </w:rPr>
              <w:t xml:space="preserve"> </w:t>
            </w:r>
            <w:r w:rsidRPr="00317BBC">
              <w:rPr>
                <w:rFonts w:ascii="Times New Roman" w:hAnsi="Times New Roman" w:cs="Times New Roman"/>
                <w:b/>
                <w:color w:val="757171"/>
                <w:spacing w:val="-2"/>
                <w:sz w:val="24"/>
              </w:rPr>
              <w:t>CONTRATACIÓN</w:t>
            </w:r>
          </w:p>
        </w:tc>
      </w:tr>
      <w:tr w:rsidR="001A62DC" w:rsidRPr="00317BBC" w14:paraId="23F5AAF9" w14:textId="77777777" w:rsidTr="001A62DC">
        <w:trPr>
          <w:trHeight w:val="316"/>
        </w:trPr>
        <w:tc>
          <w:tcPr>
            <w:tcW w:w="4479" w:type="dxa"/>
            <w:tcBorders>
              <w:bottom w:val="single" w:sz="4" w:space="0" w:color="D9D9D9"/>
            </w:tcBorders>
          </w:tcPr>
          <w:p w14:paraId="09A9C84A" w14:textId="77777777" w:rsidR="001A62DC" w:rsidRPr="00317BBC" w:rsidRDefault="001A62DC" w:rsidP="001A62DC">
            <w:pPr>
              <w:pStyle w:val="TableParagraph"/>
              <w:spacing w:before="16"/>
              <w:jc w:val="center"/>
              <w:rPr>
                <w:rFonts w:ascii="Times New Roman" w:hAnsi="Times New Roman" w:cs="Times New Roman"/>
                <w:color w:val="757171"/>
                <w:sz w:val="24"/>
              </w:rPr>
            </w:pPr>
            <w:r w:rsidRPr="00317BBC">
              <w:rPr>
                <w:rFonts w:ascii="Times New Roman" w:hAnsi="Times New Roman" w:cs="Times New Roman"/>
                <w:color w:val="757171"/>
                <w:spacing w:val="-2"/>
                <w:sz w:val="24"/>
              </w:rPr>
              <w:t>Bienes</w:t>
            </w:r>
          </w:p>
        </w:tc>
        <w:tc>
          <w:tcPr>
            <w:tcW w:w="3413" w:type="dxa"/>
            <w:tcBorders>
              <w:bottom w:val="single" w:sz="4" w:space="0" w:color="D9D9D9"/>
            </w:tcBorders>
          </w:tcPr>
          <w:p w14:paraId="5175817E" w14:textId="77777777" w:rsidR="001A62DC" w:rsidRPr="00317BBC" w:rsidRDefault="001A62DC" w:rsidP="001A62DC">
            <w:pPr>
              <w:pStyle w:val="TableParagraph"/>
              <w:spacing w:before="16"/>
              <w:ind w:left="814"/>
              <w:rPr>
                <w:rFonts w:ascii="Times New Roman" w:hAnsi="Times New Roman" w:cs="Times New Roman"/>
                <w:color w:val="757171"/>
                <w:sz w:val="24"/>
              </w:rPr>
            </w:pPr>
            <w:r w:rsidRPr="00317BBC">
              <w:rPr>
                <w:rFonts w:ascii="Times New Roman" w:hAnsi="Times New Roman" w:cs="Times New Roman"/>
                <w:color w:val="757171"/>
                <w:sz w:val="24"/>
              </w:rPr>
              <w:t>$</w:t>
            </w:r>
            <w:r w:rsidRPr="00317BBC">
              <w:rPr>
                <w:rFonts w:ascii="Times New Roman" w:hAnsi="Times New Roman" w:cs="Times New Roman"/>
                <w:color w:val="757171"/>
                <w:spacing w:val="2"/>
                <w:sz w:val="24"/>
              </w:rPr>
              <w:t xml:space="preserve"> </w:t>
            </w:r>
            <w:r w:rsidRPr="00317BBC">
              <w:rPr>
                <w:rFonts w:ascii="Times New Roman" w:hAnsi="Times New Roman" w:cs="Times New Roman"/>
                <w:color w:val="757171"/>
              </w:rPr>
              <w:t>427,273,995.08</w:t>
            </w:r>
          </w:p>
        </w:tc>
      </w:tr>
      <w:tr w:rsidR="001A62DC" w:rsidRPr="00317BBC" w14:paraId="36A3A058" w14:textId="77777777" w:rsidTr="001A62DC">
        <w:trPr>
          <w:trHeight w:val="316"/>
        </w:trPr>
        <w:tc>
          <w:tcPr>
            <w:tcW w:w="4479" w:type="dxa"/>
            <w:tcBorders>
              <w:top w:val="single" w:sz="4" w:space="0" w:color="D9D9D9"/>
              <w:bottom w:val="single" w:sz="4" w:space="0" w:color="D9D9D9"/>
            </w:tcBorders>
          </w:tcPr>
          <w:p w14:paraId="22ACD106" w14:textId="77777777" w:rsidR="001A62DC" w:rsidRPr="00317BBC" w:rsidRDefault="001A62DC" w:rsidP="001A62DC">
            <w:pPr>
              <w:pStyle w:val="TableParagraph"/>
              <w:spacing w:before="15"/>
              <w:jc w:val="center"/>
              <w:rPr>
                <w:rFonts w:ascii="Times New Roman" w:hAnsi="Times New Roman" w:cs="Times New Roman"/>
                <w:color w:val="757171"/>
                <w:sz w:val="24"/>
              </w:rPr>
            </w:pPr>
            <w:r w:rsidRPr="00317BBC">
              <w:rPr>
                <w:rFonts w:ascii="Times New Roman" w:hAnsi="Times New Roman" w:cs="Times New Roman"/>
                <w:color w:val="757171"/>
                <w:spacing w:val="-2"/>
                <w:sz w:val="24"/>
              </w:rPr>
              <w:t>Obras</w:t>
            </w:r>
          </w:p>
        </w:tc>
        <w:tc>
          <w:tcPr>
            <w:tcW w:w="3413" w:type="dxa"/>
            <w:tcBorders>
              <w:top w:val="single" w:sz="4" w:space="0" w:color="D9D9D9"/>
              <w:bottom w:val="single" w:sz="4" w:space="0" w:color="D9D9D9"/>
            </w:tcBorders>
          </w:tcPr>
          <w:p w14:paraId="5ADBA05B" w14:textId="77777777" w:rsidR="001A62DC" w:rsidRPr="00317BBC" w:rsidRDefault="001A62DC" w:rsidP="001A62DC">
            <w:pPr>
              <w:pStyle w:val="TableParagraph"/>
              <w:spacing w:before="15"/>
              <w:ind w:left="77"/>
              <w:rPr>
                <w:rFonts w:ascii="Times New Roman" w:hAnsi="Times New Roman" w:cs="Times New Roman"/>
                <w:color w:val="757171"/>
                <w:sz w:val="24"/>
              </w:rPr>
            </w:pPr>
            <w:r>
              <w:rPr>
                <w:color w:val="757171"/>
                <w:sz w:val="24"/>
              </w:rPr>
              <w:t xml:space="preserve">                   </w:t>
            </w:r>
            <w:r w:rsidRPr="00317BBC">
              <w:rPr>
                <w:rFonts w:ascii="Times New Roman" w:hAnsi="Times New Roman" w:cs="Times New Roman"/>
                <w:color w:val="757171"/>
                <w:sz w:val="24"/>
              </w:rPr>
              <w:t>$</w:t>
            </w:r>
            <w:r w:rsidRPr="00317BBC">
              <w:rPr>
                <w:rFonts w:ascii="Times New Roman" w:hAnsi="Times New Roman" w:cs="Times New Roman"/>
                <w:color w:val="757171"/>
                <w:spacing w:val="2"/>
                <w:sz w:val="24"/>
              </w:rPr>
              <w:t xml:space="preserve"> 0.00</w:t>
            </w:r>
          </w:p>
        </w:tc>
      </w:tr>
      <w:tr w:rsidR="001A62DC" w:rsidRPr="00317BBC" w14:paraId="6B3B656B" w14:textId="77777777" w:rsidTr="001A62DC">
        <w:trPr>
          <w:trHeight w:val="311"/>
        </w:trPr>
        <w:tc>
          <w:tcPr>
            <w:tcW w:w="4479" w:type="dxa"/>
            <w:tcBorders>
              <w:top w:val="single" w:sz="4" w:space="0" w:color="D9D9D9"/>
              <w:bottom w:val="single" w:sz="4" w:space="0" w:color="D9D9D9"/>
            </w:tcBorders>
          </w:tcPr>
          <w:p w14:paraId="3E4B2F47" w14:textId="77777777" w:rsidR="001A62DC" w:rsidRPr="00317BBC" w:rsidRDefault="001A62DC" w:rsidP="001A62DC">
            <w:pPr>
              <w:pStyle w:val="TableParagraph"/>
              <w:jc w:val="center"/>
              <w:rPr>
                <w:rFonts w:ascii="Times New Roman" w:hAnsi="Times New Roman" w:cs="Times New Roman"/>
                <w:color w:val="757171"/>
                <w:sz w:val="24"/>
              </w:rPr>
            </w:pPr>
            <w:r w:rsidRPr="00317BBC">
              <w:rPr>
                <w:rFonts w:ascii="Times New Roman" w:hAnsi="Times New Roman" w:cs="Times New Roman"/>
                <w:color w:val="757171"/>
                <w:spacing w:val="-2"/>
                <w:sz w:val="24"/>
              </w:rPr>
              <w:t>Servicios</w:t>
            </w:r>
          </w:p>
        </w:tc>
        <w:tc>
          <w:tcPr>
            <w:tcW w:w="3413" w:type="dxa"/>
            <w:tcBorders>
              <w:top w:val="single" w:sz="4" w:space="0" w:color="D9D9D9"/>
              <w:bottom w:val="single" w:sz="4" w:space="0" w:color="D9D9D9"/>
            </w:tcBorders>
          </w:tcPr>
          <w:p w14:paraId="6561926E" w14:textId="77777777" w:rsidR="001A62DC" w:rsidRPr="00317BBC" w:rsidRDefault="001A62DC" w:rsidP="001A62DC">
            <w:pPr>
              <w:pStyle w:val="TableParagraph"/>
              <w:ind w:left="814"/>
              <w:rPr>
                <w:rFonts w:ascii="Times New Roman" w:hAnsi="Times New Roman" w:cs="Times New Roman"/>
                <w:color w:val="757171"/>
              </w:rPr>
            </w:pPr>
            <w:r w:rsidRPr="00317BBC">
              <w:rPr>
                <w:rFonts w:ascii="Times New Roman" w:hAnsi="Times New Roman" w:cs="Times New Roman"/>
                <w:color w:val="757171"/>
                <w:sz w:val="24"/>
              </w:rPr>
              <w:t>$ 731,120,871.643</w:t>
            </w:r>
          </w:p>
        </w:tc>
      </w:tr>
      <w:tr w:rsidR="001A62DC" w:rsidRPr="00317BBC" w14:paraId="5A83A1AE" w14:textId="77777777" w:rsidTr="001A62DC">
        <w:trPr>
          <w:trHeight w:val="314"/>
        </w:trPr>
        <w:tc>
          <w:tcPr>
            <w:tcW w:w="4479" w:type="dxa"/>
            <w:tcBorders>
              <w:top w:val="single" w:sz="4" w:space="0" w:color="D9D9D9"/>
              <w:bottom w:val="single" w:sz="4" w:space="0" w:color="D9D9D9"/>
            </w:tcBorders>
          </w:tcPr>
          <w:p w14:paraId="60AEA372" w14:textId="77777777" w:rsidR="001A62DC" w:rsidRPr="00317BBC" w:rsidRDefault="001A62DC" w:rsidP="001A62DC">
            <w:pPr>
              <w:pStyle w:val="TableParagraph"/>
              <w:spacing w:before="18"/>
              <w:jc w:val="center"/>
              <w:rPr>
                <w:rFonts w:ascii="Times New Roman" w:hAnsi="Times New Roman" w:cs="Times New Roman"/>
                <w:color w:val="757171"/>
                <w:sz w:val="24"/>
              </w:rPr>
            </w:pPr>
            <w:r w:rsidRPr="00317BBC">
              <w:rPr>
                <w:rFonts w:ascii="Times New Roman" w:hAnsi="Times New Roman" w:cs="Times New Roman"/>
                <w:color w:val="757171"/>
                <w:sz w:val="24"/>
              </w:rPr>
              <w:t>Servicios:</w:t>
            </w:r>
            <w:r w:rsidRPr="00317BBC">
              <w:rPr>
                <w:rFonts w:ascii="Times New Roman" w:hAnsi="Times New Roman" w:cs="Times New Roman"/>
                <w:color w:val="757171"/>
                <w:spacing w:val="-2"/>
                <w:sz w:val="24"/>
              </w:rPr>
              <w:t xml:space="preserve"> consultoría</w:t>
            </w:r>
          </w:p>
        </w:tc>
        <w:tc>
          <w:tcPr>
            <w:tcW w:w="3413" w:type="dxa"/>
            <w:tcBorders>
              <w:top w:val="single" w:sz="4" w:space="0" w:color="D9D9D9"/>
              <w:bottom w:val="single" w:sz="4" w:space="0" w:color="D9D9D9"/>
            </w:tcBorders>
          </w:tcPr>
          <w:p w14:paraId="26C123B5" w14:textId="77777777" w:rsidR="001A62DC" w:rsidRPr="00317BBC" w:rsidRDefault="001A62DC" w:rsidP="001A62DC">
            <w:pPr>
              <w:pStyle w:val="TableParagraph"/>
              <w:spacing w:before="18"/>
              <w:ind w:left="77"/>
              <w:rPr>
                <w:rFonts w:ascii="Times New Roman" w:hAnsi="Times New Roman" w:cs="Times New Roman"/>
                <w:color w:val="757171"/>
                <w:sz w:val="24"/>
              </w:rPr>
            </w:pPr>
            <w:r>
              <w:rPr>
                <w:color w:val="757171"/>
                <w:sz w:val="24"/>
              </w:rPr>
              <w:t xml:space="preserve">                  </w:t>
            </w:r>
            <w:r w:rsidRPr="00317BBC">
              <w:rPr>
                <w:rFonts w:ascii="Times New Roman" w:hAnsi="Times New Roman" w:cs="Times New Roman"/>
                <w:color w:val="757171"/>
                <w:sz w:val="24"/>
              </w:rPr>
              <w:t>$ 0.00</w:t>
            </w:r>
          </w:p>
        </w:tc>
      </w:tr>
      <w:tr w:rsidR="001A62DC" w:rsidRPr="00317BBC" w14:paraId="79DD385C" w14:textId="77777777" w:rsidTr="001A62DC">
        <w:trPr>
          <w:trHeight w:val="945"/>
        </w:trPr>
        <w:tc>
          <w:tcPr>
            <w:tcW w:w="4479" w:type="dxa"/>
            <w:tcBorders>
              <w:top w:val="single" w:sz="4" w:space="0" w:color="D9D9D9"/>
            </w:tcBorders>
          </w:tcPr>
          <w:p w14:paraId="06DE82A1" w14:textId="77777777" w:rsidR="001A62DC" w:rsidRPr="00317BBC" w:rsidRDefault="001A62DC" w:rsidP="001A62DC">
            <w:pPr>
              <w:pStyle w:val="TableParagraph"/>
              <w:spacing w:before="193" w:line="242" w:lineRule="auto"/>
              <w:ind w:right="167"/>
              <w:jc w:val="center"/>
              <w:rPr>
                <w:rFonts w:ascii="Times New Roman" w:hAnsi="Times New Roman" w:cs="Times New Roman"/>
                <w:color w:val="757171"/>
                <w:sz w:val="24"/>
              </w:rPr>
            </w:pPr>
            <w:r w:rsidRPr="00317BBC">
              <w:rPr>
                <w:rFonts w:ascii="Times New Roman" w:hAnsi="Times New Roman" w:cs="Times New Roman"/>
                <w:color w:val="757171"/>
                <w:sz w:val="24"/>
              </w:rPr>
              <w:t>Servicios:</w:t>
            </w:r>
            <w:r w:rsidRPr="00317BBC">
              <w:rPr>
                <w:rFonts w:ascii="Times New Roman" w:hAnsi="Times New Roman" w:cs="Times New Roman"/>
                <w:color w:val="757171"/>
                <w:spacing w:val="-9"/>
                <w:sz w:val="24"/>
              </w:rPr>
              <w:t xml:space="preserve"> </w:t>
            </w:r>
            <w:r w:rsidRPr="00317BBC">
              <w:rPr>
                <w:rFonts w:ascii="Times New Roman" w:hAnsi="Times New Roman" w:cs="Times New Roman"/>
                <w:color w:val="757171"/>
                <w:sz w:val="24"/>
              </w:rPr>
              <w:t>consultoría</w:t>
            </w:r>
            <w:r w:rsidRPr="00317BBC">
              <w:rPr>
                <w:rFonts w:ascii="Times New Roman" w:hAnsi="Times New Roman" w:cs="Times New Roman"/>
                <w:color w:val="757171"/>
                <w:spacing w:val="-9"/>
                <w:sz w:val="24"/>
              </w:rPr>
              <w:t xml:space="preserve"> </w:t>
            </w:r>
            <w:r w:rsidRPr="00317BBC">
              <w:rPr>
                <w:rFonts w:ascii="Times New Roman" w:hAnsi="Times New Roman" w:cs="Times New Roman"/>
                <w:color w:val="757171"/>
                <w:sz w:val="24"/>
              </w:rPr>
              <w:t>basada</w:t>
            </w:r>
            <w:r w:rsidRPr="00317BBC">
              <w:rPr>
                <w:rFonts w:ascii="Times New Roman" w:hAnsi="Times New Roman" w:cs="Times New Roman"/>
                <w:color w:val="757171"/>
                <w:spacing w:val="-9"/>
                <w:sz w:val="24"/>
              </w:rPr>
              <w:t xml:space="preserve"> </w:t>
            </w:r>
            <w:r w:rsidRPr="00317BBC">
              <w:rPr>
                <w:rFonts w:ascii="Times New Roman" w:hAnsi="Times New Roman" w:cs="Times New Roman"/>
                <w:color w:val="757171"/>
                <w:sz w:val="24"/>
              </w:rPr>
              <w:t>en</w:t>
            </w:r>
            <w:r w:rsidRPr="00317BBC">
              <w:rPr>
                <w:rFonts w:ascii="Times New Roman" w:hAnsi="Times New Roman" w:cs="Times New Roman"/>
                <w:color w:val="757171"/>
                <w:spacing w:val="-9"/>
                <w:sz w:val="24"/>
              </w:rPr>
              <w:t xml:space="preserve"> </w:t>
            </w:r>
            <w:r w:rsidRPr="00317BBC">
              <w:rPr>
                <w:rFonts w:ascii="Times New Roman" w:hAnsi="Times New Roman" w:cs="Times New Roman"/>
                <w:color w:val="757171"/>
                <w:sz w:val="24"/>
              </w:rPr>
              <w:t>la</w:t>
            </w:r>
            <w:r w:rsidRPr="00317BBC">
              <w:rPr>
                <w:rFonts w:ascii="Times New Roman" w:hAnsi="Times New Roman" w:cs="Times New Roman"/>
                <w:color w:val="757171"/>
                <w:spacing w:val="-8"/>
                <w:sz w:val="24"/>
              </w:rPr>
              <w:t xml:space="preserve"> </w:t>
            </w:r>
            <w:r w:rsidRPr="00317BBC">
              <w:rPr>
                <w:rFonts w:ascii="Times New Roman" w:hAnsi="Times New Roman" w:cs="Times New Roman"/>
                <w:color w:val="757171"/>
                <w:sz w:val="24"/>
              </w:rPr>
              <w:t>calidad de los servicios</w:t>
            </w:r>
          </w:p>
        </w:tc>
        <w:tc>
          <w:tcPr>
            <w:tcW w:w="3413" w:type="dxa"/>
            <w:tcBorders>
              <w:top w:val="single" w:sz="4" w:space="0" w:color="D9D9D9"/>
            </w:tcBorders>
          </w:tcPr>
          <w:p w14:paraId="21461BFA" w14:textId="77777777" w:rsidR="001A62DC" w:rsidRPr="00317BBC" w:rsidRDefault="001A62DC" w:rsidP="001A62DC">
            <w:pPr>
              <w:pStyle w:val="TableParagraph"/>
              <w:spacing w:before="56"/>
              <w:jc w:val="center"/>
              <w:rPr>
                <w:rFonts w:ascii="Times New Roman" w:hAnsi="Times New Roman" w:cs="Times New Roman"/>
                <w:color w:val="757171"/>
                <w:sz w:val="24"/>
              </w:rPr>
            </w:pPr>
          </w:p>
          <w:p w14:paraId="19AC1639" w14:textId="77777777" w:rsidR="001A62DC" w:rsidRPr="00317BBC" w:rsidRDefault="001A62DC" w:rsidP="001A62DC">
            <w:pPr>
              <w:pStyle w:val="TableParagraph"/>
              <w:ind w:left="5" w:right="222"/>
              <w:rPr>
                <w:rFonts w:ascii="Times New Roman" w:hAnsi="Times New Roman" w:cs="Times New Roman"/>
                <w:color w:val="757171"/>
                <w:sz w:val="24"/>
              </w:rPr>
            </w:pPr>
            <w:r>
              <w:rPr>
                <w:color w:val="757171"/>
                <w:sz w:val="24"/>
              </w:rPr>
              <w:t xml:space="preserve">                 </w:t>
            </w:r>
            <w:r w:rsidRPr="00317BBC">
              <w:rPr>
                <w:rFonts w:ascii="Times New Roman" w:hAnsi="Times New Roman" w:cs="Times New Roman"/>
                <w:color w:val="757171"/>
                <w:sz w:val="24"/>
              </w:rPr>
              <w:t>$ 0.00</w:t>
            </w:r>
          </w:p>
        </w:tc>
      </w:tr>
      <w:tr w:rsidR="001A62DC" w:rsidRPr="00F5087E" w14:paraId="3401686E" w14:textId="77777777" w:rsidTr="001A62DC">
        <w:trPr>
          <w:trHeight w:val="326"/>
        </w:trPr>
        <w:tc>
          <w:tcPr>
            <w:tcW w:w="7892" w:type="dxa"/>
            <w:gridSpan w:val="2"/>
            <w:shd w:val="clear" w:color="auto" w:fill="D9D9D9"/>
          </w:tcPr>
          <w:p w14:paraId="36C80F58" w14:textId="77777777" w:rsidR="001A62DC" w:rsidRPr="00317BBC" w:rsidRDefault="001A62DC" w:rsidP="001A62DC">
            <w:pPr>
              <w:pStyle w:val="TableParagraph"/>
              <w:spacing w:before="23"/>
              <w:ind w:left="605"/>
              <w:rPr>
                <w:rFonts w:ascii="Times New Roman" w:hAnsi="Times New Roman" w:cs="Times New Roman"/>
                <w:b/>
                <w:color w:val="757171"/>
                <w:sz w:val="24"/>
              </w:rPr>
            </w:pPr>
            <w:r w:rsidRPr="00317BBC">
              <w:rPr>
                <w:rFonts w:ascii="Times New Roman" w:hAnsi="Times New Roman" w:cs="Times New Roman"/>
                <w:b/>
                <w:color w:val="757171"/>
                <w:sz w:val="24"/>
              </w:rPr>
              <w:t>MONTOS</w:t>
            </w:r>
            <w:r w:rsidRPr="00317BBC">
              <w:rPr>
                <w:rFonts w:ascii="Times New Roman" w:hAnsi="Times New Roman" w:cs="Times New Roman"/>
                <w:b/>
                <w:color w:val="757171"/>
                <w:spacing w:val="-6"/>
                <w:sz w:val="24"/>
              </w:rPr>
              <w:t xml:space="preserve"> </w:t>
            </w:r>
            <w:r w:rsidRPr="00317BBC">
              <w:rPr>
                <w:rFonts w:ascii="Times New Roman" w:hAnsi="Times New Roman" w:cs="Times New Roman"/>
                <w:b/>
                <w:color w:val="757171"/>
                <w:sz w:val="24"/>
              </w:rPr>
              <w:t>ESTIMADOS</w:t>
            </w:r>
            <w:r w:rsidRPr="00317BBC">
              <w:rPr>
                <w:rFonts w:ascii="Times New Roman" w:hAnsi="Times New Roman" w:cs="Times New Roman"/>
                <w:b/>
                <w:color w:val="757171"/>
                <w:spacing w:val="-3"/>
                <w:sz w:val="24"/>
              </w:rPr>
              <w:t xml:space="preserve"> </w:t>
            </w:r>
            <w:r w:rsidRPr="00317BBC">
              <w:rPr>
                <w:rFonts w:ascii="Times New Roman" w:hAnsi="Times New Roman" w:cs="Times New Roman"/>
                <w:b/>
                <w:color w:val="757171"/>
                <w:sz w:val="24"/>
              </w:rPr>
              <w:t>SEGÚN</w:t>
            </w:r>
            <w:r w:rsidRPr="00317BBC">
              <w:rPr>
                <w:rFonts w:ascii="Times New Roman" w:hAnsi="Times New Roman" w:cs="Times New Roman"/>
                <w:b/>
                <w:color w:val="757171"/>
                <w:spacing w:val="-8"/>
                <w:sz w:val="24"/>
              </w:rPr>
              <w:t xml:space="preserve"> </w:t>
            </w:r>
            <w:r w:rsidRPr="00317BBC">
              <w:rPr>
                <w:rFonts w:ascii="Times New Roman" w:hAnsi="Times New Roman" w:cs="Times New Roman"/>
                <w:b/>
                <w:color w:val="757171"/>
                <w:sz w:val="24"/>
              </w:rPr>
              <w:t>CLASIFICACIÓN</w:t>
            </w:r>
            <w:r w:rsidRPr="00317BBC">
              <w:rPr>
                <w:rFonts w:ascii="Times New Roman" w:hAnsi="Times New Roman" w:cs="Times New Roman"/>
                <w:b/>
                <w:color w:val="757171"/>
                <w:spacing w:val="-5"/>
                <w:sz w:val="24"/>
              </w:rPr>
              <w:t xml:space="preserve"> </w:t>
            </w:r>
            <w:r w:rsidRPr="00317BBC">
              <w:rPr>
                <w:rFonts w:ascii="Times New Roman" w:hAnsi="Times New Roman" w:cs="Times New Roman"/>
                <w:b/>
                <w:color w:val="757171"/>
                <w:spacing w:val="-2"/>
                <w:sz w:val="24"/>
              </w:rPr>
              <w:t>MIPYMES</w:t>
            </w:r>
          </w:p>
        </w:tc>
      </w:tr>
      <w:tr w:rsidR="001A62DC" w:rsidRPr="00317BBC" w14:paraId="153E2C7E" w14:textId="77777777" w:rsidTr="001A62DC">
        <w:trPr>
          <w:trHeight w:val="311"/>
        </w:trPr>
        <w:tc>
          <w:tcPr>
            <w:tcW w:w="4479" w:type="dxa"/>
            <w:tcBorders>
              <w:bottom w:val="single" w:sz="4" w:space="0" w:color="D9D9D9"/>
            </w:tcBorders>
          </w:tcPr>
          <w:p w14:paraId="3510060C" w14:textId="77777777" w:rsidR="001A62DC" w:rsidRPr="00317BBC" w:rsidRDefault="001A62DC" w:rsidP="001A62DC">
            <w:pPr>
              <w:pStyle w:val="TableParagraph"/>
              <w:spacing w:before="16"/>
              <w:jc w:val="center"/>
              <w:rPr>
                <w:rFonts w:ascii="Times New Roman" w:hAnsi="Times New Roman" w:cs="Times New Roman"/>
                <w:color w:val="757171"/>
                <w:sz w:val="24"/>
              </w:rPr>
            </w:pPr>
            <w:r w:rsidRPr="00317BBC">
              <w:rPr>
                <w:rFonts w:ascii="Times New Roman" w:hAnsi="Times New Roman" w:cs="Times New Roman"/>
                <w:color w:val="757171"/>
                <w:spacing w:val="-2"/>
                <w:sz w:val="24"/>
              </w:rPr>
              <w:t>MiPymes</w:t>
            </w:r>
          </w:p>
        </w:tc>
        <w:tc>
          <w:tcPr>
            <w:tcW w:w="3413" w:type="dxa"/>
            <w:tcBorders>
              <w:bottom w:val="single" w:sz="4" w:space="0" w:color="D9D9D9"/>
            </w:tcBorders>
          </w:tcPr>
          <w:p w14:paraId="42C4DC24" w14:textId="77777777" w:rsidR="001A62DC" w:rsidRPr="00317BBC" w:rsidRDefault="001A62DC" w:rsidP="001A62DC">
            <w:pPr>
              <w:pStyle w:val="TableParagraph"/>
              <w:spacing w:before="16"/>
              <w:ind w:left="814"/>
              <w:rPr>
                <w:rFonts w:ascii="Times New Roman" w:hAnsi="Times New Roman" w:cs="Times New Roman"/>
                <w:color w:val="757171"/>
                <w:sz w:val="24"/>
              </w:rPr>
            </w:pPr>
            <w:r w:rsidRPr="00317BBC">
              <w:rPr>
                <w:rFonts w:ascii="Times New Roman" w:hAnsi="Times New Roman" w:cs="Times New Roman"/>
                <w:color w:val="757171"/>
                <w:sz w:val="24"/>
              </w:rPr>
              <w:t>$</w:t>
            </w:r>
            <w:r w:rsidRPr="00317BBC">
              <w:rPr>
                <w:rFonts w:ascii="Times New Roman" w:hAnsi="Times New Roman" w:cs="Times New Roman"/>
                <w:color w:val="757171"/>
                <w:spacing w:val="2"/>
                <w:sz w:val="24"/>
              </w:rPr>
              <w:t xml:space="preserve"> 58,188,293.00</w:t>
            </w:r>
          </w:p>
        </w:tc>
      </w:tr>
      <w:tr w:rsidR="001A62DC" w:rsidRPr="00317BBC" w14:paraId="7ADF3E72" w14:textId="77777777" w:rsidTr="001A62DC">
        <w:trPr>
          <w:trHeight w:val="316"/>
        </w:trPr>
        <w:tc>
          <w:tcPr>
            <w:tcW w:w="4479" w:type="dxa"/>
            <w:tcBorders>
              <w:top w:val="single" w:sz="4" w:space="0" w:color="D9D9D9"/>
              <w:bottom w:val="single" w:sz="4" w:space="0" w:color="D9D9D9"/>
            </w:tcBorders>
          </w:tcPr>
          <w:p w14:paraId="0D3DA855" w14:textId="77777777" w:rsidR="001A62DC" w:rsidRPr="00317BBC" w:rsidRDefault="001A62DC" w:rsidP="001A62DC">
            <w:pPr>
              <w:pStyle w:val="TableParagraph"/>
              <w:spacing w:before="18"/>
              <w:jc w:val="center"/>
              <w:rPr>
                <w:rFonts w:ascii="Times New Roman" w:hAnsi="Times New Roman" w:cs="Times New Roman"/>
                <w:color w:val="757171"/>
                <w:sz w:val="24"/>
              </w:rPr>
            </w:pPr>
            <w:r w:rsidRPr="00317BBC">
              <w:rPr>
                <w:rFonts w:ascii="Times New Roman" w:hAnsi="Times New Roman" w:cs="Times New Roman"/>
                <w:color w:val="757171"/>
                <w:sz w:val="24"/>
              </w:rPr>
              <w:t>MiPymes</w:t>
            </w:r>
            <w:r w:rsidRPr="00317BBC">
              <w:rPr>
                <w:rFonts w:ascii="Times New Roman" w:hAnsi="Times New Roman" w:cs="Times New Roman"/>
                <w:color w:val="757171"/>
                <w:spacing w:val="-6"/>
                <w:sz w:val="24"/>
              </w:rPr>
              <w:t xml:space="preserve"> </w:t>
            </w:r>
            <w:r w:rsidRPr="00317BBC">
              <w:rPr>
                <w:rFonts w:ascii="Times New Roman" w:hAnsi="Times New Roman" w:cs="Times New Roman"/>
                <w:color w:val="757171"/>
                <w:spacing w:val="-4"/>
                <w:sz w:val="24"/>
              </w:rPr>
              <w:t>mujer</w:t>
            </w:r>
          </w:p>
        </w:tc>
        <w:tc>
          <w:tcPr>
            <w:tcW w:w="3413" w:type="dxa"/>
            <w:tcBorders>
              <w:top w:val="single" w:sz="4" w:space="0" w:color="D9D9D9"/>
              <w:bottom w:val="single" w:sz="4" w:space="0" w:color="D9D9D9"/>
            </w:tcBorders>
          </w:tcPr>
          <w:p w14:paraId="116F6E18" w14:textId="77777777" w:rsidR="001A62DC" w:rsidRPr="00317BBC" w:rsidRDefault="001A62DC" w:rsidP="001A62DC">
            <w:pPr>
              <w:pStyle w:val="TableParagraph"/>
              <w:spacing w:before="18"/>
              <w:ind w:left="814"/>
              <w:rPr>
                <w:rFonts w:ascii="Times New Roman" w:hAnsi="Times New Roman" w:cs="Times New Roman"/>
                <w:color w:val="757171"/>
                <w:sz w:val="24"/>
              </w:rPr>
            </w:pPr>
            <w:r w:rsidRPr="00317BBC">
              <w:rPr>
                <w:rFonts w:ascii="Times New Roman" w:hAnsi="Times New Roman" w:cs="Times New Roman"/>
                <w:color w:val="757171"/>
                <w:sz w:val="24"/>
              </w:rPr>
              <w:t>$</w:t>
            </w:r>
            <w:r w:rsidRPr="00317BBC">
              <w:rPr>
                <w:rFonts w:ascii="Times New Roman" w:hAnsi="Times New Roman" w:cs="Times New Roman"/>
                <w:color w:val="757171"/>
                <w:spacing w:val="2"/>
                <w:sz w:val="24"/>
              </w:rPr>
              <w:t xml:space="preserve"> 53,050.00</w:t>
            </w:r>
          </w:p>
        </w:tc>
      </w:tr>
      <w:tr w:rsidR="001A62DC" w:rsidRPr="00317BBC" w14:paraId="6A8EEC70" w14:textId="77777777" w:rsidTr="001A62DC">
        <w:trPr>
          <w:trHeight w:val="314"/>
        </w:trPr>
        <w:tc>
          <w:tcPr>
            <w:tcW w:w="4479" w:type="dxa"/>
            <w:tcBorders>
              <w:top w:val="single" w:sz="4" w:space="0" w:color="D9D9D9"/>
            </w:tcBorders>
          </w:tcPr>
          <w:p w14:paraId="616B904D" w14:textId="77777777" w:rsidR="001A62DC" w:rsidRPr="00317BBC" w:rsidRDefault="001A62DC" w:rsidP="001A62DC">
            <w:pPr>
              <w:pStyle w:val="TableParagraph"/>
              <w:spacing w:before="14"/>
              <w:jc w:val="center"/>
              <w:rPr>
                <w:rFonts w:ascii="Times New Roman" w:hAnsi="Times New Roman" w:cs="Times New Roman"/>
                <w:color w:val="757171"/>
                <w:sz w:val="24"/>
              </w:rPr>
            </w:pPr>
            <w:r w:rsidRPr="00317BBC">
              <w:rPr>
                <w:rFonts w:ascii="Times New Roman" w:hAnsi="Times New Roman" w:cs="Times New Roman"/>
                <w:color w:val="757171"/>
                <w:sz w:val="24"/>
              </w:rPr>
              <w:t xml:space="preserve">No </w:t>
            </w:r>
            <w:r w:rsidRPr="00317BBC">
              <w:rPr>
                <w:rFonts w:ascii="Times New Roman" w:hAnsi="Times New Roman" w:cs="Times New Roman"/>
                <w:color w:val="757171"/>
                <w:spacing w:val="-2"/>
                <w:sz w:val="24"/>
              </w:rPr>
              <w:t>MiPymes</w:t>
            </w:r>
          </w:p>
        </w:tc>
        <w:tc>
          <w:tcPr>
            <w:tcW w:w="3413" w:type="dxa"/>
            <w:tcBorders>
              <w:top w:val="single" w:sz="4" w:space="0" w:color="D9D9D9"/>
            </w:tcBorders>
          </w:tcPr>
          <w:p w14:paraId="768BC198" w14:textId="77777777" w:rsidR="001A62DC" w:rsidRPr="00317BBC" w:rsidRDefault="001A62DC" w:rsidP="001A62DC">
            <w:pPr>
              <w:pStyle w:val="TableParagraph"/>
              <w:spacing w:before="14"/>
              <w:ind w:left="756"/>
              <w:rPr>
                <w:rFonts w:ascii="Times New Roman" w:hAnsi="Times New Roman" w:cs="Times New Roman"/>
                <w:color w:val="757171"/>
                <w:sz w:val="24"/>
              </w:rPr>
            </w:pPr>
            <w:r w:rsidRPr="00317BBC">
              <w:rPr>
                <w:rFonts w:ascii="Times New Roman" w:hAnsi="Times New Roman" w:cs="Times New Roman"/>
                <w:color w:val="757171"/>
                <w:sz w:val="24"/>
              </w:rPr>
              <w:t>$</w:t>
            </w:r>
            <w:r w:rsidRPr="00317BBC">
              <w:rPr>
                <w:rFonts w:ascii="Times New Roman" w:hAnsi="Times New Roman" w:cs="Times New Roman"/>
                <w:color w:val="757171"/>
                <w:spacing w:val="2"/>
                <w:sz w:val="24"/>
              </w:rPr>
              <w:t xml:space="preserve"> 1,100,153,523.723</w:t>
            </w:r>
          </w:p>
        </w:tc>
      </w:tr>
      <w:tr w:rsidR="001A62DC" w:rsidRPr="00F5087E" w14:paraId="1EABE3F9" w14:textId="77777777" w:rsidTr="001A62DC">
        <w:trPr>
          <w:trHeight w:val="326"/>
        </w:trPr>
        <w:tc>
          <w:tcPr>
            <w:tcW w:w="7892" w:type="dxa"/>
            <w:gridSpan w:val="2"/>
            <w:shd w:val="clear" w:color="auto" w:fill="D9D9D9"/>
          </w:tcPr>
          <w:p w14:paraId="08116712" w14:textId="77777777" w:rsidR="001A62DC" w:rsidRPr="00317BBC" w:rsidRDefault="001A62DC" w:rsidP="001A62DC">
            <w:pPr>
              <w:pStyle w:val="TableParagraph"/>
              <w:spacing w:before="23"/>
              <w:ind w:left="614"/>
              <w:rPr>
                <w:rFonts w:ascii="Times New Roman" w:hAnsi="Times New Roman" w:cs="Times New Roman"/>
                <w:b/>
                <w:color w:val="757171"/>
                <w:sz w:val="24"/>
              </w:rPr>
            </w:pPr>
            <w:r w:rsidRPr="00317BBC">
              <w:rPr>
                <w:rFonts w:ascii="Times New Roman" w:hAnsi="Times New Roman" w:cs="Times New Roman"/>
                <w:b/>
                <w:color w:val="757171"/>
                <w:sz w:val="24"/>
              </w:rPr>
              <w:t>MONTOS</w:t>
            </w:r>
            <w:r w:rsidRPr="00317BBC">
              <w:rPr>
                <w:rFonts w:ascii="Times New Roman" w:hAnsi="Times New Roman" w:cs="Times New Roman"/>
                <w:b/>
                <w:color w:val="757171"/>
                <w:spacing w:val="-6"/>
                <w:sz w:val="24"/>
              </w:rPr>
              <w:t xml:space="preserve"> </w:t>
            </w:r>
            <w:r w:rsidRPr="00317BBC">
              <w:rPr>
                <w:rFonts w:ascii="Times New Roman" w:hAnsi="Times New Roman" w:cs="Times New Roman"/>
                <w:b/>
                <w:color w:val="757171"/>
                <w:sz w:val="24"/>
              </w:rPr>
              <w:t>ESTIMADOS</w:t>
            </w:r>
            <w:r w:rsidRPr="00317BBC">
              <w:rPr>
                <w:rFonts w:ascii="Times New Roman" w:hAnsi="Times New Roman" w:cs="Times New Roman"/>
                <w:b/>
                <w:color w:val="757171"/>
                <w:spacing w:val="-3"/>
                <w:sz w:val="24"/>
              </w:rPr>
              <w:t xml:space="preserve"> </w:t>
            </w:r>
            <w:r w:rsidRPr="00317BBC">
              <w:rPr>
                <w:rFonts w:ascii="Times New Roman" w:hAnsi="Times New Roman" w:cs="Times New Roman"/>
                <w:b/>
                <w:color w:val="757171"/>
                <w:sz w:val="24"/>
              </w:rPr>
              <w:t>SEGÚN</w:t>
            </w:r>
            <w:r w:rsidRPr="00317BBC">
              <w:rPr>
                <w:rFonts w:ascii="Times New Roman" w:hAnsi="Times New Roman" w:cs="Times New Roman"/>
                <w:b/>
                <w:color w:val="757171"/>
                <w:spacing w:val="-8"/>
                <w:sz w:val="24"/>
              </w:rPr>
              <w:t xml:space="preserve"> </w:t>
            </w:r>
            <w:r w:rsidRPr="00317BBC">
              <w:rPr>
                <w:rFonts w:ascii="Times New Roman" w:hAnsi="Times New Roman" w:cs="Times New Roman"/>
                <w:b/>
                <w:color w:val="757171"/>
                <w:sz w:val="24"/>
              </w:rPr>
              <w:t>TIPO</w:t>
            </w:r>
            <w:r w:rsidRPr="00317BBC">
              <w:rPr>
                <w:rFonts w:ascii="Times New Roman" w:hAnsi="Times New Roman" w:cs="Times New Roman"/>
                <w:b/>
                <w:color w:val="757171"/>
                <w:spacing w:val="-4"/>
                <w:sz w:val="24"/>
              </w:rPr>
              <w:t xml:space="preserve"> </w:t>
            </w:r>
            <w:r w:rsidRPr="00317BBC">
              <w:rPr>
                <w:rFonts w:ascii="Times New Roman" w:hAnsi="Times New Roman" w:cs="Times New Roman"/>
                <w:b/>
                <w:color w:val="757171"/>
                <w:sz w:val="24"/>
              </w:rPr>
              <w:t>DE</w:t>
            </w:r>
            <w:r w:rsidRPr="00317BBC">
              <w:rPr>
                <w:rFonts w:ascii="Times New Roman" w:hAnsi="Times New Roman" w:cs="Times New Roman"/>
                <w:b/>
                <w:color w:val="757171"/>
                <w:spacing w:val="-2"/>
                <w:sz w:val="24"/>
              </w:rPr>
              <w:t xml:space="preserve"> PROCEDIMIENTO</w:t>
            </w:r>
          </w:p>
        </w:tc>
      </w:tr>
      <w:tr w:rsidR="001A62DC" w:rsidRPr="00317BBC" w14:paraId="638AB3FA" w14:textId="77777777" w:rsidTr="001A62DC">
        <w:trPr>
          <w:trHeight w:val="628"/>
        </w:trPr>
        <w:tc>
          <w:tcPr>
            <w:tcW w:w="4479" w:type="dxa"/>
            <w:tcBorders>
              <w:bottom w:val="single" w:sz="4" w:space="0" w:color="D9D9D9"/>
            </w:tcBorders>
          </w:tcPr>
          <w:p w14:paraId="43559768" w14:textId="77777777" w:rsidR="001A62DC" w:rsidRPr="00317BBC" w:rsidRDefault="001A62DC" w:rsidP="001A62DC">
            <w:pPr>
              <w:pStyle w:val="TableParagraph"/>
              <w:spacing w:before="169"/>
              <w:jc w:val="center"/>
              <w:rPr>
                <w:rFonts w:ascii="Times New Roman" w:hAnsi="Times New Roman" w:cs="Times New Roman"/>
                <w:color w:val="757171"/>
                <w:sz w:val="24"/>
              </w:rPr>
            </w:pPr>
            <w:r w:rsidRPr="00317BBC">
              <w:rPr>
                <w:rFonts w:ascii="Times New Roman" w:hAnsi="Times New Roman" w:cs="Times New Roman"/>
                <w:color w:val="757171"/>
                <w:sz w:val="24"/>
              </w:rPr>
              <w:t>Compras</w:t>
            </w:r>
            <w:r w:rsidRPr="00317BBC">
              <w:rPr>
                <w:rFonts w:ascii="Times New Roman" w:hAnsi="Times New Roman" w:cs="Times New Roman"/>
                <w:color w:val="757171"/>
                <w:spacing w:val="-2"/>
                <w:sz w:val="24"/>
              </w:rPr>
              <w:t xml:space="preserve"> </w:t>
            </w:r>
            <w:r w:rsidRPr="00317BBC">
              <w:rPr>
                <w:rFonts w:ascii="Times New Roman" w:hAnsi="Times New Roman" w:cs="Times New Roman"/>
                <w:color w:val="757171"/>
                <w:sz w:val="24"/>
              </w:rPr>
              <w:t>por debajo del</w:t>
            </w:r>
            <w:r w:rsidRPr="00317BBC">
              <w:rPr>
                <w:rFonts w:ascii="Times New Roman" w:hAnsi="Times New Roman" w:cs="Times New Roman"/>
                <w:color w:val="757171"/>
                <w:spacing w:val="-3"/>
                <w:sz w:val="24"/>
              </w:rPr>
              <w:t xml:space="preserve"> </w:t>
            </w:r>
            <w:r w:rsidRPr="00317BBC">
              <w:rPr>
                <w:rFonts w:ascii="Times New Roman" w:hAnsi="Times New Roman" w:cs="Times New Roman"/>
                <w:color w:val="757171"/>
                <w:spacing w:val="-2"/>
                <w:sz w:val="24"/>
              </w:rPr>
              <w:t>umbral</w:t>
            </w:r>
          </w:p>
        </w:tc>
        <w:tc>
          <w:tcPr>
            <w:tcW w:w="3413" w:type="dxa"/>
            <w:tcBorders>
              <w:bottom w:val="single" w:sz="4" w:space="0" w:color="D9D9D9"/>
            </w:tcBorders>
          </w:tcPr>
          <w:p w14:paraId="459E435A" w14:textId="77777777" w:rsidR="001A62DC" w:rsidRPr="00317BBC" w:rsidRDefault="001A62DC" w:rsidP="001A62DC">
            <w:pPr>
              <w:pStyle w:val="TableParagraph"/>
              <w:spacing w:before="169"/>
              <w:ind w:left="876"/>
              <w:rPr>
                <w:rFonts w:ascii="Times New Roman" w:hAnsi="Times New Roman" w:cs="Times New Roman"/>
                <w:color w:val="757171"/>
                <w:sz w:val="24"/>
              </w:rPr>
            </w:pPr>
            <w:r w:rsidRPr="00317BBC">
              <w:rPr>
                <w:rFonts w:ascii="Times New Roman" w:hAnsi="Times New Roman" w:cs="Times New Roman"/>
                <w:color w:val="757171"/>
                <w:sz w:val="24"/>
              </w:rPr>
              <w:t>$ 7,352,552.00</w:t>
            </w:r>
          </w:p>
        </w:tc>
      </w:tr>
      <w:tr w:rsidR="001A62DC" w:rsidRPr="00317BBC" w14:paraId="2F0398B7" w14:textId="77777777" w:rsidTr="001A62DC">
        <w:trPr>
          <w:trHeight w:val="311"/>
        </w:trPr>
        <w:tc>
          <w:tcPr>
            <w:tcW w:w="4479" w:type="dxa"/>
            <w:tcBorders>
              <w:top w:val="single" w:sz="4" w:space="0" w:color="D9D9D9"/>
              <w:bottom w:val="single" w:sz="4" w:space="0" w:color="D9D9D9"/>
            </w:tcBorders>
          </w:tcPr>
          <w:p w14:paraId="5B276751" w14:textId="77777777" w:rsidR="001A62DC" w:rsidRPr="00317BBC" w:rsidRDefault="001A62DC" w:rsidP="001A62DC">
            <w:pPr>
              <w:pStyle w:val="TableParagraph"/>
              <w:jc w:val="center"/>
              <w:rPr>
                <w:rFonts w:ascii="Times New Roman" w:hAnsi="Times New Roman" w:cs="Times New Roman"/>
                <w:color w:val="757171"/>
                <w:sz w:val="24"/>
              </w:rPr>
            </w:pPr>
            <w:r w:rsidRPr="00317BBC">
              <w:rPr>
                <w:rFonts w:ascii="Times New Roman" w:hAnsi="Times New Roman" w:cs="Times New Roman"/>
                <w:color w:val="757171"/>
                <w:sz w:val="24"/>
              </w:rPr>
              <w:t>Compra</w:t>
            </w:r>
            <w:r w:rsidRPr="00317BBC">
              <w:rPr>
                <w:rFonts w:ascii="Times New Roman" w:hAnsi="Times New Roman" w:cs="Times New Roman"/>
                <w:color w:val="757171"/>
                <w:spacing w:val="-2"/>
                <w:sz w:val="24"/>
              </w:rPr>
              <w:t xml:space="preserve"> menor</w:t>
            </w:r>
          </w:p>
        </w:tc>
        <w:tc>
          <w:tcPr>
            <w:tcW w:w="3413" w:type="dxa"/>
            <w:tcBorders>
              <w:top w:val="single" w:sz="4" w:space="0" w:color="D9D9D9"/>
              <w:bottom w:val="single" w:sz="4" w:space="0" w:color="D9D9D9"/>
            </w:tcBorders>
          </w:tcPr>
          <w:p w14:paraId="11B3850A" w14:textId="77777777" w:rsidR="001A62DC" w:rsidRPr="00317BBC" w:rsidRDefault="001A62DC" w:rsidP="001A62DC">
            <w:pPr>
              <w:pStyle w:val="TableParagraph"/>
              <w:ind w:left="814"/>
              <w:rPr>
                <w:rFonts w:ascii="Times New Roman" w:hAnsi="Times New Roman" w:cs="Times New Roman"/>
                <w:color w:val="757171"/>
                <w:sz w:val="24"/>
              </w:rPr>
            </w:pPr>
            <w:r w:rsidRPr="00317BBC">
              <w:rPr>
                <w:rFonts w:ascii="Times New Roman" w:hAnsi="Times New Roman" w:cs="Times New Roman"/>
                <w:color w:val="757171"/>
                <w:sz w:val="24"/>
              </w:rPr>
              <w:t>$</w:t>
            </w:r>
            <w:r w:rsidRPr="00317BBC">
              <w:rPr>
                <w:rFonts w:ascii="Times New Roman" w:hAnsi="Times New Roman" w:cs="Times New Roman"/>
                <w:color w:val="757171"/>
                <w:spacing w:val="2"/>
                <w:sz w:val="24"/>
              </w:rPr>
              <w:t xml:space="preserve"> 115,330,026.02</w:t>
            </w:r>
          </w:p>
        </w:tc>
      </w:tr>
      <w:tr w:rsidR="001A62DC" w:rsidRPr="00317BBC" w14:paraId="3E82D7E8" w14:textId="77777777" w:rsidTr="001A62DC">
        <w:trPr>
          <w:trHeight w:val="316"/>
        </w:trPr>
        <w:tc>
          <w:tcPr>
            <w:tcW w:w="4479" w:type="dxa"/>
            <w:tcBorders>
              <w:top w:val="single" w:sz="4" w:space="0" w:color="D9D9D9"/>
              <w:bottom w:val="single" w:sz="4" w:space="0" w:color="D9D9D9"/>
            </w:tcBorders>
          </w:tcPr>
          <w:p w14:paraId="38067448" w14:textId="77777777" w:rsidR="001A62DC" w:rsidRPr="00317BBC" w:rsidRDefault="001A62DC" w:rsidP="001A62DC">
            <w:pPr>
              <w:pStyle w:val="TableParagraph"/>
              <w:spacing w:before="18"/>
              <w:jc w:val="center"/>
              <w:rPr>
                <w:rFonts w:ascii="Times New Roman" w:hAnsi="Times New Roman" w:cs="Times New Roman"/>
                <w:color w:val="757171"/>
                <w:sz w:val="24"/>
              </w:rPr>
            </w:pPr>
            <w:r w:rsidRPr="00317BBC">
              <w:rPr>
                <w:rFonts w:ascii="Times New Roman" w:hAnsi="Times New Roman" w:cs="Times New Roman"/>
                <w:color w:val="757171"/>
                <w:sz w:val="24"/>
              </w:rPr>
              <w:t>Comparación</w:t>
            </w:r>
            <w:r w:rsidRPr="00317BBC">
              <w:rPr>
                <w:rFonts w:ascii="Times New Roman" w:hAnsi="Times New Roman" w:cs="Times New Roman"/>
                <w:color w:val="757171"/>
                <w:spacing w:val="-4"/>
                <w:sz w:val="24"/>
              </w:rPr>
              <w:t xml:space="preserve"> </w:t>
            </w:r>
            <w:r w:rsidRPr="00317BBC">
              <w:rPr>
                <w:rFonts w:ascii="Times New Roman" w:hAnsi="Times New Roman" w:cs="Times New Roman"/>
                <w:color w:val="757171"/>
                <w:sz w:val="24"/>
              </w:rPr>
              <w:t>de</w:t>
            </w:r>
            <w:r w:rsidRPr="00317BBC">
              <w:rPr>
                <w:rFonts w:ascii="Times New Roman" w:hAnsi="Times New Roman" w:cs="Times New Roman"/>
                <w:color w:val="757171"/>
                <w:spacing w:val="-2"/>
                <w:sz w:val="24"/>
              </w:rPr>
              <w:t xml:space="preserve"> precios</w:t>
            </w:r>
          </w:p>
        </w:tc>
        <w:tc>
          <w:tcPr>
            <w:tcW w:w="3413" w:type="dxa"/>
            <w:tcBorders>
              <w:top w:val="single" w:sz="4" w:space="0" w:color="D9D9D9"/>
              <w:bottom w:val="single" w:sz="4" w:space="0" w:color="D9D9D9"/>
            </w:tcBorders>
          </w:tcPr>
          <w:p w14:paraId="6AA7B2CA" w14:textId="77777777" w:rsidR="001A62DC" w:rsidRPr="00317BBC" w:rsidRDefault="001A62DC" w:rsidP="001A62DC">
            <w:pPr>
              <w:pStyle w:val="TableParagraph"/>
              <w:spacing w:before="18"/>
              <w:ind w:left="814"/>
              <w:rPr>
                <w:rFonts w:ascii="Times New Roman" w:hAnsi="Times New Roman" w:cs="Times New Roman"/>
                <w:color w:val="757171"/>
                <w:sz w:val="24"/>
              </w:rPr>
            </w:pPr>
            <w:r w:rsidRPr="00317BBC">
              <w:rPr>
                <w:rFonts w:ascii="Times New Roman" w:hAnsi="Times New Roman" w:cs="Times New Roman"/>
                <w:color w:val="757171"/>
                <w:sz w:val="24"/>
              </w:rPr>
              <w:t>$</w:t>
            </w:r>
            <w:r w:rsidRPr="00317BBC">
              <w:rPr>
                <w:rFonts w:ascii="Times New Roman" w:hAnsi="Times New Roman" w:cs="Times New Roman"/>
                <w:color w:val="757171"/>
                <w:spacing w:val="2"/>
                <w:sz w:val="24"/>
              </w:rPr>
              <w:t xml:space="preserve"> 413,058,882.00</w:t>
            </w:r>
          </w:p>
        </w:tc>
      </w:tr>
      <w:tr w:rsidR="001A62DC" w:rsidRPr="00317BBC" w14:paraId="48581975" w14:textId="77777777" w:rsidTr="001A62DC">
        <w:trPr>
          <w:trHeight w:val="289"/>
        </w:trPr>
        <w:tc>
          <w:tcPr>
            <w:tcW w:w="4479" w:type="dxa"/>
            <w:tcBorders>
              <w:top w:val="single" w:sz="4" w:space="0" w:color="D9D9D9"/>
            </w:tcBorders>
          </w:tcPr>
          <w:p w14:paraId="3CA1C808" w14:textId="77777777" w:rsidR="001A62DC" w:rsidRPr="00317BBC" w:rsidRDefault="001A62DC" w:rsidP="001A62DC">
            <w:pPr>
              <w:pStyle w:val="TableParagraph"/>
              <w:spacing w:line="256" w:lineRule="exact"/>
              <w:jc w:val="center"/>
              <w:rPr>
                <w:rFonts w:ascii="Times New Roman" w:hAnsi="Times New Roman" w:cs="Times New Roman"/>
                <w:color w:val="757171"/>
                <w:sz w:val="24"/>
              </w:rPr>
            </w:pPr>
            <w:r w:rsidRPr="00317BBC">
              <w:rPr>
                <w:rFonts w:ascii="Times New Roman" w:hAnsi="Times New Roman" w:cs="Times New Roman"/>
                <w:color w:val="757171"/>
                <w:sz w:val="24"/>
              </w:rPr>
              <w:t>Licitación</w:t>
            </w:r>
            <w:r w:rsidRPr="00317BBC">
              <w:rPr>
                <w:rFonts w:ascii="Times New Roman" w:hAnsi="Times New Roman" w:cs="Times New Roman"/>
                <w:color w:val="757171"/>
                <w:spacing w:val="-2"/>
                <w:sz w:val="24"/>
              </w:rPr>
              <w:t xml:space="preserve"> pública</w:t>
            </w:r>
          </w:p>
        </w:tc>
        <w:tc>
          <w:tcPr>
            <w:tcW w:w="3413" w:type="dxa"/>
            <w:tcBorders>
              <w:top w:val="single" w:sz="4" w:space="0" w:color="D9D9D9"/>
            </w:tcBorders>
          </w:tcPr>
          <w:p w14:paraId="2583B233" w14:textId="77777777" w:rsidR="001A62DC" w:rsidRPr="00317BBC" w:rsidRDefault="001A62DC" w:rsidP="001A62DC">
            <w:pPr>
              <w:pStyle w:val="TableParagraph"/>
              <w:spacing w:line="256" w:lineRule="exact"/>
              <w:ind w:left="847"/>
              <w:rPr>
                <w:rFonts w:ascii="Times New Roman" w:hAnsi="Times New Roman" w:cs="Times New Roman"/>
                <w:color w:val="757171"/>
                <w:sz w:val="24"/>
              </w:rPr>
            </w:pPr>
            <w:r w:rsidRPr="00317BBC">
              <w:rPr>
                <w:rFonts w:ascii="Times New Roman" w:hAnsi="Times New Roman" w:cs="Times New Roman"/>
                <w:color w:val="757171"/>
                <w:spacing w:val="-2"/>
                <w:sz w:val="24"/>
              </w:rPr>
              <w:t>$425,268,406.70</w:t>
            </w:r>
          </w:p>
        </w:tc>
      </w:tr>
    </w:tbl>
    <w:p w14:paraId="100A7851" w14:textId="1554A7F7" w:rsidR="00246C38" w:rsidRPr="00317BBC" w:rsidRDefault="00CD682C" w:rsidP="00246C38">
      <w:pPr>
        <w:pStyle w:val="Textoindependiente"/>
        <w:spacing w:before="35"/>
        <w:rPr>
          <w:color w:val="757171"/>
          <w:sz w:val="20"/>
        </w:rPr>
        <w:sectPr w:rsidR="00246C38" w:rsidRPr="00317BBC" w:rsidSect="00E21200">
          <w:pgSz w:w="12240" w:h="15840"/>
          <w:pgMar w:top="1440" w:right="2160" w:bottom="1440" w:left="2160" w:header="720" w:footer="262" w:gutter="0"/>
          <w:cols w:space="720"/>
        </w:sectPr>
      </w:pPr>
      <w:r w:rsidRPr="00317BBC">
        <w:rPr>
          <w:noProof/>
          <w:color w:val="757171"/>
          <w:lang w:eastAsia="es-ES"/>
        </w:rPr>
        <mc:AlternateContent>
          <mc:Choice Requires="wps">
            <w:drawing>
              <wp:anchor distT="0" distB="0" distL="0" distR="0" simplePos="0" relativeHeight="251658240" behindDoc="1" locked="0" layoutInCell="1" allowOverlap="1" wp14:anchorId="02EE0B0C" wp14:editId="2A5360D1">
                <wp:simplePos x="0" y="0"/>
                <wp:positionH relativeFrom="page">
                  <wp:posOffset>1446530</wp:posOffset>
                </wp:positionH>
                <wp:positionV relativeFrom="paragraph">
                  <wp:posOffset>183503</wp:posOffset>
                </wp:positionV>
                <wp:extent cx="502094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0945" cy="6350"/>
                        </a:xfrm>
                        <a:custGeom>
                          <a:avLst/>
                          <a:gdLst/>
                          <a:ahLst/>
                          <a:cxnLst/>
                          <a:rect l="l" t="t" r="r" b="b"/>
                          <a:pathLst>
                            <a:path w="5020945" h="6350">
                              <a:moveTo>
                                <a:pt x="5020945" y="0"/>
                              </a:moveTo>
                              <a:lnTo>
                                <a:pt x="2855087" y="0"/>
                              </a:lnTo>
                              <a:lnTo>
                                <a:pt x="2852039" y="0"/>
                              </a:lnTo>
                              <a:lnTo>
                                <a:pt x="2845943" y="0"/>
                              </a:lnTo>
                              <a:lnTo>
                                <a:pt x="0" y="0"/>
                              </a:lnTo>
                              <a:lnTo>
                                <a:pt x="0" y="6096"/>
                              </a:lnTo>
                              <a:lnTo>
                                <a:pt x="2845943" y="6096"/>
                              </a:lnTo>
                              <a:lnTo>
                                <a:pt x="2852039" y="6096"/>
                              </a:lnTo>
                              <a:lnTo>
                                <a:pt x="2855087" y="6096"/>
                              </a:lnTo>
                              <a:lnTo>
                                <a:pt x="5020945" y="6096"/>
                              </a:lnTo>
                              <a:lnTo>
                                <a:pt x="502094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A120256" id="Graphic 2" o:spid="_x0000_s1026" style="position:absolute;margin-left:113.9pt;margin-top:14.45pt;width:395.3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020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" path="m5020945,l2855087,r-3048,l2845943,,,,,6096r2845943,l2852039,6096r3048,l5020945,6096r,-6096xe" fillcolor="#d9d9d9" stroked="f">
                <v:path arrowok="t"/>
                <w10:wrap type="topAndBottom" anchorx="page"/>
              </v:shape>
            </w:pict>
          </mc:Fallback>
        </mc:AlternateContent>
      </w:r>
    </w:p>
    <w:tbl>
      <w:tblPr>
        <w:tblStyle w:val="TableNormal1"/>
        <w:tblpPr w:leftFromText="141" w:rightFromText="141" w:horzAnchor="margin" w:tblpY="-840"/>
        <w:tblW w:w="7896" w:type="dxa"/>
        <w:tblLayout w:type="fixed"/>
        <w:tblLook w:val="01E0" w:firstRow="1" w:lastRow="1" w:firstColumn="1" w:lastColumn="1" w:noHBand="0" w:noVBand="0"/>
      </w:tblPr>
      <w:tblGrid>
        <w:gridCol w:w="4703"/>
        <w:gridCol w:w="3193"/>
      </w:tblGrid>
      <w:tr w:rsidR="00CD682C" w:rsidRPr="00F5087E" w14:paraId="00924585" w14:textId="77777777" w:rsidTr="001A62DC">
        <w:trPr>
          <w:trHeight w:val="323"/>
        </w:trPr>
        <w:tc>
          <w:tcPr>
            <w:tcW w:w="7896" w:type="dxa"/>
            <w:gridSpan w:val="2"/>
            <w:tcBorders>
              <w:bottom w:val="single" w:sz="4" w:space="0" w:color="D9D9D9"/>
            </w:tcBorders>
            <w:shd w:val="clear" w:color="auto" w:fill="D9D9D9"/>
          </w:tcPr>
          <w:p w14:paraId="7CB6817B" w14:textId="77777777" w:rsidR="00CD682C" w:rsidRPr="00317BBC" w:rsidRDefault="00CD682C" w:rsidP="001A62DC">
            <w:pPr>
              <w:pStyle w:val="TableParagraph"/>
              <w:spacing w:before="23"/>
              <w:ind w:left="621"/>
              <w:jc w:val="center"/>
              <w:rPr>
                <w:rFonts w:ascii="Times New Roman" w:hAnsi="Times New Roman" w:cs="Times New Roman"/>
                <w:b/>
                <w:color w:val="757171"/>
                <w:sz w:val="24"/>
              </w:rPr>
            </w:pPr>
            <w:r w:rsidRPr="00317BBC">
              <w:rPr>
                <w:rFonts w:ascii="Times New Roman" w:hAnsi="Times New Roman" w:cs="Times New Roman"/>
                <w:b/>
                <w:color w:val="757171"/>
                <w:sz w:val="24"/>
              </w:rPr>
              <w:lastRenderedPageBreak/>
              <w:t>MONTOS</w:t>
            </w:r>
            <w:r w:rsidRPr="00317BBC">
              <w:rPr>
                <w:rFonts w:ascii="Times New Roman" w:hAnsi="Times New Roman" w:cs="Times New Roman"/>
                <w:b/>
                <w:color w:val="757171"/>
                <w:spacing w:val="-1"/>
                <w:sz w:val="24"/>
              </w:rPr>
              <w:t xml:space="preserve"> </w:t>
            </w:r>
            <w:r w:rsidRPr="00317BBC">
              <w:rPr>
                <w:rFonts w:ascii="Times New Roman" w:hAnsi="Times New Roman" w:cs="Times New Roman"/>
                <w:b/>
                <w:color w:val="757171"/>
                <w:sz w:val="24"/>
              </w:rPr>
              <w:t>ESTIMADOS</w:t>
            </w:r>
            <w:r w:rsidRPr="00317BBC">
              <w:rPr>
                <w:rFonts w:ascii="Times New Roman" w:hAnsi="Times New Roman" w:cs="Times New Roman"/>
                <w:b/>
                <w:color w:val="757171"/>
                <w:spacing w:val="-1"/>
                <w:sz w:val="24"/>
              </w:rPr>
              <w:t xml:space="preserve"> </w:t>
            </w:r>
            <w:r w:rsidRPr="00317BBC">
              <w:rPr>
                <w:rFonts w:ascii="Times New Roman" w:hAnsi="Times New Roman" w:cs="Times New Roman"/>
                <w:b/>
                <w:color w:val="757171"/>
                <w:sz w:val="24"/>
              </w:rPr>
              <w:t>SEGÚN</w:t>
            </w:r>
            <w:r w:rsidRPr="00317BBC">
              <w:rPr>
                <w:rFonts w:ascii="Times New Roman" w:hAnsi="Times New Roman" w:cs="Times New Roman"/>
                <w:b/>
                <w:color w:val="757171"/>
                <w:spacing w:val="-2"/>
                <w:sz w:val="24"/>
              </w:rPr>
              <w:t xml:space="preserve"> </w:t>
            </w:r>
            <w:r w:rsidRPr="00317BBC">
              <w:rPr>
                <w:rFonts w:ascii="Times New Roman" w:hAnsi="Times New Roman" w:cs="Times New Roman"/>
                <w:b/>
                <w:color w:val="757171"/>
                <w:sz w:val="24"/>
              </w:rPr>
              <w:t>TIPO</w:t>
            </w:r>
            <w:r w:rsidRPr="00317BBC">
              <w:rPr>
                <w:rFonts w:ascii="Times New Roman" w:hAnsi="Times New Roman" w:cs="Times New Roman"/>
                <w:b/>
                <w:color w:val="757171"/>
                <w:spacing w:val="-2"/>
                <w:sz w:val="24"/>
              </w:rPr>
              <w:t xml:space="preserve"> </w:t>
            </w:r>
            <w:r w:rsidRPr="00317BBC">
              <w:rPr>
                <w:rFonts w:ascii="Times New Roman" w:hAnsi="Times New Roman" w:cs="Times New Roman"/>
                <w:b/>
                <w:color w:val="757171"/>
                <w:sz w:val="24"/>
              </w:rPr>
              <w:t>DE</w:t>
            </w:r>
            <w:r w:rsidRPr="00317BBC">
              <w:rPr>
                <w:rFonts w:ascii="Times New Roman" w:hAnsi="Times New Roman" w:cs="Times New Roman"/>
                <w:b/>
                <w:color w:val="757171"/>
                <w:spacing w:val="1"/>
                <w:sz w:val="24"/>
              </w:rPr>
              <w:t xml:space="preserve"> </w:t>
            </w:r>
            <w:r w:rsidRPr="00317BBC">
              <w:rPr>
                <w:rFonts w:ascii="Times New Roman" w:hAnsi="Times New Roman" w:cs="Times New Roman"/>
                <w:b/>
                <w:color w:val="757171"/>
                <w:spacing w:val="-2"/>
                <w:sz w:val="24"/>
              </w:rPr>
              <w:t>PROCEDIMIENTO</w:t>
            </w:r>
          </w:p>
        </w:tc>
      </w:tr>
      <w:tr w:rsidR="00CD682C" w:rsidRPr="00317BBC" w14:paraId="18A14D14" w14:textId="77777777" w:rsidTr="001A62DC">
        <w:trPr>
          <w:trHeight w:val="443"/>
        </w:trPr>
        <w:tc>
          <w:tcPr>
            <w:tcW w:w="4703" w:type="dxa"/>
            <w:tcBorders>
              <w:top w:val="single" w:sz="4" w:space="0" w:color="D9D9D9"/>
              <w:bottom w:val="single" w:sz="4" w:space="0" w:color="D9D9D9"/>
            </w:tcBorders>
          </w:tcPr>
          <w:p w14:paraId="0681C048" w14:textId="77777777" w:rsidR="00CD682C" w:rsidRPr="00317BBC" w:rsidRDefault="00CD682C" w:rsidP="001A62DC">
            <w:pPr>
              <w:pStyle w:val="TableParagraph"/>
              <w:spacing w:line="265" w:lineRule="exact"/>
              <w:ind w:left="84"/>
              <w:jc w:val="center"/>
              <w:rPr>
                <w:rFonts w:ascii="Times New Roman" w:hAnsi="Times New Roman" w:cs="Times New Roman"/>
                <w:color w:val="757171"/>
                <w:sz w:val="24"/>
              </w:rPr>
            </w:pPr>
            <w:r w:rsidRPr="00317BBC">
              <w:rPr>
                <w:rFonts w:ascii="Times New Roman" w:hAnsi="Times New Roman" w:cs="Times New Roman"/>
                <w:color w:val="757171"/>
                <w:sz w:val="24"/>
              </w:rPr>
              <w:t>Licitación</w:t>
            </w:r>
            <w:r w:rsidRPr="00317BBC">
              <w:rPr>
                <w:rFonts w:ascii="Times New Roman" w:hAnsi="Times New Roman" w:cs="Times New Roman"/>
                <w:color w:val="757171"/>
                <w:spacing w:val="-2"/>
                <w:sz w:val="24"/>
              </w:rPr>
              <w:t xml:space="preserve"> </w:t>
            </w:r>
            <w:r w:rsidRPr="00317BBC">
              <w:rPr>
                <w:rFonts w:ascii="Times New Roman" w:hAnsi="Times New Roman" w:cs="Times New Roman"/>
                <w:color w:val="757171"/>
                <w:sz w:val="24"/>
              </w:rPr>
              <w:t>pública</w:t>
            </w:r>
            <w:r w:rsidRPr="00317BBC">
              <w:rPr>
                <w:rFonts w:ascii="Times New Roman" w:hAnsi="Times New Roman" w:cs="Times New Roman"/>
                <w:color w:val="757171"/>
                <w:spacing w:val="-1"/>
                <w:sz w:val="24"/>
              </w:rPr>
              <w:t xml:space="preserve"> </w:t>
            </w:r>
            <w:r w:rsidRPr="00317BBC">
              <w:rPr>
                <w:rFonts w:ascii="Times New Roman" w:hAnsi="Times New Roman" w:cs="Times New Roman"/>
                <w:color w:val="757171"/>
                <w:spacing w:val="-2"/>
                <w:sz w:val="24"/>
              </w:rPr>
              <w:t>internacional</w:t>
            </w:r>
          </w:p>
        </w:tc>
        <w:tc>
          <w:tcPr>
            <w:tcW w:w="3193" w:type="dxa"/>
            <w:tcBorders>
              <w:top w:val="single" w:sz="4" w:space="0" w:color="D9D9D9"/>
              <w:bottom w:val="single" w:sz="4" w:space="0" w:color="D9D9D9"/>
            </w:tcBorders>
          </w:tcPr>
          <w:p w14:paraId="3ABA5024" w14:textId="77777777" w:rsidR="00CD682C" w:rsidRPr="00317BBC" w:rsidRDefault="00CD682C" w:rsidP="001A62DC">
            <w:pPr>
              <w:pStyle w:val="TableParagraph"/>
              <w:spacing w:line="265" w:lineRule="exact"/>
              <w:ind w:left="3" w:right="434"/>
              <w:jc w:val="center"/>
              <w:rPr>
                <w:rFonts w:ascii="Times New Roman" w:hAnsi="Times New Roman" w:cs="Times New Roman"/>
                <w:color w:val="757171"/>
                <w:sz w:val="24"/>
              </w:rPr>
            </w:pPr>
            <w:r w:rsidRPr="00317BBC">
              <w:rPr>
                <w:rFonts w:ascii="Times New Roman" w:hAnsi="Times New Roman" w:cs="Times New Roman"/>
                <w:color w:val="757171"/>
                <w:sz w:val="24"/>
              </w:rPr>
              <w:t>0.00</w:t>
            </w:r>
          </w:p>
        </w:tc>
      </w:tr>
      <w:tr w:rsidR="00CD682C" w:rsidRPr="00317BBC" w14:paraId="101FED61" w14:textId="77777777" w:rsidTr="001A62DC">
        <w:trPr>
          <w:trHeight w:val="316"/>
        </w:trPr>
        <w:tc>
          <w:tcPr>
            <w:tcW w:w="4703" w:type="dxa"/>
            <w:tcBorders>
              <w:top w:val="single" w:sz="4" w:space="0" w:color="D9D9D9"/>
              <w:bottom w:val="single" w:sz="4" w:space="0" w:color="D9D9D9"/>
            </w:tcBorders>
          </w:tcPr>
          <w:p w14:paraId="7F16C43D" w14:textId="77777777" w:rsidR="00CD682C" w:rsidRPr="00317BBC" w:rsidRDefault="00CD682C" w:rsidP="001A62DC">
            <w:pPr>
              <w:pStyle w:val="TableParagraph"/>
              <w:ind w:left="84"/>
              <w:jc w:val="center"/>
              <w:rPr>
                <w:rFonts w:ascii="Times New Roman" w:hAnsi="Times New Roman" w:cs="Times New Roman"/>
                <w:color w:val="757171"/>
                <w:sz w:val="24"/>
              </w:rPr>
            </w:pPr>
            <w:r w:rsidRPr="00317BBC">
              <w:rPr>
                <w:rFonts w:ascii="Times New Roman" w:hAnsi="Times New Roman" w:cs="Times New Roman"/>
                <w:color w:val="757171"/>
                <w:sz w:val="24"/>
              </w:rPr>
              <w:t>Licitación</w:t>
            </w:r>
            <w:r w:rsidRPr="00317BBC">
              <w:rPr>
                <w:rFonts w:ascii="Times New Roman" w:hAnsi="Times New Roman" w:cs="Times New Roman"/>
                <w:color w:val="757171"/>
                <w:spacing w:val="-5"/>
                <w:sz w:val="24"/>
              </w:rPr>
              <w:t xml:space="preserve"> </w:t>
            </w:r>
            <w:r w:rsidRPr="00317BBC">
              <w:rPr>
                <w:rFonts w:ascii="Times New Roman" w:hAnsi="Times New Roman" w:cs="Times New Roman"/>
                <w:color w:val="757171"/>
                <w:spacing w:val="-2"/>
                <w:sz w:val="24"/>
              </w:rPr>
              <w:t>restringida</w:t>
            </w:r>
          </w:p>
        </w:tc>
        <w:tc>
          <w:tcPr>
            <w:tcW w:w="3193" w:type="dxa"/>
            <w:tcBorders>
              <w:top w:val="single" w:sz="4" w:space="0" w:color="D9D9D9"/>
              <w:bottom w:val="single" w:sz="4" w:space="0" w:color="D9D9D9"/>
            </w:tcBorders>
          </w:tcPr>
          <w:p w14:paraId="27735F68" w14:textId="77777777" w:rsidR="00CD682C" w:rsidRPr="00317BBC" w:rsidRDefault="00CD682C" w:rsidP="001A62DC">
            <w:pPr>
              <w:pStyle w:val="TableParagraph"/>
              <w:ind w:left="3" w:right="434"/>
              <w:jc w:val="center"/>
              <w:rPr>
                <w:rFonts w:ascii="Times New Roman" w:hAnsi="Times New Roman" w:cs="Times New Roman"/>
                <w:color w:val="757171"/>
                <w:sz w:val="24"/>
              </w:rPr>
            </w:pPr>
            <w:r w:rsidRPr="00317BBC">
              <w:rPr>
                <w:rFonts w:ascii="Times New Roman" w:hAnsi="Times New Roman" w:cs="Times New Roman"/>
                <w:color w:val="757171"/>
                <w:sz w:val="24"/>
              </w:rPr>
              <w:t>0.00</w:t>
            </w:r>
          </w:p>
        </w:tc>
      </w:tr>
      <w:tr w:rsidR="00CD682C" w:rsidRPr="00317BBC" w14:paraId="22884284" w14:textId="77777777" w:rsidTr="001A62DC">
        <w:trPr>
          <w:trHeight w:val="316"/>
        </w:trPr>
        <w:tc>
          <w:tcPr>
            <w:tcW w:w="4703" w:type="dxa"/>
            <w:tcBorders>
              <w:top w:val="single" w:sz="4" w:space="0" w:color="D9D9D9"/>
              <w:bottom w:val="single" w:sz="4" w:space="0" w:color="D9D9D9"/>
            </w:tcBorders>
          </w:tcPr>
          <w:p w14:paraId="33E2587D" w14:textId="77777777" w:rsidR="00CD682C" w:rsidRPr="00317BBC" w:rsidRDefault="00CD682C" w:rsidP="001A62DC">
            <w:pPr>
              <w:pStyle w:val="TableParagraph"/>
              <w:ind w:left="84"/>
              <w:jc w:val="center"/>
              <w:rPr>
                <w:rFonts w:ascii="Times New Roman" w:hAnsi="Times New Roman" w:cs="Times New Roman"/>
                <w:color w:val="757171"/>
                <w:sz w:val="24"/>
              </w:rPr>
            </w:pPr>
            <w:r w:rsidRPr="00317BBC">
              <w:rPr>
                <w:rFonts w:ascii="Times New Roman" w:hAnsi="Times New Roman" w:cs="Times New Roman"/>
                <w:color w:val="757171"/>
                <w:sz w:val="24"/>
              </w:rPr>
              <w:t>Sorteo</w:t>
            </w:r>
            <w:r w:rsidRPr="00317BBC">
              <w:rPr>
                <w:rFonts w:ascii="Times New Roman" w:hAnsi="Times New Roman" w:cs="Times New Roman"/>
                <w:color w:val="757171"/>
                <w:spacing w:val="-1"/>
                <w:sz w:val="24"/>
              </w:rPr>
              <w:t xml:space="preserve"> </w:t>
            </w:r>
            <w:r w:rsidRPr="00317BBC">
              <w:rPr>
                <w:rFonts w:ascii="Times New Roman" w:hAnsi="Times New Roman" w:cs="Times New Roman"/>
                <w:color w:val="757171"/>
                <w:sz w:val="24"/>
              </w:rPr>
              <w:t>de</w:t>
            </w:r>
            <w:r w:rsidRPr="00317BBC">
              <w:rPr>
                <w:rFonts w:ascii="Times New Roman" w:hAnsi="Times New Roman" w:cs="Times New Roman"/>
                <w:color w:val="757171"/>
                <w:spacing w:val="-2"/>
                <w:sz w:val="24"/>
              </w:rPr>
              <w:t xml:space="preserve"> </w:t>
            </w:r>
            <w:r w:rsidRPr="00317BBC">
              <w:rPr>
                <w:rFonts w:ascii="Times New Roman" w:hAnsi="Times New Roman" w:cs="Times New Roman"/>
                <w:color w:val="757171"/>
                <w:spacing w:val="-4"/>
                <w:sz w:val="24"/>
              </w:rPr>
              <w:t>obras</w:t>
            </w:r>
          </w:p>
        </w:tc>
        <w:tc>
          <w:tcPr>
            <w:tcW w:w="3193" w:type="dxa"/>
            <w:tcBorders>
              <w:top w:val="single" w:sz="4" w:space="0" w:color="D9D9D9"/>
              <w:bottom w:val="single" w:sz="4" w:space="0" w:color="D9D9D9"/>
            </w:tcBorders>
          </w:tcPr>
          <w:p w14:paraId="0D697A5F" w14:textId="77777777" w:rsidR="00CD682C" w:rsidRPr="00317BBC" w:rsidRDefault="00CD682C" w:rsidP="001A62DC">
            <w:pPr>
              <w:pStyle w:val="TableParagraph"/>
              <w:ind w:left="3" w:right="434"/>
              <w:jc w:val="center"/>
              <w:rPr>
                <w:rFonts w:ascii="Times New Roman" w:hAnsi="Times New Roman" w:cs="Times New Roman"/>
                <w:color w:val="757171"/>
                <w:sz w:val="24"/>
              </w:rPr>
            </w:pPr>
            <w:r w:rsidRPr="00317BBC">
              <w:rPr>
                <w:rFonts w:ascii="Times New Roman" w:hAnsi="Times New Roman" w:cs="Times New Roman"/>
                <w:color w:val="757171"/>
                <w:sz w:val="24"/>
              </w:rPr>
              <w:t>0.00</w:t>
            </w:r>
          </w:p>
        </w:tc>
      </w:tr>
      <w:tr w:rsidR="00CD682C" w:rsidRPr="00317BBC" w14:paraId="4D015EF6" w14:textId="77777777" w:rsidTr="001A62DC">
        <w:trPr>
          <w:trHeight w:val="628"/>
        </w:trPr>
        <w:tc>
          <w:tcPr>
            <w:tcW w:w="4703" w:type="dxa"/>
            <w:tcBorders>
              <w:top w:val="single" w:sz="4" w:space="0" w:color="D9D9D9"/>
              <w:bottom w:val="single" w:sz="4" w:space="0" w:color="D9D9D9"/>
            </w:tcBorders>
          </w:tcPr>
          <w:p w14:paraId="606C77AD" w14:textId="77777777" w:rsidR="00CD682C" w:rsidRPr="00317BBC" w:rsidRDefault="00CD682C" w:rsidP="001A62DC">
            <w:pPr>
              <w:pStyle w:val="TableParagraph"/>
              <w:spacing w:before="37" w:line="237" w:lineRule="auto"/>
              <w:ind w:left="84" w:right="261"/>
              <w:jc w:val="center"/>
              <w:rPr>
                <w:rFonts w:ascii="Times New Roman" w:hAnsi="Times New Roman" w:cs="Times New Roman"/>
                <w:color w:val="757171"/>
                <w:sz w:val="24"/>
              </w:rPr>
            </w:pPr>
            <w:r w:rsidRPr="00317BBC">
              <w:rPr>
                <w:rFonts w:ascii="Times New Roman" w:hAnsi="Times New Roman" w:cs="Times New Roman"/>
                <w:color w:val="757171"/>
                <w:sz w:val="24"/>
              </w:rPr>
              <w:t>Excepción</w:t>
            </w:r>
            <w:r w:rsidRPr="00317BBC">
              <w:rPr>
                <w:rFonts w:ascii="Times New Roman" w:hAnsi="Times New Roman" w:cs="Times New Roman"/>
                <w:color w:val="757171"/>
                <w:spacing w:val="-8"/>
                <w:sz w:val="24"/>
              </w:rPr>
              <w:t xml:space="preserve"> </w:t>
            </w:r>
            <w:r w:rsidRPr="00317BBC">
              <w:rPr>
                <w:rFonts w:ascii="Times New Roman" w:hAnsi="Times New Roman" w:cs="Times New Roman"/>
                <w:color w:val="757171"/>
                <w:sz w:val="24"/>
              </w:rPr>
              <w:t>-</w:t>
            </w:r>
            <w:r w:rsidRPr="00317BBC">
              <w:rPr>
                <w:rFonts w:ascii="Times New Roman" w:hAnsi="Times New Roman" w:cs="Times New Roman"/>
                <w:color w:val="757171"/>
                <w:spacing w:val="-9"/>
                <w:sz w:val="24"/>
              </w:rPr>
              <w:t xml:space="preserve"> </w:t>
            </w:r>
            <w:r w:rsidRPr="00317BBC">
              <w:rPr>
                <w:rFonts w:ascii="Times New Roman" w:hAnsi="Times New Roman" w:cs="Times New Roman"/>
                <w:color w:val="757171"/>
                <w:sz w:val="24"/>
              </w:rPr>
              <w:t>bienes</w:t>
            </w:r>
            <w:r w:rsidRPr="00317BBC">
              <w:rPr>
                <w:rFonts w:ascii="Times New Roman" w:hAnsi="Times New Roman" w:cs="Times New Roman"/>
                <w:color w:val="757171"/>
                <w:spacing w:val="-8"/>
                <w:sz w:val="24"/>
              </w:rPr>
              <w:t xml:space="preserve"> </w:t>
            </w:r>
            <w:r w:rsidRPr="00317BBC">
              <w:rPr>
                <w:rFonts w:ascii="Times New Roman" w:hAnsi="Times New Roman" w:cs="Times New Roman"/>
                <w:color w:val="757171"/>
                <w:sz w:val="24"/>
              </w:rPr>
              <w:t>o</w:t>
            </w:r>
            <w:r w:rsidRPr="00317BBC">
              <w:rPr>
                <w:rFonts w:ascii="Times New Roman" w:hAnsi="Times New Roman" w:cs="Times New Roman"/>
                <w:color w:val="757171"/>
                <w:spacing w:val="-8"/>
                <w:sz w:val="24"/>
              </w:rPr>
              <w:t xml:space="preserve"> </w:t>
            </w:r>
            <w:r w:rsidRPr="00317BBC">
              <w:rPr>
                <w:rFonts w:ascii="Times New Roman" w:hAnsi="Times New Roman" w:cs="Times New Roman"/>
                <w:color w:val="757171"/>
                <w:sz w:val="24"/>
              </w:rPr>
              <w:t>servicios</w:t>
            </w:r>
            <w:r w:rsidRPr="00317BBC">
              <w:rPr>
                <w:rFonts w:ascii="Times New Roman" w:hAnsi="Times New Roman" w:cs="Times New Roman"/>
                <w:color w:val="757171"/>
                <w:spacing w:val="-8"/>
                <w:sz w:val="24"/>
              </w:rPr>
              <w:t xml:space="preserve"> </w:t>
            </w:r>
            <w:r w:rsidRPr="00317BBC">
              <w:rPr>
                <w:rFonts w:ascii="Times New Roman" w:hAnsi="Times New Roman" w:cs="Times New Roman"/>
                <w:color w:val="757171"/>
                <w:sz w:val="24"/>
              </w:rPr>
              <w:t xml:space="preserve">con </w:t>
            </w:r>
            <w:r w:rsidRPr="00317BBC">
              <w:rPr>
                <w:rFonts w:ascii="Times New Roman" w:hAnsi="Times New Roman" w:cs="Times New Roman"/>
                <w:color w:val="757171"/>
                <w:spacing w:val="-2"/>
                <w:sz w:val="24"/>
              </w:rPr>
              <w:t>exclusividad</w:t>
            </w:r>
          </w:p>
        </w:tc>
        <w:tc>
          <w:tcPr>
            <w:tcW w:w="3193" w:type="dxa"/>
            <w:tcBorders>
              <w:top w:val="single" w:sz="4" w:space="0" w:color="D9D9D9"/>
              <w:bottom w:val="single" w:sz="4" w:space="0" w:color="D9D9D9"/>
            </w:tcBorders>
          </w:tcPr>
          <w:p w14:paraId="3C380AC1" w14:textId="77777777" w:rsidR="00CD682C" w:rsidRPr="00317BBC" w:rsidRDefault="00CD682C" w:rsidP="001A62DC">
            <w:pPr>
              <w:pStyle w:val="TableParagraph"/>
              <w:spacing w:before="171"/>
              <w:ind w:left="5" w:right="434"/>
              <w:jc w:val="center"/>
              <w:rPr>
                <w:rFonts w:ascii="Times New Roman" w:hAnsi="Times New Roman" w:cs="Times New Roman"/>
                <w:color w:val="757171"/>
                <w:sz w:val="24"/>
              </w:rPr>
            </w:pPr>
            <w:r w:rsidRPr="00317BBC">
              <w:rPr>
                <w:rFonts w:ascii="Times New Roman" w:hAnsi="Times New Roman" w:cs="Times New Roman"/>
                <w:color w:val="757171"/>
                <w:spacing w:val="-2"/>
                <w:sz w:val="24"/>
              </w:rPr>
              <w:t>$38,685,000.00</w:t>
            </w:r>
          </w:p>
        </w:tc>
      </w:tr>
      <w:tr w:rsidR="00CD682C" w:rsidRPr="00317BBC" w14:paraId="4C68649F" w14:textId="77777777" w:rsidTr="001A62DC">
        <w:trPr>
          <w:trHeight w:val="830"/>
        </w:trPr>
        <w:tc>
          <w:tcPr>
            <w:tcW w:w="4703" w:type="dxa"/>
            <w:tcBorders>
              <w:top w:val="single" w:sz="4" w:space="0" w:color="D9D9D9"/>
              <w:bottom w:val="single" w:sz="4" w:space="0" w:color="D9D9D9"/>
            </w:tcBorders>
          </w:tcPr>
          <w:p w14:paraId="48A4DCD5" w14:textId="77777777" w:rsidR="00CD682C" w:rsidRPr="00317BBC" w:rsidRDefault="00CD682C" w:rsidP="001A62DC">
            <w:pPr>
              <w:pStyle w:val="TableParagraph"/>
              <w:spacing w:line="269" w:lineRule="exact"/>
              <w:ind w:left="84"/>
              <w:jc w:val="center"/>
              <w:rPr>
                <w:rFonts w:ascii="Times New Roman" w:hAnsi="Times New Roman" w:cs="Times New Roman"/>
                <w:color w:val="757171"/>
                <w:sz w:val="24"/>
              </w:rPr>
            </w:pPr>
            <w:r w:rsidRPr="00317BBC">
              <w:rPr>
                <w:rFonts w:ascii="Times New Roman" w:hAnsi="Times New Roman" w:cs="Times New Roman"/>
                <w:color w:val="757171"/>
                <w:sz w:val="24"/>
              </w:rPr>
              <w:t>Excepción</w:t>
            </w:r>
            <w:r w:rsidRPr="00317BBC">
              <w:rPr>
                <w:rFonts w:ascii="Times New Roman" w:hAnsi="Times New Roman" w:cs="Times New Roman"/>
                <w:color w:val="757171"/>
                <w:spacing w:val="-2"/>
                <w:sz w:val="24"/>
              </w:rPr>
              <w:t xml:space="preserve"> </w:t>
            </w:r>
            <w:r w:rsidRPr="00317BBC">
              <w:rPr>
                <w:rFonts w:ascii="Times New Roman" w:hAnsi="Times New Roman" w:cs="Times New Roman"/>
                <w:color w:val="757171"/>
                <w:sz w:val="24"/>
              </w:rPr>
              <w:t>-</w:t>
            </w:r>
            <w:r w:rsidRPr="00317BBC">
              <w:rPr>
                <w:rFonts w:ascii="Times New Roman" w:hAnsi="Times New Roman" w:cs="Times New Roman"/>
                <w:color w:val="757171"/>
                <w:spacing w:val="-6"/>
                <w:sz w:val="24"/>
              </w:rPr>
              <w:t xml:space="preserve"> </w:t>
            </w:r>
            <w:r w:rsidRPr="00317BBC">
              <w:rPr>
                <w:rFonts w:ascii="Times New Roman" w:hAnsi="Times New Roman" w:cs="Times New Roman"/>
                <w:color w:val="757171"/>
                <w:sz w:val="24"/>
              </w:rPr>
              <w:t>construcción,</w:t>
            </w:r>
            <w:r w:rsidRPr="00317BBC">
              <w:rPr>
                <w:rFonts w:ascii="Times New Roman" w:hAnsi="Times New Roman" w:cs="Times New Roman"/>
                <w:color w:val="757171"/>
                <w:spacing w:val="1"/>
                <w:sz w:val="24"/>
              </w:rPr>
              <w:t xml:space="preserve"> </w:t>
            </w:r>
            <w:r w:rsidRPr="00317BBC">
              <w:rPr>
                <w:rFonts w:ascii="Times New Roman" w:hAnsi="Times New Roman" w:cs="Times New Roman"/>
                <w:color w:val="757171"/>
                <w:sz w:val="24"/>
              </w:rPr>
              <w:t>instalación</w:t>
            </w:r>
            <w:r w:rsidRPr="00317BBC">
              <w:rPr>
                <w:rFonts w:ascii="Times New Roman" w:hAnsi="Times New Roman" w:cs="Times New Roman"/>
                <w:color w:val="757171"/>
                <w:spacing w:val="-1"/>
                <w:sz w:val="24"/>
              </w:rPr>
              <w:t xml:space="preserve"> </w:t>
            </w:r>
            <w:r w:rsidRPr="00317BBC">
              <w:rPr>
                <w:rFonts w:ascii="Times New Roman" w:hAnsi="Times New Roman" w:cs="Times New Roman"/>
                <w:color w:val="757171"/>
                <w:spacing w:val="-10"/>
                <w:sz w:val="24"/>
              </w:rPr>
              <w:t>o</w:t>
            </w:r>
          </w:p>
          <w:p w14:paraId="77B8AC92" w14:textId="77777777" w:rsidR="00CD682C" w:rsidRPr="00317BBC" w:rsidRDefault="00CD682C" w:rsidP="001A62DC">
            <w:pPr>
              <w:pStyle w:val="TableParagraph"/>
              <w:spacing w:line="274" w:lineRule="exact"/>
              <w:ind w:left="84" w:right="261"/>
              <w:jc w:val="center"/>
              <w:rPr>
                <w:rFonts w:ascii="Times New Roman" w:hAnsi="Times New Roman" w:cs="Times New Roman"/>
                <w:color w:val="757171"/>
                <w:sz w:val="24"/>
              </w:rPr>
            </w:pPr>
            <w:r w:rsidRPr="00317BBC">
              <w:rPr>
                <w:rFonts w:ascii="Times New Roman" w:hAnsi="Times New Roman" w:cs="Times New Roman"/>
                <w:color w:val="757171"/>
                <w:sz w:val="24"/>
              </w:rPr>
              <w:t>adquisición</w:t>
            </w:r>
            <w:r w:rsidRPr="00317BBC">
              <w:rPr>
                <w:rFonts w:ascii="Times New Roman" w:hAnsi="Times New Roman" w:cs="Times New Roman"/>
                <w:color w:val="757171"/>
                <w:spacing w:val="-8"/>
                <w:sz w:val="24"/>
              </w:rPr>
              <w:t xml:space="preserve"> </w:t>
            </w:r>
            <w:r w:rsidRPr="00317BBC">
              <w:rPr>
                <w:rFonts w:ascii="Times New Roman" w:hAnsi="Times New Roman" w:cs="Times New Roman"/>
                <w:color w:val="757171"/>
                <w:sz w:val="24"/>
              </w:rPr>
              <w:t>de</w:t>
            </w:r>
            <w:r w:rsidRPr="00317BBC">
              <w:rPr>
                <w:rFonts w:ascii="Times New Roman" w:hAnsi="Times New Roman" w:cs="Times New Roman"/>
                <w:color w:val="757171"/>
                <w:spacing w:val="-9"/>
                <w:sz w:val="24"/>
              </w:rPr>
              <w:t xml:space="preserve"> </w:t>
            </w:r>
            <w:r w:rsidRPr="00317BBC">
              <w:rPr>
                <w:rFonts w:ascii="Times New Roman" w:hAnsi="Times New Roman" w:cs="Times New Roman"/>
                <w:color w:val="757171"/>
                <w:sz w:val="24"/>
              </w:rPr>
              <w:t>oficinas</w:t>
            </w:r>
            <w:r w:rsidRPr="00317BBC">
              <w:rPr>
                <w:rFonts w:ascii="Times New Roman" w:hAnsi="Times New Roman" w:cs="Times New Roman"/>
                <w:color w:val="757171"/>
                <w:spacing w:val="-8"/>
                <w:sz w:val="24"/>
              </w:rPr>
              <w:t xml:space="preserve"> </w:t>
            </w:r>
            <w:r w:rsidRPr="00317BBC">
              <w:rPr>
                <w:rFonts w:ascii="Times New Roman" w:hAnsi="Times New Roman" w:cs="Times New Roman"/>
                <w:color w:val="757171"/>
                <w:sz w:val="24"/>
              </w:rPr>
              <w:t>para</w:t>
            </w:r>
            <w:r w:rsidRPr="00317BBC">
              <w:rPr>
                <w:rFonts w:ascii="Times New Roman" w:hAnsi="Times New Roman" w:cs="Times New Roman"/>
                <w:color w:val="757171"/>
                <w:spacing w:val="-10"/>
                <w:sz w:val="24"/>
              </w:rPr>
              <w:t xml:space="preserve"> </w:t>
            </w:r>
            <w:r w:rsidRPr="00317BBC">
              <w:rPr>
                <w:rFonts w:ascii="Times New Roman" w:hAnsi="Times New Roman" w:cs="Times New Roman"/>
                <w:color w:val="757171"/>
                <w:sz w:val="24"/>
              </w:rPr>
              <w:t>el</w:t>
            </w:r>
            <w:r w:rsidRPr="00317BBC">
              <w:rPr>
                <w:rFonts w:ascii="Times New Roman" w:hAnsi="Times New Roman" w:cs="Times New Roman"/>
                <w:color w:val="757171"/>
                <w:spacing w:val="-8"/>
                <w:sz w:val="24"/>
              </w:rPr>
              <w:t xml:space="preserve"> </w:t>
            </w:r>
            <w:r w:rsidRPr="00317BBC">
              <w:rPr>
                <w:rFonts w:ascii="Times New Roman" w:hAnsi="Times New Roman" w:cs="Times New Roman"/>
                <w:color w:val="757171"/>
                <w:sz w:val="24"/>
              </w:rPr>
              <w:t xml:space="preserve">servicio </w:t>
            </w:r>
            <w:r w:rsidRPr="00317BBC">
              <w:rPr>
                <w:rFonts w:ascii="Times New Roman" w:hAnsi="Times New Roman" w:cs="Times New Roman"/>
                <w:color w:val="757171"/>
                <w:spacing w:val="-2"/>
                <w:sz w:val="24"/>
              </w:rPr>
              <w:t>exterior</w:t>
            </w:r>
          </w:p>
        </w:tc>
        <w:tc>
          <w:tcPr>
            <w:tcW w:w="3193" w:type="dxa"/>
            <w:tcBorders>
              <w:top w:val="single" w:sz="4" w:space="0" w:color="D9D9D9"/>
              <w:bottom w:val="single" w:sz="4" w:space="0" w:color="D9D9D9"/>
            </w:tcBorders>
          </w:tcPr>
          <w:p w14:paraId="02C14B0A" w14:textId="77777777" w:rsidR="00CD682C" w:rsidRPr="00317BBC" w:rsidRDefault="00CD682C" w:rsidP="001A62DC">
            <w:pPr>
              <w:pStyle w:val="TableParagraph"/>
              <w:spacing w:before="272"/>
              <w:ind w:left="3" w:right="434"/>
              <w:jc w:val="center"/>
              <w:rPr>
                <w:rFonts w:ascii="Times New Roman" w:hAnsi="Times New Roman" w:cs="Times New Roman"/>
                <w:color w:val="757171"/>
                <w:sz w:val="24"/>
              </w:rPr>
            </w:pPr>
            <w:r w:rsidRPr="00317BBC">
              <w:rPr>
                <w:rFonts w:ascii="Times New Roman" w:hAnsi="Times New Roman" w:cs="Times New Roman"/>
                <w:color w:val="757171"/>
                <w:sz w:val="24"/>
              </w:rPr>
              <w:t>0.00</w:t>
            </w:r>
          </w:p>
        </w:tc>
      </w:tr>
      <w:tr w:rsidR="00CD682C" w:rsidRPr="00317BBC" w14:paraId="0E5C4993" w14:textId="77777777" w:rsidTr="001A62DC">
        <w:trPr>
          <w:trHeight w:val="549"/>
        </w:trPr>
        <w:tc>
          <w:tcPr>
            <w:tcW w:w="4703" w:type="dxa"/>
            <w:tcBorders>
              <w:top w:val="single" w:sz="4" w:space="0" w:color="D9D9D9"/>
              <w:bottom w:val="single" w:sz="4" w:space="0" w:color="D9D9D9"/>
            </w:tcBorders>
          </w:tcPr>
          <w:p w14:paraId="5BE90520" w14:textId="77777777" w:rsidR="00CD682C" w:rsidRPr="00317BBC" w:rsidRDefault="00CD682C" w:rsidP="001A62DC">
            <w:pPr>
              <w:pStyle w:val="TableParagraph"/>
              <w:spacing w:line="269" w:lineRule="exact"/>
              <w:ind w:left="84"/>
              <w:jc w:val="center"/>
              <w:rPr>
                <w:rFonts w:ascii="Times New Roman" w:hAnsi="Times New Roman" w:cs="Times New Roman"/>
                <w:color w:val="757171"/>
                <w:sz w:val="24"/>
              </w:rPr>
            </w:pPr>
            <w:r w:rsidRPr="00317BBC">
              <w:rPr>
                <w:rFonts w:ascii="Times New Roman" w:hAnsi="Times New Roman" w:cs="Times New Roman"/>
                <w:color w:val="757171"/>
                <w:sz w:val="24"/>
              </w:rPr>
              <w:t>Excepción</w:t>
            </w:r>
            <w:r w:rsidRPr="00317BBC">
              <w:rPr>
                <w:rFonts w:ascii="Times New Roman" w:hAnsi="Times New Roman" w:cs="Times New Roman"/>
                <w:color w:val="757171"/>
                <w:spacing w:val="-2"/>
                <w:sz w:val="24"/>
              </w:rPr>
              <w:t xml:space="preserve"> </w:t>
            </w:r>
            <w:r w:rsidRPr="00317BBC">
              <w:rPr>
                <w:rFonts w:ascii="Times New Roman" w:hAnsi="Times New Roman" w:cs="Times New Roman"/>
                <w:color w:val="757171"/>
                <w:sz w:val="24"/>
              </w:rPr>
              <w:t>-</w:t>
            </w:r>
            <w:r w:rsidRPr="00317BBC">
              <w:rPr>
                <w:rFonts w:ascii="Times New Roman" w:hAnsi="Times New Roman" w:cs="Times New Roman"/>
                <w:color w:val="757171"/>
                <w:spacing w:val="-2"/>
                <w:sz w:val="24"/>
              </w:rPr>
              <w:t xml:space="preserve"> </w:t>
            </w:r>
            <w:r w:rsidRPr="00317BBC">
              <w:rPr>
                <w:rFonts w:ascii="Times New Roman" w:hAnsi="Times New Roman" w:cs="Times New Roman"/>
                <w:color w:val="757171"/>
                <w:sz w:val="24"/>
              </w:rPr>
              <w:t>contratación</w:t>
            </w:r>
            <w:r w:rsidRPr="00317BBC">
              <w:rPr>
                <w:rFonts w:ascii="Times New Roman" w:hAnsi="Times New Roman" w:cs="Times New Roman"/>
                <w:color w:val="757171"/>
                <w:spacing w:val="1"/>
                <w:sz w:val="24"/>
              </w:rPr>
              <w:t xml:space="preserve"> </w:t>
            </w:r>
            <w:r w:rsidRPr="00317BBC">
              <w:rPr>
                <w:rFonts w:ascii="Times New Roman" w:hAnsi="Times New Roman" w:cs="Times New Roman"/>
                <w:color w:val="757171"/>
                <w:sz w:val="24"/>
              </w:rPr>
              <w:t>de</w:t>
            </w:r>
            <w:r w:rsidRPr="00317BBC">
              <w:rPr>
                <w:rFonts w:ascii="Times New Roman" w:hAnsi="Times New Roman" w:cs="Times New Roman"/>
                <w:color w:val="757171"/>
                <w:spacing w:val="-2"/>
                <w:sz w:val="24"/>
              </w:rPr>
              <w:t xml:space="preserve"> </w:t>
            </w:r>
            <w:r w:rsidRPr="00317BBC">
              <w:rPr>
                <w:rFonts w:ascii="Times New Roman" w:hAnsi="Times New Roman" w:cs="Times New Roman"/>
                <w:color w:val="757171"/>
                <w:sz w:val="24"/>
              </w:rPr>
              <w:t>publicidad</w:t>
            </w:r>
            <w:r w:rsidRPr="00317BBC">
              <w:rPr>
                <w:rFonts w:ascii="Times New Roman" w:hAnsi="Times New Roman" w:cs="Times New Roman"/>
                <w:color w:val="757171"/>
                <w:spacing w:val="-1"/>
                <w:sz w:val="24"/>
              </w:rPr>
              <w:t xml:space="preserve"> </w:t>
            </w:r>
            <w:r w:rsidRPr="00317BBC">
              <w:rPr>
                <w:rFonts w:ascii="Times New Roman" w:hAnsi="Times New Roman" w:cs="Times New Roman"/>
                <w:color w:val="757171"/>
                <w:spacing w:val="-10"/>
                <w:sz w:val="24"/>
              </w:rPr>
              <w:t>a</w:t>
            </w:r>
          </w:p>
          <w:p w14:paraId="1576738B" w14:textId="77777777" w:rsidR="00CD682C" w:rsidRPr="00317BBC" w:rsidRDefault="00CD682C" w:rsidP="001A62DC">
            <w:pPr>
              <w:pStyle w:val="TableParagraph"/>
              <w:spacing w:line="261" w:lineRule="exact"/>
              <w:ind w:left="84"/>
              <w:jc w:val="center"/>
              <w:rPr>
                <w:rFonts w:ascii="Times New Roman" w:hAnsi="Times New Roman" w:cs="Times New Roman"/>
                <w:color w:val="757171"/>
                <w:sz w:val="24"/>
              </w:rPr>
            </w:pPr>
            <w:r w:rsidRPr="00317BBC">
              <w:rPr>
                <w:rFonts w:ascii="Times New Roman" w:hAnsi="Times New Roman" w:cs="Times New Roman"/>
                <w:color w:val="757171"/>
                <w:sz w:val="24"/>
              </w:rPr>
              <w:t>través</w:t>
            </w:r>
            <w:r w:rsidRPr="00317BBC">
              <w:rPr>
                <w:rFonts w:ascii="Times New Roman" w:hAnsi="Times New Roman" w:cs="Times New Roman"/>
                <w:color w:val="757171"/>
                <w:spacing w:val="-8"/>
                <w:sz w:val="24"/>
              </w:rPr>
              <w:t xml:space="preserve"> </w:t>
            </w:r>
            <w:r w:rsidRPr="00317BBC">
              <w:rPr>
                <w:rFonts w:ascii="Times New Roman" w:hAnsi="Times New Roman" w:cs="Times New Roman"/>
                <w:color w:val="757171"/>
                <w:sz w:val="24"/>
              </w:rPr>
              <w:t>de</w:t>
            </w:r>
            <w:r w:rsidRPr="00317BBC">
              <w:rPr>
                <w:rFonts w:ascii="Times New Roman" w:hAnsi="Times New Roman" w:cs="Times New Roman"/>
                <w:color w:val="757171"/>
                <w:spacing w:val="-5"/>
                <w:sz w:val="24"/>
              </w:rPr>
              <w:t xml:space="preserve"> </w:t>
            </w:r>
            <w:r w:rsidRPr="00317BBC">
              <w:rPr>
                <w:rFonts w:ascii="Times New Roman" w:hAnsi="Times New Roman" w:cs="Times New Roman"/>
                <w:color w:val="757171"/>
                <w:sz w:val="24"/>
              </w:rPr>
              <w:t>medios</w:t>
            </w:r>
            <w:r w:rsidRPr="00317BBC">
              <w:rPr>
                <w:rFonts w:ascii="Times New Roman" w:hAnsi="Times New Roman" w:cs="Times New Roman"/>
                <w:color w:val="757171"/>
                <w:spacing w:val="-4"/>
                <w:sz w:val="24"/>
              </w:rPr>
              <w:t xml:space="preserve"> </w:t>
            </w:r>
            <w:r w:rsidRPr="00317BBC">
              <w:rPr>
                <w:rFonts w:ascii="Times New Roman" w:hAnsi="Times New Roman" w:cs="Times New Roman"/>
                <w:color w:val="757171"/>
                <w:sz w:val="24"/>
              </w:rPr>
              <w:t>de</w:t>
            </w:r>
            <w:r w:rsidRPr="00317BBC">
              <w:rPr>
                <w:rFonts w:ascii="Times New Roman" w:hAnsi="Times New Roman" w:cs="Times New Roman"/>
                <w:color w:val="757171"/>
                <w:spacing w:val="-5"/>
                <w:sz w:val="24"/>
              </w:rPr>
              <w:t xml:space="preserve"> </w:t>
            </w:r>
            <w:r w:rsidRPr="00317BBC">
              <w:rPr>
                <w:rFonts w:ascii="Times New Roman" w:hAnsi="Times New Roman" w:cs="Times New Roman"/>
                <w:color w:val="757171"/>
                <w:sz w:val="24"/>
              </w:rPr>
              <w:t>comunicación</w:t>
            </w:r>
            <w:r w:rsidRPr="00317BBC">
              <w:rPr>
                <w:rFonts w:ascii="Times New Roman" w:hAnsi="Times New Roman" w:cs="Times New Roman"/>
                <w:color w:val="757171"/>
                <w:spacing w:val="-2"/>
                <w:sz w:val="24"/>
              </w:rPr>
              <w:t xml:space="preserve"> social</w:t>
            </w:r>
          </w:p>
        </w:tc>
        <w:tc>
          <w:tcPr>
            <w:tcW w:w="3193" w:type="dxa"/>
            <w:tcBorders>
              <w:top w:val="single" w:sz="4" w:space="0" w:color="D9D9D9"/>
              <w:bottom w:val="single" w:sz="4" w:space="0" w:color="D9D9D9"/>
            </w:tcBorders>
          </w:tcPr>
          <w:p w14:paraId="7C3B69F1" w14:textId="77777777" w:rsidR="00CD682C" w:rsidRPr="00317BBC" w:rsidRDefault="00CD682C" w:rsidP="001A62DC">
            <w:pPr>
              <w:pStyle w:val="TableParagraph"/>
              <w:spacing w:before="128"/>
              <w:ind w:right="434"/>
              <w:jc w:val="center"/>
              <w:rPr>
                <w:rFonts w:ascii="Times New Roman" w:hAnsi="Times New Roman" w:cs="Times New Roman"/>
                <w:color w:val="757171"/>
                <w:sz w:val="24"/>
              </w:rPr>
            </w:pPr>
            <w:r w:rsidRPr="00317BBC">
              <w:rPr>
                <w:rFonts w:ascii="Times New Roman" w:hAnsi="Times New Roman" w:cs="Times New Roman"/>
                <w:color w:val="757171"/>
                <w:spacing w:val="-2"/>
                <w:sz w:val="24"/>
              </w:rPr>
              <w:t>$0.00</w:t>
            </w:r>
          </w:p>
        </w:tc>
      </w:tr>
      <w:tr w:rsidR="00CD682C" w:rsidRPr="00317BBC" w14:paraId="2AE7A453" w14:textId="77777777" w:rsidTr="001A62DC">
        <w:trPr>
          <w:trHeight w:val="853"/>
        </w:trPr>
        <w:tc>
          <w:tcPr>
            <w:tcW w:w="4703" w:type="dxa"/>
            <w:tcBorders>
              <w:top w:val="single" w:sz="4" w:space="0" w:color="D9D9D9"/>
              <w:bottom w:val="single" w:sz="4" w:space="0" w:color="D9D9D9"/>
            </w:tcBorders>
          </w:tcPr>
          <w:p w14:paraId="057F4C2C" w14:textId="77777777" w:rsidR="00CD682C" w:rsidRPr="00317BBC" w:rsidRDefault="00CD682C" w:rsidP="001A62DC">
            <w:pPr>
              <w:pStyle w:val="TableParagraph"/>
              <w:spacing w:before="18" w:line="235" w:lineRule="auto"/>
              <w:ind w:left="84"/>
              <w:jc w:val="center"/>
              <w:rPr>
                <w:rFonts w:ascii="Times New Roman" w:hAnsi="Times New Roman" w:cs="Times New Roman"/>
                <w:color w:val="757171"/>
                <w:sz w:val="24"/>
              </w:rPr>
            </w:pPr>
            <w:r w:rsidRPr="00317BBC">
              <w:rPr>
                <w:rFonts w:ascii="Times New Roman" w:hAnsi="Times New Roman" w:cs="Times New Roman"/>
                <w:color w:val="757171"/>
                <w:sz w:val="24"/>
              </w:rPr>
              <w:t>Excepción - obras científicas, técnicas, artísticas,</w:t>
            </w:r>
            <w:r w:rsidRPr="00317BBC">
              <w:rPr>
                <w:rFonts w:ascii="Times New Roman" w:hAnsi="Times New Roman" w:cs="Times New Roman"/>
                <w:color w:val="757171"/>
                <w:spacing w:val="-11"/>
                <w:sz w:val="24"/>
              </w:rPr>
              <w:t xml:space="preserve"> </w:t>
            </w:r>
            <w:r w:rsidRPr="00317BBC">
              <w:rPr>
                <w:rFonts w:ascii="Times New Roman" w:hAnsi="Times New Roman" w:cs="Times New Roman"/>
                <w:color w:val="757171"/>
                <w:sz w:val="24"/>
              </w:rPr>
              <w:t>o</w:t>
            </w:r>
            <w:r w:rsidRPr="00317BBC">
              <w:rPr>
                <w:rFonts w:ascii="Times New Roman" w:hAnsi="Times New Roman" w:cs="Times New Roman"/>
                <w:color w:val="757171"/>
                <w:spacing w:val="-13"/>
                <w:sz w:val="24"/>
              </w:rPr>
              <w:t xml:space="preserve"> </w:t>
            </w:r>
            <w:r w:rsidRPr="00317BBC">
              <w:rPr>
                <w:rFonts w:ascii="Times New Roman" w:hAnsi="Times New Roman" w:cs="Times New Roman"/>
                <w:color w:val="757171"/>
                <w:sz w:val="24"/>
              </w:rPr>
              <w:t>restauración</w:t>
            </w:r>
            <w:r w:rsidRPr="00317BBC">
              <w:rPr>
                <w:rFonts w:ascii="Times New Roman" w:hAnsi="Times New Roman" w:cs="Times New Roman"/>
                <w:color w:val="757171"/>
                <w:spacing w:val="-10"/>
                <w:sz w:val="24"/>
              </w:rPr>
              <w:t xml:space="preserve"> </w:t>
            </w:r>
            <w:r w:rsidRPr="00317BBC">
              <w:rPr>
                <w:rFonts w:ascii="Times New Roman" w:hAnsi="Times New Roman" w:cs="Times New Roman"/>
                <w:color w:val="757171"/>
                <w:sz w:val="24"/>
              </w:rPr>
              <w:t>de</w:t>
            </w:r>
            <w:r w:rsidRPr="00317BBC">
              <w:rPr>
                <w:rFonts w:ascii="Times New Roman" w:hAnsi="Times New Roman" w:cs="Times New Roman"/>
                <w:color w:val="757171"/>
                <w:spacing w:val="-14"/>
                <w:sz w:val="24"/>
              </w:rPr>
              <w:t xml:space="preserve"> </w:t>
            </w:r>
            <w:r w:rsidRPr="00317BBC">
              <w:rPr>
                <w:rFonts w:ascii="Times New Roman" w:hAnsi="Times New Roman" w:cs="Times New Roman"/>
                <w:color w:val="757171"/>
                <w:sz w:val="24"/>
              </w:rPr>
              <w:t xml:space="preserve">monumentos </w:t>
            </w:r>
            <w:r w:rsidRPr="00317BBC">
              <w:rPr>
                <w:rFonts w:ascii="Times New Roman" w:hAnsi="Times New Roman" w:cs="Times New Roman"/>
                <w:color w:val="757171"/>
                <w:spacing w:val="-2"/>
                <w:sz w:val="24"/>
              </w:rPr>
              <w:t>históricos</w:t>
            </w:r>
          </w:p>
        </w:tc>
        <w:tc>
          <w:tcPr>
            <w:tcW w:w="3193" w:type="dxa"/>
            <w:tcBorders>
              <w:top w:val="single" w:sz="4" w:space="0" w:color="D9D9D9"/>
              <w:bottom w:val="single" w:sz="4" w:space="0" w:color="D9D9D9"/>
            </w:tcBorders>
          </w:tcPr>
          <w:p w14:paraId="7F99D732" w14:textId="77777777" w:rsidR="00CD682C" w:rsidRPr="00317BBC" w:rsidRDefault="00CD682C" w:rsidP="001A62DC">
            <w:pPr>
              <w:pStyle w:val="TableParagraph"/>
              <w:spacing w:before="8"/>
              <w:jc w:val="center"/>
              <w:rPr>
                <w:rFonts w:ascii="Times New Roman" w:hAnsi="Times New Roman" w:cs="Times New Roman"/>
                <w:color w:val="757171"/>
                <w:sz w:val="24"/>
              </w:rPr>
            </w:pPr>
          </w:p>
          <w:p w14:paraId="4BE1A79A" w14:textId="77777777" w:rsidR="00CD682C" w:rsidRPr="00317BBC" w:rsidRDefault="00CD682C" w:rsidP="001A62DC">
            <w:pPr>
              <w:pStyle w:val="TableParagraph"/>
              <w:ind w:left="3" w:right="434"/>
              <w:jc w:val="center"/>
              <w:rPr>
                <w:rFonts w:ascii="Times New Roman" w:hAnsi="Times New Roman" w:cs="Times New Roman"/>
                <w:color w:val="757171"/>
                <w:sz w:val="24"/>
              </w:rPr>
            </w:pPr>
            <w:r w:rsidRPr="00317BBC">
              <w:rPr>
                <w:rFonts w:ascii="Times New Roman" w:hAnsi="Times New Roman" w:cs="Times New Roman"/>
                <w:color w:val="757171"/>
                <w:sz w:val="24"/>
              </w:rPr>
              <w:t>0.00</w:t>
            </w:r>
          </w:p>
        </w:tc>
      </w:tr>
      <w:tr w:rsidR="00CD682C" w:rsidRPr="00317BBC" w14:paraId="71A37EC0" w14:textId="77777777" w:rsidTr="001A62DC">
        <w:trPr>
          <w:trHeight w:val="417"/>
        </w:trPr>
        <w:tc>
          <w:tcPr>
            <w:tcW w:w="4703" w:type="dxa"/>
            <w:tcBorders>
              <w:top w:val="single" w:sz="4" w:space="0" w:color="D9D9D9"/>
              <w:bottom w:val="single" w:sz="4" w:space="0" w:color="D9D9D9"/>
            </w:tcBorders>
          </w:tcPr>
          <w:p w14:paraId="1397D4C7" w14:textId="77777777" w:rsidR="00CD682C" w:rsidRPr="00317BBC" w:rsidRDefault="00CD682C" w:rsidP="001A62DC">
            <w:pPr>
              <w:pStyle w:val="TableParagraph"/>
              <w:spacing w:before="68"/>
              <w:ind w:left="84"/>
              <w:jc w:val="center"/>
              <w:rPr>
                <w:rFonts w:ascii="Times New Roman" w:hAnsi="Times New Roman" w:cs="Times New Roman"/>
                <w:color w:val="757171"/>
                <w:sz w:val="24"/>
              </w:rPr>
            </w:pPr>
            <w:r w:rsidRPr="00317BBC">
              <w:rPr>
                <w:rFonts w:ascii="Times New Roman" w:hAnsi="Times New Roman" w:cs="Times New Roman"/>
                <w:color w:val="757171"/>
                <w:sz w:val="24"/>
              </w:rPr>
              <w:t>Excepción</w:t>
            </w:r>
            <w:r w:rsidRPr="00317BBC">
              <w:rPr>
                <w:rFonts w:ascii="Times New Roman" w:hAnsi="Times New Roman" w:cs="Times New Roman"/>
                <w:color w:val="757171"/>
                <w:spacing w:val="1"/>
                <w:sz w:val="24"/>
              </w:rPr>
              <w:t xml:space="preserve"> </w:t>
            </w:r>
            <w:r w:rsidRPr="00317BBC">
              <w:rPr>
                <w:rFonts w:ascii="Times New Roman" w:hAnsi="Times New Roman" w:cs="Times New Roman"/>
                <w:color w:val="757171"/>
                <w:sz w:val="24"/>
              </w:rPr>
              <w:t>-</w:t>
            </w:r>
            <w:r w:rsidRPr="00317BBC">
              <w:rPr>
                <w:rFonts w:ascii="Times New Roman" w:hAnsi="Times New Roman" w:cs="Times New Roman"/>
                <w:color w:val="757171"/>
                <w:spacing w:val="-4"/>
                <w:sz w:val="24"/>
              </w:rPr>
              <w:t xml:space="preserve"> </w:t>
            </w:r>
            <w:r w:rsidRPr="00317BBC">
              <w:rPr>
                <w:rFonts w:ascii="Times New Roman" w:hAnsi="Times New Roman" w:cs="Times New Roman"/>
                <w:color w:val="757171"/>
                <w:sz w:val="24"/>
              </w:rPr>
              <w:t>proveedor</w:t>
            </w:r>
            <w:r w:rsidRPr="00317BBC">
              <w:rPr>
                <w:rFonts w:ascii="Times New Roman" w:hAnsi="Times New Roman" w:cs="Times New Roman"/>
                <w:color w:val="757171"/>
                <w:spacing w:val="1"/>
                <w:sz w:val="24"/>
              </w:rPr>
              <w:t xml:space="preserve"> </w:t>
            </w:r>
            <w:r w:rsidRPr="00317BBC">
              <w:rPr>
                <w:rFonts w:ascii="Times New Roman" w:hAnsi="Times New Roman" w:cs="Times New Roman"/>
                <w:color w:val="757171"/>
                <w:spacing w:val="-2"/>
                <w:sz w:val="24"/>
              </w:rPr>
              <w:t>único</w:t>
            </w:r>
          </w:p>
        </w:tc>
        <w:tc>
          <w:tcPr>
            <w:tcW w:w="3193" w:type="dxa"/>
            <w:tcBorders>
              <w:top w:val="single" w:sz="4" w:space="0" w:color="D9D9D9"/>
              <w:bottom w:val="single" w:sz="4" w:space="0" w:color="D9D9D9"/>
            </w:tcBorders>
          </w:tcPr>
          <w:p w14:paraId="42CA9ADA" w14:textId="77777777" w:rsidR="00CD682C" w:rsidRPr="00317BBC" w:rsidRDefault="00CD682C" w:rsidP="001A62DC">
            <w:pPr>
              <w:pStyle w:val="TableParagraph"/>
              <w:spacing w:before="68"/>
              <w:ind w:right="434"/>
              <w:jc w:val="center"/>
              <w:rPr>
                <w:rFonts w:ascii="Times New Roman" w:hAnsi="Times New Roman" w:cs="Times New Roman"/>
                <w:color w:val="757171"/>
                <w:sz w:val="24"/>
              </w:rPr>
            </w:pPr>
            <w:r w:rsidRPr="00317BBC">
              <w:rPr>
                <w:rFonts w:ascii="Times New Roman" w:hAnsi="Times New Roman" w:cs="Times New Roman"/>
                <w:color w:val="757171"/>
                <w:spacing w:val="-2"/>
                <w:sz w:val="24"/>
              </w:rPr>
              <w:t>$150,000,000.00</w:t>
            </w:r>
          </w:p>
        </w:tc>
      </w:tr>
      <w:tr w:rsidR="00CD682C" w:rsidRPr="00F5087E" w14:paraId="024A2CF2" w14:textId="77777777" w:rsidTr="001A62DC">
        <w:trPr>
          <w:trHeight w:val="935"/>
        </w:trPr>
        <w:tc>
          <w:tcPr>
            <w:tcW w:w="4703" w:type="dxa"/>
            <w:tcBorders>
              <w:top w:val="single" w:sz="4" w:space="0" w:color="D9D9D9"/>
              <w:bottom w:val="single" w:sz="4" w:space="0" w:color="D9D9D9"/>
            </w:tcBorders>
          </w:tcPr>
          <w:p w14:paraId="2842789F" w14:textId="77777777" w:rsidR="00CD682C" w:rsidRPr="00317BBC" w:rsidRDefault="00CD682C" w:rsidP="001A62DC">
            <w:pPr>
              <w:pStyle w:val="TableParagraph"/>
              <w:spacing w:before="47"/>
              <w:ind w:left="84" w:right="261"/>
              <w:jc w:val="center"/>
              <w:rPr>
                <w:rFonts w:ascii="Times New Roman" w:hAnsi="Times New Roman" w:cs="Times New Roman"/>
                <w:color w:val="757171"/>
                <w:sz w:val="24"/>
              </w:rPr>
            </w:pPr>
            <w:r w:rsidRPr="00317BBC">
              <w:rPr>
                <w:rFonts w:ascii="Times New Roman" w:hAnsi="Times New Roman" w:cs="Times New Roman"/>
                <w:color w:val="757171"/>
                <w:sz w:val="24"/>
              </w:rPr>
              <w:t>Excepción - rescisión de contratos cuya terminación</w:t>
            </w:r>
            <w:r w:rsidRPr="00317BBC">
              <w:rPr>
                <w:rFonts w:ascii="Times New Roman" w:hAnsi="Times New Roman" w:cs="Times New Roman"/>
                <w:color w:val="757171"/>
                <w:spacing w:val="-6"/>
                <w:sz w:val="24"/>
              </w:rPr>
              <w:t xml:space="preserve"> </w:t>
            </w:r>
            <w:r w:rsidRPr="00317BBC">
              <w:rPr>
                <w:rFonts w:ascii="Times New Roman" w:hAnsi="Times New Roman" w:cs="Times New Roman"/>
                <w:color w:val="757171"/>
                <w:sz w:val="24"/>
              </w:rPr>
              <w:t>no</w:t>
            </w:r>
            <w:r w:rsidRPr="00317BBC">
              <w:rPr>
                <w:rFonts w:ascii="Times New Roman" w:hAnsi="Times New Roman" w:cs="Times New Roman"/>
                <w:color w:val="757171"/>
                <w:spacing w:val="-6"/>
                <w:sz w:val="24"/>
              </w:rPr>
              <w:t xml:space="preserve"> </w:t>
            </w:r>
            <w:r w:rsidRPr="00317BBC">
              <w:rPr>
                <w:rFonts w:ascii="Times New Roman" w:hAnsi="Times New Roman" w:cs="Times New Roman"/>
                <w:color w:val="757171"/>
                <w:sz w:val="24"/>
              </w:rPr>
              <w:t>exceda</w:t>
            </w:r>
            <w:r w:rsidRPr="00317BBC">
              <w:rPr>
                <w:rFonts w:ascii="Times New Roman" w:hAnsi="Times New Roman" w:cs="Times New Roman"/>
                <w:color w:val="757171"/>
                <w:spacing w:val="-5"/>
                <w:sz w:val="24"/>
              </w:rPr>
              <w:t xml:space="preserve"> </w:t>
            </w:r>
            <w:r w:rsidRPr="00317BBC">
              <w:rPr>
                <w:rFonts w:ascii="Times New Roman" w:hAnsi="Times New Roman" w:cs="Times New Roman"/>
                <w:color w:val="757171"/>
                <w:sz w:val="24"/>
              </w:rPr>
              <w:t>el</w:t>
            </w:r>
            <w:r w:rsidRPr="00317BBC">
              <w:rPr>
                <w:rFonts w:ascii="Times New Roman" w:hAnsi="Times New Roman" w:cs="Times New Roman"/>
                <w:color w:val="757171"/>
                <w:spacing w:val="-6"/>
                <w:sz w:val="24"/>
              </w:rPr>
              <w:t xml:space="preserve"> </w:t>
            </w:r>
            <w:r w:rsidRPr="00317BBC">
              <w:rPr>
                <w:rFonts w:ascii="Times New Roman" w:hAnsi="Times New Roman" w:cs="Times New Roman"/>
                <w:color w:val="757171"/>
                <w:sz w:val="24"/>
              </w:rPr>
              <w:t>40</w:t>
            </w:r>
            <w:r w:rsidRPr="00317BBC">
              <w:rPr>
                <w:rFonts w:ascii="Times New Roman" w:hAnsi="Times New Roman" w:cs="Times New Roman"/>
                <w:color w:val="757171"/>
                <w:spacing w:val="-6"/>
                <w:sz w:val="24"/>
              </w:rPr>
              <w:t xml:space="preserve"> </w:t>
            </w:r>
            <w:r w:rsidRPr="00317BBC">
              <w:rPr>
                <w:rFonts w:ascii="Times New Roman" w:hAnsi="Times New Roman" w:cs="Times New Roman"/>
                <w:color w:val="757171"/>
                <w:sz w:val="24"/>
              </w:rPr>
              <w:t>%</w:t>
            </w:r>
            <w:r w:rsidRPr="00317BBC">
              <w:rPr>
                <w:rFonts w:ascii="Times New Roman" w:hAnsi="Times New Roman" w:cs="Times New Roman"/>
                <w:color w:val="757171"/>
                <w:spacing w:val="-6"/>
                <w:sz w:val="24"/>
              </w:rPr>
              <w:t xml:space="preserve"> </w:t>
            </w:r>
            <w:r w:rsidRPr="00317BBC">
              <w:rPr>
                <w:rFonts w:ascii="Times New Roman" w:hAnsi="Times New Roman" w:cs="Times New Roman"/>
                <w:color w:val="757171"/>
                <w:sz w:val="24"/>
              </w:rPr>
              <w:t>del</w:t>
            </w:r>
            <w:r w:rsidRPr="00317BBC">
              <w:rPr>
                <w:rFonts w:ascii="Times New Roman" w:hAnsi="Times New Roman" w:cs="Times New Roman"/>
                <w:color w:val="757171"/>
                <w:spacing w:val="-6"/>
                <w:sz w:val="24"/>
              </w:rPr>
              <w:t xml:space="preserve"> </w:t>
            </w:r>
            <w:r w:rsidRPr="00317BBC">
              <w:rPr>
                <w:rFonts w:ascii="Times New Roman" w:hAnsi="Times New Roman" w:cs="Times New Roman"/>
                <w:color w:val="757171"/>
                <w:sz w:val="24"/>
              </w:rPr>
              <w:t>monto total del proyecto, obra o servicio</w:t>
            </w:r>
          </w:p>
        </w:tc>
        <w:tc>
          <w:tcPr>
            <w:tcW w:w="3193" w:type="dxa"/>
            <w:tcBorders>
              <w:top w:val="single" w:sz="4" w:space="0" w:color="D9D9D9"/>
              <w:bottom w:val="single" w:sz="4" w:space="0" w:color="D9D9D9"/>
            </w:tcBorders>
          </w:tcPr>
          <w:p w14:paraId="191A42C2" w14:textId="77777777" w:rsidR="00CD682C" w:rsidRPr="00317BBC" w:rsidRDefault="00CD682C" w:rsidP="001A62DC">
            <w:pPr>
              <w:pStyle w:val="TableParagraph"/>
              <w:spacing w:before="49"/>
              <w:jc w:val="center"/>
              <w:rPr>
                <w:rFonts w:ascii="Times New Roman" w:hAnsi="Times New Roman" w:cs="Times New Roman"/>
                <w:color w:val="757171"/>
                <w:sz w:val="24"/>
              </w:rPr>
            </w:pPr>
          </w:p>
          <w:p w14:paraId="1F7FBB89" w14:textId="77777777" w:rsidR="00CD682C" w:rsidRPr="00317BBC" w:rsidRDefault="00CD682C" w:rsidP="001A62DC">
            <w:pPr>
              <w:pStyle w:val="TableParagraph"/>
              <w:ind w:left="3" w:right="434"/>
              <w:jc w:val="center"/>
              <w:rPr>
                <w:rFonts w:ascii="Times New Roman" w:hAnsi="Times New Roman" w:cs="Times New Roman"/>
                <w:color w:val="757171"/>
                <w:sz w:val="24"/>
              </w:rPr>
            </w:pPr>
          </w:p>
        </w:tc>
      </w:tr>
      <w:tr w:rsidR="00CD682C" w:rsidRPr="00317BBC" w14:paraId="0F49A523" w14:textId="77777777" w:rsidTr="001A62DC">
        <w:trPr>
          <w:trHeight w:val="402"/>
        </w:trPr>
        <w:tc>
          <w:tcPr>
            <w:tcW w:w="4703" w:type="dxa"/>
            <w:tcBorders>
              <w:top w:val="single" w:sz="4" w:space="0" w:color="D9D9D9"/>
              <w:bottom w:val="single" w:sz="4" w:space="0" w:color="D9D9D9"/>
            </w:tcBorders>
          </w:tcPr>
          <w:p w14:paraId="72AAFFE6" w14:textId="77777777" w:rsidR="00CD682C" w:rsidRPr="00317BBC" w:rsidRDefault="00CD682C" w:rsidP="001A62DC">
            <w:pPr>
              <w:pStyle w:val="TableParagraph"/>
              <w:spacing w:before="56"/>
              <w:ind w:left="84"/>
              <w:jc w:val="center"/>
              <w:rPr>
                <w:rFonts w:ascii="Times New Roman" w:hAnsi="Times New Roman" w:cs="Times New Roman"/>
                <w:color w:val="757171"/>
                <w:sz w:val="24"/>
              </w:rPr>
            </w:pPr>
            <w:r w:rsidRPr="00317BBC">
              <w:rPr>
                <w:rFonts w:ascii="Times New Roman" w:hAnsi="Times New Roman" w:cs="Times New Roman"/>
                <w:color w:val="757171"/>
                <w:sz w:val="24"/>
              </w:rPr>
              <w:t>Compra y</w:t>
            </w:r>
            <w:r w:rsidRPr="00317BBC">
              <w:rPr>
                <w:rFonts w:ascii="Times New Roman" w:hAnsi="Times New Roman" w:cs="Times New Roman"/>
                <w:color w:val="757171"/>
                <w:spacing w:val="-4"/>
                <w:sz w:val="24"/>
              </w:rPr>
              <w:t xml:space="preserve"> </w:t>
            </w:r>
            <w:r w:rsidRPr="00317BBC">
              <w:rPr>
                <w:rFonts w:ascii="Times New Roman" w:hAnsi="Times New Roman" w:cs="Times New Roman"/>
                <w:color w:val="757171"/>
                <w:sz w:val="24"/>
              </w:rPr>
              <w:t>contratación</w:t>
            </w:r>
            <w:r w:rsidRPr="00317BBC">
              <w:rPr>
                <w:rFonts w:ascii="Times New Roman" w:hAnsi="Times New Roman" w:cs="Times New Roman"/>
                <w:color w:val="757171"/>
                <w:spacing w:val="-1"/>
                <w:sz w:val="24"/>
              </w:rPr>
              <w:t xml:space="preserve"> </w:t>
            </w:r>
            <w:r w:rsidRPr="00317BBC">
              <w:rPr>
                <w:rFonts w:ascii="Times New Roman" w:hAnsi="Times New Roman" w:cs="Times New Roman"/>
                <w:color w:val="757171"/>
                <w:sz w:val="24"/>
              </w:rPr>
              <w:t>de</w:t>
            </w:r>
            <w:r w:rsidRPr="00317BBC">
              <w:rPr>
                <w:rFonts w:ascii="Times New Roman" w:hAnsi="Times New Roman" w:cs="Times New Roman"/>
                <w:color w:val="757171"/>
                <w:spacing w:val="-5"/>
                <w:sz w:val="24"/>
              </w:rPr>
              <w:t xml:space="preserve"> </w:t>
            </w:r>
            <w:r w:rsidRPr="00317BBC">
              <w:rPr>
                <w:rFonts w:ascii="Times New Roman" w:hAnsi="Times New Roman" w:cs="Times New Roman"/>
                <w:color w:val="757171"/>
                <w:spacing w:val="-2"/>
                <w:sz w:val="24"/>
              </w:rPr>
              <w:t>combustible</w:t>
            </w:r>
          </w:p>
        </w:tc>
        <w:tc>
          <w:tcPr>
            <w:tcW w:w="3193" w:type="dxa"/>
            <w:tcBorders>
              <w:top w:val="single" w:sz="4" w:space="0" w:color="D9D9D9"/>
              <w:bottom w:val="single" w:sz="4" w:space="0" w:color="D9D9D9"/>
            </w:tcBorders>
          </w:tcPr>
          <w:p w14:paraId="25281F68" w14:textId="77777777" w:rsidR="00CD682C" w:rsidRPr="00317BBC" w:rsidRDefault="00CD682C" w:rsidP="001A62DC">
            <w:pPr>
              <w:pStyle w:val="TableParagraph"/>
              <w:spacing w:before="56"/>
              <w:ind w:left="5" w:right="434"/>
              <w:jc w:val="center"/>
              <w:rPr>
                <w:rFonts w:ascii="Times New Roman" w:hAnsi="Times New Roman" w:cs="Times New Roman"/>
                <w:color w:val="757171"/>
                <w:sz w:val="24"/>
              </w:rPr>
            </w:pPr>
            <w:r w:rsidRPr="00317BBC">
              <w:rPr>
                <w:rFonts w:ascii="Times New Roman" w:hAnsi="Times New Roman" w:cs="Times New Roman"/>
                <w:color w:val="757171"/>
                <w:sz w:val="24"/>
              </w:rPr>
              <w:t>$</w:t>
            </w:r>
          </w:p>
        </w:tc>
      </w:tr>
    </w:tbl>
    <w:p w14:paraId="1750E6B7" w14:textId="77777777" w:rsidR="00CD682C" w:rsidRPr="00317BBC" w:rsidRDefault="00CD682C" w:rsidP="00CD682C">
      <w:pPr>
        <w:pStyle w:val="Textoindependiente"/>
        <w:spacing w:before="211"/>
        <w:jc w:val="center"/>
        <w:rPr>
          <w:color w:val="757171"/>
        </w:rPr>
      </w:pPr>
    </w:p>
    <w:p w14:paraId="15AFBA66" w14:textId="77777777" w:rsidR="00CD682C" w:rsidRPr="00317BBC" w:rsidRDefault="00CD682C" w:rsidP="00CD682C">
      <w:pPr>
        <w:pStyle w:val="Textoindependiente"/>
        <w:ind w:left="1314"/>
        <w:jc w:val="center"/>
        <w:rPr>
          <w:color w:val="757171"/>
        </w:rPr>
      </w:pPr>
      <w:r w:rsidRPr="00317BBC">
        <w:rPr>
          <w:color w:val="757171"/>
        </w:rPr>
        <w:t>Fuente:</w:t>
      </w:r>
      <w:r w:rsidRPr="00317BBC">
        <w:rPr>
          <w:color w:val="757171"/>
          <w:spacing w:val="-5"/>
        </w:rPr>
        <w:t xml:space="preserve"> Dirección General Compras y Contrataciones.</w:t>
      </w:r>
    </w:p>
    <w:p w14:paraId="18E73BD4" w14:textId="77777777" w:rsidR="00CD682C" w:rsidRPr="00CD682C" w:rsidRDefault="00CD682C" w:rsidP="00654164">
      <w:pPr>
        <w:rPr>
          <w:color w:val="4C4747"/>
          <w:lang w:val="es-ES"/>
        </w:rPr>
      </w:pPr>
    </w:p>
    <w:sectPr w:rsidR="00CD682C" w:rsidRPr="00CD682C" w:rsidSect="001A62DC">
      <w:headerReference w:type="default" r:id="rId29"/>
      <w:footerReference w:type="default" r:id="rId30"/>
      <w:pgSz w:w="12240" w:h="15840"/>
      <w:pgMar w:top="1440" w:right="2160" w:bottom="1440" w:left="2160" w:header="5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40EDF" w14:textId="77777777" w:rsidR="00141C60" w:rsidRDefault="00141C60" w:rsidP="00E84651">
      <w:pPr>
        <w:spacing w:after="0" w:line="240" w:lineRule="auto"/>
      </w:pPr>
      <w:r>
        <w:separator/>
      </w:r>
    </w:p>
  </w:endnote>
  <w:endnote w:type="continuationSeparator" w:id="0">
    <w:p w14:paraId="76F1418B" w14:textId="77777777" w:rsidR="00141C60" w:rsidRDefault="00141C60"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45067" w14:textId="2C3BDA50" w:rsidR="00A4041A" w:rsidRDefault="00A4041A" w:rsidP="00CC2C3D">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D0C05" w14:textId="1204D3F5" w:rsidR="00A4041A" w:rsidRDefault="00A4041A">
    <w:pPr>
      <w:pStyle w:val="Piedepgina"/>
      <w:jc w:val="center"/>
    </w:pPr>
  </w:p>
  <w:p w14:paraId="5882525B" w14:textId="77777777" w:rsidR="00A4041A" w:rsidRDefault="00A4041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9107522"/>
      <w:docPartObj>
        <w:docPartGallery w:val="Page Numbers (Bottom of Page)"/>
        <w:docPartUnique/>
      </w:docPartObj>
    </w:sdtPr>
    <w:sdtContent>
      <w:p w14:paraId="48F8B336" w14:textId="3A7B89ED" w:rsidR="00A4041A" w:rsidRDefault="00A4041A" w:rsidP="00CC2C3D">
        <w:pPr>
          <w:pStyle w:val="Piedepgina"/>
          <w:jc w:val="center"/>
        </w:pPr>
        <w:r>
          <w:rPr>
            <w:noProof/>
            <w:lang w:val="es-ES" w:eastAsia="es-ES"/>
          </w:rPr>
          <w:drawing>
            <wp:anchor distT="0" distB="0" distL="114300" distR="114300" simplePos="0" relativeHeight="251661312" behindDoc="0" locked="0" layoutInCell="1" allowOverlap="1" wp14:anchorId="080002A6" wp14:editId="28352B38">
              <wp:simplePos x="0" y="0"/>
              <wp:positionH relativeFrom="margin">
                <wp:posOffset>1028700</wp:posOffset>
              </wp:positionH>
              <wp:positionV relativeFrom="paragraph">
                <wp:posOffset>-453077</wp:posOffset>
              </wp:positionV>
              <wp:extent cx="2971800" cy="408305"/>
              <wp:effectExtent l="0" t="0" r="0" b="0"/>
              <wp:wrapNone/>
              <wp:docPr id="14"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08305"/>
                      </a:xfrm>
                      <a:prstGeom prst="rect">
                        <a:avLst/>
                      </a:prstGeom>
                      <a:noFill/>
                      <a:ln>
                        <a:noFill/>
                      </a:ln>
                    </pic:spPr>
                  </pic:pic>
                </a:graphicData>
              </a:graphic>
              <wp14:sizeRelH relativeFrom="margin">
                <wp14:pctWidth>0</wp14:pctWidth>
              </wp14:sizeRelH>
            </wp:anchor>
          </w:drawing>
        </w:r>
        <w:r>
          <w:fldChar w:fldCharType="begin"/>
        </w:r>
        <w:r>
          <w:instrText>PAGE   \* MERGEFORMAT</w:instrText>
        </w:r>
        <w:r>
          <w:fldChar w:fldCharType="separate"/>
        </w:r>
        <w:r w:rsidR="005F08EF" w:rsidRPr="005F08EF">
          <w:rPr>
            <w:noProof/>
            <w:lang w:val="es-ES"/>
          </w:rPr>
          <w:t>83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1770753"/>
      <w:docPartObj>
        <w:docPartGallery w:val="Page Numbers (Bottom of Page)"/>
        <w:docPartUnique/>
      </w:docPartObj>
    </w:sdtPr>
    <w:sdtContent>
      <w:p w14:paraId="0B4D9EB4" w14:textId="0B27B723" w:rsidR="00A4041A" w:rsidRDefault="00A4041A" w:rsidP="00CC2C3D">
        <w:pPr>
          <w:pStyle w:val="Piedepgina"/>
          <w:jc w:val="center"/>
        </w:pPr>
        <w:r>
          <w:rPr>
            <w:noProof/>
            <w:lang w:val="es-ES" w:eastAsia="es-ES"/>
          </w:rPr>
          <w:drawing>
            <wp:anchor distT="0" distB="0" distL="114300" distR="114300" simplePos="0" relativeHeight="251663360" behindDoc="0" locked="0" layoutInCell="1" allowOverlap="1" wp14:anchorId="3BCE21DA" wp14:editId="6DF58674">
              <wp:simplePos x="0" y="0"/>
              <wp:positionH relativeFrom="margin">
                <wp:posOffset>1028700</wp:posOffset>
              </wp:positionH>
              <wp:positionV relativeFrom="paragraph">
                <wp:posOffset>-453077</wp:posOffset>
              </wp:positionV>
              <wp:extent cx="2971800" cy="408305"/>
              <wp:effectExtent l="0" t="0" r="0" b="0"/>
              <wp:wrapNone/>
              <wp:docPr id="2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08305"/>
                      </a:xfrm>
                      <a:prstGeom prst="rect">
                        <a:avLst/>
                      </a:prstGeom>
                      <a:noFill/>
                      <a:ln>
                        <a:noFill/>
                      </a:ln>
                    </pic:spPr>
                  </pic:pic>
                </a:graphicData>
              </a:graphic>
              <wp14:sizeRelH relativeFrom="margin">
                <wp14:pctWidth>0</wp14:pctWidth>
              </wp14:sizeRelH>
            </wp:anchor>
          </w:drawing>
        </w:r>
        <w:r>
          <w:fldChar w:fldCharType="begin"/>
        </w:r>
        <w:r>
          <w:instrText>PAGE   \* MERGEFORMAT</w:instrText>
        </w:r>
        <w:r>
          <w:fldChar w:fldCharType="separate"/>
        </w:r>
        <w:r w:rsidR="005F08EF" w:rsidRPr="005F08EF">
          <w:rPr>
            <w:noProof/>
            <w:lang w:val="es-ES"/>
          </w:rPr>
          <w:t>91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79217" w14:textId="77777777" w:rsidR="00141C60" w:rsidRDefault="00141C60" w:rsidP="00E84651">
      <w:pPr>
        <w:spacing w:after="0" w:line="240" w:lineRule="auto"/>
      </w:pPr>
      <w:r>
        <w:separator/>
      </w:r>
    </w:p>
  </w:footnote>
  <w:footnote w:type="continuationSeparator" w:id="0">
    <w:p w14:paraId="4FB616B0" w14:textId="77777777" w:rsidR="00141C60" w:rsidRDefault="00141C60"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B0BD4" w14:textId="77777777" w:rsidR="00A4041A" w:rsidRDefault="00A4041A">
    <w:pPr>
      <w:pStyle w:val="Encabezado"/>
    </w:pPr>
  </w:p>
  <w:p w14:paraId="4F04CC41" w14:textId="77777777" w:rsidR="00A4041A" w:rsidRDefault="00A4041A">
    <w:pPr>
      <w:pStyle w:val="Encabezado"/>
    </w:pPr>
  </w:p>
  <w:p w14:paraId="0CDFFA38" w14:textId="77777777" w:rsidR="006C22B7" w:rsidRDefault="006C22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F30DF" w14:textId="77777777" w:rsidR="00A4041A" w:rsidRDefault="00A4041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64575" w14:textId="77777777" w:rsidR="00A4041A" w:rsidRDefault="00A4041A">
    <w:pPr>
      <w:pStyle w:val="Encabezado"/>
    </w:pPr>
  </w:p>
  <w:p w14:paraId="223C03E9" w14:textId="77777777" w:rsidR="00A4041A" w:rsidRDefault="00A4041A"/>
  <w:p w14:paraId="406694BA" w14:textId="77777777" w:rsidR="00A4041A" w:rsidRDefault="00A4041A"/>
  <w:p w14:paraId="25A2F7BC" w14:textId="77777777" w:rsidR="00A4041A" w:rsidRDefault="00A4041A"/>
  <w:p w14:paraId="304B17FE" w14:textId="77777777" w:rsidR="00A4041A" w:rsidRDefault="00A4041A"/>
  <w:p w14:paraId="360E0180" w14:textId="77777777" w:rsidR="00A4041A" w:rsidRDefault="00A4041A"/>
  <w:p w14:paraId="518ED304" w14:textId="77777777" w:rsidR="00A4041A" w:rsidRDefault="00A404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7167"/>
    <w:multiLevelType w:val="multilevel"/>
    <w:tmpl w:val="13C488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5.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9A0601"/>
    <w:multiLevelType w:val="multilevel"/>
    <w:tmpl w:val="B0F63D58"/>
    <w:lvl w:ilvl="0">
      <w:start w:val="1"/>
      <w:numFmt w:val="decimal"/>
      <w:lvlText w:val="%1."/>
      <w:lvlJc w:val="left"/>
      <w:pPr>
        <w:ind w:left="360" w:hanging="360"/>
      </w:pPr>
      <w:rPr>
        <w:rFonts w:hint="default"/>
      </w:rPr>
    </w:lvl>
    <w:lvl w:ilvl="1">
      <w:start w:val="1"/>
      <w:numFmt w:val="decimal"/>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E95B75"/>
    <w:multiLevelType w:val="multilevel"/>
    <w:tmpl w:val="B06A6F1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A44FB9"/>
    <w:multiLevelType w:val="hybridMultilevel"/>
    <w:tmpl w:val="5EE869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F9636A"/>
    <w:multiLevelType w:val="multilevel"/>
    <w:tmpl w:val="0AAE30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101A6"/>
    <w:multiLevelType w:val="hybridMultilevel"/>
    <w:tmpl w:val="27DC8C64"/>
    <w:lvl w:ilvl="0" w:tplc="7E16A7FE">
      <w:numFmt w:val="bullet"/>
      <w:lvlText w:val=""/>
      <w:lvlJc w:val="left"/>
      <w:pPr>
        <w:ind w:left="720" w:hanging="360"/>
      </w:pPr>
      <w:rPr>
        <w:rFonts w:ascii="Symbol" w:eastAsia="Calibri" w:hAnsi="Symbol" w:cs="Times New Roman"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6" w15:restartNumberingAfterBreak="0">
    <w:nsid w:val="11F21425"/>
    <w:multiLevelType w:val="multilevel"/>
    <w:tmpl w:val="303841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2B2417"/>
    <w:multiLevelType w:val="hybridMultilevel"/>
    <w:tmpl w:val="CBE8244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1269070A"/>
    <w:multiLevelType w:val="hybridMultilevel"/>
    <w:tmpl w:val="60701432"/>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38A4EFD"/>
    <w:multiLevelType w:val="multilevel"/>
    <w:tmpl w:val="E9FCF2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1C4D33"/>
    <w:multiLevelType w:val="multilevel"/>
    <w:tmpl w:val="971C717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301383"/>
    <w:multiLevelType w:val="multilevel"/>
    <w:tmpl w:val="80781E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10BC1"/>
    <w:multiLevelType w:val="hybridMultilevel"/>
    <w:tmpl w:val="50D67FC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288D6D11"/>
    <w:multiLevelType w:val="multilevel"/>
    <w:tmpl w:val="E47CE6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C36FFA"/>
    <w:multiLevelType w:val="hybridMultilevel"/>
    <w:tmpl w:val="4DB0B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B5B73B3"/>
    <w:multiLevelType w:val="multilevel"/>
    <w:tmpl w:val="F2CADE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1F38A7"/>
    <w:multiLevelType w:val="multilevel"/>
    <w:tmpl w:val="E65E66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DE3067D"/>
    <w:multiLevelType w:val="hybridMultilevel"/>
    <w:tmpl w:val="58C261B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33D35DD8"/>
    <w:multiLevelType w:val="hybridMultilevel"/>
    <w:tmpl w:val="D47E83C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36297542"/>
    <w:multiLevelType w:val="multilevel"/>
    <w:tmpl w:val="689EF58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A564B8"/>
    <w:multiLevelType w:val="hybridMultilevel"/>
    <w:tmpl w:val="4FA273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12B6071"/>
    <w:multiLevelType w:val="hybridMultilevel"/>
    <w:tmpl w:val="3620BFE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41D55AB1"/>
    <w:multiLevelType w:val="multilevel"/>
    <w:tmpl w:val="A948AE0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D960ED"/>
    <w:multiLevelType w:val="multilevel"/>
    <w:tmpl w:val="560A10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F91E6F"/>
    <w:multiLevelType w:val="hybridMultilevel"/>
    <w:tmpl w:val="2E0E1C1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54674BBB"/>
    <w:multiLevelType w:val="multilevel"/>
    <w:tmpl w:val="2D2EB6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CB319A"/>
    <w:multiLevelType w:val="hybridMultilevel"/>
    <w:tmpl w:val="34EE0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4F620F3"/>
    <w:multiLevelType w:val="hybridMultilevel"/>
    <w:tmpl w:val="6BFAF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7C31FA1"/>
    <w:multiLevelType w:val="hybridMultilevel"/>
    <w:tmpl w:val="4CFCCB6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5ABE7AA8"/>
    <w:multiLevelType w:val="multilevel"/>
    <w:tmpl w:val="83C8153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EE5CA5"/>
    <w:multiLevelType w:val="hybridMultilevel"/>
    <w:tmpl w:val="0610FFB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5E9006BD"/>
    <w:multiLevelType w:val="multilevel"/>
    <w:tmpl w:val="6EE48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02B13B1"/>
    <w:multiLevelType w:val="hybridMultilevel"/>
    <w:tmpl w:val="C17C6BC2"/>
    <w:lvl w:ilvl="0" w:tplc="0BB8CDC6">
      <w:start w:val="4"/>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475FFE"/>
    <w:multiLevelType w:val="hybridMultilevel"/>
    <w:tmpl w:val="BD526EF2"/>
    <w:lvl w:ilvl="0" w:tplc="08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4" w15:restartNumberingAfterBreak="0">
    <w:nsid w:val="6148620A"/>
    <w:multiLevelType w:val="hybridMultilevel"/>
    <w:tmpl w:val="D61A4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2B33C86"/>
    <w:multiLevelType w:val="multilevel"/>
    <w:tmpl w:val="BB5AF4A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3E1A24"/>
    <w:multiLevelType w:val="hybridMultilevel"/>
    <w:tmpl w:val="24DA2EA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7" w15:restartNumberingAfterBreak="0">
    <w:nsid w:val="66E07E93"/>
    <w:multiLevelType w:val="hybridMultilevel"/>
    <w:tmpl w:val="3E38721A"/>
    <w:lvl w:ilvl="0" w:tplc="1C0A0013">
      <w:start w:val="1"/>
      <w:numFmt w:val="upp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8" w15:restartNumberingAfterBreak="0">
    <w:nsid w:val="68A42F42"/>
    <w:multiLevelType w:val="hybridMultilevel"/>
    <w:tmpl w:val="65BC6B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D5060E4"/>
    <w:multiLevelType w:val="multilevel"/>
    <w:tmpl w:val="7E68CDE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6D6700"/>
    <w:multiLevelType w:val="multilevel"/>
    <w:tmpl w:val="EB82722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23B07BA"/>
    <w:multiLevelType w:val="multilevel"/>
    <w:tmpl w:val="55A054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4A51FBA"/>
    <w:multiLevelType w:val="multilevel"/>
    <w:tmpl w:val="48EC0FF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7634C4"/>
    <w:multiLevelType w:val="multilevel"/>
    <w:tmpl w:val="1C2C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E87172"/>
    <w:multiLevelType w:val="hybridMultilevel"/>
    <w:tmpl w:val="045EDDD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018459649">
    <w:abstractNumId w:val="43"/>
  </w:num>
  <w:num w:numId="2" w16cid:durableId="583228123">
    <w:abstractNumId w:val="11"/>
  </w:num>
  <w:num w:numId="3" w16cid:durableId="1752194145">
    <w:abstractNumId w:val="42"/>
  </w:num>
  <w:num w:numId="4" w16cid:durableId="902759738">
    <w:abstractNumId w:val="18"/>
  </w:num>
  <w:num w:numId="5" w16cid:durableId="1181505446">
    <w:abstractNumId w:val="21"/>
  </w:num>
  <w:num w:numId="6" w16cid:durableId="919871034">
    <w:abstractNumId w:val="7"/>
  </w:num>
  <w:num w:numId="7" w16cid:durableId="926887707">
    <w:abstractNumId w:val="12"/>
  </w:num>
  <w:num w:numId="8" w16cid:durableId="1669595737">
    <w:abstractNumId w:val="24"/>
  </w:num>
  <w:num w:numId="9" w16cid:durableId="1136027003">
    <w:abstractNumId w:val="28"/>
  </w:num>
  <w:num w:numId="10" w16cid:durableId="424812668">
    <w:abstractNumId w:val="5"/>
  </w:num>
  <w:num w:numId="11" w16cid:durableId="1779792438">
    <w:abstractNumId w:val="20"/>
  </w:num>
  <w:num w:numId="12" w16cid:durableId="2054108927">
    <w:abstractNumId w:val="32"/>
  </w:num>
  <w:num w:numId="13" w16cid:durableId="1316837008">
    <w:abstractNumId w:val="44"/>
  </w:num>
  <w:num w:numId="14" w16cid:durableId="124470348">
    <w:abstractNumId w:val="1"/>
  </w:num>
  <w:num w:numId="15" w16cid:durableId="2104111512">
    <w:abstractNumId w:val="36"/>
  </w:num>
  <w:num w:numId="16" w16cid:durableId="1869021360">
    <w:abstractNumId w:val="39"/>
  </w:num>
  <w:num w:numId="17" w16cid:durableId="1891574635">
    <w:abstractNumId w:val="4"/>
  </w:num>
  <w:num w:numId="18" w16cid:durableId="1575898859">
    <w:abstractNumId w:val="10"/>
  </w:num>
  <w:num w:numId="19" w16cid:durableId="2082021435">
    <w:abstractNumId w:val="22"/>
  </w:num>
  <w:num w:numId="20" w16cid:durableId="2034912162">
    <w:abstractNumId w:val="23"/>
  </w:num>
  <w:num w:numId="21" w16cid:durableId="901646552">
    <w:abstractNumId w:val="25"/>
  </w:num>
  <w:num w:numId="22" w16cid:durableId="1154953882">
    <w:abstractNumId w:val="40"/>
  </w:num>
  <w:num w:numId="23" w16cid:durableId="1563060034">
    <w:abstractNumId w:val="3"/>
  </w:num>
  <w:num w:numId="24" w16cid:durableId="1847011002">
    <w:abstractNumId w:val="29"/>
  </w:num>
  <w:num w:numId="25" w16cid:durableId="1377509502">
    <w:abstractNumId w:val="35"/>
  </w:num>
  <w:num w:numId="26" w16cid:durableId="1451388967">
    <w:abstractNumId w:val="19"/>
  </w:num>
  <w:num w:numId="27" w16cid:durableId="964232521">
    <w:abstractNumId w:val="15"/>
  </w:num>
  <w:num w:numId="28" w16cid:durableId="112671612">
    <w:abstractNumId w:val="9"/>
  </w:num>
  <w:num w:numId="29" w16cid:durableId="2086683279">
    <w:abstractNumId w:val="31"/>
  </w:num>
  <w:num w:numId="30" w16cid:durableId="207304982">
    <w:abstractNumId w:val="6"/>
  </w:num>
  <w:num w:numId="31" w16cid:durableId="879971859">
    <w:abstractNumId w:val="41"/>
  </w:num>
  <w:num w:numId="32" w16cid:durableId="1776904782">
    <w:abstractNumId w:val="27"/>
  </w:num>
  <w:num w:numId="33" w16cid:durableId="2024742060">
    <w:abstractNumId w:val="14"/>
  </w:num>
  <w:num w:numId="34" w16cid:durableId="1892619132">
    <w:abstractNumId w:val="34"/>
  </w:num>
  <w:num w:numId="35" w16cid:durableId="1003708123">
    <w:abstractNumId w:val="26"/>
  </w:num>
  <w:num w:numId="36" w16cid:durableId="1285115213">
    <w:abstractNumId w:val="38"/>
  </w:num>
  <w:num w:numId="37" w16cid:durableId="209345055">
    <w:abstractNumId w:val="16"/>
  </w:num>
  <w:num w:numId="38" w16cid:durableId="609167559">
    <w:abstractNumId w:val="0"/>
  </w:num>
  <w:num w:numId="39" w16cid:durableId="1169976704">
    <w:abstractNumId w:val="13"/>
  </w:num>
  <w:num w:numId="40" w16cid:durableId="2078743732">
    <w:abstractNumId w:val="8"/>
  </w:num>
  <w:num w:numId="41" w16cid:durableId="1648393567">
    <w:abstractNumId w:val="2"/>
  </w:num>
  <w:num w:numId="42" w16cid:durableId="449982635">
    <w:abstractNumId w:val="37"/>
  </w:num>
  <w:num w:numId="43" w16cid:durableId="834343741">
    <w:abstractNumId w:val="30"/>
  </w:num>
  <w:num w:numId="44" w16cid:durableId="481893782">
    <w:abstractNumId w:val="17"/>
  </w:num>
  <w:num w:numId="45" w16cid:durableId="936644764">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1F78"/>
    <w:rsid w:val="000026EB"/>
    <w:rsid w:val="000039DA"/>
    <w:rsid w:val="00005317"/>
    <w:rsid w:val="000060AE"/>
    <w:rsid w:val="0000798B"/>
    <w:rsid w:val="00011220"/>
    <w:rsid w:val="000145BF"/>
    <w:rsid w:val="00016381"/>
    <w:rsid w:val="000170C4"/>
    <w:rsid w:val="00031F6B"/>
    <w:rsid w:val="00032423"/>
    <w:rsid w:val="0003434C"/>
    <w:rsid w:val="000429C1"/>
    <w:rsid w:val="00043D87"/>
    <w:rsid w:val="00054D71"/>
    <w:rsid w:val="00056A15"/>
    <w:rsid w:val="00057440"/>
    <w:rsid w:val="000578D2"/>
    <w:rsid w:val="0007427A"/>
    <w:rsid w:val="00076618"/>
    <w:rsid w:val="00082975"/>
    <w:rsid w:val="0008796E"/>
    <w:rsid w:val="00092F80"/>
    <w:rsid w:val="00093BDF"/>
    <w:rsid w:val="000960E2"/>
    <w:rsid w:val="000A1735"/>
    <w:rsid w:val="000A2E43"/>
    <w:rsid w:val="000A3A5F"/>
    <w:rsid w:val="000A49D0"/>
    <w:rsid w:val="000A7F9F"/>
    <w:rsid w:val="000B01F3"/>
    <w:rsid w:val="000B0798"/>
    <w:rsid w:val="000B0BCA"/>
    <w:rsid w:val="000B2AD2"/>
    <w:rsid w:val="000C6168"/>
    <w:rsid w:val="000D03AD"/>
    <w:rsid w:val="000D246A"/>
    <w:rsid w:val="000D3001"/>
    <w:rsid w:val="000D3CC1"/>
    <w:rsid w:val="000D40C7"/>
    <w:rsid w:val="000E4670"/>
    <w:rsid w:val="000E4E59"/>
    <w:rsid w:val="000F0929"/>
    <w:rsid w:val="000F38E8"/>
    <w:rsid w:val="000F4493"/>
    <w:rsid w:val="000F6A16"/>
    <w:rsid w:val="001004E2"/>
    <w:rsid w:val="00101970"/>
    <w:rsid w:val="00102297"/>
    <w:rsid w:val="001110FF"/>
    <w:rsid w:val="00114F2A"/>
    <w:rsid w:val="001202BB"/>
    <w:rsid w:val="001214C3"/>
    <w:rsid w:val="001240D0"/>
    <w:rsid w:val="00124B92"/>
    <w:rsid w:val="00125D46"/>
    <w:rsid w:val="00133872"/>
    <w:rsid w:val="00141C60"/>
    <w:rsid w:val="00145FF7"/>
    <w:rsid w:val="00161F3D"/>
    <w:rsid w:val="0016624A"/>
    <w:rsid w:val="0016748B"/>
    <w:rsid w:val="00175286"/>
    <w:rsid w:val="001777D9"/>
    <w:rsid w:val="00184D42"/>
    <w:rsid w:val="0018603D"/>
    <w:rsid w:val="001900CC"/>
    <w:rsid w:val="001A2DE5"/>
    <w:rsid w:val="001A3087"/>
    <w:rsid w:val="001A62DC"/>
    <w:rsid w:val="001B3176"/>
    <w:rsid w:val="001B5C32"/>
    <w:rsid w:val="001C4645"/>
    <w:rsid w:val="001C6627"/>
    <w:rsid w:val="001D1E4E"/>
    <w:rsid w:val="001D27CD"/>
    <w:rsid w:val="001D57F6"/>
    <w:rsid w:val="001D608D"/>
    <w:rsid w:val="001D642C"/>
    <w:rsid w:val="001D76AA"/>
    <w:rsid w:val="001E07B9"/>
    <w:rsid w:val="001F2AD4"/>
    <w:rsid w:val="001F37E0"/>
    <w:rsid w:val="00200B6E"/>
    <w:rsid w:val="00204999"/>
    <w:rsid w:val="00207649"/>
    <w:rsid w:val="0021106F"/>
    <w:rsid w:val="0021331F"/>
    <w:rsid w:val="002140E1"/>
    <w:rsid w:val="00220179"/>
    <w:rsid w:val="002308AE"/>
    <w:rsid w:val="0023324C"/>
    <w:rsid w:val="00237E00"/>
    <w:rsid w:val="00243FED"/>
    <w:rsid w:val="00246C38"/>
    <w:rsid w:val="002478FE"/>
    <w:rsid w:val="00257316"/>
    <w:rsid w:val="00262A53"/>
    <w:rsid w:val="002647A1"/>
    <w:rsid w:val="00264D6A"/>
    <w:rsid w:val="00285AFD"/>
    <w:rsid w:val="0029083C"/>
    <w:rsid w:val="00290866"/>
    <w:rsid w:val="00290F31"/>
    <w:rsid w:val="0029145F"/>
    <w:rsid w:val="00292D71"/>
    <w:rsid w:val="00295066"/>
    <w:rsid w:val="00297EDC"/>
    <w:rsid w:val="002B0733"/>
    <w:rsid w:val="002B3F4B"/>
    <w:rsid w:val="002B4451"/>
    <w:rsid w:val="002B5765"/>
    <w:rsid w:val="002C7443"/>
    <w:rsid w:val="002D0164"/>
    <w:rsid w:val="002D0977"/>
    <w:rsid w:val="002D25ED"/>
    <w:rsid w:val="002D30D5"/>
    <w:rsid w:val="002D396D"/>
    <w:rsid w:val="002D77C5"/>
    <w:rsid w:val="002E54E1"/>
    <w:rsid w:val="002F0111"/>
    <w:rsid w:val="002F105E"/>
    <w:rsid w:val="002F2096"/>
    <w:rsid w:val="002F329F"/>
    <w:rsid w:val="0030286F"/>
    <w:rsid w:val="003044F8"/>
    <w:rsid w:val="00305D70"/>
    <w:rsid w:val="00306C3B"/>
    <w:rsid w:val="0030712A"/>
    <w:rsid w:val="003102EC"/>
    <w:rsid w:val="00311AAB"/>
    <w:rsid w:val="0031560F"/>
    <w:rsid w:val="00326404"/>
    <w:rsid w:val="003302B8"/>
    <w:rsid w:val="00330BBF"/>
    <w:rsid w:val="003350AC"/>
    <w:rsid w:val="003367F3"/>
    <w:rsid w:val="0034224F"/>
    <w:rsid w:val="003444DB"/>
    <w:rsid w:val="00347F36"/>
    <w:rsid w:val="0035158F"/>
    <w:rsid w:val="0035429F"/>
    <w:rsid w:val="0035430E"/>
    <w:rsid w:val="00355FE2"/>
    <w:rsid w:val="00361AFD"/>
    <w:rsid w:val="00362051"/>
    <w:rsid w:val="0037112A"/>
    <w:rsid w:val="00383987"/>
    <w:rsid w:val="00392E42"/>
    <w:rsid w:val="00393645"/>
    <w:rsid w:val="003938AA"/>
    <w:rsid w:val="003A2719"/>
    <w:rsid w:val="003A2BF4"/>
    <w:rsid w:val="003A39AE"/>
    <w:rsid w:val="003B15A3"/>
    <w:rsid w:val="003C275F"/>
    <w:rsid w:val="003C2DC7"/>
    <w:rsid w:val="003C4EA4"/>
    <w:rsid w:val="003D65CA"/>
    <w:rsid w:val="003D6E9C"/>
    <w:rsid w:val="003E0D1D"/>
    <w:rsid w:val="003E4416"/>
    <w:rsid w:val="003E7C79"/>
    <w:rsid w:val="003E7EAF"/>
    <w:rsid w:val="003F18C1"/>
    <w:rsid w:val="003F5E16"/>
    <w:rsid w:val="003F7063"/>
    <w:rsid w:val="003F747E"/>
    <w:rsid w:val="004009DC"/>
    <w:rsid w:val="00403687"/>
    <w:rsid w:val="00404526"/>
    <w:rsid w:val="004051FD"/>
    <w:rsid w:val="004144BB"/>
    <w:rsid w:val="004208B3"/>
    <w:rsid w:val="00420ECA"/>
    <w:rsid w:val="00425CF6"/>
    <w:rsid w:val="00427E5A"/>
    <w:rsid w:val="00431601"/>
    <w:rsid w:val="004318C1"/>
    <w:rsid w:val="00433991"/>
    <w:rsid w:val="00434882"/>
    <w:rsid w:val="00435A42"/>
    <w:rsid w:val="00437EAD"/>
    <w:rsid w:val="004421C4"/>
    <w:rsid w:val="00443BFC"/>
    <w:rsid w:val="004449B1"/>
    <w:rsid w:val="0044705D"/>
    <w:rsid w:val="00454D8B"/>
    <w:rsid w:val="00455372"/>
    <w:rsid w:val="00460CDF"/>
    <w:rsid w:val="00461990"/>
    <w:rsid w:val="00462314"/>
    <w:rsid w:val="00463A18"/>
    <w:rsid w:val="00463D48"/>
    <w:rsid w:val="004667C7"/>
    <w:rsid w:val="00466CEE"/>
    <w:rsid w:val="004671B7"/>
    <w:rsid w:val="0047000F"/>
    <w:rsid w:val="0048292D"/>
    <w:rsid w:val="00485B71"/>
    <w:rsid w:val="00490517"/>
    <w:rsid w:val="00495644"/>
    <w:rsid w:val="0049782A"/>
    <w:rsid w:val="004A2A3F"/>
    <w:rsid w:val="004A515E"/>
    <w:rsid w:val="004A526A"/>
    <w:rsid w:val="004A7BA7"/>
    <w:rsid w:val="004B7FB2"/>
    <w:rsid w:val="004C77F3"/>
    <w:rsid w:val="004C7953"/>
    <w:rsid w:val="004C797A"/>
    <w:rsid w:val="004C7F42"/>
    <w:rsid w:val="004D0C1C"/>
    <w:rsid w:val="004D5D7D"/>
    <w:rsid w:val="004E6B3D"/>
    <w:rsid w:val="004F2DD5"/>
    <w:rsid w:val="004F5214"/>
    <w:rsid w:val="004F5253"/>
    <w:rsid w:val="004F612C"/>
    <w:rsid w:val="00505583"/>
    <w:rsid w:val="00507538"/>
    <w:rsid w:val="005132C8"/>
    <w:rsid w:val="00514CD5"/>
    <w:rsid w:val="0051659C"/>
    <w:rsid w:val="00517406"/>
    <w:rsid w:val="0052000D"/>
    <w:rsid w:val="005273D1"/>
    <w:rsid w:val="00527AF9"/>
    <w:rsid w:val="005348D6"/>
    <w:rsid w:val="005357B3"/>
    <w:rsid w:val="00535C33"/>
    <w:rsid w:val="00540982"/>
    <w:rsid w:val="005421D6"/>
    <w:rsid w:val="00543C8E"/>
    <w:rsid w:val="0054413A"/>
    <w:rsid w:val="00544419"/>
    <w:rsid w:val="00544EBA"/>
    <w:rsid w:val="00545797"/>
    <w:rsid w:val="00546DFA"/>
    <w:rsid w:val="00553F5D"/>
    <w:rsid w:val="00560F89"/>
    <w:rsid w:val="00562C53"/>
    <w:rsid w:val="005638AF"/>
    <w:rsid w:val="0056561B"/>
    <w:rsid w:val="005706D4"/>
    <w:rsid w:val="00570876"/>
    <w:rsid w:val="00570998"/>
    <w:rsid w:val="00572968"/>
    <w:rsid w:val="00572CDF"/>
    <w:rsid w:val="00572D53"/>
    <w:rsid w:val="0057396F"/>
    <w:rsid w:val="00577EBC"/>
    <w:rsid w:val="005805BA"/>
    <w:rsid w:val="0058331C"/>
    <w:rsid w:val="005867B3"/>
    <w:rsid w:val="0058708B"/>
    <w:rsid w:val="005928B7"/>
    <w:rsid w:val="00595499"/>
    <w:rsid w:val="00595A15"/>
    <w:rsid w:val="005A44A8"/>
    <w:rsid w:val="005B03FB"/>
    <w:rsid w:val="005B1AED"/>
    <w:rsid w:val="005B73AF"/>
    <w:rsid w:val="005C1AE7"/>
    <w:rsid w:val="005C548C"/>
    <w:rsid w:val="005D0A0F"/>
    <w:rsid w:val="005D1390"/>
    <w:rsid w:val="005D1B82"/>
    <w:rsid w:val="005D2A81"/>
    <w:rsid w:val="005D41CF"/>
    <w:rsid w:val="005D777E"/>
    <w:rsid w:val="005E0F55"/>
    <w:rsid w:val="005F08EF"/>
    <w:rsid w:val="005F3B84"/>
    <w:rsid w:val="005F5B33"/>
    <w:rsid w:val="005F72E4"/>
    <w:rsid w:val="006060BD"/>
    <w:rsid w:val="0061095C"/>
    <w:rsid w:val="006160B6"/>
    <w:rsid w:val="006212C1"/>
    <w:rsid w:val="0062214A"/>
    <w:rsid w:val="00623906"/>
    <w:rsid w:val="00624007"/>
    <w:rsid w:val="006311BC"/>
    <w:rsid w:val="00631F6E"/>
    <w:rsid w:val="006330EC"/>
    <w:rsid w:val="0063361E"/>
    <w:rsid w:val="00637ED1"/>
    <w:rsid w:val="0064053D"/>
    <w:rsid w:val="00644BF9"/>
    <w:rsid w:val="00654164"/>
    <w:rsid w:val="00654EFA"/>
    <w:rsid w:val="00655046"/>
    <w:rsid w:val="00664851"/>
    <w:rsid w:val="0066497D"/>
    <w:rsid w:val="006662B4"/>
    <w:rsid w:val="006773AE"/>
    <w:rsid w:val="0068224E"/>
    <w:rsid w:val="00684DB0"/>
    <w:rsid w:val="00685CA2"/>
    <w:rsid w:val="00691508"/>
    <w:rsid w:val="00693819"/>
    <w:rsid w:val="00694159"/>
    <w:rsid w:val="00694B4F"/>
    <w:rsid w:val="006A11E7"/>
    <w:rsid w:val="006A242C"/>
    <w:rsid w:val="006A331F"/>
    <w:rsid w:val="006A4644"/>
    <w:rsid w:val="006A527E"/>
    <w:rsid w:val="006C0BD0"/>
    <w:rsid w:val="006C22B7"/>
    <w:rsid w:val="006C69E5"/>
    <w:rsid w:val="006C6EF6"/>
    <w:rsid w:val="006C7051"/>
    <w:rsid w:val="006E3F08"/>
    <w:rsid w:val="006E4867"/>
    <w:rsid w:val="006E5F41"/>
    <w:rsid w:val="006E686F"/>
    <w:rsid w:val="006E78E9"/>
    <w:rsid w:val="006F1154"/>
    <w:rsid w:val="00706E90"/>
    <w:rsid w:val="007106EC"/>
    <w:rsid w:val="007123D5"/>
    <w:rsid w:val="00712489"/>
    <w:rsid w:val="007135C2"/>
    <w:rsid w:val="00713C1F"/>
    <w:rsid w:val="00715ACE"/>
    <w:rsid w:val="0071799C"/>
    <w:rsid w:val="007216F7"/>
    <w:rsid w:val="00727D50"/>
    <w:rsid w:val="007314D5"/>
    <w:rsid w:val="0073284D"/>
    <w:rsid w:val="00734BFB"/>
    <w:rsid w:val="0073671E"/>
    <w:rsid w:val="00736751"/>
    <w:rsid w:val="00741C07"/>
    <w:rsid w:val="007471AC"/>
    <w:rsid w:val="00755872"/>
    <w:rsid w:val="007630B4"/>
    <w:rsid w:val="007760EE"/>
    <w:rsid w:val="007808DA"/>
    <w:rsid w:val="00781A4C"/>
    <w:rsid w:val="00784272"/>
    <w:rsid w:val="00784B95"/>
    <w:rsid w:val="00786C60"/>
    <w:rsid w:val="007877EF"/>
    <w:rsid w:val="00792BA6"/>
    <w:rsid w:val="00794A30"/>
    <w:rsid w:val="00795A16"/>
    <w:rsid w:val="00796C22"/>
    <w:rsid w:val="007A1BE5"/>
    <w:rsid w:val="007A267B"/>
    <w:rsid w:val="007A3013"/>
    <w:rsid w:val="007A5B04"/>
    <w:rsid w:val="007B0B62"/>
    <w:rsid w:val="007B167A"/>
    <w:rsid w:val="007B3DC0"/>
    <w:rsid w:val="007C24DA"/>
    <w:rsid w:val="007C4A27"/>
    <w:rsid w:val="007C5264"/>
    <w:rsid w:val="007C6071"/>
    <w:rsid w:val="007C6FA9"/>
    <w:rsid w:val="007C7408"/>
    <w:rsid w:val="007D5E2B"/>
    <w:rsid w:val="007F4D13"/>
    <w:rsid w:val="008002B4"/>
    <w:rsid w:val="00800E99"/>
    <w:rsid w:val="00802D21"/>
    <w:rsid w:val="008159B8"/>
    <w:rsid w:val="00815AEF"/>
    <w:rsid w:val="00820679"/>
    <w:rsid w:val="00821158"/>
    <w:rsid w:val="00822A56"/>
    <w:rsid w:val="0083359D"/>
    <w:rsid w:val="00833805"/>
    <w:rsid w:val="00836A78"/>
    <w:rsid w:val="008410A9"/>
    <w:rsid w:val="00843B8B"/>
    <w:rsid w:val="00854AA5"/>
    <w:rsid w:val="00860389"/>
    <w:rsid w:val="008630F9"/>
    <w:rsid w:val="00863537"/>
    <w:rsid w:val="008641A2"/>
    <w:rsid w:val="00871A47"/>
    <w:rsid w:val="00874934"/>
    <w:rsid w:val="0087772C"/>
    <w:rsid w:val="00881874"/>
    <w:rsid w:val="00885B66"/>
    <w:rsid w:val="0088634D"/>
    <w:rsid w:val="008873CC"/>
    <w:rsid w:val="00890256"/>
    <w:rsid w:val="0089273D"/>
    <w:rsid w:val="008945AD"/>
    <w:rsid w:val="0089468C"/>
    <w:rsid w:val="008A257A"/>
    <w:rsid w:val="008A467A"/>
    <w:rsid w:val="008A5AB3"/>
    <w:rsid w:val="008A7AA5"/>
    <w:rsid w:val="008B0554"/>
    <w:rsid w:val="008B085B"/>
    <w:rsid w:val="008C22C6"/>
    <w:rsid w:val="008C309A"/>
    <w:rsid w:val="008D7F4E"/>
    <w:rsid w:val="008E1A10"/>
    <w:rsid w:val="008E51B1"/>
    <w:rsid w:val="008E6473"/>
    <w:rsid w:val="008F025E"/>
    <w:rsid w:val="008F6B51"/>
    <w:rsid w:val="008F6F7D"/>
    <w:rsid w:val="008F7EFE"/>
    <w:rsid w:val="009000C6"/>
    <w:rsid w:val="00905941"/>
    <w:rsid w:val="00906FEF"/>
    <w:rsid w:val="00907533"/>
    <w:rsid w:val="00914172"/>
    <w:rsid w:val="00920A80"/>
    <w:rsid w:val="00931DDE"/>
    <w:rsid w:val="00937F8B"/>
    <w:rsid w:val="00950A13"/>
    <w:rsid w:val="009547F0"/>
    <w:rsid w:val="009558E4"/>
    <w:rsid w:val="00957B88"/>
    <w:rsid w:val="00960A93"/>
    <w:rsid w:val="00967739"/>
    <w:rsid w:val="00970315"/>
    <w:rsid w:val="009706D6"/>
    <w:rsid w:val="00972638"/>
    <w:rsid w:val="0097291D"/>
    <w:rsid w:val="00974E4F"/>
    <w:rsid w:val="00982DD1"/>
    <w:rsid w:val="00984D43"/>
    <w:rsid w:val="00985492"/>
    <w:rsid w:val="009870D7"/>
    <w:rsid w:val="00987D57"/>
    <w:rsid w:val="009904DB"/>
    <w:rsid w:val="0099337E"/>
    <w:rsid w:val="00994EF2"/>
    <w:rsid w:val="00995128"/>
    <w:rsid w:val="009A13BB"/>
    <w:rsid w:val="009A466A"/>
    <w:rsid w:val="009A5AAF"/>
    <w:rsid w:val="009B239B"/>
    <w:rsid w:val="009C1660"/>
    <w:rsid w:val="009C5947"/>
    <w:rsid w:val="009C5A00"/>
    <w:rsid w:val="009C655C"/>
    <w:rsid w:val="009D1DDE"/>
    <w:rsid w:val="009D25F1"/>
    <w:rsid w:val="009D698C"/>
    <w:rsid w:val="009E3668"/>
    <w:rsid w:val="009E36CF"/>
    <w:rsid w:val="009E3706"/>
    <w:rsid w:val="009E3C2A"/>
    <w:rsid w:val="009E559E"/>
    <w:rsid w:val="009E5726"/>
    <w:rsid w:val="009E6989"/>
    <w:rsid w:val="009E7B44"/>
    <w:rsid w:val="009F3D54"/>
    <w:rsid w:val="009F7FE8"/>
    <w:rsid w:val="00A02FBC"/>
    <w:rsid w:val="00A04B5B"/>
    <w:rsid w:val="00A05C4D"/>
    <w:rsid w:val="00A12F60"/>
    <w:rsid w:val="00A15D23"/>
    <w:rsid w:val="00A16261"/>
    <w:rsid w:val="00A25C9B"/>
    <w:rsid w:val="00A305C1"/>
    <w:rsid w:val="00A337B2"/>
    <w:rsid w:val="00A344C2"/>
    <w:rsid w:val="00A35716"/>
    <w:rsid w:val="00A4041A"/>
    <w:rsid w:val="00A40CFB"/>
    <w:rsid w:val="00A438EA"/>
    <w:rsid w:val="00A44089"/>
    <w:rsid w:val="00A502F5"/>
    <w:rsid w:val="00A53E77"/>
    <w:rsid w:val="00A60B2E"/>
    <w:rsid w:val="00A62F0D"/>
    <w:rsid w:val="00A62F86"/>
    <w:rsid w:val="00A630BC"/>
    <w:rsid w:val="00A6358C"/>
    <w:rsid w:val="00A63A00"/>
    <w:rsid w:val="00A7232D"/>
    <w:rsid w:val="00A74848"/>
    <w:rsid w:val="00A80591"/>
    <w:rsid w:val="00A81D2D"/>
    <w:rsid w:val="00A83A1A"/>
    <w:rsid w:val="00A84C04"/>
    <w:rsid w:val="00AA54C2"/>
    <w:rsid w:val="00AA66D7"/>
    <w:rsid w:val="00AC1635"/>
    <w:rsid w:val="00AC1D4D"/>
    <w:rsid w:val="00AC2788"/>
    <w:rsid w:val="00AC63B2"/>
    <w:rsid w:val="00AD6032"/>
    <w:rsid w:val="00AE0A15"/>
    <w:rsid w:val="00AE5530"/>
    <w:rsid w:val="00B06412"/>
    <w:rsid w:val="00B10341"/>
    <w:rsid w:val="00B1338F"/>
    <w:rsid w:val="00B15964"/>
    <w:rsid w:val="00B16EF5"/>
    <w:rsid w:val="00B17BB3"/>
    <w:rsid w:val="00B20725"/>
    <w:rsid w:val="00B25DD4"/>
    <w:rsid w:val="00B270CB"/>
    <w:rsid w:val="00B3205D"/>
    <w:rsid w:val="00B361B9"/>
    <w:rsid w:val="00B37414"/>
    <w:rsid w:val="00B4110E"/>
    <w:rsid w:val="00B45B38"/>
    <w:rsid w:val="00B45D01"/>
    <w:rsid w:val="00B45E7E"/>
    <w:rsid w:val="00B5134A"/>
    <w:rsid w:val="00B52DAB"/>
    <w:rsid w:val="00B55A7D"/>
    <w:rsid w:val="00B56CA4"/>
    <w:rsid w:val="00B63B49"/>
    <w:rsid w:val="00B66688"/>
    <w:rsid w:val="00B70F0D"/>
    <w:rsid w:val="00B744CB"/>
    <w:rsid w:val="00B763BE"/>
    <w:rsid w:val="00B778A7"/>
    <w:rsid w:val="00B825FD"/>
    <w:rsid w:val="00B84937"/>
    <w:rsid w:val="00B9383C"/>
    <w:rsid w:val="00B94127"/>
    <w:rsid w:val="00B97F65"/>
    <w:rsid w:val="00BA2267"/>
    <w:rsid w:val="00BA2665"/>
    <w:rsid w:val="00BA56DF"/>
    <w:rsid w:val="00BA60F2"/>
    <w:rsid w:val="00BB7662"/>
    <w:rsid w:val="00BC1C6E"/>
    <w:rsid w:val="00BC3436"/>
    <w:rsid w:val="00BC6057"/>
    <w:rsid w:val="00BD312E"/>
    <w:rsid w:val="00BD3A94"/>
    <w:rsid w:val="00BD7628"/>
    <w:rsid w:val="00BE0BB4"/>
    <w:rsid w:val="00BE2AB6"/>
    <w:rsid w:val="00BE3668"/>
    <w:rsid w:val="00BE38CD"/>
    <w:rsid w:val="00BF3678"/>
    <w:rsid w:val="00C02322"/>
    <w:rsid w:val="00C02E39"/>
    <w:rsid w:val="00C10543"/>
    <w:rsid w:val="00C135E5"/>
    <w:rsid w:val="00C30E95"/>
    <w:rsid w:val="00C37700"/>
    <w:rsid w:val="00C40378"/>
    <w:rsid w:val="00C44AF4"/>
    <w:rsid w:val="00C54F6F"/>
    <w:rsid w:val="00C560FC"/>
    <w:rsid w:val="00C61426"/>
    <w:rsid w:val="00C63080"/>
    <w:rsid w:val="00C647F7"/>
    <w:rsid w:val="00C64CEF"/>
    <w:rsid w:val="00C66B3A"/>
    <w:rsid w:val="00C67E2D"/>
    <w:rsid w:val="00C714AD"/>
    <w:rsid w:val="00C74187"/>
    <w:rsid w:val="00C75526"/>
    <w:rsid w:val="00C76A23"/>
    <w:rsid w:val="00C84ADF"/>
    <w:rsid w:val="00C850D6"/>
    <w:rsid w:val="00C85EE9"/>
    <w:rsid w:val="00C8656F"/>
    <w:rsid w:val="00C92AD4"/>
    <w:rsid w:val="00C92BF6"/>
    <w:rsid w:val="00CA2D2C"/>
    <w:rsid w:val="00CA3C23"/>
    <w:rsid w:val="00CA4BEF"/>
    <w:rsid w:val="00CA6862"/>
    <w:rsid w:val="00CA6892"/>
    <w:rsid w:val="00CA76BE"/>
    <w:rsid w:val="00CB1BB4"/>
    <w:rsid w:val="00CB379C"/>
    <w:rsid w:val="00CB53B7"/>
    <w:rsid w:val="00CC19A9"/>
    <w:rsid w:val="00CC19C7"/>
    <w:rsid w:val="00CC2C3D"/>
    <w:rsid w:val="00CD04FC"/>
    <w:rsid w:val="00CD0F92"/>
    <w:rsid w:val="00CD1941"/>
    <w:rsid w:val="00CD3726"/>
    <w:rsid w:val="00CD682C"/>
    <w:rsid w:val="00CD6837"/>
    <w:rsid w:val="00CD73A3"/>
    <w:rsid w:val="00CE05AF"/>
    <w:rsid w:val="00CE33A9"/>
    <w:rsid w:val="00CE6C9C"/>
    <w:rsid w:val="00CF0085"/>
    <w:rsid w:val="00CF1EF3"/>
    <w:rsid w:val="00CF517A"/>
    <w:rsid w:val="00CF768C"/>
    <w:rsid w:val="00D068A9"/>
    <w:rsid w:val="00D2018B"/>
    <w:rsid w:val="00D21FED"/>
    <w:rsid w:val="00D223FD"/>
    <w:rsid w:val="00D22567"/>
    <w:rsid w:val="00D23481"/>
    <w:rsid w:val="00D23C2E"/>
    <w:rsid w:val="00D32728"/>
    <w:rsid w:val="00D33E56"/>
    <w:rsid w:val="00D36728"/>
    <w:rsid w:val="00D405AA"/>
    <w:rsid w:val="00D43E14"/>
    <w:rsid w:val="00D4620C"/>
    <w:rsid w:val="00D46811"/>
    <w:rsid w:val="00D46CA7"/>
    <w:rsid w:val="00D51C60"/>
    <w:rsid w:val="00D5348E"/>
    <w:rsid w:val="00D601F9"/>
    <w:rsid w:val="00D62510"/>
    <w:rsid w:val="00D627D4"/>
    <w:rsid w:val="00D66C6F"/>
    <w:rsid w:val="00D7215F"/>
    <w:rsid w:val="00D72826"/>
    <w:rsid w:val="00D73422"/>
    <w:rsid w:val="00D75115"/>
    <w:rsid w:val="00D754E2"/>
    <w:rsid w:val="00D7551A"/>
    <w:rsid w:val="00D758AC"/>
    <w:rsid w:val="00D80354"/>
    <w:rsid w:val="00D92336"/>
    <w:rsid w:val="00D93650"/>
    <w:rsid w:val="00D96790"/>
    <w:rsid w:val="00DA0BD4"/>
    <w:rsid w:val="00DA1913"/>
    <w:rsid w:val="00DA3385"/>
    <w:rsid w:val="00DA3488"/>
    <w:rsid w:val="00DB12AA"/>
    <w:rsid w:val="00DB148B"/>
    <w:rsid w:val="00DB1E29"/>
    <w:rsid w:val="00DB3A4B"/>
    <w:rsid w:val="00DB5CB1"/>
    <w:rsid w:val="00DB709E"/>
    <w:rsid w:val="00DC073E"/>
    <w:rsid w:val="00DC476D"/>
    <w:rsid w:val="00DC6929"/>
    <w:rsid w:val="00DD2093"/>
    <w:rsid w:val="00DE15C1"/>
    <w:rsid w:val="00DE18AE"/>
    <w:rsid w:val="00DF0B54"/>
    <w:rsid w:val="00E00CBC"/>
    <w:rsid w:val="00E0176B"/>
    <w:rsid w:val="00E01835"/>
    <w:rsid w:val="00E01D83"/>
    <w:rsid w:val="00E02093"/>
    <w:rsid w:val="00E06B20"/>
    <w:rsid w:val="00E12DDE"/>
    <w:rsid w:val="00E14734"/>
    <w:rsid w:val="00E20E46"/>
    <w:rsid w:val="00E21200"/>
    <w:rsid w:val="00E214AB"/>
    <w:rsid w:val="00E249C8"/>
    <w:rsid w:val="00E24A4A"/>
    <w:rsid w:val="00E347C5"/>
    <w:rsid w:val="00E40F84"/>
    <w:rsid w:val="00E431CA"/>
    <w:rsid w:val="00E43742"/>
    <w:rsid w:val="00E446D3"/>
    <w:rsid w:val="00E46141"/>
    <w:rsid w:val="00E4758C"/>
    <w:rsid w:val="00E50964"/>
    <w:rsid w:val="00E55887"/>
    <w:rsid w:val="00E633B2"/>
    <w:rsid w:val="00E725C2"/>
    <w:rsid w:val="00E739F8"/>
    <w:rsid w:val="00E77906"/>
    <w:rsid w:val="00E77B98"/>
    <w:rsid w:val="00E80BF2"/>
    <w:rsid w:val="00E84651"/>
    <w:rsid w:val="00E94C78"/>
    <w:rsid w:val="00E965F4"/>
    <w:rsid w:val="00EB2F73"/>
    <w:rsid w:val="00EB4884"/>
    <w:rsid w:val="00ED76B5"/>
    <w:rsid w:val="00EE30CA"/>
    <w:rsid w:val="00EE77A4"/>
    <w:rsid w:val="00EF2089"/>
    <w:rsid w:val="00EF63D6"/>
    <w:rsid w:val="00F02004"/>
    <w:rsid w:val="00F05580"/>
    <w:rsid w:val="00F11961"/>
    <w:rsid w:val="00F11A8C"/>
    <w:rsid w:val="00F177DE"/>
    <w:rsid w:val="00F21D51"/>
    <w:rsid w:val="00F21DBA"/>
    <w:rsid w:val="00F22509"/>
    <w:rsid w:val="00F2257A"/>
    <w:rsid w:val="00F23DCD"/>
    <w:rsid w:val="00F2555E"/>
    <w:rsid w:val="00F36012"/>
    <w:rsid w:val="00F40559"/>
    <w:rsid w:val="00F4164B"/>
    <w:rsid w:val="00F47714"/>
    <w:rsid w:val="00F5041C"/>
    <w:rsid w:val="00F5087E"/>
    <w:rsid w:val="00F54CF2"/>
    <w:rsid w:val="00F54D06"/>
    <w:rsid w:val="00F56065"/>
    <w:rsid w:val="00F56299"/>
    <w:rsid w:val="00F678B7"/>
    <w:rsid w:val="00F701EB"/>
    <w:rsid w:val="00F71E69"/>
    <w:rsid w:val="00F72130"/>
    <w:rsid w:val="00F74112"/>
    <w:rsid w:val="00F749BC"/>
    <w:rsid w:val="00F75A5E"/>
    <w:rsid w:val="00F75C97"/>
    <w:rsid w:val="00F7716C"/>
    <w:rsid w:val="00F83C18"/>
    <w:rsid w:val="00F86492"/>
    <w:rsid w:val="00F875C3"/>
    <w:rsid w:val="00F94808"/>
    <w:rsid w:val="00F95D63"/>
    <w:rsid w:val="00FA32FD"/>
    <w:rsid w:val="00FB7EE3"/>
    <w:rsid w:val="00FC4C74"/>
    <w:rsid w:val="00FC509B"/>
    <w:rsid w:val="00FC6B89"/>
    <w:rsid w:val="00FE745F"/>
    <w:rsid w:val="00FE74D4"/>
    <w:rsid w:val="00FF54B0"/>
    <w:rsid w:val="00FF5C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docId w15:val="{1453E703-DF2C-4AEB-9E1D-A16F94F1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A4C"/>
  </w:style>
  <w:style w:type="paragraph" w:styleId="Ttulo1">
    <w:name w:val="heading 1"/>
    <w:basedOn w:val="Normal"/>
    <w:next w:val="Normal"/>
    <w:link w:val="Ttulo1Car"/>
    <w:uiPriority w:val="9"/>
    <w:qFormat/>
    <w:rsid w:val="00654164"/>
    <w:pPr>
      <w:keepNext/>
      <w:keepLines/>
      <w:spacing w:before="240" w:after="0"/>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unhideWhenUsed/>
    <w:qFormat/>
    <w:rsid w:val="00A630BC"/>
    <w:pPr>
      <w:keepNext/>
      <w:keepLines/>
      <w:spacing w:before="40" w:after="0"/>
      <w:outlineLvl w:val="1"/>
    </w:pPr>
    <w:rPr>
      <w:rFonts w:eastAsiaTheme="majorEastAsia" w:cstheme="majorBidi"/>
      <w:color w:val="595959" w:themeColor="text1" w:themeTint="A6"/>
      <w:szCs w:val="26"/>
    </w:rPr>
  </w:style>
  <w:style w:type="paragraph" w:styleId="Ttulo3">
    <w:name w:val="heading 3"/>
    <w:basedOn w:val="Normal"/>
    <w:link w:val="Ttulo3Car"/>
    <w:uiPriority w:val="9"/>
    <w:unhideWhenUsed/>
    <w:qFormat/>
    <w:rsid w:val="00CF1EF3"/>
    <w:pPr>
      <w:widowControl w:val="0"/>
      <w:autoSpaceDE w:val="0"/>
      <w:autoSpaceDN w:val="0"/>
      <w:spacing w:after="0" w:line="240" w:lineRule="auto"/>
      <w:ind w:left="2560" w:hanging="540"/>
      <w:jc w:val="left"/>
      <w:outlineLvl w:val="2"/>
    </w:pPr>
    <w:rPr>
      <w:rFonts w:eastAsia="Times New Roman"/>
      <w:b/>
      <w:bCs/>
      <w:i/>
      <w:iCs/>
      <w:color w:val="auto"/>
      <w:spacing w:val="0"/>
      <w:lang w:val="es-ES"/>
    </w:rPr>
  </w:style>
  <w:style w:type="paragraph" w:styleId="Ttulo4">
    <w:name w:val="heading 4"/>
    <w:basedOn w:val="Normal"/>
    <w:next w:val="Normal"/>
    <w:link w:val="Ttulo4Car"/>
    <w:uiPriority w:val="9"/>
    <w:unhideWhenUsed/>
    <w:qFormat/>
    <w:rsid w:val="00535C3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qFormat/>
    <w:rsid w:val="00093BDF"/>
    <w:pPr>
      <w:spacing w:before="240"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rsid w:val="00A630BC"/>
    <w:rPr>
      <w:rFonts w:eastAsiaTheme="majorEastAsia" w:cstheme="majorBidi"/>
      <w:color w:val="595959" w:themeColor="text1" w:themeTint="A6"/>
      <w:szCs w:val="26"/>
    </w:rPr>
  </w:style>
  <w:style w:type="paragraph" w:styleId="Textoindependiente">
    <w:name w:val="Body Text"/>
    <w:basedOn w:val="Normal"/>
    <w:link w:val="TextoindependienteCar"/>
    <w:uiPriority w:val="1"/>
    <w:qFormat/>
    <w:rsid w:val="00F2257A"/>
    <w:pPr>
      <w:widowControl w:val="0"/>
      <w:autoSpaceDE w:val="0"/>
      <w:autoSpaceDN w:val="0"/>
      <w:spacing w:after="0" w:line="240" w:lineRule="auto"/>
    </w:pPr>
    <w:rPr>
      <w:rFonts w:eastAsia="Times New Roman"/>
      <w:color w:val="auto"/>
      <w:spacing w:val="0"/>
      <w:lang w:val="es-ES"/>
    </w:rPr>
  </w:style>
  <w:style w:type="character" w:customStyle="1" w:styleId="TextoindependienteCar">
    <w:name w:val="Texto independiente Car"/>
    <w:basedOn w:val="Fuentedeprrafopredeter"/>
    <w:link w:val="Textoindependiente"/>
    <w:uiPriority w:val="1"/>
    <w:rsid w:val="00F2257A"/>
    <w:rPr>
      <w:rFonts w:eastAsia="Times New Roman"/>
      <w:color w:val="auto"/>
      <w:spacing w:val="0"/>
      <w:lang w:val="es-ES"/>
    </w:rPr>
  </w:style>
  <w:style w:type="paragraph" w:styleId="Prrafodelista">
    <w:name w:val="List Paragraph"/>
    <w:aliases w:val="Compomente"/>
    <w:basedOn w:val="Normal"/>
    <w:link w:val="PrrafodelistaCar"/>
    <w:uiPriority w:val="34"/>
    <w:qFormat/>
    <w:rsid w:val="00F2257A"/>
    <w:pPr>
      <w:widowControl w:val="0"/>
      <w:autoSpaceDE w:val="0"/>
      <w:autoSpaceDN w:val="0"/>
      <w:spacing w:after="0" w:line="240" w:lineRule="auto"/>
      <w:ind w:left="2480" w:hanging="360"/>
    </w:pPr>
    <w:rPr>
      <w:rFonts w:eastAsia="Times New Roman"/>
      <w:color w:val="auto"/>
      <w:spacing w:val="0"/>
      <w:sz w:val="22"/>
      <w:szCs w:val="22"/>
      <w:lang w:val="es-ES"/>
    </w:rPr>
  </w:style>
  <w:style w:type="table" w:customStyle="1" w:styleId="TableNormal1">
    <w:name w:val="Table Normal1"/>
    <w:uiPriority w:val="2"/>
    <w:semiHidden/>
    <w:unhideWhenUsed/>
    <w:qFormat/>
    <w:rsid w:val="00220179"/>
    <w:pPr>
      <w:widowControl w:val="0"/>
      <w:autoSpaceDE w:val="0"/>
      <w:autoSpaceDN w:val="0"/>
      <w:spacing w:after="0" w:line="240" w:lineRule="auto"/>
      <w:jc w:val="left"/>
    </w:pPr>
    <w:rPr>
      <w:rFonts w:asciiTheme="minorHAnsi" w:hAnsiTheme="minorHAnsi" w:cstheme="minorBidi"/>
      <w:color w:val="auto"/>
      <w:spacing w:val="0"/>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0179"/>
    <w:pPr>
      <w:widowControl w:val="0"/>
      <w:autoSpaceDE w:val="0"/>
      <w:autoSpaceDN w:val="0"/>
      <w:spacing w:after="0" w:line="240" w:lineRule="auto"/>
      <w:jc w:val="left"/>
    </w:pPr>
    <w:rPr>
      <w:rFonts w:eastAsia="Times New Roman"/>
      <w:color w:val="auto"/>
      <w:spacing w:val="0"/>
      <w:sz w:val="22"/>
      <w:szCs w:val="22"/>
      <w:lang w:val="es-ES"/>
    </w:rPr>
  </w:style>
  <w:style w:type="character" w:styleId="Refdecomentario">
    <w:name w:val="annotation reference"/>
    <w:basedOn w:val="Fuentedeprrafopredeter"/>
    <w:uiPriority w:val="99"/>
    <w:semiHidden/>
    <w:unhideWhenUsed/>
    <w:rsid w:val="00694B4F"/>
    <w:rPr>
      <w:sz w:val="16"/>
      <w:szCs w:val="16"/>
    </w:rPr>
  </w:style>
  <w:style w:type="paragraph" w:styleId="Textocomentario">
    <w:name w:val="annotation text"/>
    <w:basedOn w:val="Normal"/>
    <w:link w:val="TextocomentarioCar"/>
    <w:uiPriority w:val="99"/>
    <w:semiHidden/>
    <w:unhideWhenUsed/>
    <w:rsid w:val="00694B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4B4F"/>
    <w:rPr>
      <w:sz w:val="20"/>
      <w:szCs w:val="20"/>
    </w:rPr>
  </w:style>
  <w:style w:type="paragraph" w:styleId="Asuntodelcomentario">
    <w:name w:val="annotation subject"/>
    <w:basedOn w:val="Textocomentario"/>
    <w:next w:val="Textocomentario"/>
    <w:link w:val="AsuntodelcomentarioCar"/>
    <w:uiPriority w:val="99"/>
    <w:semiHidden/>
    <w:unhideWhenUsed/>
    <w:rsid w:val="00694B4F"/>
    <w:rPr>
      <w:b/>
      <w:bCs/>
    </w:rPr>
  </w:style>
  <w:style w:type="character" w:customStyle="1" w:styleId="AsuntodelcomentarioCar">
    <w:name w:val="Asunto del comentario Car"/>
    <w:basedOn w:val="TextocomentarioCar"/>
    <w:link w:val="Asuntodelcomentario"/>
    <w:uiPriority w:val="99"/>
    <w:semiHidden/>
    <w:rsid w:val="00694B4F"/>
    <w:rPr>
      <w:b/>
      <w:bCs/>
      <w:sz w:val="20"/>
      <w:szCs w:val="20"/>
    </w:rPr>
  </w:style>
  <w:style w:type="paragraph" w:styleId="NormalWeb">
    <w:name w:val="Normal (Web)"/>
    <w:basedOn w:val="Normal"/>
    <w:uiPriority w:val="99"/>
    <w:unhideWhenUsed/>
    <w:rsid w:val="00CD3726"/>
    <w:pPr>
      <w:spacing w:before="100" w:beforeAutospacing="1" w:after="100" w:afterAutospacing="1" w:line="240" w:lineRule="auto"/>
      <w:jc w:val="left"/>
    </w:pPr>
    <w:rPr>
      <w:rFonts w:eastAsia="Times New Roman"/>
      <w:color w:val="auto"/>
      <w:spacing w:val="0"/>
      <w:lang w:val="es-DO" w:eastAsia="es-DO"/>
    </w:rPr>
  </w:style>
  <w:style w:type="character" w:customStyle="1" w:styleId="PrrafodelistaCar">
    <w:name w:val="Párrafo de lista Car"/>
    <w:aliases w:val="Compomente Car"/>
    <w:link w:val="Prrafodelista"/>
    <w:uiPriority w:val="34"/>
    <w:rsid w:val="00E347C5"/>
    <w:rPr>
      <w:rFonts w:eastAsia="Times New Roman"/>
      <w:color w:val="auto"/>
      <w:spacing w:val="0"/>
      <w:sz w:val="22"/>
      <w:szCs w:val="22"/>
      <w:lang w:val="es-ES"/>
    </w:rPr>
  </w:style>
  <w:style w:type="character" w:customStyle="1" w:styleId="Ttulo3Car">
    <w:name w:val="Título 3 Car"/>
    <w:basedOn w:val="Fuentedeprrafopredeter"/>
    <w:link w:val="Ttulo3"/>
    <w:uiPriority w:val="9"/>
    <w:rsid w:val="00CF1EF3"/>
    <w:rPr>
      <w:rFonts w:eastAsia="Times New Roman"/>
      <w:b/>
      <w:bCs/>
      <w:i/>
      <w:iCs/>
      <w:color w:val="auto"/>
      <w:spacing w:val="0"/>
      <w:lang w:val="es-ES"/>
    </w:rPr>
  </w:style>
  <w:style w:type="paragraph" w:styleId="TDC2">
    <w:name w:val="toc 2"/>
    <w:basedOn w:val="Normal"/>
    <w:uiPriority w:val="39"/>
    <w:qFormat/>
    <w:rsid w:val="00CF1EF3"/>
    <w:pPr>
      <w:widowControl w:val="0"/>
      <w:autoSpaceDE w:val="0"/>
      <w:autoSpaceDN w:val="0"/>
      <w:spacing w:before="169" w:after="0" w:line="240" w:lineRule="auto"/>
      <w:ind w:right="365"/>
      <w:jc w:val="center"/>
    </w:pPr>
    <w:rPr>
      <w:rFonts w:eastAsia="Times New Roman"/>
      <w:i/>
      <w:iCs/>
      <w:color w:val="auto"/>
      <w:spacing w:val="0"/>
      <w:sz w:val="22"/>
      <w:szCs w:val="22"/>
      <w:lang w:val="es-ES"/>
    </w:rPr>
  </w:style>
  <w:style w:type="paragraph" w:styleId="TDC3">
    <w:name w:val="toc 3"/>
    <w:basedOn w:val="Normal"/>
    <w:uiPriority w:val="39"/>
    <w:qFormat/>
    <w:rsid w:val="00CF1EF3"/>
    <w:pPr>
      <w:widowControl w:val="0"/>
      <w:autoSpaceDE w:val="0"/>
      <w:autoSpaceDN w:val="0"/>
      <w:spacing w:before="179" w:after="0" w:line="240" w:lineRule="auto"/>
      <w:ind w:left="1580" w:hanging="540"/>
      <w:jc w:val="left"/>
    </w:pPr>
    <w:rPr>
      <w:rFonts w:eastAsia="Times New Roman"/>
      <w:b/>
      <w:bCs/>
      <w:i/>
      <w:iCs/>
      <w:color w:val="auto"/>
      <w:spacing w:val="0"/>
      <w:sz w:val="22"/>
      <w:szCs w:val="22"/>
      <w:lang w:val="es-ES"/>
    </w:rPr>
  </w:style>
  <w:style w:type="paragraph" w:styleId="TDC4">
    <w:name w:val="toc 4"/>
    <w:basedOn w:val="Normal"/>
    <w:uiPriority w:val="1"/>
    <w:qFormat/>
    <w:rsid w:val="00CF1EF3"/>
    <w:pPr>
      <w:widowControl w:val="0"/>
      <w:autoSpaceDE w:val="0"/>
      <w:autoSpaceDN w:val="0"/>
      <w:spacing w:before="179" w:after="0" w:line="240" w:lineRule="auto"/>
      <w:ind w:left="1920" w:hanging="700"/>
      <w:jc w:val="left"/>
    </w:pPr>
    <w:rPr>
      <w:rFonts w:eastAsia="Times New Roman"/>
      <w:i/>
      <w:iCs/>
      <w:color w:val="auto"/>
      <w:spacing w:val="0"/>
      <w:sz w:val="22"/>
      <w:szCs w:val="22"/>
      <w:lang w:val="es-ES"/>
    </w:rPr>
  </w:style>
  <w:style w:type="table" w:styleId="Tablaconcuadrcula">
    <w:name w:val="Table Grid"/>
    <w:basedOn w:val="Tablanormal"/>
    <w:uiPriority w:val="39"/>
    <w:rsid w:val="00A84C04"/>
    <w:pPr>
      <w:spacing w:after="0" w:line="240" w:lineRule="auto"/>
      <w:jc w:val="left"/>
    </w:pPr>
    <w:rPr>
      <w:rFonts w:asciiTheme="minorHAnsi" w:eastAsia="Batang" w:hAnsiTheme="minorHAnsi" w:cstheme="minorBidi"/>
      <w:color w:val="auto"/>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877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77EF"/>
    <w:rPr>
      <w:rFonts w:ascii="Tahoma" w:hAnsi="Tahoma" w:cs="Tahoma"/>
      <w:sz w:val="16"/>
      <w:szCs w:val="16"/>
    </w:rPr>
  </w:style>
  <w:style w:type="character" w:customStyle="1" w:styleId="Ttulo4Car">
    <w:name w:val="Título 4 Car"/>
    <w:basedOn w:val="Fuentedeprrafopredeter"/>
    <w:link w:val="Ttulo4"/>
    <w:uiPriority w:val="9"/>
    <w:rsid w:val="00535C33"/>
    <w:rPr>
      <w:rFonts w:asciiTheme="majorHAnsi" w:eastAsiaTheme="majorEastAsia" w:hAnsiTheme="majorHAnsi" w:cstheme="majorBidi"/>
      <w:b/>
      <w:bCs/>
      <w:i/>
      <w:iCs/>
      <w:color w:val="4472C4" w:themeColor="accent1"/>
    </w:rPr>
  </w:style>
  <w:style w:type="character" w:customStyle="1" w:styleId="Mencinsinresolver1">
    <w:name w:val="Mención sin resolver1"/>
    <w:basedOn w:val="Fuentedeprrafopredeter"/>
    <w:uiPriority w:val="99"/>
    <w:semiHidden/>
    <w:unhideWhenUsed/>
    <w:rsid w:val="000A7F9F"/>
    <w:rPr>
      <w:color w:val="605E5C"/>
      <w:shd w:val="clear" w:color="auto" w:fill="E1DFDD"/>
    </w:rPr>
  </w:style>
  <w:style w:type="paragraph" w:customStyle="1" w:styleId="xxmsonormal">
    <w:name w:val="x_x_msonormal"/>
    <w:basedOn w:val="Normal"/>
    <w:rsid w:val="00C85EE9"/>
    <w:pPr>
      <w:spacing w:after="0" w:line="240" w:lineRule="auto"/>
      <w:jc w:val="left"/>
    </w:pPr>
    <w:rPr>
      <w:rFonts w:ascii="Calibri" w:hAnsi="Calibri" w:cs="Calibri"/>
      <w:color w:val="auto"/>
      <w:spacing w:val="0"/>
      <w:sz w:val="22"/>
      <w:szCs w:val="22"/>
      <w:lang w:val="es-DO"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93979">
      <w:bodyDiv w:val="1"/>
      <w:marLeft w:val="0"/>
      <w:marRight w:val="0"/>
      <w:marTop w:val="0"/>
      <w:marBottom w:val="0"/>
      <w:divBdr>
        <w:top w:val="none" w:sz="0" w:space="0" w:color="auto"/>
        <w:left w:val="none" w:sz="0" w:space="0" w:color="auto"/>
        <w:bottom w:val="none" w:sz="0" w:space="0" w:color="auto"/>
        <w:right w:val="none" w:sz="0" w:space="0" w:color="auto"/>
      </w:divBdr>
    </w:div>
    <w:div w:id="578248751">
      <w:bodyDiv w:val="1"/>
      <w:marLeft w:val="0"/>
      <w:marRight w:val="0"/>
      <w:marTop w:val="0"/>
      <w:marBottom w:val="0"/>
      <w:divBdr>
        <w:top w:val="none" w:sz="0" w:space="0" w:color="auto"/>
        <w:left w:val="none" w:sz="0" w:space="0" w:color="auto"/>
        <w:bottom w:val="none" w:sz="0" w:space="0" w:color="auto"/>
        <w:right w:val="none" w:sz="0" w:space="0" w:color="auto"/>
      </w:divBdr>
    </w:div>
    <w:div w:id="839738110">
      <w:bodyDiv w:val="1"/>
      <w:marLeft w:val="0"/>
      <w:marRight w:val="0"/>
      <w:marTop w:val="0"/>
      <w:marBottom w:val="0"/>
      <w:divBdr>
        <w:top w:val="none" w:sz="0" w:space="0" w:color="auto"/>
        <w:left w:val="none" w:sz="0" w:space="0" w:color="auto"/>
        <w:bottom w:val="none" w:sz="0" w:space="0" w:color="auto"/>
        <w:right w:val="none" w:sz="0" w:space="0" w:color="auto"/>
      </w:divBdr>
    </w:div>
    <w:div w:id="845248816">
      <w:bodyDiv w:val="1"/>
      <w:marLeft w:val="0"/>
      <w:marRight w:val="0"/>
      <w:marTop w:val="0"/>
      <w:marBottom w:val="0"/>
      <w:divBdr>
        <w:top w:val="none" w:sz="0" w:space="0" w:color="auto"/>
        <w:left w:val="none" w:sz="0" w:space="0" w:color="auto"/>
        <w:bottom w:val="none" w:sz="0" w:space="0" w:color="auto"/>
        <w:right w:val="none" w:sz="0" w:space="0" w:color="auto"/>
      </w:divBdr>
      <w:divsChild>
        <w:div w:id="701514316">
          <w:marLeft w:val="0"/>
          <w:marRight w:val="0"/>
          <w:marTop w:val="0"/>
          <w:marBottom w:val="0"/>
          <w:divBdr>
            <w:top w:val="none" w:sz="0" w:space="0" w:color="auto"/>
            <w:left w:val="none" w:sz="0" w:space="0" w:color="auto"/>
            <w:bottom w:val="none" w:sz="0" w:space="0" w:color="auto"/>
            <w:right w:val="none" w:sz="0" w:space="0" w:color="auto"/>
          </w:divBdr>
        </w:div>
      </w:divsChild>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326124077">
      <w:bodyDiv w:val="1"/>
      <w:marLeft w:val="0"/>
      <w:marRight w:val="0"/>
      <w:marTop w:val="0"/>
      <w:marBottom w:val="0"/>
      <w:divBdr>
        <w:top w:val="none" w:sz="0" w:space="0" w:color="auto"/>
        <w:left w:val="none" w:sz="0" w:space="0" w:color="auto"/>
        <w:bottom w:val="none" w:sz="0" w:space="0" w:color="auto"/>
        <w:right w:val="none" w:sz="0" w:space="0" w:color="auto"/>
      </w:divBdr>
    </w:div>
    <w:div w:id="1348368922">
      <w:bodyDiv w:val="1"/>
      <w:marLeft w:val="0"/>
      <w:marRight w:val="0"/>
      <w:marTop w:val="0"/>
      <w:marBottom w:val="0"/>
      <w:divBdr>
        <w:top w:val="none" w:sz="0" w:space="0" w:color="auto"/>
        <w:left w:val="none" w:sz="0" w:space="0" w:color="auto"/>
        <w:bottom w:val="none" w:sz="0" w:space="0" w:color="auto"/>
        <w:right w:val="none" w:sz="0" w:space="0" w:color="auto"/>
      </w:divBdr>
    </w:div>
    <w:div w:id="1486124982">
      <w:bodyDiv w:val="1"/>
      <w:marLeft w:val="0"/>
      <w:marRight w:val="0"/>
      <w:marTop w:val="0"/>
      <w:marBottom w:val="0"/>
      <w:divBdr>
        <w:top w:val="none" w:sz="0" w:space="0" w:color="auto"/>
        <w:left w:val="none" w:sz="0" w:space="0" w:color="auto"/>
        <w:bottom w:val="none" w:sz="0" w:space="0" w:color="auto"/>
        <w:right w:val="none" w:sz="0" w:space="0" w:color="auto"/>
      </w:divBdr>
    </w:div>
    <w:div w:id="1673490268">
      <w:bodyDiv w:val="1"/>
      <w:marLeft w:val="0"/>
      <w:marRight w:val="0"/>
      <w:marTop w:val="0"/>
      <w:marBottom w:val="0"/>
      <w:divBdr>
        <w:top w:val="none" w:sz="0" w:space="0" w:color="auto"/>
        <w:left w:val="none" w:sz="0" w:space="0" w:color="auto"/>
        <w:bottom w:val="none" w:sz="0" w:space="0" w:color="auto"/>
        <w:right w:val="none" w:sz="0" w:space="0" w:color="auto"/>
      </w:divBdr>
    </w:div>
    <w:div w:id="1777360823">
      <w:bodyDiv w:val="1"/>
      <w:marLeft w:val="0"/>
      <w:marRight w:val="0"/>
      <w:marTop w:val="0"/>
      <w:marBottom w:val="0"/>
      <w:divBdr>
        <w:top w:val="none" w:sz="0" w:space="0" w:color="auto"/>
        <w:left w:val="none" w:sz="0" w:space="0" w:color="auto"/>
        <w:bottom w:val="none" w:sz="0" w:space="0" w:color="auto"/>
        <w:right w:val="none" w:sz="0" w:space="0" w:color="auto"/>
      </w:divBdr>
    </w:div>
    <w:div w:id="1872843438">
      <w:bodyDiv w:val="1"/>
      <w:marLeft w:val="0"/>
      <w:marRight w:val="0"/>
      <w:marTop w:val="0"/>
      <w:marBottom w:val="0"/>
      <w:divBdr>
        <w:top w:val="none" w:sz="0" w:space="0" w:color="auto"/>
        <w:left w:val="none" w:sz="0" w:space="0" w:color="auto"/>
        <w:bottom w:val="none" w:sz="0" w:space="0" w:color="auto"/>
        <w:right w:val="none" w:sz="0" w:space="0" w:color="auto"/>
      </w:divBdr>
    </w:div>
    <w:div w:id="2006782850">
      <w:bodyDiv w:val="1"/>
      <w:marLeft w:val="0"/>
      <w:marRight w:val="0"/>
      <w:marTop w:val="0"/>
      <w:marBottom w:val="0"/>
      <w:divBdr>
        <w:top w:val="none" w:sz="0" w:space="0" w:color="auto"/>
        <w:left w:val="none" w:sz="0" w:space="0" w:color="auto"/>
        <w:bottom w:val="none" w:sz="0" w:space="0" w:color="auto"/>
        <w:right w:val="none" w:sz="0" w:space="0" w:color="auto"/>
      </w:divBdr>
      <w:divsChild>
        <w:div w:id="2079667236">
          <w:marLeft w:val="0"/>
          <w:marRight w:val="0"/>
          <w:marTop w:val="0"/>
          <w:marBottom w:val="0"/>
          <w:divBdr>
            <w:top w:val="none" w:sz="0" w:space="0" w:color="auto"/>
            <w:left w:val="none" w:sz="0" w:space="0" w:color="auto"/>
            <w:bottom w:val="none" w:sz="0" w:space="0" w:color="auto"/>
            <w:right w:val="none" w:sz="0" w:space="0" w:color="auto"/>
          </w:divBdr>
        </w:div>
      </w:divsChild>
    </w:div>
    <w:div w:id="212140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hart" Target="charts/chart2.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40.png"/><Relationship Id="rId17" Type="http://schemas.openxmlformats.org/officeDocument/2006/relationships/chart" Target="charts/chart1.xml"/><Relationship Id="rId25"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idac.gov.do"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6.xm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chart" Target="charts/chart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hart" Target="charts/chart5.xml"/><Relationship Id="rId27" Type="http://schemas.openxmlformats.org/officeDocument/2006/relationships/footer" Target="footer3.xml"/><Relationship Id="rId30"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oleObject" Target="file:///\\Users\stephaniesilfa\Desktop\DINA\RRHH\Vacaciones\2025\FORMATO%20SOLIC.%20VAC.%20LOCALIDADES%20CONSOLIDADO%20DIN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ximo.brenes\Downloads\Hoja%20de%20calculo%20CAF.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ximo.brenes\Downloads\Hoja%20de%20calculo%20CAF.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ximo.brenes\Downloads\Hoja%20de%20calculo%20CAF.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aximo.brenes\Downloads\Hoja%20de%20calculo%20CAF.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aximo.brenes\Downloads\Hoja%20de%20calculo%20CAF.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aximo.brenes\Downloads\Hoja%20de%20calculo%20CA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s-MX" sz="1200"/>
              <a:t>Gestiones de Riesgo 2024</a:t>
            </a:r>
          </a:p>
        </c:rich>
      </c:tx>
      <c:overlay val="0"/>
      <c:spPr>
        <a:noFill/>
        <a:ln>
          <a:noFill/>
        </a:ln>
        <a:effectLst/>
      </c:spPr>
    </c:title>
    <c:autoTitleDeleted val="0"/>
    <c:plotArea>
      <c:layout/>
      <c:doughnutChart>
        <c:varyColors val="1"/>
        <c:ser>
          <c:idx val="0"/>
          <c:order val="0"/>
          <c:spPr>
            <a:solidFill>
              <a:srgbClr val="47A8EA"/>
            </a:solidFill>
          </c:spPr>
          <c:dPt>
            <c:idx val="0"/>
            <c:bubble3D val="0"/>
            <c:spPr>
              <a:solidFill>
                <a:srgbClr val="47A8EA"/>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C17-4C07-BE62-EAD4AA2B84AA}"/>
              </c:ext>
            </c:extLst>
          </c:dPt>
          <c:dPt>
            <c:idx val="1"/>
            <c:bubble3D val="0"/>
            <c:spPr>
              <a:solidFill>
                <a:srgbClr val="011C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C17-4C07-BE62-EAD4AA2B84AA}"/>
              </c:ext>
            </c:extLst>
          </c:dPt>
          <c:dPt>
            <c:idx val="2"/>
            <c:bubble3D val="0"/>
            <c:spPr>
              <a:solidFill>
                <a:srgbClr val="7D8589"/>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C17-4C07-BE62-EAD4AA2B84A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Hoja7!$F$81:$F$83</c:f>
              <c:strCache>
                <c:ptCount val="3"/>
                <c:pt idx="0">
                  <c:v>Gestiones de riesgos ATM</c:v>
                </c:pt>
                <c:pt idx="1">
                  <c:v>Gestiones de riesgos CNS</c:v>
                </c:pt>
                <c:pt idx="2">
                  <c:v>Gestiones de riesgos AIM</c:v>
                </c:pt>
              </c:strCache>
            </c:strRef>
          </c:cat>
          <c:val>
            <c:numRef>
              <c:f>Hoja7!$G$81:$G$83</c:f>
              <c:numCache>
                <c:formatCode>General</c:formatCode>
                <c:ptCount val="3"/>
                <c:pt idx="0">
                  <c:v>54</c:v>
                </c:pt>
                <c:pt idx="1">
                  <c:v>10</c:v>
                </c:pt>
                <c:pt idx="2">
                  <c:v>1</c:v>
                </c:pt>
              </c:numCache>
            </c:numRef>
          </c:val>
          <c:extLst>
            <c:ext xmlns:c16="http://schemas.microsoft.com/office/drawing/2014/chart" uri="{C3380CC4-5D6E-409C-BE32-E72D297353CC}">
              <c16:uniqueId val="{00000006-5C17-4C07-BE62-EAD4AA2B84AA}"/>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D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65000"/>
                    <a:lumOff val="35000"/>
                  </a:schemeClr>
                </a:solidFill>
                <a:latin typeface="+mn-lt"/>
                <a:ea typeface="+mn-ea"/>
                <a:cs typeface="+mn-cs"/>
              </a:defRPr>
            </a:pPr>
            <a:r>
              <a:rPr lang="es-MX" sz="1100" b="0"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Planes de Vuelo Aprobados Mensualmente 2024</a:t>
            </a:r>
          </a:p>
        </c:rich>
      </c:tx>
      <c:layout>
        <c:manualLayout>
          <c:xMode val="edge"/>
          <c:yMode val="edge"/>
          <c:x val="0.26149888464753263"/>
          <c:y val="1.1834319526627219E-2"/>
        </c:manualLayout>
      </c:layout>
      <c:overlay val="0"/>
      <c:spPr>
        <a:noFill/>
        <a:ln>
          <a:noFill/>
        </a:ln>
        <a:effectLst/>
      </c:spPr>
    </c:title>
    <c:autoTitleDeleted val="0"/>
    <c:plotArea>
      <c:layout>
        <c:manualLayout>
          <c:layoutTarget val="inner"/>
          <c:xMode val="edge"/>
          <c:yMode val="edge"/>
          <c:x val="0.26644881357375966"/>
          <c:y val="7.6406839677584687E-2"/>
          <c:w val="0.55087678948853502"/>
          <c:h val="0.80349780241966795"/>
        </c:manualLayout>
      </c:layout>
      <c:doughnutChart>
        <c:varyColors val="1"/>
        <c:ser>
          <c:idx val="0"/>
          <c:order val="0"/>
          <c:dPt>
            <c:idx val="0"/>
            <c:bubble3D val="0"/>
            <c:spPr>
              <a:solidFill>
                <a:srgbClr val="436EBE"/>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D26-4E28-B6E3-D33F1130C4B3}"/>
              </c:ext>
            </c:extLst>
          </c:dPt>
          <c:dPt>
            <c:idx val="1"/>
            <c:bubble3D val="0"/>
            <c:spPr>
              <a:solidFill>
                <a:srgbClr val="011C5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ED26-4E28-B6E3-D33F1130C4B3}"/>
              </c:ext>
            </c:extLst>
          </c:dPt>
          <c:dPt>
            <c:idx val="2"/>
            <c:bubble3D val="0"/>
            <c:spPr>
              <a:solidFill>
                <a:srgbClr val="41CEDA"/>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ED26-4E28-B6E3-D33F1130C4B3}"/>
              </c:ext>
            </c:extLst>
          </c:dPt>
          <c:dPt>
            <c:idx val="3"/>
            <c:bubble3D val="0"/>
            <c:spPr>
              <a:solidFill>
                <a:srgbClr val="47A8EA"/>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ED26-4E28-B6E3-D33F1130C4B3}"/>
              </c:ext>
            </c:extLst>
          </c:dPt>
          <c:dPt>
            <c:idx val="4"/>
            <c:bubble3D val="0"/>
            <c:spPr>
              <a:solidFill>
                <a:srgbClr val="D9D9D9"/>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ED26-4E28-B6E3-D33F1130C4B3}"/>
              </c:ext>
            </c:extLst>
          </c:dPt>
          <c:dPt>
            <c:idx val="5"/>
            <c:bubble3D val="0"/>
            <c:spPr>
              <a:solidFill>
                <a:srgbClr val="7D8589"/>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ED26-4E28-B6E3-D33F1130C4B3}"/>
              </c:ext>
            </c:extLst>
          </c:dPt>
          <c:dPt>
            <c:idx val="6"/>
            <c:bubble3D val="0"/>
            <c:spPr>
              <a:solidFill>
                <a:srgbClr val="FFDE59"/>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ED26-4E28-B6E3-D33F1130C4B3}"/>
              </c:ext>
            </c:extLst>
          </c:dPt>
          <c:dPt>
            <c:idx val="7"/>
            <c:bubble3D val="0"/>
            <c:spPr>
              <a:solidFill>
                <a:schemeClr val="accent5">
                  <a:lumMod val="60000"/>
                  <a:lumOff val="4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ED26-4E28-B6E3-D33F1130C4B3}"/>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ED26-4E28-B6E3-D33F1130C4B3}"/>
              </c:ext>
            </c:extLst>
          </c:dPt>
          <c:dPt>
            <c:idx val="9"/>
            <c:bubble3D val="0"/>
            <c:spPr>
              <a:solidFill>
                <a:srgbClr val="00ADDD"/>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3-ED26-4E28-B6E3-D33F1130C4B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4C4747"/>
                    </a:solidFill>
                    <a:latin typeface="+mn-lt"/>
                    <a:ea typeface="+mn-ea"/>
                    <a:cs typeface="+mn-cs"/>
                  </a:defRPr>
                </a:pPr>
                <a:endParaRPr lang="es-DO"/>
              </a:p>
            </c:txPr>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Hoja1!$E$4:$E$13</c:f>
              <c:strCache>
                <c:ptCount val="10"/>
                <c:pt idx="0">
                  <c:v>Enero</c:v>
                </c:pt>
                <c:pt idx="1">
                  <c:v>Febrero</c:v>
                </c:pt>
                <c:pt idx="2">
                  <c:v>Marzo</c:v>
                </c:pt>
                <c:pt idx="3">
                  <c:v>Abril</c:v>
                </c:pt>
                <c:pt idx="4">
                  <c:v>Mayo</c:v>
                </c:pt>
                <c:pt idx="5">
                  <c:v>Junio</c:v>
                </c:pt>
                <c:pt idx="6">
                  <c:v>Julio</c:v>
                </c:pt>
                <c:pt idx="7">
                  <c:v>Agosto</c:v>
                </c:pt>
                <c:pt idx="8">
                  <c:v>Septiembre</c:v>
                </c:pt>
                <c:pt idx="9">
                  <c:v>Octubre </c:v>
                </c:pt>
              </c:strCache>
            </c:strRef>
          </c:cat>
          <c:val>
            <c:numRef>
              <c:f>Hoja1!$F$4:$F$13</c:f>
              <c:numCache>
                <c:formatCode>#,##0</c:formatCode>
                <c:ptCount val="10"/>
                <c:pt idx="0">
                  <c:v>7985</c:v>
                </c:pt>
                <c:pt idx="1">
                  <c:v>7284</c:v>
                </c:pt>
                <c:pt idx="2">
                  <c:v>7762</c:v>
                </c:pt>
                <c:pt idx="3">
                  <c:v>7048</c:v>
                </c:pt>
                <c:pt idx="4">
                  <c:v>6849</c:v>
                </c:pt>
                <c:pt idx="5">
                  <c:v>6916</c:v>
                </c:pt>
                <c:pt idx="6">
                  <c:v>7131</c:v>
                </c:pt>
                <c:pt idx="7">
                  <c:v>6859</c:v>
                </c:pt>
                <c:pt idx="8">
                  <c:v>5345</c:v>
                </c:pt>
                <c:pt idx="9">
                  <c:v>5779</c:v>
                </c:pt>
              </c:numCache>
            </c:numRef>
          </c:val>
          <c:extLst>
            <c:ext xmlns:c16="http://schemas.microsoft.com/office/drawing/2014/chart" uri="{C3380CC4-5D6E-409C-BE32-E72D297353CC}">
              <c16:uniqueId val="{00000014-ED26-4E28-B6E3-D33F1130C4B3}"/>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layout>
        <c:manualLayout>
          <c:xMode val="edge"/>
          <c:yMode val="edge"/>
          <c:x val="0.12182779383814346"/>
          <c:y val="0.8727801332525742"/>
          <c:w val="0.79961668077494363"/>
          <c:h val="0.1272198667474258"/>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15000"/>
          <a:lumOff val="85000"/>
        </a:schemeClr>
      </a:solidFill>
      <a:round/>
    </a:ln>
    <a:effectLst/>
  </c:spPr>
  <c:txPr>
    <a:bodyPr/>
    <a:lstStyle/>
    <a:p>
      <a:pPr>
        <a:defRPr/>
      </a:pPr>
      <a:endParaRPr lang="es-D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DO" sz="1100"/>
              <a:t>VOLUMEN DE OPERACIONES INTERNACIONALES </a:t>
            </a:r>
          </a:p>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DO" sz="1100"/>
              <a:t>2023 vs 2024</a:t>
            </a:r>
          </a:p>
        </c:rich>
      </c:tx>
      <c:overlay val="0"/>
      <c:spPr>
        <a:noFill/>
        <a:ln>
          <a:noFill/>
        </a:ln>
        <a:effectLst/>
      </c:spPr>
    </c:title>
    <c:autoTitleDeleted val="0"/>
    <c:plotArea>
      <c:layout/>
      <c:barChart>
        <c:barDir val="col"/>
        <c:grouping val="clustered"/>
        <c:varyColors val="0"/>
        <c:ser>
          <c:idx val="0"/>
          <c:order val="0"/>
          <c:tx>
            <c:strRef>
              <c:f>Hoja3!$C$4</c:f>
              <c:strCache>
                <c:ptCount val="1"/>
                <c:pt idx="0">
                  <c:v>2023</c:v>
                </c:pt>
              </c:strCache>
            </c:strRef>
          </c:tx>
          <c:spPr>
            <a:solidFill>
              <a:srgbClr val="47A8EA"/>
            </a:solidFill>
            <a:ln>
              <a:noFill/>
            </a:ln>
            <a:effectLst/>
          </c:spPr>
          <c:invertIfNegative val="0"/>
          <c:cat>
            <c:strRef>
              <c:f>Hoja3!$B$5:$B$16</c:f>
              <c:strCache>
                <c:ptCount val="12"/>
                <c:pt idx="0">
                  <c:v>ENERO</c:v>
                </c:pt>
                <c:pt idx="1">
                  <c:v>FEBRERO</c:v>
                </c:pt>
                <c:pt idx="2">
                  <c:v>MARZO</c:v>
                </c:pt>
                <c:pt idx="3">
                  <c:v>ABRIL</c:v>
                </c:pt>
                <c:pt idx="4">
                  <c:v>MAYO</c:v>
                </c:pt>
                <c:pt idx="5">
                  <c:v>JUNIO</c:v>
                </c:pt>
                <c:pt idx="6">
                  <c:v>JULIO</c:v>
                </c:pt>
                <c:pt idx="7">
                  <c:v>AGOSTO</c:v>
                </c:pt>
                <c:pt idx="8">
                  <c:v>SEPT</c:v>
                </c:pt>
                <c:pt idx="9">
                  <c:v>OCT</c:v>
                </c:pt>
                <c:pt idx="10">
                  <c:v>NOV</c:v>
                </c:pt>
                <c:pt idx="11">
                  <c:v>DIC</c:v>
                </c:pt>
              </c:strCache>
            </c:strRef>
          </c:cat>
          <c:val>
            <c:numRef>
              <c:f>Hoja3!$C$5:$C$16</c:f>
              <c:numCache>
                <c:formatCode>_-* #,##0_-;\-* #,##0_-;_-* "-"??_-;_-@_-</c:formatCode>
                <c:ptCount val="12"/>
                <c:pt idx="0">
                  <c:v>11847</c:v>
                </c:pt>
                <c:pt idx="1">
                  <c:v>10265</c:v>
                </c:pt>
                <c:pt idx="2">
                  <c:v>11718</c:v>
                </c:pt>
                <c:pt idx="3">
                  <c:v>11162</c:v>
                </c:pt>
                <c:pt idx="4">
                  <c:v>10526</c:v>
                </c:pt>
                <c:pt idx="5">
                  <c:v>10815</c:v>
                </c:pt>
                <c:pt idx="6">
                  <c:v>11957</c:v>
                </c:pt>
                <c:pt idx="7">
                  <c:v>11571</c:v>
                </c:pt>
                <c:pt idx="8">
                  <c:v>9806</c:v>
                </c:pt>
                <c:pt idx="9">
                  <c:v>9817</c:v>
                </c:pt>
                <c:pt idx="10">
                  <c:v>10857</c:v>
                </c:pt>
                <c:pt idx="11">
                  <c:v>13108</c:v>
                </c:pt>
              </c:numCache>
            </c:numRef>
          </c:val>
          <c:extLst>
            <c:ext xmlns:c16="http://schemas.microsoft.com/office/drawing/2014/chart" uri="{C3380CC4-5D6E-409C-BE32-E72D297353CC}">
              <c16:uniqueId val="{00000000-1473-4DA9-A60A-19C280013FAC}"/>
            </c:ext>
          </c:extLst>
        </c:ser>
        <c:ser>
          <c:idx val="1"/>
          <c:order val="1"/>
          <c:tx>
            <c:strRef>
              <c:f>Hoja3!$D$4</c:f>
              <c:strCache>
                <c:ptCount val="1"/>
                <c:pt idx="0">
                  <c:v>2024</c:v>
                </c:pt>
              </c:strCache>
            </c:strRef>
          </c:tx>
          <c:spPr>
            <a:solidFill>
              <a:srgbClr val="436EBE"/>
            </a:solidFill>
            <a:ln>
              <a:noFill/>
            </a:ln>
            <a:effectLst/>
          </c:spPr>
          <c:invertIfNegative val="0"/>
          <c:cat>
            <c:strRef>
              <c:f>Hoja3!$B$5:$B$16</c:f>
              <c:strCache>
                <c:ptCount val="12"/>
                <c:pt idx="0">
                  <c:v>ENERO</c:v>
                </c:pt>
                <c:pt idx="1">
                  <c:v>FEBRERO</c:v>
                </c:pt>
                <c:pt idx="2">
                  <c:v>MARZO</c:v>
                </c:pt>
                <c:pt idx="3">
                  <c:v>ABRIL</c:v>
                </c:pt>
                <c:pt idx="4">
                  <c:v>MAYO</c:v>
                </c:pt>
                <c:pt idx="5">
                  <c:v>JUNIO</c:v>
                </c:pt>
                <c:pt idx="6">
                  <c:v>JULIO</c:v>
                </c:pt>
                <c:pt idx="7">
                  <c:v>AGOSTO</c:v>
                </c:pt>
                <c:pt idx="8">
                  <c:v>SEPT</c:v>
                </c:pt>
                <c:pt idx="9">
                  <c:v>OCT</c:v>
                </c:pt>
                <c:pt idx="10">
                  <c:v>NOV</c:v>
                </c:pt>
                <c:pt idx="11">
                  <c:v>DIC</c:v>
                </c:pt>
              </c:strCache>
            </c:strRef>
          </c:cat>
          <c:val>
            <c:numRef>
              <c:f>Hoja3!$D$5:$D$16</c:f>
              <c:numCache>
                <c:formatCode>_-* #,##0_-;\-* #,##0_-;_-* "-"??_-;_-@_-</c:formatCode>
                <c:ptCount val="12"/>
                <c:pt idx="0">
                  <c:v>13237</c:v>
                </c:pt>
                <c:pt idx="1">
                  <c:v>11826</c:v>
                </c:pt>
                <c:pt idx="2">
                  <c:v>12565</c:v>
                </c:pt>
                <c:pt idx="3">
                  <c:v>11631</c:v>
                </c:pt>
                <c:pt idx="4">
                  <c:v>11056</c:v>
                </c:pt>
                <c:pt idx="5">
                  <c:v>11388</c:v>
                </c:pt>
                <c:pt idx="6">
                  <c:v>12201</c:v>
                </c:pt>
                <c:pt idx="7">
                  <c:v>10879</c:v>
                </c:pt>
                <c:pt idx="8">
                  <c:v>9329</c:v>
                </c:pt>
                <c:pt idx="9">
                  <c:v>9004</c:v>
                </c:pt>
                <c:pt idx="10">
                  <c:v>0</c:v>
                </c:pt>
                <c:pt idx="11">
                  <c:v>0</c:v>
                </c:pt>
              </c:numCache>
            </c:numRef>
          </c:val>
          <c:extLst>
            <c:ext xmlns:c16="http://schemas.microsoft.com/office/drawing/2014/chart" uri="{C3380CC4-5D6E-409C-BE32-E72D297353CC}">
              <c16:uniqueId val="{00000001-1473-4DA9-A60A-19C280013FAC}"/>
            </c:ext>
          </c:extLst>
        </c:ser>
        <c:dLbls>
          <c:showLegendKey val="0"/>
          <c:showVal val="0"/>
          <c:showCatName val="0"/>
          <c:showSerName val="0"/>
          <c:showPercent val="0"/>
          <c:showBubbleSize val="0"/>
        </c:dLbls>
        <c:gapWidth val="150"/>
        <c:axId val="185259904"/>
        <c:axId val="185261440"/>
      </c:barChart>
      <c:catAx>
        <c:axId val="185259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185261440"/>
        <c:crosses val="autoZero"/>
        <c:auto val="1"/>
        <c:lblAlgn val="ctr"/>
        <c:lblOffset val="100"/>
        <c:noMultiLvlLbl val="0"/>
      </c:catAx>
      <c:valAx>
        <c:axId val="185261440"/>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1852599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D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DO"/>
              <a:t>Satisfacción</a:t>
            </a:r>
          </a:p>
        </c:rich>
      </c:tx>
      <c:overlay val="0"/>
      <c:spPr>
        <a:noFill/>
        <a:ln>
          <a:noFill/>
        </a:ln>
        <a:effectLst/>
      </c:spPr>
    </c:title>
    <c:autoTitleDeleted val="0"/>
    <c:plotArea>
      <c:layout/>
      <c:barChart>
        <c:barDir val="col"/>
        <c:grouping val="clustered"/>
        <c:varyColors val="0"/>
        <c:ser>
          <c:idx val="0"/>
          <c:order val="0"/>
          <c:tx>
            <c:strRef>
              <c:f>Hoja3!$B$1</c:f>
              <c:strCache>
                <c:ptCount val="1"/>
                <c:pt idx="0">
                  <c:v>Satisfaccion</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Hoja3!$A$2:$A$13</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Hoja3!$B$2:$B$13</c:f>
              <c:numCache>
                <c:formatCode>0%</c:formatCode>
                <c:ptCount val="12"/>
                <c:pt idx="0">
                  <c:v>0.97927223719676548</c:v>
                </c:pt>
                <c:pt idx="1">
                  <c:v>0.9573835688121406</c:v>
                </c:pt>
                <c:pt idx="2">
                  <c:v>0.96740740740740749</c:v>
                </c:pt>
                <c:pt idx="3">
                  <c:v>0.96113472607978112</c:v>
                </c:pt>
                <c:pt idx="4">
                  <c:v>0.96197210197210226</c:v>
                </c:pt>
                <c:pt idx="5">
                  <c:v>0.94136904761904761</c:v>
                </c:pt>
                <c:pt idx="6">
                  <c:v>0.94731910946196662</c:v>
                </c:pt>
                <c:pt idx="7">
                  <c:v>0.95603095828902285</c:v>
                </c:pt>
                <c:pt idx="8">
                  <c:v>0.94566382844528529</c:v>
                </c:pt>
                <c:pt idx="9">
                  <c:v>0.9693996598639455</c:v>
                </c:pt>
                <c:pt idx="10">
                  <c:v>0.96</c:v>
                </c:pt>
                <c:pt idx="11">
                  <c:v>0.95</c:v>
                </c:pt>
              </c:numCache>
            </c:numRef>
          </c:val>
          <c:extLst>
            <c:ext xmlns:c16="http://schemas.microsoft.com/office/drawing/2014/chart" uri="{C3380CC4-5D6E-409C-BE32-E72D297353CC}">
              <c16:uniqueId val="{00000000-D811-4A62-A2CB-6AC29E99789C}"/>
            </c:ext>
          </c:extLst>
        </c:ser>
        <c:dLbls>
          <c:dLblPos val="outEnd"/>
          <c:showLegendKey val="0"/>
          <c:showVal val="1"/>
          <c:showCatName val="0"/>
          <c:showSerName val="0"/>
          <c:showPercent val="0"/>
          <c:showBubbleSize val="0"/>
        </c:dLbls>
        <c:gapWidth val="100"/>
        <c:overlap val="-24"/>
        <c:axId val="201729152"/>
        <c:axId val="201756672"/>
      </c:barChart>
      <c:dateAx>
        <c:axId val="201729152"/>
        <c:scaling>
          <c:orientation val="minMax"/>
        </c:scaling>
        <c:delete val="0"/>
        <c:axPos val="b"/>
        <c:numFmt formatCode="mmm\-yy"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01756672"/>
        <c:crosses val="autoZero"/>
        <c:auto val="1"/>
        <c:lblOffset val="100"/>
        <c:baseTimeUnit val="months"/>
      </c:dateAx>
      <c:valAx>
        <c:axId val="201756672"/>
        <c:scaling>
          <c:orientation val="minMax"/>
          <c:min val="0.8"/>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01729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a:t>Cumplimiento Servicios Operativos IDAC medido por el Departamento de Gestion de Clientes</a:t>
            </a:r>
          </a:p>
        </c:rich>
      </c:tx>
      <c:layout>
        <c:manualLayout>
          <c:xMode val="edge"/>
          <c:yMode val="edge"/>
          <c:x val="0.16234720755180981"/>
          <c:y val="0"/>
        </c:manualLayout>
      </c:layout>
      <c:overlay val="0"/>
      <c:spPr>
        <a:noFill/>
        <a:ln>
          <a:noFill/>
        </a:ln>
        <a:effectLst/>
      </c:spPr>
    </c:title>
    <c:autoTitleDeleted val="0"/>
    <c:plotArea>
      <c:layout>
        <c:manualLayout>
          <c:layoutTarget val="inner"/>
          <c:xMode val="edge"/>
          <c:yMode val="edge"/>
          <c:x val="5.9256690950810501E-2"/>
          <c:y val="0.25899577513440741"/>
          <c:w val="0.86812066240188146"/>
          <c:h val="0.55356013569169993"/>
        </c:manualLayout>
      </c:layout>
      <c:barChart>
        <c:barDir val="col"/>
        <c:grouping val="clustered"/>
        <c:varyColors val="0"/>
        <c:ser>
          <c:idx val="0"/>
          <c:order val="0"/>
          <c:tx>
            <c:strRef>
              <c:f>'PRO-TAC-005'!$F$48</c:f>
              <c:strCache>
                <c:ptCount val="1"/>
                <c:pt idx="0">
                  <c:v>Dentro del Plazo</c:v>
                </c:pt>
              </c:strCache>
            </c:strRef>
          </c:tx>
          <c:spPr>
            <a:gradFill rotWithShape="1">
              <a:gsLst>
                <a:gs pos="0">
                  <a:srgbClr val="011C50"/>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'PRO-TAC-005'!$E$49:$E$60</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'PRO-TAC-005'!$F$49:$F$60</c:f>
              <c:numCache>
                <c:formatCode>General</c:formatCode>
                <c:ptCount val="12"/>
                <c:pt idx="0">
                  <c:v>297</c:v>
                </c:pt>
                <c:pt idx="1">
                  <c:v>261</c:v>
                </c:pt>
                <c:pt idx="2">
                  <c:v>419</c:v>
                </c:pt>
                <c:pt idx="3">
                  <c:v>433</c:v>
                </c:pt>
                <c:pt idx="4">
                  <c:v>371</c:v>
                </c:pt>
                <c:pt idx="5">
                  <c:v>365</c:v>
                </c:pt>
                <c:pt idx="6">
                  <c:v>377</c:v>
                </c:pt>
                <c:pt idx="7">
                  <c:v>352</c:v>
                </c:pt>
                <c:pt idx="8">
                  <c:v>385</c:v>
                </c:pt>
                <c:pt idx="9">
                  <c:v>391</c:v>
                </c:pt>
                <c:pt idx="10" formatCode="0">
                  <c:v>400.19605369253753</c:v>
                </c:pt>
                <c:pt idx="11" formatCode="0">
                  <c:v>407.6155634055097</c:v>
                </c:pt>
              </c:numCache>
            </c:numRef>
          </c:val>
          <c:extLst>
            <c:ext xmlns:c16="http://schemas.microsoft.com/office/drawing/2014/chart" uri="{C3380CC4-5D6E-409C-BE32-E72D297353CC}">
              <c16:uniqueId val="{00000000-0AA2-451B-9D89-BF01CB7A560B}"/>
            </c:ext>
          </c:extLst>
        </c:ser>
        <c:ser>
          <c:idx val="1"/>
          <c:order val="1"/>
          <c:tx>
            <c:strRef>
              <c:f>'PRO-TAC-005'!$G$48</c:f>
              <c:strCache>
                <c:ptCount val="1"/>
                <c:pt idx="0">
                  <c:v>Fuera de pLazo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'PRO-TAC-005'!$E$49:$E$60</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'PRO-TAC-005'!$G$49:$G$60</c:f>
              <c:numCache>
                <c:formatCode>General</c:formatCode>
                <c:ptCount val="12"/>
                <c:pt idx="0">
                  <c:v>12</c:v>
                </c:pt>
                <c:pt idx="1">
                  <c:v>3</c:v>
                </c:pt>
                <c:pt idx="2">
                  <c:v>1</c:v>
                </c:pt>
                <c:pt idx="3">
                  <c:v>0</c:v>
                </c:pt>
                <c:pt idx="4">
                  <c:v>1</c:v>
                </c:pt>
                <c:pt idx="5">
                  <c:v>1</c:v>
                </c:pt>
                <c:pt idx="6">
                  <c:v>2</c:v>
                </c:pt>
                <c:pt idx="7">
                  <c:v>5</c:v>
                </c:pt>
                <c:pt idx="8">
                  <c:v>13</c:v>
                </c:pt>
                <c:pt idx="9">
                  <c:v>3</c:v>
                </c:pt>
                <c:pt idx="10" formatCode="0">
                  <c:v>5.0583863117214323</c:v>
                </c:pt>
                <c:pt idx="11" formatCode="0">
                  <c:v>5.1389700980044131</c:v>
                </c:pt>
              </c:numCache>
            </c:numRef>
          </c:val>
          <c:extLst>
            <c:ext xmlns:c16="http://schemas.microsoft.com/office/drawing/2014/chart" uri="{C3380CC4-5D6E-409C-BE32-E72D297353CC}">
              <c16:uniqueId val="{00000001-0AA2-451B-9D89-BF01CB7A560B}"/>
            </c:ext>
          </c:extLst>
        </c:ser>
        <c:dLbls>
          <c:showLegendKey val="0"/>
          <c:showVal val="1"/>
          <c:showCatName val="0"/>
          <c:showSerName val="0"/>
          <c:showPercent val="0"/>
          <c:showBubbleSize val="0"/>
        </c:dLbls>
        <c:gapWidth val="269"/>
        <c:overlap val="-27"/>
        <c:axId val="235061248"/>
        <c:axId val="235063936"/>
      </c:barChart>
      <c:lineChart>
        <c:grouping val="standard"/>
        <c:varyColors val="0"/>
        <c:ser>
          <c:idx val="2"/>
          <c:order val="2"/>
          <c:tx>
            <c:strRef>
              <c:f>'PRO-TAC-005'!$H$48</c:f>
              <c:strCache>
                <c:ptCount val="1"/>
                <c:pt idx="0">
                  <c:v>Cumplimiento</c:v>
                </c:pt>
              </c:strCache>
            </c:strRef>
          </c:tx>
          <c:spPr>
            <a:ln w="34925" cap="rnd">
              <a:solidFill>
                <a:schemeClr val="accent3"/>
              </a:solidFill>
              <a:round/>
            </a:ln>
            <a:effectLst>
              <a:outerShdw blurRad="40000" dist="23000" dir="5400000" rotWithShape="0">
                <a:srgbClr val="000000">
                  <a:alpha val="35000"/>
                </a:srgbClr>
              </a:outerShdw>
            </a:effectLst>
          </c:spPr>
          <c:marker>
            <c:symbol val="none"/>
          </c:marker>
          <c:dLbls>
            <c:dLbl>
              <c:idx val="0"/>
              <c:layout>
                <c:manualLayout>
                  <c:x val="-6.2311766538581366E-3"/>
                  <c:y val="-5.62429696287964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A2-451B-9D89-BF01CB7A560B}"/>
                </c:ext>
              </c:extLst>
            </c:dLbl>
            <c:dLbl>
              <c:idx val="1"/>
              <c:layout>
                <c:manualLayout>
                  <c:x val="-4.1541177692387583E-3"/>
                  <c:y val="-4.49943757030371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A2-451B-9D89-BF01CB7A560B}"/>
                </c:ext>
              </c:extLst>
            </c:dLbl>
            <c:dLbl>
              <c:idx val="2"/>
              <c:layout>
                <c:manualLayout>
                  <c:x val="0"/>
                  <c:y val="-6.74915635545557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A2-451B-9D89-BF01CB7A560B}"/>
                </c:ext>
              </c:extLst>
            </c:dLbl>
            <c:dLbl>
              <c:idx val="3"/>
              <c:layout>
                <c:manualLayout>
                  <c:x val="2.077058884619341E-3"/>
                  <c:y val="-4.49943757030371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A2-451B-9D89-BF01CB7A560B}"/>
                </c:ext>
              </c:extLst>
            </c:dLbl>
            <c:dLbl>
              <c:idx val="4"/>
              <c:layout>
                <c:manualLayout>
                  <c:x val="2.0770588846193028E-3"/>
                  <c:y val="-2.81214848143982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A2-451B-9D89-BF01CB7A560B}"/>
                </c:ext>
              </c:extLst>
            </c:dLbl>
            <c:dLbl>
              <c:idx val="5"/>
              <c:layout>
                <c:manualLayout>
                  <c:x val="-7.6157945986286389E-17"/>
                  <c:y val="-3.37457817772778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AA2-451B-9D89-BF01CB7A560B}"/>
                </c:ext>
              </c:extLst>
            </c:dLbl>
            <c:dLbl>
              <c:idx val="6"/>
              <c:layout>
                <c:manualLayout>
                  <c:x val="2.0770588846193028E-3"/>
                  <c:y val="-3.37457817772778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AA2-451B-9D89-BF01CB7A560B}"/>
                </c:ext>
              </c:extLst>
            </c:dLbl>
            <c:dLbl>
              <c:idx val="7"/>
              <c:layout>
                <c:manualLayout>
                  <c:x val="-7.6157945986286389E-17"/>
                  <c:y val="-3.37457817772778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AA2-451B-9D89-BF01CB7A560B}"/>
                </c:ext>
              </c:extLst>
            </c:dLbl>
            <c:dLbl>
              <c:idx val="8"/>
              <c:layout>
                <c:manualLayout>
                  <c:x val="-2.0770588846193792E-3"/>
                  <c:y val="-8.99887514060742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AA2-451B-9D89-BF01CB7A560B}"/>
                </c:ext>
              </c:extLst>
            </c:dLbl>
            <c:dLbl>
              <c:idx val="9"/>
              <c:layout>
                <c:manualLayout>
                  <c:x val="0"/>
                  <c:y val="-5.06186726659167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AA2-451B-9D89-BF01CB7A560B}"/>
                </c:ext>
              </c:extLst>
            </c:dLbl>
            <c:dLbl>
              <c:idx val="10"/>
              <c:layout>
                <c:manualLayout>
                  <c:x val="0"/>
                  <c:y val="-6.1867266591676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AA2-451B-9D89-BF01CB7A56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'PRO-TAC-005'!$E$49:$E$60</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'PRO-TAC-005'!$H$49:$H$60</c:f>
              <c:numCache>
                <c:formatCode>0%</c:formatCode>
                <c:ptCount val="12"/>
                <c:pt idx="0">
                  <c:v>0.96116504854368934</c:v>
                </c:pt>
                <c:pt idx="1">
                  <c:v>0.98863636363636365</c:v>
                </c:pt>
                <c:pt idx="2">
                  <c:v>0.99761904761904763</c:v>
                </c:pt>
                <c:pt idx="3">
                  <c:v>1</c:v>
                </c:pt>
                <c:pt idx="4">
                  <c:v>0.99731182795698925</c:v>
                </c:pt>
                <c:pt idx="5">
                  <c:v>0.99726775956284153</c:v>
                </c:pt>
                <c:pt idx="6">
                  <c:v>0.99472295514511877</c:v>
                </c:pt>
                <c:pt idx="7">
                  <c:v>0.98599439775910369</c:v>
                </c:pt>
                <c:pt idx="8">
                  <c:v>0.96733668341708545</c:v>
                </c:pt>
                <c:pt idx="9">
                  <c:v>0.99238578680203049</c:v>
                </c:pt>
                <c:pt idx="10">
                  <c:v>0.98751799903372239</c:v>
                </c:pt>
                <c:pt idx="11">
                  <c:v>0.98754957321877446</c:v>
                </c:pt>
              </c:numCache>
            </c:numRef>
          </c:val>
          <c:smooth val="0"/>
          <c:extLst>
            <c:ext xmlns:c16="http://schemas.microsoft.com/office/drawing/2014/chart" uri="{C3380CC4-5D6E-409C-BE32-E72D297353CC}">
              <c16:uniqueId val="{0000000D-0AA2-451B-9D89-BF01CB7A560B}"/>
            </c:ext>
          </c:extLst>
        </c:ser>
        <c:dLbls>
          <c:showLegendKey val="0"/>
          <c:showVal val="1"/>
          <c:showCatName val="0"/>
          <c:showSerName val="0"/>
          <c:showPercent val="0"/>
          <c:showBubbleSize val="0"/>
        </c:dLbls>
        <c:marker val="1"/>
        <c:smooth val="0"/>
        <c:axId val="235149184"/>
        <c:axId val="235147648"/>
      </c:lineChart>
      <c:dateAx>
        <c:axId val="235061248"/>
        <c:scaling>
          <c:orientation val="minMax"/>
        </c:scaling>
        <c:delete val="0"/>
        <c:axPos val="b"/>
        <c:numFmt formatCode="mmm\-yy"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35063936"/>
        <c:crosses val="autoZero"/>
        <c:auto val="1"/>
        <c:lblOffset val="100"/>
        <c:baseTimeUnit val="months"/>
      </c:dateAx>
      <c:valAx>
        <c:axId val="235063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35061248"/>
        <c:crosses val="autoZero"/>
        <c:crossBetween val="between"/>
      </c:valAx>
      <c:valAx>
        <c:axId val="235147648"/>
        <c:scaling>
          <c:orientation val="minMax"/>
          <c:max val="1"/>
          <c:min val="0.70000000000000007"/>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35149184"/>
        <c:crosses val="max"/>
        <c:crossBetween val="between"/>
      </c:valAx>
      <c:dateAx>
        <c:axId val="235149184"/>
        <c:scaling>
          <c:orientation val="minMax"/>
        </c:scaling>
        <c:delete val="1"/>
        <c:axPos val="b"/>
        <c:numFmt formatCode="mmm\-yy" sourceLinked="1"/>
        <c:majorTickMark val="out"/>
        <c:minorTickMark val="none"/>
        <c:tickLblPos val="nextTo"/>
        <c:crossAx val="235147648"/>
        <c:crosses val="autoZero"/>
        <c:auto val="1"/>
        <c:lblOffset val="100"/>
        <c:baseTimeUnit val="months"/>
      </c:dateAx>
      <c:spPr>
        <a:noFill/>
        <a:ln>
          <a:noFill/>
        </a:ln>
        <a:effectLst/>
      </c:spPr>
    </c:plotArea>
    <c:legend>
      <c:legendPos val="b"/>
      <c:layout>
        <c:manualLayout>
          <c:xMode val="edge"/>
          <c:yMode val="edge"/>
          <c:x val="0.17366440205804598"/>
          <c:y val="0.88749921259842524"/>
          <c:w val="0.69117901778523172"/>
          <c:h val="0.112500787401574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Eficacia en validando requerimientos de servicios operativos </a:t>
            </a:r>
          </a:p>
        </c:rich>
      </c:tx>
      <c:layout>
        <c:manualLayout>
          <c:xMode val="edge"/>
          <c:yMode val="edge"/>
          <c:x val="0.11904402794721082"/>
          <c:y val="1.9759591635106207E-2"/>
        </c:manualLayout>
      </c:layout>
      <c:overlay val="0"/>
      <c:spPr>
        <a:noFill/>
        <a:ln>
          <a:noFill/>
        </a:ln>
        <a:effectLst/>
      </c:spPr>
    </c:title>
    <c:autoTitleDeleted val="0"/>
    <c:plotArea>
      <c:layout>
        <c:manualLayout>
          <c:layoutTarget val="inner"/>
          <c:xMode val="edge"/>
          <c:yMode val="edge"/>
          <c:x val="0.12134132743211021"/>
          <c:y val="0.11621864127449183"/>
          <c:w val="0.69865872399752849"/>
          <c:h val="0.49899918446304858"/>
        </c:manualLayout>
      </c:layout>
      <c:barChart>
        <c:barDir val="col"/>
        <c:grouping val="clustered"/>
        <c:varyColors val="0"/>
        <c:ser>
          <c:idx val="0"/>
          <c:order val="0"/>
          <c:tx>
            <c:strRef>
              <c:f>'PRO-TAC-003'!$B$1</c:f>
              <c:strCache>
                <c:ptCount val="1"/>
                <c:pt idx="0">
                  <c:v>Productos recibidos</c:v>
                </c:pt>
              </c:strCache>
            </c:strRef>
          </c:tx>
          <c:spPr>
            <a:solidFill>
              <a:schemeClr val="accent1"/>
            </a:solidFill>
            <a:ln>
              <a:noFill/>
            </a:ln>
            <a:effectLst/>
          </c:spPr>
          <c:invertIfNegative val="0"/>
          <c:cat>
            <c:numRef>
              <c:f>'PRO-TAC-003'!$A$2:$A$13</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'PRO-TAC-003'!$B$2:$B$13</c:f>
              <c:numCache>
                <c:formatCode>General</c:formatCode>
                <c:ptCount val="12"/>
                <c:pt idx="0">
                  <c:v>214</c:v>
                </c:pt>
                <c:pt idx="1">
                  <c:v>315</c:v>
                </c:pt>
                <c:pt idx="2">
                  <c:v>405</c:v>
                </c:pt>
                <c:pt idx="3">
                  <c:v>397</c:v>
                </c:pt>
                <c:pt idx="4">
                  <c:v>330</c:v>
                </c:pt>
                <c:pt idx="5">
                  <c:v>302</c:v>
                </c:pt>
                <c:pt idx="6">
                  <c:v>272</c:v>
                </c:pt>
                <c:pt idx="7">
                  <c:v>326</c:v>
                </c:pt>
                <c:pt idx="8">
                  <c:v>268</c:v>
                </c:pt>
                <c:pt idx="9">
                  <c:v>381</c:v>
                </c:pt>
                <c:pt idx="10" formatCode="0">
                  <c:v>372.91698263231194</c:v>
                </c:pt>
                <c:pt idx="11" formatCode="0">
                  <c:v>375.34585504335843</c:v>
                </c:pt>
              </c:numCache>
            </c:numRef>
          </c:val>
          <c:extLst>
            <c:ext xmlns:c16="http://schemas.microsoft.com/office/drawing/2014/chart" uri="{C3380CC4-5D6E-409C-BE32-E72D297353CC}">
              <c16:uniqueId val="{00000000-5F94-4E26-94BB-EA807CDE84DF}"/>
            </c:ext>
          </c:extLst>
        </c:ser>
        <c:ser>
          <c:idx val="1"/>
          <c:order val="1"/>
          <c:tx>
            <c:strRef>
              <c:f>'PRO-TAC-003'!$C$1</c:f>
              <c:strCache>
                <c:ptCount val="1"/>
                <c:pt idx="0">
                  <c:v>Numero Solicitudes con Hallazgos TAC</c:v>
                </c:pt>
              </c:strCache>
            </c:strRef>
          </c:tx>
          <c:spPr>
            <a:solidFill>
              <a:srgbClr val="73D3DD"/>
            </a:solidFill>
            <a:ln>
              <a:noFill/>
            </a:ln>
            <a:effectLst/>
          </c:spPr>
          <c:invertIfNegative val="0"/>
          <c:cat>
            <c:numRef>
              <c:f>'PRO-TAC-003'!$A$2:$A$13</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'PRO-TAC-003'!$C$2:$C$13</c:f>
              <c:numCache>
                <c:formatCode>General</c:formatCode>
                <c:ptCount val="12"/>
                <c:pt idx="0">
                  <c:v>2</c:v>
                </c:pt>
                <c:pt idx="1">
                  <c:v>2</c:v>
                </c:pt>
                <c:pt idx="2">
                  <c:v>4</c:v>
                </c:pt>
                <c:pt idx="3">
                  <c:v>7</c:v>
                </c:pt>
                <c:pt idx="4">
                  <c:v>4</c:v>
                </c:pt>
                <c:pt idx="5">
                  <c:v>4</c:v>
                </c:pt>
                <c:pt idx="6">
                  <c:v>3</c:v>
                </c:pt>
                <c:pt idx="7">
                  <c:v>4</c:v>
                </c:pt>
                <c:pt idx="8">
                  <c:v>5</c:v>
                </c:pt>
                <c:pt idx="9">
                  <c:v>4</c:v>
                </c:pt>
                <c:pt idx="10" formatCode="0">
                  <c:v>4.6483847676300609</c:v>
                </c:pt>
                <c:pt idx="11" formatCode="0">
                  <c:v>4.8159318390425181</c:v>
                </c:pt>
              </c:numCache>
            </c:numRef>
          </c:val>
          <c:extLst>
            <c:ext xmlns:c16="http://schemas.microsoft.com/office/drawing/2014/chart" uri="{C3380CC4-5D6E-409C-BE32-E72D297353CC}">
              <c16:uniqueId val="{00000001-5F94-4E26-94BB-EA807CDE84DF}"/>
            </c:ext>
          </c:extLst>
        </c:ser>
        <c:dLbls>
          <c:showLegendKey val="0"/>
          <c:showVal val="0"/>
          <c:showCatName val="0"/>
          <c:showSerName val="0"/>
          <c:showPercent val="0"/>
          <c:showBubbleSize val="0"/>
        </c:dLbls>
        <c:gapWidth val="247"/>
        <c:overlap val="-27"/>
        <c:axId val="235198336"/>
        <c:axId val="235199872"/>
      </c:barChart>
      <c:lineChart>
        <c:grouping val="standard"/>
        <c:varyColors val="0"/>
        <c:ser>
          <c:idx val="2"/>
          <c:order val="2"/>
          <c:tx>
            <c:strRef>
              <c:f>'PRO-TAC-003'!$D$1</c:f>
              <c:strCache>
                <c:ptCount val="1"/>
                <c:pt idx="0">
                  <c:v>Eficacia en validando requerimientos de servicios operativos</c:v>
                </c:pt>
              </c:strCache>
            </c:strRef>
          </c:tx>
          <c:spPr>
            <a:ln w="22225" cap="rnd">
              <a:solidFill>
                <a:schemeClr val="accent3"/>
              </a:solidFill>
              <a:round/>
            </a:ln>
            <a:effectLst/>
          </c:spPr>
          <c:marker>
            <c:symbol val="none"/>
          </c:marker>
          <c:cat>
            <c:numRef>
              <c:f>'PRO-TAC-003'!$A$2:$A$13</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'PRO-TAC-003'!$D$2:$D$13</c:f>
              <c:numCache>
                <c:formatCode>0.00%</c:formatCode>
                <c:ptCount val="12"/>
                <c:pt idx="0">
                  <c:v>0.99065420560747663</c:v>
                </c:pt>
                <c:pt idx="1">
                  <c:v>0.99365079365079367</c:v>
                </c:pt>
                <c:pt idx="2">
                  <c:v>0.99012345679012348</c:v>
                </c:pt>
                <c:pt idx="3">
                  <c:v>0.98236775818639799</c:v>
                </c:pt>
                <c:pt idx="4">
                  <c:v>0.98787878787878791</c:v>
                </c:pt>
                <c:pt idx="5">
                  <c:v>0.98675496688741726</c:v>
                </c:pt>
                <c:pt idx="6">
                  <c:v>0.98897058823529416</c:v>
                </c:pt>
                <c:pt idx="7">
                  <c:v>0.98773006134969321</c:v>
                </c:pt>
                <c:pt idx="8">
                  <c:v>0.98134328358208955</c:v>
                </c:pt>
                <c:pt idx="9">
                  <c:v>0.98950131233595795</c:v>
                </c:pt>
                <c:pt idx="10">
                  <c:v>0.98753506816766967</c:v>
                </c:pt>
                <c:pt idx="11">
                  <c:v>0.98716934855058891</c:v>
                </c:pt>
              </c:numCache>
            </c:numRef>
          </c:val>
          <c:smooth val="0"/>
          <c:extLst>
            <c:ext xmlns:c16="http://schemas.microsoft.com/office/drawing/2014/chart" uri="{C3380CC4-5D6E-409C-BE32-E72D297353CC}">
              <c16:uniqueId val="{00000002-5F94-4E26-94BB-EA807CDE84DF}"/>
            </c:ext>
          </c:extLst>
        </c:ser>
        <c:dLbls>
          <c:showLegendKey val="0"/>
          <c:showVal val="0"/>
          <c:showCatName val="0"/>
          <c:showSerName val="0"/>
          <c:showPercent val="0"/>
          <c:showBubbleSize val="0"/>
        </c:dLbls>
        <c:marker val="1"/>
        <c:smooth val="0"/>
        <c:axId val="235276928"/>
        <c:axId val="235275392"/>
      </c:lineChart>
      <c:dateAx>
        <c:axId val="235198336"/>
        <c:scaling>
          <c:orientation val="minMax"/>
        </c:scaling>
        <c:delete val="0"/>
        <c:axPos val="b"/>
        <c:numFmt formatCode="mmm\-yy"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s-DO"/>
          </a:p>
        </c:txPr>
        <c:crossAx val="235199872"/>
        <c:crosses val="autoZero"/>
        <c:auto val="1"/>
        <c:lblOffset val="100"/>
        <c:baseTimeUnit val="months"/>
      </c:dateAx>
      <c:valAx>
        <c:axId val="2351998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235198336"/>
        <c:crosses val="autoZero"/>
        <c:crossBetween val="between"/>
      </c:valAx>
      <c:valAx>
        <c:axId val="235275392"/>
        <c:scaling>
          <c:orientation val="minMax"/>
          <c:min val="0.8"/>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crossAx val="235276928"/>
        <c:crosses val="max"/>
        <c:crossBetween val="between"/>
      </c:valAx>
      <c:dateAx>
        <c:axId val="235276928"/>
        <c:scaling>
          <c:orientation val="minMax"/>
        </c:scaling>
        <c:delete val="1"/>
        <c:axPos val="b"/>
        <c:numFmt formatCode="mmm\-yy" sourceLinked="1"/>
        <c:majorTickMark val="out"/>
        <c:minorTickMark val="none"/>
        <c:tickLblPos val="nextTo"/>
        <c:crossAx val="235275392"/>
        <c:crosses val="autoZero"/>
        <c:auto val="1"/>
        <c:lblOffset val="100"/>
        <c:baseTimeUnit val="months"/>
      </c:date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DO"/>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DO"/>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Libre Acceso a la Informacion Publica</a:t>
            </a:r>
          </a:p>
        </c:rich>
      </c:tx>
      <c:overlay val="0"/>
      <c:spPr>
        <a:noFill/>
        <a:ln>
          <a:noFill/>
        </a:ln>
        <a:effectLst/>
      </c:spPr>
    </c:title>
    <c:autoTitleDeleted val="0"/>
    <c:plotArea>
      <c:layout>
        <c:manualLayout>
          <c:layoutTarget val="inner"/>
          <c:xMode val="edge"/>
          <c:yMode val="edge"/>
          <c:x val="0.11755337841229875"/>
          <c:y val="0.10228201719872697"/>
          <c:w val="0.71096955818237284"/>
          <c:h val="0.49832521198953239"/>
        </c:manualLayout>
      </c:layout>
      <c:barChart>
        <c:barDir val="col"/>
        <c:grouping val="clustered"/>
        <c:varyColors val="0"/>
        <c:ser>
          <c:idx val="0"/>
          <c:order val="0"/>
          <c:tx>
            <c:strRef>
              <c:f>'Pro-DG-001'!$W$14</c:f>
              <c:strCache>
                <c:ptCount val="1"/>
                <c:pt idx="0">
                  <c:v>Libre acceso Dentro del Plazo</c:v>
                </c:pt>
              </c:strCache>
            </c:strRef>
          </c:tx>
          <c:spPr>
            <a:gradFill rotWithShape="1">
              <a:gsLst>
                <a:gs pos="0">
                  <a:srgbClr val="73D3DD"/>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'Pro-DG-001'!$V$15:$V$26</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'Pro-DG-001'!$W$15:$W$26</c:f>
              <c:numCache>
                <c:formatCode>General</c:formatCode>
                <c:ptCount val="12"/>
                <c:pt idx="0">
                  <c:v>13</c:v>
                </c:pt>
                <c:pt idx="1">
                  <c:v>4</c:v>
                </c:pt>
                <c:pt idx="2">
                  <c:v>7</c:v>
                </c:pt>
                <c:pt idx="3">
                  <c:v>5</c:v>
                </c:pt>
                <c:pt idx="4">
                  <c:v>22</c:v>
                </c:pt>
                <c:pt idx="5">
                  <c:v>6</c:v>
                </c:pt>
                <c:pt idx="6">
                  <c:v>16</c:v>
                </c:pt>
                <c:pt idx="7">
                  <c:v>10</c:v>
                </c:pt>
                <c:pt idx="8">
                  <c:v>4</c:v>
                </c:pt>
                <c:pt idx="9">
                  <c:v>6</c:v>
                </c:pt>
                <c:pt idx="10" formatCode="0">
                  <c:v>13.246892901901408</c:v>
                </c:pt>
                <c:pt idx="11" formatCode="0">
                  <c:v>5.9127606085380435</c:v>
                </c:pt>
              </c:numCache>
            </c:numRef>
          </c:val>
          <c:extLst>
            <c:ext xmlns:c16="http://schemas.microsoft.com/office/drawing/2014/chart" uri="{C3380CC4-5D6E-409C-BE32-E72D297353CC}">
              <c16:uniqueId val="{00000000-D9FE-4618-9F2A-702D77F985FA}"/>
            </c:ext>
          </c:extLst>
        </c:ser>
        <c:ser>
          <c:idx val="1"/>
          <c:order val="1"/>
          <c:tx>
            <c:strRef>
              <c:f>'Pro-DG-001'!$X$14</c:f>
              <c:strCache>
                <c:ptCount val="1"/>
                <c:pt idx="0">
                  <c:v>Libre AccesoFuera de pLazo</c:v>
                </c:pt>
              </c:strCache>
            </c:strRef>
          </c:tx>
          <c:spPr>
            <a:gradFill rotWithShape="1">
              <a:gsLst>
                <a:gs pos="0">
                  <a:srgbClr val="011C50"/>
                </a:gs>
                <a:gs pos="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'Pro-DG-001'!$V$15:$V$26</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'Pro-DG-001'!$X$15:$X$26</c:f>
              <c:numCache>
                <c:formatCode>General</c:formatCode>
                <c:ptCount val="12"/>
                <c:pt idx="0">
                  <c:v>0</c:v>
                </c:pt>
                <c:pt idx="1">
                  <c:v>1</c:v>
                </c:pt>
                <c:pt idx="2">
                  <c:v>0</c:v>
                </c:pt>
                <c:pt idx="3">
                  <c:v>0</c:v>
                </c:pt>
                <c:pt idx="4">
                  <c:v>0</c:v>
                </c:pt>
                <c:pt idx="5">
                  <c:v>0</c:v>
                </c:pt>
                <c:pt idx="6">
                  <c:v>0</c:v>
                </c:pt>
                <c:pt idx="7">
                  <c:v>0</c:v>
                </c:pt>
                <c:pt idx="8">
                  <c:v>0</c:v>
                </c:pt>
                <c:pt idx="9">
                  <c:v>0</c:v>
                </c:pt>
                <c:pt idx="10" formatCode="0">
                  <c:v>0</c:v>
                </c:pt>
                <c:pt idx="11" formatCode="0">
                  <c:v>0</c:v>
                </c:pt>
              </c:numCache>
            </c:numRef>
          </c:val>
          <c:extLst>
            <c:ext xmlns:c16="http://schemas.microsoft.com/office/drawing/2014/chart" uri="{C3380CC4-5D6E-409C-BE32-E72D297353CC}">
              <c16:uniqueId val="{00000001-D9FE-4618-9F2A-702D77F985FA}"/>
            </c:ext>
          </c:extLst>
        </c:ser>
        <c:dLbls>
          <c:showLegendKey val="0"/>
          <c:showVal val="0"/>
          <c:showCatName val="0"/>
          <c:showSerName val="0"/>
          <c:showPercent val="0"/>
          <c:showBubbleSize val="0"/>
        </c:dLbls>
        <c:gapWidth val="269"/>
        <c:overlap val="-27"/>
        <c:axId val="235317888"/>
        <c:axId val="235323776"/>
      </c:barChart>
      <c:lineChart>
        <c:grouping val="standard"/>
        <c:varyColors val="0"/>
        <c:ser>
          <c:idx val="2"/>
          <c:order val="2"/>
          <c:tx>
            <c:strRef>
              <c:f>'Pro-DG-001'!$Y$14</c:f>
              <c:strCache>
                <c:ptCount val="1"/>
                <c:pt idx="0">
                  <c:v>Cumplimiento</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'Pro-DG-001'!$V$15:$V$26</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'Pro-DG-001'!$Y$15:$Y$26</c:f>
              <c:numCache>
                <c:formatCode>0%</c:formatCode>
                <c:ptCount val="12"/>
                <c:pt idx="0">
                  <c:v>1</c:v>
                </c:pt>
                <c:pt idx="1">
                  <c:v>0.8</c:v>
                </c:pt>
                <c:pt idx="2">
                  <c:v>1</c:v>
                </c:pt>
                <c:pt idx="3">
                  <c:v>1</c:v>
                </c:pt>
                <c:pt idx="4">
                  <c:v>1</c:v>
                </c:pt>
                <c:pt idx="5">
                  <c:v>1</c:v>
                </c:pt>
                <c:pt idx="6">
                  <c:v>1</c:v>
                </c:pt>
                <c:pt idx="7">
                  <c:v>1</c:v>
                </c:pt>
                <c:pt idx="8">
                  <c:v>1</c:v>
                </c:pt>
                <c:pt idx="9">
                  <c:v>1</c:v>
                </c:pt>
                <c:pt idx="10">
                  <c:v>1</c:v>
                </c:pt>
                <c:pt idx="11">
                  <c:v>1</c:v>
                </c:pt>
              </c:numCache>
            </c:numRef>
          </c:val>
          <c:smooth val="0"/>
          <c:extLst>
            <c:ext xmlns:c16="http://schemas.microsoft.com/office/drawing/2014/chart" uri="{C3380CC4-5D6E-409C-BE32-E72D297353CC}">
              <c16:uniqueId val="{00000002-D9FE-4618-9F2A-702D77F985FA}"/>
            </c:ext>
          </c:extLst>
        </c:ser>
        <c:dLbls>
          <c:showLegendKey val="0"/>
          <c:showVal val="0"/>
          <c:showCatName val="0"/>
          <c:showSerName val="0"/>
          <c:showPercent val="0"/>
          <c:showBubbleSize val="0"/>
        </c:dLbls>
        <c:marker val="1"/>
        <c:smooth val="0"/>
        <c:axId val="235326848"/>
        <c:axId val="235325312"/>
      </c:lineChart>
      <c:dateAx>
        <c:axId val="235317888"/>
        <c:scaling>
          <c:orientation val="minMax"/>
        </c:scaling>
        <c:delete val="0"/>
        <c:axPos val="b"/>
        <c:numFmt formatCode="mmm\-yy"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235323776"/>
        <c:crosses val="autoZero"/>
        <c:auto val="1"/>
        <c:lblOffset val="100"/>
        <c:baseTimeUnit val="months"/>
      </c:dateAx>
      <c:valAx>
        <c:axId val="235323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235317888"/>
        <c:crosses val="autoZero"/>
        <c:crossBetween val="between"/>
      </c:valAx>
      <c:valAx>
        <c:axId val="235325312"/>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235326848"/>
        <c:crosses val="max"/>
        <c:crossBetween val="between"/>
      </c:valAx>
      <c:dateAx>
        <c:axId val="235326848"/>
        <c:scaling>
          <c:orientation val="minMax"/>
        </c:scaling>
        <c:delete val="1"/>
        <c:axPos val="b"/>
        <c:numFmt formatCode="mmm\-yy" sourceLinked="1"/>
        <c:majorTickMark val="out"/>
        <c:minorTickMark val="none"/>
        <c:tickLblPos val="nextTo"/>
        <c:crossAx val="235325312"/>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a:latin typeface="Times New Roman" panose="02020603050405020304" pitchFamily="18" charset="0"/>
                <a:cs typeface="Times New Roman" panose="02020603050405020304" pitchFamily="18" charset="0"/>
              </a:rPr>
              <a:t>Monitoreo de Estandarización de Divisiones de Transparencia, resolución 002-2021 </a:t>
            </a:r>
          </a:p>
        </c:rich>
      </c:tx>
      <c:layout>
        <c:manualLayout>
          <c:xMode val="edge"/>
          <c:yMode val="edge"/>
          <c:x val="0.14697792108463978"/>
          <c:y val="4.1138155639355502E-2"/>
        </c:manualLayout>
      </c:layout>
      <c:overlay val="0"/>
      <c:spPr>
        <a:noFill/>
        <a:ln>
          <a:noFill/>
        </a:ln>
        <a:effectLst/>
      </c:spPr>
    </c:title>
    <c:autoTitleDeleted val="0"/>
    <c:plotArea>
      <c:layout>
        <c:manualLayout>
          <c:layoutTarget val="inner"/>
          <c:xMode val="edge"/>
          <c:yMode val="edge"/>
          <c:x val="8.6051161582814645E-2"/>
          <c:y val="0.24170501998871666"/>
          <c:w val="0.89023683151914701"/>
          <c:h val="0.54159029744182219"/>
        </c:manualLayout>
      </c:layout>
      <c:barChart>
        <c:barDir val="col"/>
        <c:grouping val="clustered"/>
        <c:varyColors val="0"/>
        <c:ser>
          <c:idx val="0"/>
          <c:order val="0"/>
          <c:spPr>
            <a:gradFill rotWithShape="1">
              <a:gsLst>
                <a:gs pos="0">
                  <a:srgbClr val="00ADDD"/>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Hoja2!$J$33:$J$44</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Hoja2!$K$33:$K$44</c:f>
              <c:numCache>
                <c:formatCode>0.00</c:formatCode>
                <c:ptCount val="12"/>
                <c:pt idx="0">
                  <c:v>99.734999999999999</c:v>
                </c:pt>
                <c:pt idx="1">
                  <c:v>98</c:v>
                </c:pt>
                <c:pt idx="2">
                  <c:v>100</c:v>
                </c:pt>
                <c:pt idx="3">
                  <c:v>99</c:v>
                </c:pt>
                <c:pt idx="4">
                  <c:v>100</c:v>
                </c:pt>
                <c:pt idx="5">
                  <c:v>100</c:v>
                </c:pt>
                <c:pt idx="6">
                  <c:v>100</c:v>
                </c:pt>
                <c:pt idx="7">
                  <c:v>100</c:v>
                </c:pt>
                <c:pt idx="8">
                  <c:v>100</c:v>
                </c:pt>
                <c:pt idx="9" formatCode="General">
                  <c:v>100</c:v>
                </c:pt>
                <c:pt idx="10" formatCode="General">
                  <c:v>100</c:v>
                </c:pt>
                <c:pt idx="11" formatCode="General">
                  <c:v>100</c:v>
                </c:pt>
              </c:numCache>
            </c:numRef>
          </c:val>
          <c:extLst>
            <c:ext xmlns:c16="http://schemas.microsoft.com/office/drawing/2014/chart" uri="{C3380CC4-5D6E-409C-BE32-E72D297353CC}">
              <c16:uniqueId val="{00000000-5C87-403D-A5CE-06B02BFD1E79}"/>
            </c:ext>
          </c:extLst>
        </c:ser>
        <c:dLbls>
          <c:dLblPos val="outEnd"/>
          <c:showLegendKey val="0"/>
          <c:showVal val="1"/>
          <c:showCatName val="0"/>
          <c:showSerName val="0"/>
          <c:showPercent val="0"/>
          <c:showBubbleSize val="0"/>
        </c:dLbls>
        <c:gapWidth val="100"/>
        <c:overlap val="-24"/>
        <c:axId val="235335680"/>
        <c:axId val="235747200"/>
      </c:barChart>
      <c:dateAx>
        <c:axId val="235335680"/>
        <c:scaling>
          <c:orientation val="minMax"/>
        </c:scaling>
        <c:delete val="0"/>
        <c:axPos val="b"/>
        <c:numFmt formatCode="mmm\-yy"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235747200"/>
        <c:crosses val="autoZero"/>
        <c:auto val="1"/>
        <c:lblOffset val="100"/>
        <c:baseTimeUnit val="months"/>
      </c:dateAx>
      <c:valAx>
        <c:axId val="235747200"/>
        <c:scaling>
          <c:orientation val="minMax"/>
          <c:max val="100"/>
          <c:min val="8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235335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DO" sz="1100">
                <a:latin typeface="Times New Roman" panose="02020603050405020304" pitchFamily="18" charset="0"/>
                <a:cs typeface="Times New Roman" panose="02020603050405020304" pitchFamily="18" charset="0"/>
              </a:rPr>
              <a:t>Consultas (Rapidas y Complejas), Quejas, Felicitaciones y Sugerencias</a:t>
            </a:r>
          </a:p>
        </c:rich>
      </c:tx>
      <c:layout>
        <c:manualLayout>
          <c:xMode val="edge"/>
          <c:yMode val="edge"/>
          <c:x val="0.17316498568622596"/>
          <c:y val="3.5149384885764502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'PRO-TAC-002'!$O$30</c:f>
              <c:strCache>
                <c:ptCount val="1"/>
                <c:pt idx="0">
                  <c:v>Consultas Complejas</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'PRO-TAC-002'!$P$29:$AA$29</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'PRO-TAC-002'!$P$30:$AA$30</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A385-4BD0-BFCA-37E2086863D8}"/>
            </c:ext>
          </c:extLst>
        </c:ser>
        <c:ser>
          <c:idx val="1"/>
          <c:order val="1"/>
          <c:tx>
            <c:strRef>
              <c:f>'PRO-TAC-002'!$O$31</c:f>
              <c:strCache>
                <c:ptCount val="1"/>
                <c:pt idx="0">
                  <c:v>Consultas Rápidas</c:v>
                </c:pt>
              </c:strCache>
            </c:strRef>
          </c:tx>
          <c:spPr>
            <a:gradFill rotWithShape="1">
              <a:gsLst>
                <a:gs pos="0">
                  <a:srgbClr val="00ADDD"/>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'PRO-TAC-002'!$P$29:$AA$29</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'PRO-TAC-002'!$P$31:$AA$31</c:f>
              <c:numCache>
                <c:formatCode>#,##0</c:formatCode>
                <c:ptCount val="12"/>
                <c:pt idx="0">
                  <c:v>58</c:v>
                </c:pt>
                <c:pt idx="1">
                  <c:v>49</c:v>
                </c:pt>
                <c:pt idx="2">
                  <c:v>65</c:v>
                </c:pt>
                <c:pt idx="3">
                  <c:v>57</c:v>
                </c:pt>
                <c:pt idx="4">
                  <c:v>48</c:v>
                </c:pt>
                <c:pt idx="5">
                  <c:v>49</c:v>
                </c:pt>
                <c:pt idx="6">
                  <c:v>54</c:v>
                </c:pt>
                <c:pt idx="7">
                  <c:v>44</c:v>
                </c:pt>
                <c:pt idx="8">
                  <c:v>47</c:v>
                </c:pt>
                <c:pt idx="9">
                  <c:v>72</c:v>
                </c:pt>
                <c:pt idx="10">
                  <c:v>47</c:v>
                </c:pt>
                <c:pt idx="11">
                  <c:v>51</c:v>
                </c:pt>
              </c:numCache>
            </c:numRef>
          </c:val>
          <c:extLst>
            <c:ext xmlns:c16="http://schemas.microsoft.com/office/drawing/2014/chart" uri="{C3380CC4-5D6E-409C-BE32-E72D297353CC}">
              <c16:uniqueId val="{00000001-A385-4BD0-BFCA-37E2086863D8}"/>
            </c:ext>
          </c:extLst>
        </c:ser>
        <c:ser>
          <c:idx val="2"/>
          <c:order val="2"/>
          <c:tx>
            <c:strRef>
              <c:f>'PRO-TAC-002'!$O$32</c:f>
              <c:strCache>
                <c:ptCount val="1"/>
                <c:pt idx="0">
                  <c:v>Quejas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'PRO-TAC-002'!$P$29:$AA$29</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'PRO-TAC-002'!$P$32:$AA$32</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2-A385-4BD0-BFCA-37E2086863D8}"/>
            </c:ext>
          </c:extLst>
        </c:ser>
        <c:ser>
          <c:idx val="3"/>
          <c:order val="3"/>
          <c:tx>
            <c:strRef>
              <c:f>'PRO-TAC-002'!$O$33</c:f>
              <c:strCache>
                <c:ptCount val="1"/>
                <c:pt idx="0">
                  <c:v>Felicitaciones</c:v>
                </c:pt>
              </c:strCache>
            </c:strRef>
          </c:tx>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'PRO-TAC-002'!$P$29:$AA$29</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'PRO-TAC-002'!$P$33:$AA$33</c:f>
              <c:numCache>
                <c:formatCode>#,##0</c:formatCode>
                <c:ptCount val="12"/>
                <c:pt idx="0">
                  <c:v>1</c:v>
                </c:pt>
                <c:pt idx="1">
                  <c:v>3</c:v>
                </c:pt>
                <c:pt idx="2">
                  <c:v>0</c:v>
                </c:pt>
                <c:pt idx="3">
                  <c:v>0</c:v>
                </c:pt>
                <c:pt idx="4">
                  <c:v>0</c:v>
                </c:pt>
                <c:pt idx="5">
                  <c:v>0</c:v>
                </c:pt>
                <c:pt idx="6">
                  <c:v>0</c:v>
                </c:pt>
                <c:pt idx="7">
                  <c:v>0</c:v>
                </c:pt>
                <c:pt idx="8">
                  <c:v>1</c:v>
                </c:pt>
                <c:pt idx="9">
                  <c:v>0</c:v>
                </c:pt>
                <c:pt idx="10">
                  <c:v>3</c:v>
                </c:pt>
                <c:pt idx="11">
                  <c:v>1</c:v>
                </c:pt>
              </c:numCache>
            </c:numRef>
          </c:val>
          <c:extLst>
            <c:ext xmlns:c16="http://schemas.microsoft.com/office/drawing/2014/chart" uri="{C3380CC4-5D6E-409C-BE32-E72D297353CC}">
              <c16:uniqueId val="{00000003-A385-4BD0-BFCA-37E2086863D8}"/>
            </c:ext>
          </c:extLst>
        </c:ser>
        <c:ser>
          <c:idx val="4"/>
          <c:order val="4"/>
          <c:tx>
            <c:strRef>
              <c:f>'PRO-TAC-002'!$O$34</c:f>
              <c:strCache>
                <c:ptCount val="1"/>
                <c:pt idx="0">
                  <c:v>Sugerencias</c:v>
                </c:pt>
              </c:strCache>
            </c:strRef>
          </c:tx>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'PRO-TAC-002'!$P$29:$AA$29</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'PRO-TAC-002'!$P$34:$AA$34</c:f>
              <c:numCache>
                <c:formatCode>#,##0</c:formatCode>
                <c:ptCount val="12"/>
                <c:pt idx="0">
                  <c:v>0</c:v>
                </c:pt>
                <c:pt idx="1">
                  <c:v>0</c:v>
                </c:pt>
                <c:pt idx="2">
                  <c:v>0</c:v>
                </c:pt>
                <c:pt idx="3">
                  <c:v>0</c:v>
                </c:pt>
                <c:pt idx="4">
                  <c:v>0</c:v>
                </c:pt>
                <c:pt idx="5">
                  <c:v>0</c:v>
                </c:pt>
                <c:pt idx="6">
                  <c:v>0</c:v>
                </c:pt>
                <c:pt idx="7">
                  <c:v>0</c:v>
                </c:pt>
                <c:pt idx="8">
                  <c:v>0</c:v>
                </c:pt>
                <c:pt idx="9">
                  <c:v>0</c:v>
                </c:pt>
                <c:pt idx="10">
                  <c:v>1</c:v>
                </c:pt>
                <c:pt idx="11">
                  <c:v>0</c:v>
                </c:pt>
              </c:numCache>
            </c:numRef>
          </c:val>
          <c:extLst>
            <c:ext xmlns:c16="http://schemas.microsoft.com/office/drawing/2014/chart" uri="{C3380CC4-5D6E-409C-BE32-E72D297353CC}">
              <c16:uniqueId val="{00000004-A385-4BD0-BFCA-37E2086863D8}"/>
            </c:ext>
          </c:extLst>
        </c:ser>
        <c:dLbls>
          <c:showLegendKey val="0"/>
          <c:showVal val="0"/>
          <c:showCatName val="0"/>
          <c:showSerName val="0"/>
          <c:showPercent val="0"/>
          <c:showBubbleSize val="0"/>
        </c:dLbls>
        <c:gapWidth val="150"/>
        <c:shape val="box"/>
        <c:axId val="235797888"/>
        <c:axId val="301560960"/>
        <c:axId val="0"/>
      </c:bar3DChart>
      <c:catAx>
        <c:axId val="2357978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301560960"/>
        <c:crosses val="autoZero"/>
        <c:auto val="1"/>
        <c:lblAlgn val="ctr"/>
        <c:lblOffset val="100"/>
        <c:noMultiLvlLbl val="0"/>
      </c:catAx>
      <c:valAx>
        <c:axId val="3015609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235797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9CAFA-B251-48AD-9EE1-53C88315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91</Pages>
  <Words>17424</Words>
  <Characters>95835</Characters>
  <Application>Microsoft Office Word</Application>
  <DocSecurity>0</DocSecurity>
  <Lines>798</Lines>
  <Paragraphs>226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18295423961</cp:lastModifiedBy>
  <cp:revision>2</cp:revision>
  <cp:lastPrinted>2024-12-16T23:59:00Z</cp:lastPrinted>
  <dcterms:created xsi:type="dcterms:W3CDTF">2024-12-27T22:07:00Z</dcterms:created>
  <dcterms:modified xsi:type="dcterms:W3CDTF">2024-12-27T22:07:00Z</dcterms:modified>
</cp:coreProperties>
</file>